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052A0" w14:textId="77777777" w:rsidR="004867A2" w:rsidRDefault="004867A2" w:rsidP="004867A2">
      <w:pPr>
        <w:jc w:val="center"/>
        <w:rPr>
          <w:rFonts w:ascii="Arial" w:eastAsia="Calibri" w:hAnsi="Arial" w:cs="Arial"/>
          <w:b/>
        </w:rPr>
      </w:pPr>
    </w:p>
    <w:p w14:paraId="30C5EA07" w14:textId="77777777" w:rsidR="004867A2" w:rsidRDefault="004867A2" w:rsidP="004867A2">
      <w:pPr>
        <w:jc w:val="center"/>
        <w:rPr>
          <w:rFonts w:ascii="Arial" w:eastAsia="Calibri" w:hAnsi="Arial" w:cs="Arial"/>
          <w:b/>
        </w:rPr>
      </w:pPr>
    </w:p>
    <w:p w14:paraId="33AFD38E" w14:textId="77777777" w:rsidR="004867A2" w:rsidRDefault="004867A2" w:rsidP="004867A2">
      <w:pPr>
        <w:jc w:val="center"/>
        <w:rPr>
          <w:rFonts w:ascii="Arial" w:eastAsia="Calibri" w:hAnsi="Arial" w:cs="Arial"/>
          <w:b/>
        </w:rPr>
      </w:pPr>
    </w:p>
    <w:p w14:paraId="7B53AD39" w14:textId="77777777" w:rsidR="004867A2" w:rsidRDefault="004867A2" w:rsidP="004867A2">
      <w:pPr>
        <w:jc w:val="center"/>
        <w:rPr>
          <w:rFonts w:ascii="Arial" w:eastAsia="Calibri" w:hAnsi="Arial" w:cs="Arial"/>
          <w:b/>
        </w:rPr>
      </w:pPr>
    </w:p>
    <w:p w14:paraId="54295E37" w14:textId="77777777" w:rsidR="004867A2" w:rsidRDefault="004867A2" w:rsidP="004867A2">
      <w:pPr>
        <w:jc w:val="center"/>
        <w:rPr>
          <w:rFonts w:ascii="Arial" w:eastAsia="Calibri" w:hAnsi="Arial" w:cs="Arial"/>
          <w:b/>
        </w:rPr>
      </w:pPr>
    </w:p>
    <w:p w14:paraId="52103D38" w14:textId="77777777" w:rsidR="004867A2" w:rsidRDefault="004867A2" w:rsidP="004867A2">
      <w:pPr>
        <w:jc w:val="center"/>
        <w:rPr>
          <w:rFonts w:ascii="Arial" w:eastAsia="Calibri" w:hAnsi="Arial" w:cs="Arial"/>
          <w:b/>
        </w:rPr>
      </w:pPr>
    </w:p>
    <w:p w14:paraId="540973FF" w14:textId="77777777" w:rsidR="004867A2" w:rsidRDefault="004867A2" w:rsidP="004867A2">
      <w:pPr>
        <w:jc w:val="center"/>
        <w:rPr>
          <w:rFonts w:ascii="Arial" w:eastAsia="Calibri" w:hAnsi="Arial" w:cs="Arial"/>
          <w:b/>
        </w:rPr>
      </w:pPr>
    </w:p>
    <w:p w14:paraId="33CE9952" w14:textId="77777777" w:rsidR="004867A2" w:rsidRDefault="004867A2" w:rsidP="004867A2">
      <w:pPr>
        <w:jc w:val="center"/>
        <w:rPr>
          <w:rFonts w:ascii="Arial" w:eastAsia="Calibri" w:hAnsi="Arial" w:cs="Arial"/>
          <w:b/>
        </w:rPr>
      </w:pPr>
    </w:p>
    <w:p w14:paraId="379AF2F7" w14:textId="05353A95" w:rsidR="00F15EF6" w:rsidRDefault="00F15EF6" w:rsidP="004867A2">
      <w:pPr>
        <w:jc w:val="center"/>
        <w:rPr>
          <w:rFonts w:ascii="Calibri" w:eastAsia="Calibri" w:hAnsi="Calibri" w:cs="Arial"/>
          <w:b/>
          <w:bCs/>
          <w:sz w:val="24"/>
          <w:szCs w:val="24"/>
          <w:u w:val="single"/>
        </w:rPr>
      </w:pPr>
      <w:r w:rsidRPr="004867A2">
        <w:rPr>
          <w:rFonts w:ascii="Arial" w:eastAsia="Calibri" w:hAnsi="Arial" w:cs="Arial"/>
          <w:b/>
        </w:rPr>
        <w:t>S2</w:t>
      </w:r>
      <w:r w:rsidR="004867A2">
        <w:rPr>
          <w:rFonts w:ascii="Arial" w:eastAsia="Calibri" w:hAnsi="Arial" w:cs="Arial"/>
          <w:b/>
        </w:rPr>
        <w:t>:</w:t>
      </w:r>
      <w:r w:rsidRPr="004867A2">
        <w:rPr>
          <w:rFonts w:ascii="Arial" w:eastAsia="Calibri" w:hAnsi="Arial" w:cs="Arial"/>
          <w:b/>
        </w:rPr>
        <w:t xml:space="preserve"> </w:t>
      </w:r>
      <w:r w:rsidR="00175924" w:rsidRPr="004867A2">
        <w:rPr>
          <w:rFonts w:ascii="Calibri" w:eastAsia="Calibri" w:hAnsi="Calibri" w:cs="Arial"/>
          <w:b/>
          <w:bCs/>
          <w:sz w:val="24"/>
          <w:szCs w:val="24"/>
          <w:u w:val="single"/>
        </w:rPr>
        <w:t>Protocol</w:t>
      </w:r>
    </w:p>
    <w:p w14:paraId="6387DBB3" w14:textId="77777777" w:rsidR="004867A2" w:rsidRDefault="004867A2" w:rsidP="004867A2">
      <w:pPr>
        <w:jc w:val="center"/>
        <w:rPr>
          <w:rFonts w:ascii="Calibri" w:eastAsia="Calibri" w:hAnsi="Calibri" w:cs="Arial"/>
          <w:b/>
          <w:bCs/>
          <w:sz w:val="24"/>
          <w:szCs w:val="24"/>
          <w:u w:val="single"/>
        </w:rPr>
      </w:pPr>
    </w:p>
    <w:p w14:paraId="6E04593C" w14:textId="77777777" w:rsidR="004867A2" w:rsidRPr="000A2781" w:rsidRDefault="004867A2" w:rsidP="004867A2">
      <w:pPr>
        <w:jc w:val="center"/>
        <w:rPr>
          <w:rFonts w:ascii="Arial" w:eastAsia="Calibri" w:hAnsi="Arial" w:cs="Arial"/>
          <w:b/>
        </w:rPr>
      </w:pPr>
    </w:p>
    <w:p w14:paraId="3CFC0392" w14:textId="77777777" w:rsidR="00433B14" w:rsidRPr="00433B14" w:rsidRDefault="00433B14" w:rsidP="0043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eastAsia="Calibri" w:hAnsi="Times New Roman" w:cs="Times New Roman"/>
          <w:b/>
          <w:bCs/>
          <w:sz w:val="28"/>
          <w:szCs w:val="28"/>
          <w:lang w:val="en-US"/>
        </w:rPr>
      </w:pPr>
      <w:r w:rsidRPr="00433B14">
        <w:rPr>
          <w:rFonts w:ascii="Times New Roman" w:eastAsia="Calibri" w:hAnsi="Times New Roman" w:cs="Times New Roman"/>
          <w:b/>
          <w:bCs/>
          <w:sz w:val="28"/>
          <w:szCs w:val="28"/>
          <w:lang w:val="en-US"/>
        </w:rPr>
        <w:t>Omega-3 Fatty Acids Effects on Inflammatory Biomarkers and Lipid Profiles among Diabetic and Cardiovascular Disease Patients: A Systematic Review and Meta-Analysis</w:t>
      </w:r>
    </w:p>
    <w:p w14:paraId="39999A45" w14:textId="77777777" w:rsidR="004867A2" w:rsidRDefault="004867A2" w:rsidP="004867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Times New Roman" w:hAnsi="Times New Roman" w:cs="Arial"/>
          <w:i/>
          <w:sz w:val="24"/>
          <w:szCs w:val="24"/>
          <w:lang w:val="en-US"/>
        </w:rPr>
      </w:pPr>
      <w:bookmarkStart w:id="0" w:name="_GoBack"/>
      <w:bookmarkEnd w:id="0"/>
    </w:p>
    <w:p w14:paraId="4285E98C" w14:textId="77777777" w:rsidR="004867A2" w:rsidRDefault="004867A2" w:rsidP="004867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Times New Roman" w:hAnsi="Times New Roman" w:cs="Arial"/>
          <w:i/>
          <w:sz w:val="24"/>
          <w:szCs w:val="24"/>
          <w:lang w:val="en-US"/>
        </w:rPr>
      </w:pPr>
    </w:p>
    <w:p w14:paraId="265D7F52" w14:textId="77777777" w:rsidR="004867A2" w:rsidRPr="004867A2" w:rsidRDefault="004867A2" w:rsidP="004867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Times New Roman" w:hAnsi="Times New Roman" w:cs="Arial"/>
          <w:i/>
          <w:sz w:val="24"/>
          <w:szCs w:val="24"/>
          <w:lang w:val="en-US"/>
        </w:rPr>
      </w:pPr>
    </w:p>
    <w:p w14:paraId="54C0277A" w14:textId="0CA574FE" w:rsidR="004867A2" w:rsidRPr="004867A2" w:rsidRDefault="004867A2" w:rsidP="004867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rPr>
          <w:rFonts w:ascii="Times New Roman" w:eastAsia="Times New Roman" w:hAnsi="Times New Roman" w:cs="Arial"/>
          <w:bCs/>
          <w:i/>
          <w:sz w:val="24"/>
          <w:szCs w:val="24"/>
          <w:lang w:val="en-US"/>
        </w:rPr>
      </w:pPr>
      <w:proofErr w:type="spellStart"/>
      <w:r w:rsidRPr="004867A2">
        <w:rPr>
          <w:rFonts w:ascii="Times New Roman" w:eastAsia="Times New Roman" w:hAnsi="Times New Roman" w:cs="Arial"/>
          <w:i/>
          <w:sz w:val="24"/>
          <w:szCs w:val="24"/>
          <w:lang w:val="en-US"/>
        </w:rPr>
        <w:t>Zuhair</w:t>
      </w:r>
      <w:proofErr w:type="spellEnd"/>
      <w:r w:rsidRPr="004867A2">
        <w:rPr>
          <w:rFonts w:ascii="Times New Roman" w:eastAsia="Times New Roman" w:hAnsi="Times New Roman" w:cs="Arial"/>
          <w:i/>
          <w:sz w:val="24"/>
          <w:szCs w:val="24"/>
          <w:lang w:val="en-US"/>
        </w:rPr>
        <w:t xml:space="preserve"> S. </w:t>
      </w:r>
      <w:proofErr w:type="spellStart"/>
      <w:r w:rsidRPr="004867A2">
        <w:rPr>
          <w:rFonts w:ascii="Times New Roman" w:eastAsia="Times New Roman" w:hAnsi="Times New Roman" w:cs="Arial"/>
          <w:i/>
          <w:sz w:val="24"/>
          <w:szCs w:val="24"/>
          <w:lang w:val="en-US"/>
        </w:rPr>
        <w:t>Natto</w:t>
      </w:r>
      <w:proofErr w:type="spellEnd"/>
      <w:r w:rsidRPr="004867A2">
        <w:rPr>
          <w:rFonts w:ascii="Times New Roman" w:eastAsia="Times New Roman" w:hAnsi="Times New Roman" w:cs="Arial"/>
          <w:i/>
          <w:sz w:val="24"/>
          <w:szCs w:val="24"/>
          <w:vertAlign w:val="superscript"/>
          <w:lang w:val="en-US"/>
        </w:rPr>
        <w:t xml:space="preserve"> </w:t>
      </w:r>
      <w:r w:rsidRPr="004867A2">
        <w:rPr>
          <w:rFonts w:ascii="Times New Roman" w:eastAsia="Times New Roman" w:hAnsi="Times New Roman" w:cs="Arial"/>
          <w:i/>
          <w:sz w:val="24"/>
          <w:szCs w:val="24"/>
          <w:lang w:val="en-US"/>
        </w:rPr>
        <w:t xml:space="preserve">BDS, MPH, MSc, </w:t>
      </w:r>
      <w:proofErr w:type="spellStart"/>
      <w:r w:rsidRPr="004867A2">
        <w:rPr>
          <w:rFonts w:ascii="Times New Roman" w:eastAsia="Times New Roman" w:hAnsi="Times New Roman" w:cs="Arial"/>
          <w:i/>
          <w:sz w:val="24"/>
          <w:szCs w:val="24"/>
          <w:lang w:val="en-US"/>
        </w:rPr>
        <w:t>DrPH</w:t>
      </w:r>
      <w:proofErr w:type="spellEnd"/>
      <w:r w:rsidRPr="004867A2">
        <w:rPr>
          <w:rFonts w:ascii="Times New Roman" w:eastAsia="Times New Roman" w:hAnsi="Times New Roman" w:cs="Arial"/>
          <w:bCs/>
          <w:i/>
          <w:sz w:val="24"/>
          <w:szCs w:val="24"/>
          <w:lang w:val="en-US"/>
        </w:rPr>
        <w:t xml:space="preserve">, </w:t>
      </w:r>
      <w:proofErr w:type="spellStart"/>
      <w:r w:rsidRPr="004867A2">
        <w:rPr>
          <w:rFonts w:ascii="Times New Roman" w:eastAsia="Times New Roman" w:hAnsi="Times New Roman" w:cs="Arial"/>
          <w:bCs/>
          <w:i/>
          <w:sz w:val="24"/>
          <w:szCs w:val="24"/>
          <w:lang w:val="en-US"/>
        </w:rPr>
        <w:t>Wael</w:t>
      </w:r>
      <w:proofErr w:type="spellEnd"/>
      <w:r w:rsidRPr="004867A2">
        <w:rPr>
          <w:rFonts w:ascii="Times New Roman" w:eastAsia="Times New Roman" w:hAnsi="Times New Roman" w:cs="Arial"/>
          <w:bCs/>
          <w:i/>
          <w:sz w:val="24"/>
          <w:szCs w:val="24"/>
          <w:lang w:val="en-US"/>
        </w:rPr>
        <w:t xml:space="preserve"> </w:t>
      </w:r>
      <w:proofErr w:type="spellStart"/>
      <w:proofErr w:type="gramStart"/>
      <w:r w:rsidRPr="004867A2">
        <w:rPr>
          <w:rFonts w:ascii="Times New Roman" w:eastAsia="Times New Roman" w:hAnsi="Times New Roman" w:cs="Arial"/>
          <w:bCs/>
          <w:i/>
          <w:sz w:val="24"/>
          <w:szCs w:val="24"/>
          <w:lang w:val="en-US"/>
        </w:rPr>
        <w:t>Yaghmoor</w:t>
      </w:r>
      <w:proofErr w:type="spellEnd"/>
      <w:r w:rsidRPr="004867A2">
        <w:rPr>
          <w:rFonts w:ascii="Times New Roman" w:eastAsia="Times New Roman" w:hAnsi="Times New Roman" w:cs="Arial"/>
          <w:bCs/>
          <w:i/>
          <w:sz w:val="24"/>
          <w:szCs w:val="24"/>
          <w:lang w:val="en-US"/>
        </w:rPr>
        <w:t xml:space="preserve"> </w:t>
      </w:r>
      <w:r w:rsidRPr="004867A2">
        <w:rPr>
          <w:rFonts w:ascii="Calibri" w:eastAsia="Times New Roman" w:hAnsi="Calibri" w:cs="Arial"/>
          <w:lang w:val="en-US"/>
        </w:rPr>
        <w:t xml:space="preserve"> </w:t>
      </w:r>
      <w:r w:rsidRPr="004867A2">
        <w:rPr>
          <w:rFonts w:ascii="Times New Roman" w:eastAsia="Times New Roman" w:hAnsi="Times New Roman" w:cs="Arial"/>
          <w:bCs/>
          <w:i/>
          <w:sz w:val="24"/>
          <w:szCs w:val="24"/>
          <w:lang w:val="en-US"/>
        </w:rPr>
        <w:t>BDS</w:t>
      </w:r>
      <w:proofErr w:type="gramEnd"/>
      <w:r w:rsidRPr="004867A2">
        <w:rPr>
          <w:rFonts w:ascii="Times New Roman" w:eastAsia="Times New Roman" w:hAnsi="Times New Roman" w:cs="Arial"/>
          <w:bCs/>
          <w:i/>
          <w:sz w:val="24"/>
          <w:szCs w:val="24"/>
          <w:lang w:val="en-US"/>
        </w:rPr>
        <w:t>, MSc</w:t>
      </w:r>
      <w:r w:rsidRPr="004867A2">
        <w:rPr>
          <w:rFonts w:ascii="Times New Roman" w:eastAsia="Times New Roman" w:hAnsi="Times New Roman" w:cs="Arial"/>
          <w:bCs/>
          <w:i/>
          <w:sz w:val="24"/>
          <w:szCs w:val="24"/>
          <w:vertAlign w:val="superscript"/>
          <w:lang w:val="en-US"/>
        </w:rPr>
        <w:t xml:space="preserve"> </w:t>
      </w:r>
      <w:r w:rsidRPr="004867A2">
        <w:rPr>
          <w:rFonts w:ascii="Times New Roman" w:eastAsia="Times New Roman" w:hAnsi="Times New Roman" w:cs="Arial"/>
          <w:bCs/>
          <w:i/>
          <w:sz w:val="24"/>
          <w:szCs w:val="24"/>
          <w:lang w:val="en-US"/>
        </w:rPr>
        <w:t xml:space="preserve">, </w:t>
      </w:r>
      <w:proofErr w:type="spellStart"/>
      <w:r w:rsidRPr="004867A2">
        <w:rPr>
          <w:rFonts w:ascii="Times New Roman" w:eastAsia="Times New Roman" w:hAnsi="Times New Roman" w:cs="Arial"/>
          <w:bCs/>
          <w:i/>
          <w:sz w:val="24"/>
          <w:szCs w:val="24"/>
          <w:lang w:val="en-US"/>
        </w:rPr>
        <w:t>Heba</w:t>
      </w:r>
      <w:proofErr w:type="spellEnd"/>
      <w:r w:rsidRPr="004867A2">
        <w:rPr>
          <w:rFonts w:ascii="Times New Roman" w:eastAsia="Times New Roman" w:hAnsi="Times New Roman" w:cs="Arial"/>
          <w:bCs/>
          <w:i/>
          <w:sz w:val="24"/>
          <w:szCs w:val="24"/>
          <w:lang w:val="en-US"/>
        </w:rPr>
        <w:t xml:space="preserve"> K. </w:t>
      </w:r>
      <w:proofErr w:type="spellStart"/>
      <w:r w:rsidRPr="004867A2">
        <w:rPr>
          <w:rFonts w:ascii="Times New Roman" w:eastAsia="Times New Roman" w:hAnsi="Times New Roman" w:cs="Arial"/>
          <w:bCs/>
          <w:i/>
          <w:sz w:val="24"/>
          <w:szCs w:val="24"/>
          <w:lang w:val="en-US"/>
        </w:rPr>
        <w:t>Alshaeri</w:t>
      </w:r>
      <w:proofErr w:type="spellEnd"/>
      <w:r w:rsidRPr="004867A2">
        <w:rPr>
          <w:rFonts w:ascii="Times New Roman" w:eastAsia="Times New Roman" w:hAnsi="Times New Roman" w:cs="Arial"/>
          <w:bCs/>
          <w:i/>
          <w:sz w:val="24"/>
          <w:szCs w:val="24"/>
          <w:lang w:val="en-US"/>
        </w:rPr>
        <w:t xml:space="preserve"> </w:t>
      </w:r>
      <w:proofErr w:type="spellStart"/>
      <w:r w:rsidRPr="004867A2">
        <w:rPr>
          <w:rFonts w:ascii="Times New Roman" w:eastAsia="Times New Roman" w:hAnsi="Times New Roman" w:cs="Arial"/>
          <w:bCs/>
          <w:i/>
          <w:sz w:val="24"/>
          <w:szCs w:val="24"/>
          <w:lang w:val="en-US"/>
        </w:rPr>
        <w:t>PharmD</w:t>
      </w:r>
      <w:proofErr w:type="spellEnd"/>
      <w:r w:rsidRPr="004867A2">
        <w:rPr>
          <w:rFonts w:ascii="Times New Roman" w:eastAsia="Times New Roman" w:hAnsi="Times New Roman" w:cs="Arial"/>
          <w:bCs/>
          <w:i/>
          <w:sz w:val="24"/>
          <w:szCs w:val="24"/>
          <w:lang w:val="en-US"/>
        </w:rPr>
        <w:t>, MPH, PhD</w:t>
      </w:r>
      <w:r w:rsidRPr="004867A2">
        <w:rPr>
          <w:rFonts w:ascii="Times New Roman" w:eastAsia="Times New Roman" w:hAnsi="Times New Roman" w:cs="Arial"/>
          <w:bCs/>
          <w:i/>
          <w:sz w:val="24"/>
          <w:szCs w:val="24"/>
          <w:vertAlign w:val="superscript"/>
          <w:lang w:val="en-US"/>
        </w:rPr>
        <w:t xml:space="preserve"> </w:t>
      </w:r>
      <w:r w:rsidRPr="004867A2">
        <w:rPr>
          <w:rFonts w:ascii="Times New Roman" w:eastAsia="Times New Roman" w:hAnsi="Times New Roman" w:cs="Arial"/>
          <w:bCs/>
          <w:i/>
          <w:sz w:val="24"/>
          <w:szCs w:val="24"/>
          <w:lang w:val="en-US"/>
        </w:rPr>
        <w:t>&amp; Thomas E. Van Dyke DDS, MS, PhD.</w:t>
      </w:r>
    </w:p>
    <w:p w14:paraId="7B5F40F3" w14:textId="77777777" w:rsidR="004867A2" w:rsidRDefault="004867A2" w:rsidP="004867A2">
      <w:pPr>
        <w:spacing w:after="0" w:line="240" w:lineRule="auto"/>
        <w:jc w:val="center"/>
        <w:rPr>
          <w:rFonts w:ascii="Times New Roman" w:eastAsia="Times New Roman" w:hAnsi="Times New Roman" w:cs="Times New Roman"/>
          <w:b/>
          <w:bCs/>
          <w:sz w:val="24"/>
          <w:szCs w:val="24"/>
          <w:lang w:val="en-US"/>
        </w:rPr>
      </w:pPr>
    </w:p>
    <w:p w14:paraId="104BB725"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6BEA2FFF"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12404738"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46F8F34E"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579AC782"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32D62652"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5C88F380"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0CF25BEE"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67E4ADB3"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4AE8A64F"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5A410F52"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0CF5A8D7"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475AF0BC"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06D231B8" w14:textId="77777777" w:rsidR="004867A2" w:rsidRDefault="004867A2" w:rsidP="00175924">
      <w:pPr>
        <w:spacing w:after="0" w:line="240" w:lineRule="auto"/>
        <w:rPr>
          <w:rFonts w:ascii="Times New Roman" w:eastAsia="Times New Roman" w:hAnsi="Times New Roman" w:cs="Times New Roman"/>
          <w:b/>
          <w:bCs/>
          <w:sz w:val="24"/>
          <w:szCs w:val="24"/>
          <w:lang w:val="en-US"/>
        </w:rPr>
      </w:pPr>
    </w:p>
    <w:p w14:paraId="187EF3EE" w14:textId="77777777" w:rsidR="00175924" w:rsidRPr="00175924" w:rsidRDefault="00175924" w:rsidP="00175924">
      <w:pPr>
        <w:spacing w:after="0" w:line="240" w:lineRule="auto"/>
        <w:rPr>
          <w:rFonts w:ascii="Times New Roman" w:eastAsia="Times New Roman" w:hAnsi="Times New Roman" w:cs="Times New Roman"/>
          <w:b/>
          <w:bCs/>
          <w:sz w:val="24"/>
          <w:szCs w:val="24"/>
          <w:lang w:val="en-US"/>
        </w:rPr>
      </w:pPr>
      <w:r w:rsidRPr="00175924">
        <w:rPr>
          <w:rFonts w:ascii="Times New Roman" w:eastAsia="Times New Roman" w:hAnsi="Times New Roman" w:cs="Times New Roman"/>
          <w:b/>
          <w:bCs/>
          <w:sz w:val="24"/>
          <w:szCs w:val="24"/>
          <w:lang w:val="en-US"/>
        </w:rPr>
        <w:lastRenderedPageBreak/>
        <w:t>The effects of omega-3 fatty acids on inflammatory biomarkers among diabetic and cardiovascular disease patients: a systematic review and meta-analysis of randomized clinical trials</w:t>
      </w:r>
    </w:p>
    <w:p w14:paraId="59609F2B"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proofErr w:type="spellStart"/>
      <w:r w:rsidRPr="00175924">
        <w:rPr>
          <w:rFonts w:ascii="Times New Roman" w:eastAsia="Times New Roman" w:hAnsi="Times New Roman" w:cs="Times New Roman"/>
          <w:sz w:val="24"/>
          <w:szCs w:val="24"/>
          <w:lang w:val="en-US"/>
        </w:rPr>
        <w:t>Zuhair</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Natto</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Wael</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Yaghmoor</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Heba</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Alshaeri</w:t>
      </w:r>
      <w:proofErr w:type="spellEnd"/>
      <w:r w:rsidRPr="00175924">
        <w:rPr>
          <w:rFonts w:ascii="Times New Roman" w:eastAsia="Times New Roman" w:hAnsi="Times New Roman" w:cs="Times New Roman"/>
          <w:sz w:val="24"/>
          <w:szCs w:val="24"/>
          <w:lang w:val="en-US"/>
        </w:rPr>
        <w:t>, Thomas Van Dyke</w:t>
      </w:r>
    </w:p>
    <w:p w14:paraId="6AC71DD1"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Citation</w:t>
      </w:r>
    </w:p>
    <w:p w14:paraId="73CFDC06"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proofErr w:type="spellStart"/>
      <w:r w:rsidRPr="00175924">
        <w:rPr>
          <w:rFonts w:ascii="Times New Roman" w:eastAsia="Times New Roman" w:hAnsi="Times New Roman" w:cs="Times New Roman"/>
          <w:sz w:val="24"/>
          <w:szCs w:val="24"/>
          <w:lang w:val="en-US"/>
        </w:rPr>
        <w:t>Zuhair</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Natto</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Wael</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Yaghmoor</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Heba</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Alshaeri</w:t>
      </w:r>
      <w:proofErr w:type="spellEnd"/>
      <w:r w:rsidRPr="00175924">
        <w:rPr>
          <w:rFonts w:ascii="Times New Roman" w:eastAsia="Times New Roman" w:hAnsi="Times New Roman" w:cs="Times New Roman"/>
          <w:sz w:val="24"/>
          <w:szCs w:val="24"/>
          <w:lang w:val="en-US"/>
        </w:rPr>
        <w:t xml:space="preserve">, Thomas Van Dyke. The effects of omega-3 fatty acids on inflammatory biomarkers among diabetic and cardiovascular disease patients: a systematic review and meta-analysis of randomized clinical trials. PROSPERO 2018 CRD42018098744 Available from: </w:t>
      </w:r>
      <w:hyperlink r:id="rId5" w:history="1">
        <w:r w:rsidRPr="00175924">
          <w:rPr>
            <w:rFonts w:ascii="Times New Roman" w:eastAsia="Times New Roman" w:hAnsi="Times New Roman" w:cs="Times New Roman"/>
            <w:color w:val="0000FF"/>
            <w:sz w:val="24"/>
            <w:szCs w:val="24"/>
            <w:u w:val="single"/>
            <w:lang w:val="en-US"/>
          </w:rPr>
          <w:t>http://www.crd.york.ac.uk/PROSPERO/display_record.php?ID=CRD42018098744</w:t>
        </w:r>
      </w:hyperlink>
    </w:p>
    <w:p w14:paraId="0838D130"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Review question</w:t>
      </w:r>
    </w:p>
    <w:p w14:paraId="06BDCD6C"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What are the effects of omega-3 fatty acids on inflammatory biomarkers among diabetic and cardiovascular disease patients?</w:t>
      </w:r>
    </w:p>
    <w:p w14:paraId="3A7E5771"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PICOS:</w:t>
      </w:r>
    </w:p>
    <w:p w14:paraId="1BED4E2A"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P (Population): diabetic or cardiovascular disease patients;</w:t>
      </w:r>
    </w:p>
    <w:p w14:paraId="79DC5900"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I (Intervention): any form of omega-3:</w:t>
      </w:r>
    </w:p>
    <w:p w14:paraId="154F5A9A"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C (Comparisons): any;</w:t>
      </w:r>
    </w:p>
    <w:p w14:paraId="20537454"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O (Outcomes): inflammatory biomarkers; </w:t>
      </w:r>
    </w:p>
    <w:p w14:paraId="3CA27EB3"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S (Study design): randomized clinical trials.</w:t>
      </w:r>
    </w:p>
    <w:p w14:paraId="40E37E1B"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Searches</w:t>
      </w:r>
    </w:p>
    <w:p w14:paraId="7269ACEB"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The following databases will be searched:</w:t>
      </w:r>
    </w:p>
    <w:p w14:paraId="5B1BAEC7"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1- MEDLINE; </w:t>
      </w:r>
    </w:p>
    <w:p w14:paraId="500CE86D"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 xml:space="preserve">2- </w:t>
      </w:r>
      <w:proofErr w:type="spellStart"/>
      <w:r w:rsidRPr="00175924">
        <w:rPr>
          <w:rFonts w:ascii="Times New Roman" w:eastAsia="Times New Roman" w:hAnsi="Times New Roman" w:cs="Times New Roman"/>
          <w:sz w:val="24"/>
          <w:szCs w:val="24"/>
          <w:lang w:val="en-US"/>
        </w:rPr>
        <w:t>Embase</w:t>
      </w:r>
      <w:proofErr w:type="spellEnd"/>
      <w:r w:rsidRPr="00175924">
        <w:rPr>
          <w:rFonts w:ascii="Times New Roman" w:eastAsia="Times New Roman" w:hAnsi="Times New Roman" w:cs="Times New Roman"/>
          <w:sz w:val="24"/>
          <w:szCs w:val="24"/>
          <w:lang w:val="en-US"/>
        </w:rPr>
        <w:t>;</w:t>
      </w:r>
    </w:p>
    <w:p w14:paraId="1A3D792A"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3- Scopus;</w:t>
      </w:r>
    </w:p>
    <w:p w14:paraId="435DF263"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4- Web of Science;</w:t>
      </w:r>
    </w:p>
    <w:p w14:paraId="0628874D"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5- The Cochrane Central Register of Controlled Trials (CENTRAL).</w:t>
      </w:r>
    </w:p>
    <w:p w14:paraId="5BDB4573"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 </w:t>
      </w:r>
    </w:p>
    <w:p w14:paraId="06043AA0"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In addition, internet search engines such as Google Scholar will be screened for relevant literature, and a hand search of the references of included articles will also be undertaken.</w:t>
      </w:r>
    </w:p>
    <w:p w14:paraId="6B49CA8A"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Additional search strategy information can be found in the attached PDF document (link provided below).</w:t>
      </w:r>
    </w:p>
    <w:p w14:paraId="08EBF5BD"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Types of study to be included</w:t>
      </w:r>
    </w:p>
    <w:p w14:paraId="5F3F12D3"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Randomized controlled trials will be included to assess the effects of omega-3 fatty acids.</w:t>
      </w:r>
    </w:p>
    <w:p w14:paraId="11C20737"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 xml:space="preserve">Studies will included if they report changes in inflammatory biomarkers such as LDL, HDL , total cholesterol, TG, </w:t>
      </w:r>
      <w:proofErr w:type="spellStart"/>
      <w:r w:rsidRPr="00175924">
        <w:rPr>
          <w:rFonts w:ascii="Times New Roman" w:eastAsia="Times New Roman" w:hAnsi="Times New Roman" w:cs="Times New Roman"/>
          <w:sz w:val="24"/>
          <w:szCs w:val="24"/>
          <w:lang w:val="en-US"/>
        </w:rPr>
        <w:t>HbAIC</w:t>
      </w:r>
      <w:proofErr w:type="spellEnd"/>
      <w:r w:rsidRPr="00175924">
        <w:rPr>
          <w:rFonts w:ascii="Times New Roman" w:eastAsia="Times New Roman" w:hAnsi="Times New Roman" w:cs="Times New Roman"/>
          <w:sz w:val="24"/>
          <w:szCs w:val="24"/>
          <w:lang w:val="en-US"/>
        </w:rPr>
        <w:t>, Apo AII, CRP, TNF-a, and their SDs have been included, or data with which to calculate these values.</w:t>
      </w:r>
    </w:p>
    <w:p w14:paraId="5B9B854C"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Condition or domain being studied</w:t>
      </w:r>
    </w:p>
    <w:p w14:paraId="785596EA"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proofErr w:type="gramStart"/>
      <w:r w:rsidRPr="00175924">
        <w:rPr>
          <w:rFonts w:ascii="Times New Roman" w:eastAsia="Times New Roman" w:hAnsi="Times New Roman" w:cs="Times New Roman"/>
          <w:sz w:val="24"/>
          <w:szCs w:val="24"/>
          <w:lang w:val="en-US"/>
        </w:rPr>
        <w:t>Omega-3 fatty acids, diabetes, cardiovascular disease.</w:t>
      </w:r>
      <w:proofErr w:type="gramEnd"/>
    </w:p>
    <w:p w14:paraId="068B74D7"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lastRenderedPageBreak/>
        <w:t>Participants/population</w:t>
      </w:r>
    </w:p>
    <w:p w14:paraId="2F0E09E3"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175924">
        <w:rPr>
          <w:rFonts w:ascii="Times New Roman" w:eastAsia="Times New Roman" w:hAnsi="Times New Roman" w:cs="Times New Roman"/>
          <w:sz w:val="24"/>
          <w:szCs w:val="24"/>
          <w:lang w:val="en-US"/>
        </w:rPr>
        <w:t>Patients with diabetes or cardiovascular disease.</w:t>
      </w:r>
      <w:proofErr w:type="gramEnd"/>
    </w:p>
    <w:p w14:paraId="489E22A1"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Inclusion:</w:t>
      </w:r>
    </w:p>
    <w:p w14:paraId="75A35A2B"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1- Humans;</w:t>
      </w:r>
    </w:p>
    <w:p w14:paraId="16C7221A"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2- With an intake of at least 1000mg of omega-3.</w:t>
      </w:r>
    </w:p>
    <w:p w14:paraId="70740A4C"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Exclusion:</w:t>
      </w:r>
    </w:p>
    <w:p w14:paraId="2EBBF10F"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1- Healthy participants or risk factors studies;</w:t>
      </w:r>
    </w:p>
    <w:p w14:paraId="7B1B920E"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2- Any omega-3 derived from alpha-linolenic acid (ALA).</w:t>
      </w:r>
    </w:p>
    <w:p w14:paraId="6BBF1978"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Intervention(s), exposure(s)</w:t>
      </w:r>
    </w:p>
    <w:p w14:paraId="1D411080"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Omega-3 or EPA (</w:t>
      </w:r>
      <w:proofErr w:type="spellStart"/>
      <w:r w:rsidRPr="00175924">
        <w:rPr>
          <w:rFonts w:ascii="Times New Roman" w:eastAsia="Times New Roman" w:hAnsi="Times New Roman" w:cs="Times New Roman"/>
          <w:sz w:val="24"/>
          <w:szCs w:val="24"/>
          <w:lang w:val="en-US"/>
        </w:rPr>
        <w:t>eicosapentaenoic</w:t>
      </w:r>
      <w:proofErr w:type="spellEnd"/>
      <w:r w:rsidRPr="00175924">
        <w:rPr>
          <w:rFonts w:ascii="Times New Roman" w:eastAsia="Times New Roman" w:hAnsi="Times New Roman" w:cs="Times New Roman"/>
          <w:sz w:val="24"/>
          <w:szCs w:val="24"/>
          <w:lang w:val="en-US"/>
        </w:rPr>
        <w:t xml:space="preserve"> acid) and DHA (docosahexaenoic acid), or one of the following lipid mediators: </w:t>
      </w:r>
      <w:proofErr w:type="spellStart"/>
      <w:r w:rsidRPr="00175924">
        <w:rPr>
          <w:rFonts w:ascii="Times New Roman" w:eastAsia="Times New Roman" w:hAnsi="Times New Roman" w:cs="Times New Roman"/>
          <w:sz w:val="24"/>
          <w:szCs w:val="24"/>
          <w:lang w:val="en-US"/>
        </w:rPr>
        <w:t>lipoxins</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lipoxin</w:t>
      </w:r>
      <w:proofErr w:type="spellEnd"/>
      <w:r w:rsidRPr="00175924">
        <w:rPr>
          <w:rFonts w:ascii="Times New Roman" w:eastAsia="Times New Roman" w:hAnsi="Times New Roman" w:cs="Times New Roman"/>
          <w:sz w:val="24"/>
          <w:szCs w:val="24"/>
          <w:lang w:val="en-US"/>
        </w:rPr>
        <w:t xml:space="preserve"> A4, </w:t>
      </w:r>
      <w:proofErr w:type="spellStart"/>
      <w:r w:rsidRPr="00175924">
        <w:rPr>
          <w:rFonts w:ascii="Times New Roman" w:eastAsia="Times New Roman" w:hAnsi="Times New Roman" w:cs="Times New Roman"/>
          <w:sz w:val="24"/>
          <w:szCs w:val="24"/>
          <w:lang w:val="en-US"/>
        </w:rPr>
        <w:t>lipoxin</w:t>
      </w:r>
      <w:proofErr w:type="spellEnd"/>
      <w:r w:rsidRPr="00175924">
        <w:rPr>
          <w:rFonts w:ascii="Times New Roman" w:eastAsia="Times New Roman" w:hAnsi="Times New Roman" w:cs="Times New Roman"/>
          <w:sz w:val="24"/>
          <w:szCs w:val="24"/>
          <w:lang w:val="en-US"/>
        </w:rPr>
        <w:t xml:space="preserve"> B4), </w:t>
      </w:r>
      <w:proofErr w:type="spellStart"/>
      <w:r w:rsidRPr="00175924">
        <w:rPr>
          <w:rFonts w:ascii="Times New Roman" w:eastAsia="Times New Roman" w:hAnsi="Times New Roman" w:cs="Times New Roman"/>
          <w:sz w:val="24"/>
          <w:szCs w:val="24"/>
          <w:lang w:val="en-US"/>
        </w:rPr>
        <w:t>resolvins</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resolvin</w:t>
      </w:r>
      <w:proofErr w:type="spellEnd"/>
      <w:r w:rsidRPr="00175924">
        <w:rPr>
          <w:rFonts w:ascii="Times New Roman" w:eastAsia="Times New Roman" w:hAnsi="Times New Roman" w:cs="Times New Roman"/>
          <w:sz w:val="24"/>
          <w:szCs w:val="24"/>
          <w:lang w:val="en-US"/>
        </w:rPr>
        <w:t xml:space="preserve"> E1, </w:t>
      </w:r>
      <w:proofErr w:type="spellStart"/>
      <w:r w:rsidRPr="00175924">
        <w:rPr>
          <w:rFonts w:ascii="Times New Roman" w:eastAsia="Times New Roman" w:hAnsi="Times New Roman" w:cs="Times New Roman"/>
          <w:sz w:val="24"/>
          <w:szCs w:val="24"/>
          <w:lang w:val="en-US"/>
        </w:rPr>
        <w:t>resolvin</w:t>
      </w:r>
      <w:proofErr w:type="spellEnd"/>
      <w:r w:rsidRPr="00175924">
        <w:rPr>
          <w:rFonts w:ascii="Times New Roman" w:eastAsia="Times New Roman" w:hAnsi="Times New Roman" w:cs="Times New Roman"/>
          <w:sz w:val="24"/>
          <w:szCs w:val="24"/>
          <w:lang w:val="en-US"/>
        </w:rPr>
        <w:t xml:space="preserve"> E2, </w:t>
      </w:r>
      <w:proofErr w:type="spellStart"/>
      <w:r w:rsidRPr="00175924">
        <w:rPr>
          <w:rFonts w:ascii="Times New Roman" w:eastAsia="Times New Roman" w:hAnsi="Times New Roman" w:cs="Times New Roman"/>
          <w:sz w:val="24"/>
          <w:szCs w:val="24"/>
          <w:lang w:val="en-US"/>
        </w:rPr>
        <w:t>resolvin</w:t>
      </w:r>
      <w:proofErr w:type="spellEnd"/>
      <w:r w:rsidRPr="00175924">
        <w:rPr>
          <w:rFonts w:ascii="Times New Roman" w:eastAsia="Times New Roman" w:hAnsi="Times New Roman" w:cs="Times New Roman"/>
          <w:sz w:val="24"/>
          <w:szCs w:val="24"/>
          <w:lang w:val="en-US"/>
        </w:rPr>
        <w:t xml:space="preserve"> D1), </w:t>
      </w:r>
      <w:proofErr w:type="spellStart"/>
      <w:r w:rsidRPr="00175924">
        <w:rPr>
          <w:rFonts w:ascii="Times New Roman" w:eastAsia="Times New Roman" w:hAnsi="Times New Roman" w:cs="Times New Roman"/>
          <w:sz w:val="24"/>
          <w:szCs w:val="24"/>
          <w:lang w:val="en-US"/>
        </w:rPr>
        <w:t>protectin</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protectin</w:t>
      </w:r>
      <w:proofErr w:type="spellEnd"/>
      <w:r w:rsidRPr="00175924">
        <w:rPr>
          <w:rFonts w:ascii="Times New Roman" w:eastAsia="Times New Roman" w:hAnsi="Times New Roman" w:cs="Times New Roman"/>
          <w:sz w:val="24"/>
          <w:szCs w:val="24"/>
          <w:lang w:val="en-US"/>
        </w:rPr>
        <w:t xml:space="preserve"> D1, AT-PD1), or </w:t>
      </w:r>
      <w:proofErr w:type="spellStart"/>
      <w:r w:rsidRPr="00175924">
        <w:rPr>
          <w:rFonts w:ascii="Times New Roman" w:eastAsia="Times New Roman" w:hAnsi="Times New Roman" w:cs="Times New Roman"/>
          <w:sz w:val="24"/>
          <w:szCs w:val="24"/>
          <w:lang w:val="en-US"/>
        </w:rPr>
        <w:t>maresin</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maresin</w:t>
      </w:r>
      <w:proofErr w:type="spellEnd"/>
      <w:r w:rsidRPr="00175924">
        <w:rPr>
          <w:rFonts w:ascii="Times New Roman" w:eastAsia="Times New Roman" w:hAnsi="Times New Roman" w:cs="Times New Roman"/>
          <w:sz w:val="24"/>
          <w:szCs w:val="24"/>
          <w:lang w:val="en-US"/>
        </w:rPr>
        <w:t xml:space="preserve"> 1).</w:t>
      </w:r>
    </w:p>
    <w:p w14:paraId="6422B45F"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Comparator(s)/control</w:t>
      </w:r>
    </w:p>
    <w:p w14:paraId="226E915B"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175924">
        <w:rPr>
          <w:rFonts w:ascii="Times New Roman" w:eastAsia="Times New Roman" w:hAnsi="Times New Roman" w:cs="Times New Roman"/>
          <w:sz w:val="24"/>
          <w:szCs w:val="24"/>
          <w:lang w:val="en-US"/>
        </w:rPr>
        <w:t>Any placebo control, or a comparison arm or diet.</w:t>
      </w:r>
      <w:proofErr w:type="gramEnd"/>
    </w:p>
    <w:p w14:paraId="06CB18AB"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Context</w:t>
      </w:r>
    </w:p>
    <w:p w14:paraId="387E0BF9"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Main outcome(s)</w:t>
      </w:r>
    </w:p>
    <w:p w14:paraId="569E1D9B"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175924">
        <w:rPr>
          <w:rFonts w:ascii="Times New Roman" w:eastAsia="Times New Roman" w:hAnsi="Times New Roman" w:cs="Times New Roman"/>
          <w:sz w:val="24"/>
          <w:szCs w:val="24"/>
          <w:lang w:val="en-US"/>
        </w:rPr>
        <w:t xml:space="preserve">Changes in LDL, HDL, total cholesterol, TG, </w:t>
      </w:r>
      <w:proofErr w:type="spellStart"/>
      <w:r w:rsidRPr="00175924">
        <w:rPr>
          <w:rFonts w:ascii="Times New Roman" w:eastAsia="Times New Roman" w:hAnsi="Times New Roman" w:cs="Times New Roman"/>
          <w:sz w:val="24"/>
          <w:szCs w:val="24"/>
          <w:lang w:val="en-US"/>
        </w:rPr>
        <w:t>HbAIC</w:t>
      </w:r>
      <w:proofErr w:type="spellEnd"/>
      <w:r w:rsidRPr="00175924">
        <w:rPr>
          <w:rFonts w:ascii="Times New Roman" w:eastAsia="Times New Roman" w:hAnsi="Times New Roman" w:cs="Times New Roman"/>
          <w:sz w:val="24"/>
          <w:szCs w:val="24"/>
          <w:lang w:val="en-US"/>
        </w:rPr>
        <w:t>, Apo AII, CRP, TNF-a, and their SDs, or data with which to calculate these values.</w:t>
      </w:r>
      <w:proofErr w:type="gramEnd"/>
    </w:p>
    <w:p w14:paraId="0AE2AE76"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Additional outcome(s)</w:t>
      </w:r>
    </w:p>
    <w:p w14:paraId="354B8E9A"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175924">
        <w:rPr>
          <w:rFonts w:ascii="Times New Roman" w:eastAsia="Times New Roman" w:hAnsi="Times New Roman" w:cs="Times New Roman"/>
          <w:sz w:val="24"/>
          <w:szCs w:val="24"/>
          <w:lang w:val="en-US"/>
        </w:rPr>
        <w:t>None.</w:t>
      </w:r>
      <w:proofErr w:type="gramEnd"/>
    </w:p>
    <w:p w14:paraId="2EAA8A74"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Data extraction (selection and coding)</w:t>
      </w:r>
    </w:p>
    <w:p w14:paraId="5F8E5C2E"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Data extraction will be conducted by two independent authors (ZN and WY) and any discrepancies arising will be resolved through discussion. </w:t>
      </w:r>
    </w:p>
    <w:p w14:paraId="73733AF5"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The following information from each study will be extracted: country, study type, lipid mediators, area, total sample size, gender, age, duration, outcome, population, test or control type, dose, sample size, gender, age, mean and SD before and after, or mean and SD difference.</w:t>
      </w:r>
    </w:p>
    <w:p w14:paraId="26A9B893"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Risk of bias (quality) assessment</w:t>
      </w:r>
    </w:p>
    <w:p w14:paraId="581AA4B6"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The quality of the included studies will be assessed using the Cochrane Collaboration’s tool for the assessment of risk of bias by two independent authors (ZN and WY). Any discrepancies arising will be resolved through discussion.</w:t>
      </w:r>
    </w:p>
    <w:p w14:paraId="112DB4A2"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Strategy for data synthesis</w:t>
      </w:r>
    </w:p>
    <w:p w14:paraId="21776E84"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lastRenderedPageBreak/>
        <w:t xml:space="preserve">We will use mean changes in inflammatory biomarker levels for all groups, such as LDL, HDL, total cholesterol, TG, </w:t>
      </w:r>
      <w:proofErr w:type="spellStart"/>
      <w:r w:rsidRPr="00175924">
        <w:rPr>
          <w:rFonts w:ascii="Times New Roman" w:eastAsia="Times New Roman" w:hAnsi="Times New Roman" w:cs="Times New Roman"/>
          <w:sz w:val="24"/>
          <w:szCs w:val="24"/>
          <w:lang w:val="en-US"/>
        </w:rPr>
        <w:t>HbAIC</w:t>
      </w:r>
      <w:proofErr w:type="spellEnd"/>
      <w:r w:rsidRPr="00175924">
        <w:rPr>
          <w:rFonts w:ascii="Times New Roman" w:eastAsia="Times New Roman" w:hAnsi="Times New Roman" w:cs="Times New Roman"/>
          <w:sz w:val="24"/>
          <w:szCs w:val="24"/>
          <w:lang w:val="en-US"/>
        </w:rPr>
        <w:t>, Apo AII, CRP, TNF-a, and their SDs, or data with which to calculate these values. </w:t>
      </w:r>
    </w:p>
    <w:p w14:paraId="7DD77240"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 xml:space="preserve">For studies that do not provide SDs, a correlation coefficient of 0.5 will be considered for the missing SDs, based on method of </w:t>
      </w:r>
      <w:proofErr w:type="spellStart"/>
      <w:r w:rsidRPr="00175924">
        <w:rPr>
          <w:rFonts w:ascii="Times New Roman" w:eastAsia="Times New Roman" w:hAnsi="Times New Roman" w:cs="Times New Roman"/>
          <w:sz w:val="24"/>
          <w:szCs w:val="24"/>
          <w:lang w:val="en-US"/>
        </w:rPr>
        <w:t>Follmann</w:t>
      </w:r>
      <w:proofErr w:type="spellEnd"/>
      <w:r w:rsidRPr="00175924">
        <w:rPr>
          <w:rFonts w:ascii="Times New Roman" w:eastAsia="Times New Roman" w:hAnsi="Times New Roman" w:cs="Times New Roman"/>
          <w:sz w:val="24"/>
          <w:szCs w:val="24"/>
          <w:lang w:val="en-US"/>
        </w:rPr>
        <w:t xml:space="preserve"> et al.</w:t>
      </w:r>
    </w:p>
    <w:p w14:paraId="4D46F936"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For each meta-analysis, mean differences (MDs) for continuous outcomes will be applied, combined across studies by random-effects, and all units of measurements will be converted to a standard single unit (mg/dl).</w:t>
      </w:r>
    </w:p>
    <w:p w14:paraId="36D35F1D"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The results will be summarized using forest plots, using the I² (I²) statistic for heterogeneity. A sensitivity analysis will also be carried out to explore the extent to which inferences might depend on a particular duration, study or a number of publications. </w:t>
      </w:r>
    </w:p>
    <w:p w14:paraId="65F4B4D9" w14:textId="77777777" w:rsidR="00175924" w:rsidRPr="00175924" w:rsidRDefault="00175924" w:rsidP="00175924">
      <w:pPr>
        <w:spacing w:after="0"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 xml:space="preserve">Publication bias will discovered by looking over </w:t>
      </w:r>
      <w:proofErr w:type="spellStart"/>
      <w:r w:rsidRPr="00175924">
        <w:rPr>
          <w:rFonts w:ascii="Times New Roman" w:eastAsia="Times New Roman" w:hAnsi="Times New Roman" w:cs="Times New Roman"/>
          <w:sz w:val="24"/>
          <w:szCs w:val="24"/>
          <w:lang w:val="en-US"/>
        </w:rPr>
        <w:t>Begg’s</w:t>
      </w:r>
      <w:proofErr w:type="spellEnd"/>
      <w:r w:rsidRPr="00175924">
        <w:rPr>
          <w:rFonts w:ascii="Times New Roman" w:eastAsia="Times New Roman" w:hAnsi="Times New Roman" w:cs="Times New Roman"/>
          <w:sz w:val="24"/>
          <w:szCs w:val="24"/>
          <w:lang w:val="en-US"/>
        </w:rPr>
        <w:t xml:space="preserve"> funnel plots. </w:t>
      </w:r>
    </w:p>
    <w:p w14:paraId="77CAD673"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Analysis of subgroups or subsets</w:t>
      </w:r>
    </w:p>
    <w:p w14:paraId="3B91F004"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If the necessary data are available, subgroup analyses will be carried out based on age, gender, doses and duration.</w:t>
      </w:r>
    </w:p>
    <w:p w14:paraId="68B1950E"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Contact details for further information</w:t>
      </w:r>
    </w:p>
    <w:p w14:paraId="7FB01E7C"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175924">
        <w:rPr>
          <w:rFonts w:ascii="Times New Roman" w:eastAsia="Times New Roman" w:hAnsi="Times New Roman" w:cs="Times New Roman"/>
          <w:sz w:val="24"/>
          <w:szCs w:val="24"/>
          <w:lang w:val="en-US"/>
        </w:rPr>
        <w:t>Zuhair</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Natto</w:t>
      </w:r>
      <w:proofErr w:type="spellEnd"/>
    </w:p>
    <w:p w14:paraId="228E8A89"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z_world@hotmail.com</w:t>
      </w:r>
    </w:p>
    <w:p w14:paraId="51657D9D"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proofErr w:type="spellStart"/>
      <w:r w:rsidRPr="00175924">
        <w:rPr>
          <w:rFonts w:ascii="Times New Roman" w:eastAsia="Times New Roman" w:hAnsi="Times New Roman" w:cs="Times New Roman"/>
          <w:b/>
          <w:bCs/>
          <w:kern w:val="36"/>
          <w:sz w:val="24"/>
          <w:szCs w:val="24"/>
          <w:lang w:val="en-US"/>
        </w:rPr>
        <w:t>Organisational</w:t>
      </w:r>
      <w:proofErr w:type="spellEnd"/>
      <w:r w:rsidRPr="00175924">
        <w:rPr>
          <w:rFonts w:ascii="Times New Roman" w:eastAsia="Times New Roman" w:hAnsi="Times New Roman" w:cs="Times New Roman"/>
          <w:b/>
          <w:bCs/>
          <w:kern w:val="36"/>
          <w:sz w:val="24"/>
          <w:szCs w:val="24"/>
          <w:lang w:val="en-US"/>
        </w:rPr>
        <w:t xml:space="preserve"> affiliation of the review</w:t>
      </w:r>
    </w:p>
    <w:p w14:paraId="3D90D3B1"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 xml:space="preserve">King </w:t>
      </w:r>
      <w:proofErr w:type="spellStart"/>
      <w:r w:rsidRPr="00175924">
        <w:rPr>
          <w:rFonts w:ascii="Times New Roman" w:eastAsia="Times New Roman" w:hAnsi="Times New Roman" w:cs="Times New Roman"/>
          <w:sz w:val="24"/>
          <w:szCs w:val="24"/>
          <w:lang w:val="en-US"/>
        </w:rPr>
        <w:t>Abdulaziz</w:t>
      </w:r>
      <w:proofErr w:type="spellEnd"/>
      <w:r w:rsidRPr="00175924">
        <w:rPr>
          <w:rFonts w:ascii="Times New Roman" w:eastAsia="Times New Roman" w:hAnsi="Times New Roman" w:cs="Times New Roman"/>
          <w:sz w:val="24"/>
          <w:szCs w:val="24"/>
          <w:lang w:val="en-US"/>
        </w:rPr>
        <w:t xml:space="preserve"> University</w:t>
      </w:r>
    </w:p>
    <w:p w14:paraId="7815F71A"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 xml:space="preserve">Review team members and their </w:t>
      </w:r>
      <w:proofErr w:type="spellStart"/>
      <w:r w:rsidRPr="00175924">
        <w:rPr>
          <w:rFonts w:ascii="Times New Roman" w:eastAsia="Times New Roman" w:hAnsi="Times New Roman" w:cs="Times New Roman"/>
          <w:b/>
          <w:bCs/>
          <w:kern w:val="36"/>
          <w:sz w:val="24"/>
          <w:szCs w:val="24"/>
          <w:lang w:val="en-US"/>
        </w:rPr>
        <w:t>organisational</w:t>
      </w:r>
      <w:proofErr w:type="spellEnd"/>
      <w:r w:rsidRPr="00175924">
        <w:rPr>
          <w:rFonts w:ascii="Times New Roman" w:eastAsia="Times New Roman" w:hAnsi="Times New Roman" w:cs="Times New Roman"/>
          <w:b/>
          <w:bCs/>
          <w:kern w:val="36"/>
          <w:sz w:val="24"/>
          <w:szCs w:val="24"/>
          <w:lang w:val="en-US"/>
        </w:rPr>
        <w:t xml:space="preserve"> affiliations</w:t>
      </w:r>
    </w:p>
    <w:p w14:paraId="7DB59D6C"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175924">
        <w:rPr>
          <w:rFonts w:ascii="Times New Roman" w:eastAsia="Times New Roman" w:hAnsi="Times New Roman" w:cs="Times New Roman"/>
          <w:sz w:val="24"/>
          <w:szCs w:val="24"/>
          <w:lang w:val="en-US"/>
        </w:rPr>
        <w:t>Dr</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Zuhair</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Natto</w:t>
      </w:r>
      <w:proofErr w:type="spellEnd"/>
      <w:r w:rsidRPr="00175924">
        <w:rPr>
          <w:rFonts w:ascii="Times New Roman" w:eastAsia="Times New Roman" w:hAnsi="Times New Roman" w:cs="Times New Roman"/>
          <w:sz w:val="24"/>
          <w:szCs w:val="24"/>
          <w:lang w:val="en-US"/>
        </w:rPr>
        <w:t xml:space="preserve">. King </w:t>
      </w:r>
      <w:proofErr w:type="spellStart"/>
      <w:r w:rsidRPr="00175924">
        <w:rPr>
          <w:rFonts w:ascii="Times New Roman" w:eastAsia="Times New Roman" w:hAnsi="Times New Roman" w:cs="Times New Roman"/>
          <w:sz w:val="24"/>
          <w:szCs w:val="24"/>
          <w:lang w:val="en-US"/>
        </w:rPr>
        <w:t>Abdulaziz</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UniversityDr</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Wael</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Yaghmoor</w:t>
      </w:r>
      <w:proofErr w:type="spellEnd"/>
      <w:r w:rsidRPr="00175924">
        <w:rPr>
          <w:rFonts w:ascii="Times New Roman" w:eastAsia="Times New Roman" w:hAnsi="Times New Roman" w:cs="Times New Roman"/>
          <w:sz w:val="24"/>
          <w:szCs w:val="24"/>
          <w:lang w:val="en-US"/>
        </w:rPr>
        <w:t xml:space="preserve">. </w:t>
      </w:r>
      <w:proofErr w:type="gramStart"/>
      <w:r w:rsidRPr="00175924">
        <w:rPr>
          <w:rFonts w:ascii="Times New Roman" w:eastAsia="Times New Roman" w:hAnsi="Times New Roman" w:cs="Times New Roman"/>
          <w:sz w:val="24"/>
          <w:szCs w:val="24"/>
          <w:lang w:val="en-US"/>
        </w:rPr>
        <w:t xml:space="preserve">Boston </w:t>
      </w:r>
      <w:proofErr w:type="spellStart"/>
      <w:r w:rsidRPr="00175924">
        <w:rPr>
          <w:rFonts w:ascii="Times New Roman" w:eastAsia="Times New Roman" w:hAnsi="Times New Roman" w:cs="Times New Roman"/>
          <w:sz w:val="24"/>
          <w:szCs w:val="24"/>
          <w:lang w:val="en-US"/>
        </w:rPr>
        <w:t>UniversityDr</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Heba</w:t>
      </w:r>
      <w:proofErr w:type="spellEnd"/>
      <w:r w:rsidRPr="00175924">
        <w:rPr>
          <w:rFonts w:ascii="Times New Roman" w:eastAsia="Times New Roman" w:hAnsi="Times New Roman" w:cs="Times New Roman"/>
          <w:sz w:val="24"/>
          <w:szCs w:val="24"/>
          <w:lang w:val="en-US"/>
        </w:rPr>
        <w:t xml:space="preserve"> </w:t>
      </w:r>
      <w:proofErr w:type="spellStart"/>
      <w:r w:rsidRPr="00175924">
        <w:rPr>
          <w:rFonts w:ascii="Times New Roman" w:eastAsia="Times New Roman" w:hAnsi="Times New Roman" w:cs="Times New Roman"/>
          <w:sz w:val="24"/>
          <w:szCs w:val="24"/>
          <w:lang w:val="en-US"/>
        </w:rPr>
        <w:t>Alshaeri</w:t>
      </w:r>
      <w:proofErr w:type="spellEnd"/>
      <w:r w:rsidRPr="00175924">
        <w:rPr>
          <w:rFonts w:ascii="Times New Roman" w:eastAsia="Times New Roman" w:hAnsi="Times New Roman" w:cs="Times New Roman"/>
          <w:sz w:val="24"/>
          <w:szCs w:val="24"/>
          <w:lang w:val="en-US"/>
        </w:rPr>
        <w:t>.</w:t>
      </w:r>
      <w:proofErr w:type="gramEnd"/>
      <w:r w:rsidRPr="00175924">
        <w:rPr>
          <w:rFonts w:ascii="Times New Roman" w:eastAsia="Times New Roman" w:hAnsi="Times New Roman" w:cs="Times New Roman"/>
          <w:sz w:val="24"/>
          <w:szCs w:val="24"/>
          <w:lang w:val="en-US"/>
        </w:rPr>
        <w:t xml:space="preserve"> </w:t>
      </w:r>
      <w:proofErr w:type="gramStart"/>
      <w:r w:rsidRPr="00175924">
        <w:rPr>
          <w:rFonts w:ascii="Times New Roman" w:eastAsia="Times New Roman" w:hAnsi="Times New Roman" w:cs="Times New Roman"/>
          <w:sz w:val="24"/>
          <w:szCs w:val="24"/>
          <w:lang w:val="en-US"/>
        </w:rPr>
        <w:t xml:space="preserve">MCPHS </w:t>
      </w:r>
      <w:proofErr w:type="spellStart"/>
      <w:r w:rsidRPr="00175924">
        <w:rPr>
          <w:rFonts w:ascii="Times New Roman" w:eastAsia="Times New Roman" w:hAnsi="Times New Roman" w:cs="Times New Roman"/>
          <w:sz w:val="24"/>
          <w:szCs w:val="24"/>
          <w:lang w:val="en-US"/>
        </w:rPr>
        <w:t>UniversityProfessor</w:t>
      </w:r>
      <w:proofErr w:type="spellEnd"/>
      <w:r w:rsidRPr="00175924">
        <w:rPr>
          <w:rFonts w:ascii="Times New Roman" w:eastAsia="Times New Roman" w:hAnsi="Times New Roman" w:cs="Times New Roman"/>
          <w:sz w:val="24"/>
          <w:szCs w:val="24"/>
          <w:lang w:val="en-US"/>
        </w:rPr>
        <w:t xml:space="preserve"> Thomas Van Dyke.</w:t>
      </w:r>
      <w:proofErr w:type="gramEnd"/>
      <w:r w:rsidRPr="00175924">
        <w:rPr>
          <w:rFonts w:ascii="Times New Roman" w:eastAsia="Times New Roman" w:hAnsi="Times New Roman" w:cs="Times New Roman"/>
          <w:sz w:val="24"/>
          <w:szCs w:val="24"/>
          <w:lang w:val="en-US"/>
        </w:rPr>
        <w:t xml:space="preserve"> Harvard University</w:t>
      </w:r>
    </w:p>
    <w:p w14:paraId="3B65378A"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Anticipated or actual start date</w:t>
      </w:r>
    </w:p>
    <w:p w14:paraId="351073FD"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26 May 2018</w:t>
      </w:r>
    </w:p>
    <w:p w14:paraId="533E75FE"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Anticipated completion date</w:t>
      </w:r>
    </w:p>
    <w:p w14:paraId="1E417D3F"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31 May 2019</w:t>
      </w:r>
    </w:p>
    <w:p w14:paraId="516EA9E9"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Funding sources/sponsors</w:t>
      </w:r>
    </w:p>
    <w:p w14:paraId="1D792930"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None</w:t>
      </w:r>
    </w:p>
    <w:p w14:paraId="4C2DCC3C"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Conflicts of interest</w:t>
      </w:r>
    </w:p>
    <w:p w14:paraId="140103AC"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None specified.</w:t>
      </w:r>
    </w:p>
    <w:p w14:paraId="05F6AA37"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lastRenderedPageBreak/>
        <w:t>Language</w:t>
      </w:r>
    </w:p>
    <w:p w14:paraId="62ECB374"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w:t>
      </w:r>
      <w:proofErr w:type="gramStart"/>
      <w:r w:rsidRPr="00175924">
        <w:rPr>
          <w:rFonts w:ascii="Times New Roman" w:eastAsia="Times New Roman" w:hAnsi="Times New Roman" w:cs="Times New Roman"/>
          <w:sz w:val="24"/>
          <w:szCs w:val="24"/>
          <w:lang w:val="en-US"/>
        </w:rPr>
        <w:t>there</w:t>
      </w:r>
      <w:proofErr w:type="gramEnd"/>
      <w:r w:rsidRPr="00175924">
        <w:rPr>
          <w:rFonts w:ascii="Times New Roman" w:eastAsia="Times New Roman" w:hAnsi="Times New Roman" w:cs="Times New Roman"/>
          <w:sz w:val="24"/>
          <w:szCs w:val="24"/>
          <w:lang w:val="en-US"/>
        </w:rPr>
        <w:t xml:space="preserve"> is not an English language summary)</w:t>
      </w:r>
    </w:p>
    <w:p w14:paraId="2DAD612D"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Country</w:t>
      </w:r>
    </w:p>
    <w:p w14:paraId="6F75D4BC"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Saudi Arabia</w:t>
      </w:r>
    </w:p>
    <w:p w14:paraId="166F24E3"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Stage of review</w:t>
      </w:r>
    </w:p>
    <w:p w14:paraId="40E6E438"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175924">
        <w:rPr>
          <w:rFonts w:ascii="Times New Roman" w:eastAsia="Times New Roman" w:hAnsi="Times New Roman" w:cs="Times New Roman"/>
          <w:sz w:val="24"/>
          <w:szCs w:val="24"/>
          <w:lang w:val="en-US"/>
        </w:rPr>
        <w:t>Review_Ongoing</w:t>
      </w:r>
      <w:proofErr w:type="spellEnd"/>
    </w:p>
    <w:p w14:paraId="74CE0451"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Subject index terms status</w:t>
      </w:r>
    </w:p>
    <w:p w14:paraId="1E889EAC"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Subject indexing assigned by CRD</w:t>
      </w:r>
    </w:p>
    <w:p w14:paraId="7A3C0113" w14:textId="77777777" w:rsidR="00175924" w:rsidRPr="00175924" w:rsidRDefault="00175924" w:rsidP="00175924">
      <w:pPr>
        <w:spacing w:before="100" w:beforeAutospacing="1" w:after="100" w:afterAutospacing="1" w:line="240" w:lineRule="auto"/>
        <w:outlineLvl w:val="0"/>
        <w:rPr>
          <w:rFonts w:ascii="Times New Roman" w:eastAsia="Times New Roman" w:hAnsi="Times New Roman" w:cs="Times New Roman"/>
          <w:b/>
          <w:bCs/>
          <w:kern w:val="36"/>
          <w:sz w:val="24"/>
          <w:szCs w:val="24"/>
          <w:lang w:val="en-US"/>
        </w:rPr>
      </w:pPr>
      <w:r w:rsidRPr="00175924">
        <w:rPr>
          <w:rFonts w:ascii="Times New Roman" w:eastAsia="Times New Roman" w:hAnsi="Times New Roman" w:cs="Times New Roman"/>
          <w:b/>
          <w:bCs/>
          <w:kern w:val="36"/>
          <w:sz w:val="24"/>
          <w:szCs w:val="24"/>
          <w:lang w:val="en-US"/>
        </w:rPr>
        <w:t>Subject index terms</w:t>
      </w:r>
    </w:p>
    <w:p w14:paraId="6B0238E0" w14:textId="77777777" w:rsidR="00175924" w:rsidRPr="00175924" w:rsidRDefault="00175924" w:rsidP="00175924">
      <w:pPr>
        <w:spacing w:before="100" w:beforeAutospacing="1" w:after="100" w:afterAutospacing="1" w:line="240" w:lineRule="auto"/>
        <w:rPr>
          <w:rFonts w:ascii="Times New Roman" w:eastAsia="Times New Roman" w:hAnsi="Times New Roman" w:cs="Times New Roman"/>
          <w:sz w:val="24"/>
          <w:szCs w:val="24"/>
          <w:lang w:val="en-US"/>
        </w:rPr>
      </w:pPr>
      <w:r w:rsidRPr="00175924">
        <w:rPr>
          <w:rFonts w:ascii="Times New Roman" w:eastAsia="Times New Roman" w:hAnsi="Times New Roman" w:cs="Times New Roman"/>
          <w:sz w:val="24"/>
          <w:szCs w:val="24"/>
          <w:lang w:val="en-US"/>
        </w:rPr>
        <w:t>Biomarkers; Cardiovascular Diseases; Diabetes Mellitus; Dietary Supplements; Fatty Acids, Omega-3; Functional Food; Humans; Inflammation; Nutrition Therapy</w:t>
      </w:r>
    </w:p>
    <w:sectPr w:rsidR="00175924" w:rsidRPr="00175924" w:rsidSect="00794A9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F6"/>
    <w:rsid w:val="00175924"/>
    <w:rsid w:val="002F5301"/>
    <w:rsid w:val="00433B14"/>
    <w:rsid w:val="004867A2"/>
    <w:rsid w:val="005F3E53"/>
    <w:rsid w:val="00794A92"/>
    <w:rsid w:val="00B3685C"/>
    <w:rsid w:val="00DD35CD"/>
    <w:rsid w:val="00F15E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076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EF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EF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15EF6"/>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EF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EF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15EF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713202">
      <w:bodyDiv w:val="1"/>
      <w:marLeft w:val="0"/>
      <w:marRight w:val="0"/>
      <w:marTop w:val="0"/>
      <w:marBottom w:val="0"/>
      <w:divBdr>
        <w:top w:val="none" w:sz="0" w:space="0" w:color="auto"/>
        <w:left w:val="none" w:sz="0" w:space="0" w:color="auto"/>
        <w:bottom w:val="none" w:sz="0" w:space="0" w:color="auto"/>
        <w:right w:val="none" w:sz="0" w:space="0" w:color="auto"/>
      </w:divBdr>
      <w:divsChild>
        <w:div w:id="1407459869">
          <w:marLeft w:val="0"/>
          <w:marRight w:val="0"/>
          <w:marTop w:val="0"/>
          <w:marBottom w:val="0"/>
          <w:divBdr>
            <w:top w:val="none" w:sz="0" w:space="0" w:color="auto"/>
            <w:left w:val="none" w:sz="0" w:space="0" w:color="auto"/>
            <w:bottom w:val="none" w:sz="0" w:space="0" w:color="auto"/>
            <w:right w:val="none" w:sz="0" w:space="0" w:color="auto"/>
          </w:divBdr>
          <w:divsChild>
            <w:div w:id="529419031">
              <w:marLeft w:val="0"/>
              <w:marRight w:val="0"/>
              <w:marTop w:val="0"/>
              <w:marBottom w:val="0"/>
              <w:divBdr>
                <w:top w:val="none" w:sz="0" w:space="0" w:color="auto"/>
                <w:left w:val="none" w:sz="0" w:space="0" w:color="auto"/>
                <w:bottom w:val="none" w:sz="0" w:space="0" w:color="auto"/>
                <w:right w:val="none" w:sz="0" w:space="0" w:color="auto"/>
              </w:divBdr>
            </w:div>
            <w:div w:id="1191719264">
              <w:marLeft w:val="0"/>
              <w:marRight w:val="0"/>
              <w:marTop w:val="0"/>
              <w:marBottom w:val="0"/>
              <w:divBdr>
                <w:top w:val="none" w:sz="0" w:space="0" w:color="auto"/>
                <w:left w:val="none" w:sz="0" w:space="0" w:color="auto"/>
                <w:bottom w:val="none" w:sz="0" w:space="0" w:color="auto"/>
                <w:right w:val="none" w:sz="0" w:space="0" w:color="auto"/>
              </w:divBdr>
            </w:div>
          </w:divsChild>
        </w:div>
        <w:div w:id="107938675">
          <w:marLeft w:val="0"/>
          <w:marRight w:val="0"/>
          <w:marTop w:val="0"/>
          <w:marBottom w:val="0"/>
          <w:divBdr>
            <w:top w:val="none" w:sz="0" w:space="0" w:color="auto"/>
            <w:left w:val="none" w:sz="0" w:space="0" w:color="auto"/>
            <w:bottom w:val="none" w:sz="0" w:space="0" w:color="auto"/>
            <w:right w:val="none" w:sz="0" w:space="0" w:color="auto"/>
          </w:divBdr>
          <w:divsChild>
            <w:div w:id="1017579033">
              <w:marLeft w:val="0"/>
              <w:marRight w:val="0"/>
              <w:marTop w:val="0"/>
              <w:marBottom w:val="0"/>
              <w:divBdr>
                <w:top w:val="none" w:sz="0" w:space="0" w:color="auto"/>
                <w:left w:val="none" w:sz="0" w:space="0" w:color="auto"/>
                <w:bottom w:val="none" w:sz="0" w:space="0" w:color="auto"/>
                <w:right w:val="none" w:sz="0" w:space="0" w:color="auto"/>
              </w:divBdr>
            </w:div>
          </w:divsChild>
        </w:div>
        <w:div w:id="1265531908">
          <w:marLeft w:val="0"/>
          <w:marRight w:val="0"/>
          <w:marTop w:val="0"/>
          <w:marBottom w:val="0"/>
          <w:divBdr>
            <w:top w:val="none" w:sz="0" w:space="0" w:color="auto"/>
            <w:left w:val="none" w:sz="0" w:space="0" w:color="auto"/>
            <w:bottom w:val="none" w:sz="0" w:space="0" w:color="auto"/>
            <w:right w:val="none" w:sz="0" w:space="0" w:color="auto"/>
          </w:divBdr>
          <w:divsChild>
            <w:div w:id="1416394597">
              <w:marLeft w:val="0"/>
              <w:marRight w:val="0"/>
              <w:marTop w:val="0"/>
              <w:marBottom w:val="0"/>
              <w:divBdr>
                <w:top w:val="none" w:sz="0" w:space="0" w:color="auto"/>
                <w:left w:val="none" w:sz="0" w:space="0" w:color="auto"/>
                <w:bottom w:val="none" w:sz="0" w:space="0" w:color="auto"/>
                <w:right w:val="none" w:sz="0" w:space="0" w:color="auto"/>
              </w:divBdr>
            </w:div>
            <w:div w:id="127170583">
              <w:marLeft w:val="0"/>
              <w:marRight w:val="0"/>
              <w:marTop w:val="0"/>
              <w:marBottom w:val="0"/>
              <w:divBdr>
                <w:top w:val="none" w:sz="0" w:space="0" w:color="auto"/>
                <w:left w:val="none" w:sz="0" w:space="0" w:color="auto"/>
                <w:bottom w:val="none" w:sz="0" w:space="0" w:color="auto"/>
                <w:right w:val="none" w:sz="0" w:space="0" w:color="auto"/>
              </w:divBdr>
            </w:div>
            <w:div w:id="724718941">
              <w:marLeft w:val="0"/>
              <w:marRight w:val="0"/>
              <w:marTop w:val="0"/>
              <w:marBottom w:val="0"/>
              <w:divBdr>
                <w:top w:val="none" w:sz="0" w:space="0" w:color="auto"/>
                <w:left w:val="none" w:sz="0" w:space="0" w:color="auto"/>
                <w:bottom w:val="none" w:sz="0" w:space="0" w:color="auto"/>
                <w:right w:val="none" w:sz="0" w:space="0" w:color="auto"/>
              </w:divBdr>
            </w:div>
            <w:div w:id="1810048062">
              <w:marLeft w:val="0"/>
              <w:marRight w:val="0"/>
              <w:marTop w:val="0"/>
              <w:marBottom w:val="0"/>
              <w:divBdr>
                <w:top w:val="none" w:sz="0" w:space="0" w:color="auto"/>
                <w:left w:val="none" w:sz="0" w:space="0" w:color="auto"/>
                <w:bottom w:val="none" w:sz="0" w:space="0" w:color="auto"/>
                <w:right w:val="none" w:sz="0" w:space="0" w:color="auto"/>
              </w:divBdr>
            </w:div>
            <w:div w:id="1944728694">
              <w:marLeft w:val="0"/>
              <w:marRight w:val="0"/>
              <w:marTop w:val="0"/>
              <w:marBottom w:val="0"/>
              <w:divBdr>
                <w:top w:val="none" w:sz="0" w:space="0" w:color="auto"/>
                <w:left w:val="none" w:sz="0" w:space="0" w:color="auto"/>
                <w:bottom w:val="none" w:sz="0" w:space="0" w:color="auto"/>
                <w:right w:val="none" w:sz="0" w:space="0" w:color="auto"/>
              </w:divBdr>
            </w:div>
            <w:div w:id="537159832">
              <w:marLeft w:val="0"/>
              <w:marRight w:val="0"/>
              <w:marTop w:val="0"/>
              <w:marBottom w:val="0"/>
              <w:divBdr>
                <w:top w:val="none" w:sz="0" w:space="0" w:color="auto"/>
                <w:left w:val="none" w:sz="0" w:space="0" w:color="auto"/>
                <w:bottom w:val="none" w:sz="0" w:space="0" w:color="auto"/>
                <w:right w:val="none" w:sz="0" w:space="0" w:color="auto"/>
              </w:divBdr>
            </w:div>
            <w:div w:id="1805268672">
              <w:marLeft w:val="0"/>
              <w:marRight w:val="0"/>
              <w:marTop w:val="0"/>
              <w:marBottom w:val="0"/>
              <w:divBdr>
                <w:top w:val="none" w:sz="0" w:space="0" w:color="auto"/>
                <w:left w:val="none" w:sz="0" w:space="0" w:color="auto"/>
                <w:bottom w:val="none" w:sz="0" w:space="0" w:color="auto"/>
                <w:right w:val="none" w:sz="0" w:space="0" w:color="auto"/>
              </w:divBdr>
              <w:divsChild>
                <w:div w:id="886988597">
                  <w:marLeft w:val="0"/>
                  <w:marRight w:val="0"/>
                  <w:marTop w:val="0"/>
                  <w:marBottom w:val="0"/>
                  <w:divBdr>
                    <w:top w:val="none" w:sz="0" w:space="0" w:color="auto"/>
                    <w:left w:val="none" w:sz="0" w:space="0" w:color="auto"/>
                    <w:bottom w:val="none" w:sz="0" w:space="0" w:color="auto"/>
                    <w:right w:val="none" w:sz="0" w:space="0" w:color="auto"/>
                  </w:divBdr>
                </w:div>
                <w:div w:id="417603172">
                  <w:marLeft w:val="0"/>
                  <w:marRight w:val="0"/>
                  <w:marTop w:val="0"/>
                  <w:marBottom w:val="0"/>
                  <w:divBdr>
                    <w:top w:val="none" w:sz="0" w:space="0" w:color="auto"/>
                    <w:left w:val="none" w:sz="0" w:space="0" w:color="auto"/>
                    <w:bottom w:val="none" w:sz="0" w:space="0" w:color="auto"/>
                    <w:right w:val="none" w:sz="0" w:space="0" w:color="auto"/>
                  </w:divBdr>
                </w:div>
                <w:div w:id="1979647717">
                  <w:marLeft w:val="0"/>
                  <w:marRight w:val="0"/>
                  <w:marTop w:val="0"/>
                  <w:marBottom w:val="0"/>
                  <w:divBdr>
                    <w:top w:val="none" w:sz="0" w:space="0" w:color="auto"/>
                    <w:left w:val="none" w:sz="0" w:space="0" w:color="auto"/>
                    <w:bottom w:val="none" w:sz="0" w:space="0" w:color="auto"/>
                    <w:right w:val="none" w:sz="0" w:space="0" w:color="auto"/>
                  </w:divBdr>
                </w:div>
                <w:div w:id="51078562">
                  <w:marLeft w:val="0"/>
                  <w:marRight w:val="0"/>
                  <w:marTop w:val="0"/>
                  <w:marBottom w:val="0"/>
                  <w:divBdr>
                    <w:top w:val="none" w:sz="0" w:space="0" w:color="auto"/>
                    <w:left w:val="none" w:sz="0" w:space="0" w:color="auto"/>
                    <w:bottom w:val="none" w:sz="0" w:space="0" w:color="auto"/>
                    <w:right w:val="none" w:sz="0" w:space="0" w:color="auto"/>
                  </w:divBdr>
                </w:div>
                <w:div w:id="598804270">
                  <w:marLeft w:val="0"/>
                  <w:marRight w:val="0"/>
                  <w:marTop w:val="0"/>
                  <w:marBottom w:val="0"/>
                  <w:divBdr>
                    <w:top w:val="none" w:sz="0" w:space="0" w:color="auto"/>
                    <w:left w:val="none" w:sz="0" w:space="0" w:color="auto"/>
                    <w:bottom w:val="none" w:sz="0" w:space="0" w:color="auto"/>
                    <w:right w:val="none" w:sz="0" w:space="0" w:color="auto"/>
                  </w:divBdr>
                </w:div>
                <w:div w:id="31271608">
                  <w:marLeft w:val="0"/>
                  <w:marRight w:val="0"/>
                  <w:marTop w:val="0"/>
                  <w:marBottom w:val="0"/>
                  <w:divBdr>
                    <w:top w:val="none" w:sz="0" w:space="0" w:color="auto"/>
                    <w:left w:val="none" w:sz="0" w:space="0" w:color="auto"/>
                    <w:bottom w:val="none" w:sz="0" w:space="0" w:color="auto"/>
                    <w:right w:val="none" w:sz="0" w:space="0" w:color="auto"/>
                  </w:divBdr>
                </w:div>
              </w:divsChild>
            </w:div>
            <w:div w:id="2039159510">
              <w:marLeft w:val="0"/>
              <w:marRight w:val="0"/>
              <w:marTop w:val="0"/>
              <w:marBottom w:val="0"/>
              <w:divBdr>
                <w:top w:val="none" w:sz="0" w:space="0" w:color="auto"/>
                <w:left w:val="none" w:sz="0" w:space="0" w:color="auto"/>
                <w:bottom w:val="none" w:sz="0" w:space="0" w:color="auto"/>
                <w:right w:val="none" w:sz="0" w:space="0" w:color="auto"/>
              </w:divBdr>
            </w:div>
            <w:div w:id="104811407">
              <w:marLeft w:val="0"/>
              <w:marRight w:val="0"/>
              <w:marTop w:val="0"/>
              <w:marBottom w:val="0"/>
              <w:divBdr>
                <w:top w:val="none" w:sz="0" w:space="0" w:color="auto"/>
                <w:left w:val="none" w:sz="0" w:space="0" w:color="auto"/>
                <w:bottom w:val="none" w:sz="0" w:space="0" w:color="auto"/>
                <w:right w:val="none" w:sz="0" w:space="0" w:color="auto"/>
              </w:divBdr>
            </w:div>
            <w:div w:id="1030758362">
              <w:marLeft w:val="0"/>
              <w:marRight w:val="0"/>
              <w:marTop w:val="0"/>
              <w:marBottom w:val="0"/>
              <w:divBdr>
                <w:top w:val="none" w:sz="0" w:space="0" w:color="auto"/>
                <w:left w:val="none" w:sz="0" w:space="0" w:color="auto"/>
                <w:bottom w:val="none" w:sz="0" w:space="0" w:color="auto"/>
                <w:right w:val="none" w:sz="0" w:space="0" w:color="auto"/>
              </w:divBdr>
            </w:div>
            <w:div w:id="922497458">
              <w:marLeft w:val="0"/>
              <w:marRight w:val="0"/>
              <w:marTop w:val="0"/>
              <w:marBottom w:val="0"/>
              <w:divBdr>
                <w:top w:val="none" w:sz="0" w:space="0" w:color="auto"/>
                <w:left w:val="none" w:sz="0" w:space="0" w:color="auto"/>
                <w:bottom w:val="none" w:sz="0" w:space="0" w:color="auto"/>
                <w:right w:val="none" w:sz="0" w:space="0" w:color="auto"/>
              </w:divBdr>
              <w:divsChild>
                <w:div w:id="1880586701">
                  <w:marLeft w:val="0"/>
                  <w:marRight w:val="0"/>
                  <w:marTop w:val="0"/>
                  <w:marBottom w:val="0"/>
                  <w:divBdr>
                    <w:top w:val="none" w:sz="0" w:space="0" w:color="auto"/>
                    <w:left w:val="none" w:sz="0" w:space="0" w:color="auto"/>
                    <w:bottom w:val="none" w:sz="0" w:space="0" w:color="auto"/>
                    <w:right w:val="none" w:sz="0" w:space="0" w:color="auto"/>
                  </w:divBdr>
                </w:div>
                <w:div w:id="1574194225">
                  <w:marLeft w:val="0"/>
                  <w:marRight w:val="0"/>
                  <w:marTop w:val="0"/>
                  <w:marBottom w:val="0"/>
                  <w:divBdr>
                    <w:top w:val="none" w:sz="0" w:space="0" w:color="auto"/>
                    <w:left w:val="none" w:sz="0" w:space="0" w:color="auto"/>
                    <w:bottom w:val="none" w:sz="0" w:space="0" w:color="auto"/>
                    <w:right w:val="none" w:sz="0" w:space="0" w:color="auto"/>
                  </w:divBdr>
                </w:div>
                <w:div w:id="541527057">
                  <w:marLeft w:val="0"/>
                  <w:marRight w:val="0"/>
                  <w:marTop w:val="0"/>
                  <w:marBottom w:val="0"/>
                  <w:divBdr>
                    <w:top w:val="none" w:sz="0" w:space="0" w:color="auto"/>
                    <w:left w:val="none" w:sz="0" w:space="0" w:color="auto"/>
                    <w:bottom w:val="none" w:sz="0" w:space="0" w:color="auto"/>
                    <w:right w:val="none" w:sz="0" w:space="0" w:color="auto"/>
                  </w:divBdr>
                </w:div>
                <w:div w:id="78648168">
                  <w:marLeft w:val="0"/>
                  <w:marRight w:val="0"/>
                  <w:marTop w:val="0"/>
                  <w:marBottom w:val="0"/>
                  <w:divBdr>
                    <w:top w:val="none" w:sz="0" w:space="0" w:color="auto"/>
                    <w:left w:val="none" w:sz="0" w:space="0" w:color="auto"/>
                    <w:bottom w:val="none" w:sz="0" w:space="0" w:color="auto"/>
                    <w:right w:val="none" w:sz="0" w:space="0" w:color="auto"/>
                  </w:divBdr>
                </w:div>
                <w:div w:id="2114278270">
                  <w:marLeft w:val="0"/>
                  <w:marRight w:val="0"/>
                  <w:marTop w:val="0"/>
                  <w:marBottom w:val="0"/>
                  <w:divBdr>
                    <w:top w:val="none" w:sz="0" w:space="0" w:color="auto"/>
                    <w:left w:val="none" w:sz="0" w:space="0" w:color="auto"/>
                    <w:bottom w:val="none" w:sz="0" w:space="0" w:color="auto"/>
                    <w:right w:val="none" w:sz="0" w:space="0" w:color="auto"/>
                  </w:divBdr>
                </w:div>
                <w:div w:id="818036572">
                  <w:marLeft w:val="0"/>
                  <w:marRight w:val="0"/>
                  <w:marTop w:val="0"/>
                  <w:marBottom w:val="0"/>
                  <w:divBdr>
                    <w:top w:val="none" w:sz="0" w:space="0" w:color="auto"/>
                    <w:left w:val="none" w:sz="0" w:space="0" w:color="auto"/>
                    <w:bottom w:val="none" w:sz="0" w:space="0" w:color="auto"/>
                    <w:right w:val="none" w:sz="0" w:space="0" w:color="auto"/>
                  </w:divBdr>
                </w:div>
              </w:divsChild>
            </w:div>
            <w:div w:id="122427524">
              <w:marLeft w:val="0"/>
              <w:marRight w:val="0"/>
              <w:marTop w:val="0"/>
              <w:marBottom w:val="0"/>
              <w:divBdr>
                <w:top w:val="none" w:sz="0" w:space="0" w:color="auto"/>
                <w:left w:val="none" w:sz="0" w:space="0" w:color="auto"/>
                <w:bottom w:val="none" w:sz="0" w:space="0" w:color="auto"/>
                <w:right w:val="none" w:sz="0" w:space="0" w:color="auto"/>
              </w:divBdr>
            </w:div>
            <w:div w:id="736437953">
              <w:marLeft w:val="0"/>
              <w:marRight w:val="0"/>
              <w:marTop w:val="0"/>
              <w:marBottom w:val="0"/>
              <w:divBdr>
                <w:top w:val="none" w:sz="0" w:space="0" w:color="auto"/>
                <w:left w:val="none" w:sz="0" w:space="0" w:color="auto"/>
                <w:bottom w:val="none" w:sz="0" w:space="0" w:color="auto"/>
                <w:right w:val="none" w:sz="0" w:space="0" w:color="auto"/>
              </w:divBdr>
              <w:divsChild>
                <w:div w:id="1775981351">
                  <w:marLeft w:val="0"/>
                  <w:marRight w:val="0"/>
                  <w:marTop w:val="0"/>
                  <w:marBottom w:val="0"/>
                  <w:divBdr>
                    <w:top w:val="none" w:sz="0" w:space="0" w:color="auto"/>
                    <w:left w:val="none" w:sz="0" w:space="0" w:color="auto"/>
                    <w:bottom w:val="none" w:sz="0" w:space="0" w:color="auto"/>
                    <w:right w:val="none" w:sz="0" w:space="0" w:color="auto"/>
                  </w:divBdr>
                  <w:divsChild>
                    <w:div w:id="123818552">
                      <w:marLeft w:val="0"/>
                      <w:marRight w:val="0"/>
                      <w:marTop w:val="0"/>
                      <w:marBottom w:val="0"/>
                      <w:divBdr>
                        <w:top w:val="none" w:sz="0" w:space="0" w:color="auto"/>
                        <w:left w:val="none" w:sz="0" w:space="0" w:color="auto"/>
                        <w:bottom w:val="none" w:sz="0" w:space="0" w:color="auto"/>
                        <w:right w:val="none" w:sz="0" w:space="0" w:color="auto"/>
                      </w:divBdr>
                    </w:div>
                    <w:div w:id="1193881819">
                      <w:marLeft w:val="0"/>
                      <w:marRight w:val="0"/>
                      <w:marTop w:val="0"/>
                      <w:marBottom w:val="0"/>
                      <w:divBdr>
                        <w:top w:val="none" w:sz="0" w:space="0" w:color="auto"/>
                        <w:left w:val="none" w:sz="0" w:space="0" w:color="auto"/>
                        <w:bottom w:val="none" w:sz="0" w:space="0" w:color="auto"/>
                        <w:right w:val="none" w:sz="0" w:space="0" w:color="auto"/>
                      </w:divBdr>
                    </w:div>
                    <w:div w:id="11847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rd.york.ac.uk/PROSPERO/display_record.php?ID=CRD4201809874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Tucker, Andrew</dc:creator>
  <cp:lastModifiedBy>Zuhair</cp:lastModifiedBy>
  <cp:revision>4</cp:revision>
  <dcterms:created xsi:type="dcterms:W3CDTF">2018-12-02T08:59:00Z</dcterms:created>
  <dcterms:modified xsi:type="dcterms:W3CDTF">2019-09-04T04:49:00Z</dcterms:modified>
</cp:coreProperties>
</file>