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B7" w:rsidRPr="00C65DB7" w:rsidRDefault="00C65DB7" w:rsidP="00C65DB7">
      <w:pPr>
        <w:jc w:val="center"/>
        <w:rPr>
          <w:rFonts w:ascii="Arial" w:eastAsia="Calibri" w:hAnsi="Arial" w:cs="Arial"/>
          <w:b/>
          <w:lang w:val="en-GB"/>
        </w:rPr>
      </w:pPr>
    </w:p>
    <w:p w:rsidR="00C65DB7" w:rsidRPr="00C65DB7" w:rsidRDefault="00C65DB7" w:rsidP="00C65DB7">
      <w:pPr>
        <w:jc w:val="center"/>
        <w:rPr>
          <w:rFonts w:ascii="Arial" w:eastAsia="Calibri" w:hAnsi="Arial" w:cs="Arial"/>
          <w:b/>
          <w:lang w:val="en-GB"/>
        </w:rPr>
      </w:pPr>
    </w:p>
    <w:p w:rsidR="00C65DB7" w:rsidRPr="00C65DB7" w:rsidRDefault="00C65DB7" w:rsidP="00C65DB7">
      <w:pPr>
        <w:jc w:val="center"/>
        <w:rPr>
          <w:rFonts w:ascii="Arial" w:eastAsia="Calibri" w:hAnsi="Arial" w:cs="Arial"/>
          <w:b/>
          <w:lang w:val="en-GB"/>
        </w:rPr>
      </w:pPr>
    </w:p>
    <w:p w:rsidR="00C65DB7" w:rsidRPr="00C65DB7" w:rsidRDefault="00C65DB7" w:rsidP="00C65DB7">
      <w:pPr>
        <w:jc w:val="center"/>
        <w:rPr>
          <w:rFonts w:ascii="Arial" w:eastAsia="Calibri" w:hAnsi="Arial" w:cs="Arial"/>
          <w:b/>
          <w:lang w:val="en-GB"/>
        </w:rPr>
      </w:pPr>
    </w:p>
    <w:p w:rsidR="00C65DB7" w:rsidRPr="00C65DB7" w:rsidRDefault="00C65DB7" w:rsidP="00C65DB7">
      <w:pPr>
        <w:jc w:val="center"/>
        <w:rPr>
          <w:rFonts w:ascii="Arial" w:eastAsia="Calibri" w:hAnsi="Arial" w:cs="Arial"/>
          <w:b/>
          <w:lang w:val="en-GB"/>
        </w:rPr>
      </w:pPr>
    </w:p>
    <w:p w:rsidR="00C65DB7" w:rsidRPr="00C65DB7" w:rsidRDefault="00C65DB7" w:rsidP="00C65DB7">
      <w:pPr>
        <w:jc w:val="center"/>
        <w:rPr>
          <w:rFonts w:ascii="Arial" w:eastAsia="Calibri" w:hAnsi="Arial" w:cs="Arial"/>
          <w:b/>
          <w:lang w:val="en-GB"/>
        </w:rPr>
      </w:pPr>
    </w:p>
    <w:p w:rsidR="00C65DB7" w:rsidRPr="00C65DB7" w:rsidRDefault="00C65DB7" w:rsidP="00C65DB7">
      <w:pPr>
        <w:jc w:val="center"/>
        <w:rPr>
          <w:rFonts w:ascii="Arial" w:eastAsia="Calibri" w:hAnsi="Arial" w:cs="Arial"/>
          <w:b/>
          <w:lang w:val="en-GB"/>
        </w:rPr>
      </w:pPr>
    </w:p>
    <w:p w:rsidR="00C65DB7" w:rsidRPr="00C65DB7" w:rsidRDefault="00C65DB7" w:rsidP="00C65DB7">
      <w:pPr>
        <w:jc w:val="center"/>
        <w:rPr>
          <w:rFonts w:ascii="Arial" w:eastAsia="Calibri" w:hAnsi="Arial" w:cs="Arial"/>
          <w:b/>
          <w:lang w:val="en-GB"/>
        </w:rPr>
      </w:pPr>
    </w:p>
    <w:p w:rsidR="00C65DB7" w:rsidRPr="00C65DB7" w:rsidRDefault="00C65DB7" w:rsidP="00C65DB7">
      <w:pPr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lang w:val="en-GB"/>
        </w:rPr>
      </w:pPr>
      <w:r w:rsidRPr="00C65DB7">
        <w:rPr>
          <w:rFonts w:ascii="Arial" w:eastAsia="Calibri" w:hAnsi="Arial" w:cs="Arial"/>
          <w:b/>
          <w:lang w:val="en-GB"/>
        </w:rPr>
        <w:t>S</w:t>
      </w:r>
      <w:r>
        <w:rPr>
          <w:rFonts w:ascii="Arial" w:eastAsia="Calibri" w:hAnsi="Arial" w:cs="Arial"/>
          <w:b/>
          <w:lang w:val="en-GB"/>
        </w:rPr>
        <w:t>4</w:t>
      </w:r>
      <w:r w:rsidRPr="00C65DB7">
        <w:rPr>
          <w:rFonts w:ascii="Arial" w:eastAsia="Calibri" w:hAnsi="Arial" w:cs="Arial"/>
          <w:b/>
          <w:lang w:val="en-GB"/>
        </w:rPr>
        <w:t xml:space="preserve">: </w:t>
      </w:r>
      <w:r>
        <w:rPr>
          <w:rFonts w:ascii="Calibri" w:eastAsia="Calibri" w:hAnsi="Calibri" w:cs="Arial"/>
          <w:b/>
          <w:bCs/>
          <w:sz w:val="24"/>
          <w:szCs w:val="24"/>
          <w:u w:val="single"/>
          <w:lang w:val="en-GB"/>
        </w:rPr>
        <w:t xml:space="preserve">Risk of bias </w:t>
      </w:r>
    </w:p>
    <w:p w:rsidR="00C65DB7" w:rsidRPr="00C65DB7" w:rsidRDefault="00C65DB7" w:rsidP="00C65DB7">
      <w:pPr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lang w:val="en-GB"/>
        </w:rPr>
      </w:pPr>
    </w:p>
    <w:p w:rsidR="00C65DB7" w:rsidRPr="00C65DB7" w:rsidRDefault="00C65DB7" w:rsidP="00C65DB7">
      <w:pPr>
        <w:jc w:val="center"/>
        <w:rPr>
          <w:rFonts w:ascii="Arial" w:eastAsia="Calibri" w:hAnsi="Arial" w:cs="Arial"/>
          <w:b/>
          <w:lang w:val="en-GB"/>
        </w:rPr>
      </w:pPr>
    </w:p>
    <w:p w:rsidR="00EA6F20" w:rsidRPr="00DD0A98" w:rsidRDefault="00EA6F20" w:rsidP="00EA6F2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0A98">
        <w:rPr>
          <w:rFonts w:ascii="Times New Roman" w:eastAsia="Calibri" w:hAnsi="Times New Roman" w:cs="Times New Roman"/>
          <w:b/>
          <w:bCs/>
          <w:sz w:val="28"/>
          <w:szCs w:val="28"/>
        </w:rPr>
        <w:t>Omega-3 Fatty Acids Effects on Inflammatory Biomarkers and Lipid Profiles among Diabetic and Cardiovascular Disease Patients: A Systematic Review and Meta-Analysis</w:t>
      </w:r>
    </w:p>
    <w:p w:rsidR="00C65DB7" w:rsidRPr="00C65DB7" w:rsidRDefault="00C65DB7" w:rsidP="00C65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</w:rPr>
      </w:pPr>
    </w:p>
    <w:p w:rsidR="00C65DB7" w:rsidRPr="00C65DB7" w:rsidRDefault="00C65DB7" w:rsidP="00C65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</w:rPr>
      </w:pPr>
    </w:p>
    <w:p w:rsidR="00C65DB7" w:rsidRPr="00C65DB7" w:rsidRDefault="00C65DB7" w:rsidP="00C65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</w:rPr>
      </w:pPr>
    </w:p>
    <w:p w:rsidR="00C65DB7" w:rsidRPr="00C65DB7" w:rsidRDefault="00C65DB7" w:rsidP="00C65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Cs/>
          <w:i/>
          <w:sz w:val="24"/>
          <w:szCs w:val="24"/>
        </w:rPr>
      </w:pPr>
      <w:proofErr w:type="spellStart"/>
      <w:r w:rsidRPr="00C65DB7">
        <w:rPr>
          <w:rFonts w:ascii="Times New Roman" w:eastAsia="Times New Roman" w:hAnsi="Times New Roman" w:cs="Arial"/>
          <w:i/>
          <w:sz w:val="24"/>
          <w:szCs w:val="24"/>
        </w:rPr>
        <w:t>Zuhair</w:t>
      </w:r>
      <w:proofErr w:type="spellEnd"/>
      <w:r w:rsidRPr="00C65DB7">
        <w:rPr>
          <w:rFonts w:ascii="Times New Roman" w:eastAsia="Times New Roman" w:hAnsi="Times New Roman" w:cs="Arial"/>
          <w:i/>
          <w:sz w:val="24"/>
          <w:szCs w:val="24"/>
        </w:rPr>
        <w:t xml:space="preserve"> S. </w:t>
      </w:r>
      <w:proofErr w:type="spellStart"/>
      <w:r w:rsidRPr="00C65DB7">
        <w:rPr>
          <w:rFonts w:ascii="Times New Roman" w:eastAsia="Times New Roman" w:hAnsi="Times New Roman" w:cs="Arial"/>
          <w:i/>
          <w:sz w:val="24"/>
          <w:szCs w:val="24"/>
        </w:rPr>
        <w:t>Natto</w:t>
      </w:r>
      <w:proofErr w:type="spellEnd"/>
      <w:r w:rsidRPr="00C65DB7">
        <w:rPr>
          <w:rFonts w:ascii="Times New Roman" w:eastAsia="Times New Roman" w:hAnsi="Times New Roman" w:cs="Arial"/>
          <w:i/>
          <w:sz w:val="24"/>
          <w:szCs w:val="24"/>
          <w:vertAlign w:val="superscript"/>
        </w:rPr>
        <w:t xml:space="preserve"> </w:t>
      </w:r>
      <w:r w:rsidRPr="00C65DB7">
        <w:rPr>
          <w:rFonts w:ascii="Times New Roman" w:eastAsia="Times New Roman" w:hAnsi="Times New Roman" w:cs="Arial"/>
          <w:i/>
          <w:sz w:val="24"/>
          <w:szCs w:val="24"/>
        </w:rPr>
        <w:t xml:space="preserve">BDS, MPH, MSc, </w:t>
      </w:r>
      <w:proofErr w:type="spellStart"/>
      <w:r w:rsidRPr="00C65DB7">
        <w:rPr>
          <w:rFonts w:ascii="Times New Roman" w:eastAsia="Times New Roman" w:hAnsi="Times New Roman" w:cs="Arial"/>
          <w:i/>
          <w:sz w:val="24"/>
          <w:szCs w:val="24"/>
        </w:rPr>
        <w:t>DrPH</w:t>
      </w:r>
      <w:proofErr w:type="spellEnd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, </w:t>
      </w:r>
      <w:proofErr w:type="spellStart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>Wael</w:t>
      </w:r>
      <w:proofErr w:type="spellEnd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</w:t>
      </w:r>
      <w:proofErr w:type="spellStart"/>
      <w:proofErr w:type="gramStart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>Yaghmoor</w:t>
      </w:r>
      <w:proofErr w:type="spellEnd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</w:t>
      </w:r>
      <w:r w:rsidRPr="00C65DB7">
        <w:rPr>
          <w:rFonts w:ascii="Calibri" w:eastAsia="Times New Roman" w:hAnsi="Calibri" w:cs="Arial"/>
        </w:rPr>
        <w:t xml:space="preserve"> </w:t>
      </w:r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>BDS</w:t>
      </w:r>
      <w:proofErr w:type="gramEnd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>, MSc</w:t>
      </w:r>
      <w:r w:rsidRPr="00C65DB7">
        <w:rPr>
          <w:rFonts w:ascii="Times New Roman" w:eastAsia="Times New Roman" w:hAnsi="Times New Roman" w:cs="Arial"/>
          <w:bCs/>
          <w:i/>
          <w:sz w:val="24"/>
          <w:szCs w:val="24"/>
          <w:vertAlign w:val="superscript"/>
        </w:rPr>
        <w:t xml:space="preserve"> </w:t>
      </w:r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, </w:t>
      </w:r>
      <w:proofErr w:type="spellStart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>Heba</w:t>
      </w:r>
      <w:proofErr w:type="spellEnd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K. </w:t>
      </w:r>
      <w:proofErr w:type="spellStart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>Alshaeri</w:t>
      </w:r>
      <w:proofErr w:type="spellEnd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</w:t>
      </w:r>
      <w:proofErr w:type="spellStart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>PharmD</w:t>
      </w:r>
      <w:proofErr w:type="spellEnd"/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>, MPH, PhD</w:t>
      </w:r>
      <w:r w:rsidRPr="00C65DB7">
        <w:rPr>
          <w:rFonts w:ascii="Times New Roman" w:eastAsia="Times New Roman" w:hAnsi="Times New Roman" w:cs="Arial"/>
          <w:bCs/>
          <w:i/>
          <w:sz w:val="24"/>
          <w:szCs w:val="24"/>
          <w:vertAlign w:val="superscript"/>
        </w:rPr>
        <w:t xml:space="preserve"> </w:t>
      </w:r>
      <w:r w:rsidRPr="00C65DB7">
        <w:rPr>
          <w:rFonts w:ascii="Times New Roman" w:eastAsia="Times New Roman" w:hAnsi="Times New Roman" w:cs="Arial"/>
          <w:bCs/>
          <w:i/>
          <w:sz w:val="24"/>
          <w:szCs w:val="24"/>
        </w:rPr>
        <w:t>&amp; Thomas E. Van Dyke DDS, MS, PhD.</w:t>
      </w:r>
    </w:p>
    <w:p w:rsidR="00C65DB7" w:rsidRPr="00C65DB7" w:rsidRDefault="00C65DB7" w:rsidP="00C65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5DB7" w:rsidRPr="00C65DB7" w:rsidRDefault="00C65DB7" w:rsidP="00C6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5DB7" w:rsidRPr="00C65DB7" w:rsidRDefault="00C65DB7" w:rsidP="00C6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5DB7" w:rsidRPr="00C65DB7" w:rsidRDefault="00C65DB7" w:rsidP="00C6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5DB7" w:rsidRPr="00C65DB7" w:rsidRDefault="00C65DB7" w:rsidP="00C6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5DB7" w:rsidRPr="00C65DB7" w:rsidRDefault="00C65DB7" w:rsidP="00C6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5DB7" w:rsidRDefault="00C65DB7" w:rsidP="00F105F6"/>
    <w:p w:rsidR="00EA6F20" w:rsidRDefault="00EA6F20" w:rsidP="00F105F6">
      <w:bookmarkStart w:id="0" w:name="_GoBack"/>
      <w:bookmarkEnd w:id="0"/>
    </w:p>
    <w:p w:rsidR="00C65DB7" w:rsidRDefault="00C65DB7" w:rsidP="00F105F6"/>
    <w:p w:rsidR="00C65DB7" w:rsidRDefault="00C65DB7" w:rsidP="00F105F6"/>
    <w:p w:rsidR="00F105F6" w:rsidRPr="004305CD" w:rsidRDefault="00F105F6" w:rsidP="00F105F6">
      <w:r w:rsidRPr="004305CD">
        <w:lastRenderedPageBreak/>
        <w:t>Table 1: The Cochrane Collaboration's tool for assessing risk of bias for the Included Studies</w:t>
      </w:r>
      <w:r>
        <w:t xml:space="preserve"> DM</w:t>
      </w:r>
    </w:p>
    <w:tbl>
      <w:tblPr>
        <w:tblStyle w:val="GridTableLight"/>
        <w:tblW w:w="0" w:type="auto"/>
        <w:tblLook w:val="0000" w:firstRow="0" w:lastRow="0" w:firstColumn="0" w:lastColumn="0" w:noHBand="0" w:noVBand="0"/>
      </w:tblPr>
      <w:tblGrid>
        <w:gridCol w:w="1713"/>
        <w:gridCol w:w="1043"/>
        <w:gridCol w:w="1368"/>
        <w:gridCol w:w="1265"/>
        <w:gridCol w:w="1049"/>
        <w:gridCol w:w="1199"/>
        <w:gridCol w:w="1085"/>
        <w:gridCol w:w="854"/>
      </w:tblGrid>
      <w:tr w:rsidR="00F105F6" w:rsidRPr="004305CD" w:rsidTr="007131A1">
        <w:trPr>
          <w:trHeight w:val="485"/>
        </w:trPr>
        <w:tc>
          <w:tcPr>
            <w:tcW w:w="171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Study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Random sequence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Allocation concealment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Blinding of participants and personnel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Blinding of outcome (patient reported)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Incomplete outcome data (long-term (&gt;6 weeks)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Selective reporting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Other bias</w:t>
            </w:r>
          </w:p>
        </w:tc>
      </w:tr>
      <w:tr w:rsidR="00F105F6" w:rsidRPr="004305CD" w:rsidTr="007131A1">
        <w:trPr>
          <w:trHeight w:val="210"/>
        </w:trPr>
        <w:tc>
          <w:tcPr>
            <w:tcW w:w="1713" w:type="dxa"/>
          </w:tcPr>
          <w:p w:rsidR="00F105F6" w:rsidRPr="004305CD" w:rsidRDefault="00F105F6" w:rsidP="007131A1">
            <w:proofErr w:type="spellStart"/>
            <w:r w:rsidRPr="004305CD">
              <w:t>Mansoori</w:t>
            </w:r>
            <w:proofErr w:type="spellEnd"/>
            <w:r w:rsidRPr="004305CD">
              <w:t xml:space="preserve"> A et al. 2015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4305CD" w:rsidRDefault="00F105F6" w:rsidP="007131A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05CD">
              <w:rPr>
                <w:rFonts w:ascii="Calibri" w:hAnsi="Calibri" w:cs="Calibri"/>
                <w:color w:val="000000"/>
              </w:rPr>
              <w:t>Malekshahi</w:t>
            </w:r>
            <w:proofErr w:type="spellEnd"/>
            <w:r w:rsidRPr="004305C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305CD">
              <w:rPr>
                <w:rFonts w:ascii="Calibri" w:hAnsi="Calibri" w:cs="Calibri"/>
                <w:color w:val="000000"/>
              </w:rPr>
              <w:t>Moghadam</w:t>
            </w:r>
            <w:proofErr w:type="spellEnd"/>
            <w:r w:rsidRPr="004305CD">
              <w:rPr>
                <w:rFonts w:ascii="Calibri" w:hAnsi="Calibri" w:cs="Calibri"/>
                <w:color w:val="000000"/>
              </w:rPr>
              <w:t xml:space="preserve"> A et al. 2012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4305CD" w:rsidRDefault="00F105F6" w:rsidP="007131A1">
            <w:r w:rsidRPr="004305CD">
              <w:t>Lee TC et al. 2014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4305CD" w:rsidRDefault="00F105F6" w:rsidP="007131A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05CD">
              <w:rPr>
                <w:rFonts w:ascii="Calibri" w:hAnsi="Calibri" w:cs="Calibri"/>
                <w:color w:val="000000"/>
              </w:rPr>
              <w:t>Valdivielso</w:t>
            </w:r>
            <w:proofErr w:type="spellEnd"/>
            <w:r w:rsidRPr="004305CD">
              <w:rPr>
                <w:rFonts w:ascii="Calibri" w:hAnsi="Calibri" w:cs="Calibri"/>
                <w:color w:val="000000"/>
              </w:rPr>
              <w:t xml:space="preserve"> P et al. 2009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High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High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High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4305CD" w:rsidRDefault="00F105F6" w:rsidP="007131A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05CD">
              <w:rPr>
                <w:rFonts w:ascii="Calibri" w:hAnsi="Calibri" w:cs="Calibri"/>
                <w:color w:val="000000"/>
              </w:rPr>
              <w:t>Hilpert</w:t>
            </w:r>
            <w:proofErr w:type="spellEnd"/>
            <w:r w:rsidRPr="004305CD">
              <w:rPr>
                <w:rFonts w:ascii="Calibri" w:hAnsi="Calibri" w:cs="Calibri"/>
                <w:color w:val="000000"/>
              </w:rPr>
              <w:t xml:space="preserve"> KF et al. 2007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4305CD" w:rsidRDefault="00F105F6" w:rsidP="007131A1">
            <w:r w:rsidRPr="004305CD">
              <w:t>Hendra TJ et al. 1990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 xml:space="preserve">High 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4305CD" w:rsidRDefault="00F105F6" w:rsidP="007131A1">
            <w:r w:rsidRPr="004305CD">
              <w:t>Mori TA et al. 1990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High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High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High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4305CD" w:rsidRDefault="00F105F6" w:rsidP="007131A1">
            <w:proofErr w:type="spellStart"/>
            <w:r w:rsidRPr="004305CD">
              <w:t>Pooya</w:t>
            </w:r>
            <w:proofErr w:type="spellEnd"/>
            <w:r w:rsidRPr="004305CD">
              <w:t xml:space="preserve"> SH et al. 2010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Unclear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4305CD" w:rsidRDefault="00F105F6" w:rsidP="007131A1">
            <w:r w:rsidRPr="004305CD">
              <w:t>Wong CY et al. 2010</w:t>
            </w:r>
          </w:p>
        </w:tc>
        <w:tc>
          <w:tcPr>
            <w:tcW w:w="1043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368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26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4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199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1085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  <w:tc>
          <w:tcPr>
            <w:tcW w:w="854" w:type="dxa"/>
          </w:tcPr>
          <w:p w:rsidR="00F105F6" w:rsidRPr="004305CD" w:rsidRDefault="00F105F6" w:rsidP="007131A1">
            <w:pPr>
              <w:ind w:left="-90"/>
              <w:jc w:val="center"/>
            </w:pPr>
            <w:r w:rsidRPr="004305CD"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470216" w:rsidRDefault="00F105F6" w:rsidP="007131A1">
            <w:proofErr w:type="spellStart"/>
            <w:r w:rsidRPr="00397445">
              <w:t>Krantz</w:t>
            </w:r>
            <w:proofErr w:type="spellEnd"/>
            <w:r w:rsidRPr="00397445">
              <w:t xml:space="preserve"> MJ</w:t>
            </w:r>
            <w:r>
              <w:t xml:space="preserve"> et al. 2015</w:t>
            </w:r>
          </w:p>
        </w:tc>
        <w:tc>
          <w:tcPr>
            <w:tcW w:w="1043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368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265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049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199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085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854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  <w:vAlign w:val="center"/>
          </w:tcPr>
          <w:p w:rsidR="00F105F6" w:rsidRPr="00470216" w:rsidRDefault="00F105F6" w:rsidP="007131A1">
            <w:r>
              <w:t>Root M et al. 2013</w:t>
            </w:r>
          </w:p>
        </w:tc>
        <w:tc>
          <w:tcPr>
            <w:tcW w:w="1043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368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 xml:space="preserve">Unclear </w:t>
            </w:r>
          </w:p>
        </w:tc>
        <w:tc>
          <w:tcPr>
            <w:tcW w:w="1265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 xml:space="preserve">Unclear </w:t>
            </w:r>
          </w:p>
        </w:tc>
        <w:tc>
          <w:tcPr>
            <w:tcW w:w="1049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 xml:space="preserve">Low </w:t>
            </w:r>
          </w:p>
        </w:tc>
        <w:tc>
          <w:tcPr>
            <w:tcW w:w="1199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 xml:space="preserve">Low </w:t>
            </w:r>
          </w:p>
        </w:tc>
        <w:tc>
          <w:tcPr>
            <w:tcW w:w="1085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 xml:space="preserve">Low </w:t>
            </w:r>
          </w:p>
        </w:tc>
        <w:tc>
          <w:tcPr>
            <w:tcW w:w="854" w:type="dxa"/>
            <w:vAlign w:val="center"/>
          </w:tcPr>
          <w:p w:rsidR="00F105F6" w:rsidRPr="00470216" w:rsidRDefault="00F105F6" w:rsidP="007131A1">
            <w:pPr>
              <w:ind w:left="-90"/>
              <w:jc w:val="center"/>
            </w:pPr>
            <w:r>
              <w:t xml:space="preserve">High 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155A03" w:rsidRDefault="00F105F6" w:rsidP="007131A1">
            <w:pPr>
              <w:rPr>
                <w:rFonts w:ascii="Calibri" w:hAnsi="Calibri" w:cs="Calibri"/>
                <w:color w:val="000000"/>
              </w:rPr>
            </w:pPr>
            <w:r w:rsidRPr="00397445">
              <w:rPr>
                <w:rFonts w:ascii="Calibri" w:hAnsi="Calibri" w:cs="Calibri"/>
                <w:color w:val="000000"/>
              </w:rPr>
              <w:t>Tinker LF</w:t>
            </w:r>
            <w:r>
              <w:rPr>
                <w:rFonts w:ascii="Calibri" w:hAnsi="Calibri" w:cs="Calibri"/>
                <w:color w:val="000000"/>
              </w:rPr>
              <w:t xml:space="preserve"> et al. 1999</w:t>
            </w:r>
          </w:p>
        </w:tc>
        <w:tc>
          <w:tcPr>
            <w:tcW w:w="1043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368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26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04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19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08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854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155A03" w:rsidRDefault="00F105F6" w:rsidP="007131A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397445">
              <w:rPr>
                <w:rFonts w:ascii="Calibri" w:hAnsi="Calibri" w:cs="Calibri"/>
                <w:color w:val="000000"/>
              </w:rPr>
              <w:t>Mehra</w:t>
            </w:r>
            <w:proofErr w:type="spellEnd"/>
            <w:r w:rsidRPr="00397445">
              <w:rPr>
                <w:rFonts w:ascii="Calibri" w:hAnsi="Calibri" w:cs="Calibri"/>
                <w:color w:val="000000"/>
              </w:rPr>
              <w:t xml:space="preserve"> MR</w:t>
            </w:r>
            <w:r>
              <w:rPr>
                <w:rFonts w:ascii="Calibri" w:hAnsi="Calibri" w:cs="Calibri"/>
                <w:color w:val="000000"/>
              </w:rPr>
              <w:t xml:space="preserve"> et al. 2006</w:t>
            </w:r>
          </w:p>
        </w:tc>
        <w:tc>
          <w:tcPr>
            <w:tcW w:w="1043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368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26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04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19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08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854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155A03" w:rsidRDefault="00F105F6" w:rsidP="007131A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397445">
              <w:rPr>
                <w:rFonts w:ascii="Calibri" w:hAnsi="Calibri" w:cs="Calibri"/>
                <w:color w:val="000000"/>
              </w:rPr>
              <w:t>Barbir</w:t>
            </w:r>
            <w:proofErr w:type="spellEnd"/>
            <w:r w:rsidRPr="00397445">
              <w:rPr>
                <w:rFonts w:ascii="Calibri" w:hAnsi="Calibri" w:cs="Calibri"/>
                <w:color w:val="000000"/>
              </w:rPr>
              <w:t xml:space="preserve"> M</w:t>
            </w:r>
            <w:r>
              <w:rPr>
                <w:rFonts w:ascii="Calibri" w:hAnsi="Calibri" w:cs="Calibri"/>
                <w:color w:val="000000"/>
              </w:rPr>
              <w:t xml:space="preserve"> et al. 1992</w:t>
            </w:r>
          </w:p>
        </w:tc>
        <w:tc>
          <w:tcPr>
            <w:tcW w:w="1043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368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26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04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19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08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854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155A03" w:rsidRDefault="00F105F6" w:rsidP="007131A1">
            <w:pPr>
              <w:rPr>
                <w:rFonts w:ascii="Calibri" w:hAnsi="Calibri" w:cs="Calibri"/>
                <w:color w:val="000000"/>
              </w:rPr>
            </w:pPr>
            <w:r w:rsidRPr="00397445">
              <w:rPr>
                <w:rFonts w:ascii="Calibri" w:hAnsi="Calibri" w:cs="Calibri"/>
                <w:color w:val="000000"/>
              </w:rPr>
              <w:t>de Mello VD</w:t>
            </w:r>
            <w:r>
              <w:rPr>
                <w:rFonts w:ascii="Calibri" w:hAnsi="Calibri" w:cs="Calibri"/>
                <w:color w:val="000000"/>
              </w:rPr>
              <w:t xml:space="preserve"> et al. 2009</w:t>
            </w:r>
          </w:p>
        </w:tc>
        <w:tc>
          <w:tcPr>
            <w:tcW w:w="1043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368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26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04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19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08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854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</w:tr>
      <w:tr w:rsidR="00F105F6" w:rsidRPr="004305CD" w:rsidTr="007131A1">
        <w:trPr>
          <w:trHeight w:val="285"/>
        </w:trPr>
        <w:tc>
          <w:tcPr>
            <w:tcW w:w="1713" w:type="dxa"/>
          </w:tcPr>
          <w:p w:rsidR="00F105F6" w:rsidRPr="00155A03" w:rsidRDefault="00F105F6" w:rsidP="007131A1">
            <w:proofErr w:type="spellStart"/>
            <w:r w:rsidRPr="00397445">
              <w:t>Doenyas</w:t>
            </w:r>
            <w:proofErr w:type="spellEnd"/>
            <w:r w:rsidRPr="00397445">
              <w:t>-Barak K</w:t>
            </w:r>
            <w:r>
              <w:t xml:space="preserve"> et al. 2012</w:t>
            </w:r>
          </w:p>
        </w:tc>
        <w:tc>
          <w:tcPr>
            <w:tcW w:w="1043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NA</w:t>
            </w:r>
          </w:p>
        </w:tc>
        <w:tc>
          <w:tcPr>
            <w:tcW w:w="1368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NA</w:t>
            </w:r>
          </w:p>
        </w:tc>
        <w:tc>
          <w:tcPr>
            <w:tcW w:w="126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Unclear</w:t>
            </w:r>
          </w:p>
        </w:tc>
        <w:tc>
          <w:tcPr>
            <w:tcW w:w="104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199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1085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  <w:tc>
          <w:tcPr>
            <w:tcW w:w="854" w:type="dxa"/>
            <w:vAlign w:val="center"/>
          </w:tcPr>
          <w:p w:rsidR="00F105F6" w:rsidRPr="00155A03" w:rsidRDefault="00F105F6" w:rsidP="007131A1">
            <w:pPr>
              <w:ind w:left="-90"/>
              <w:jc w:val="center"/>
            </w:pPr>
            <w:r>
              <w:t>Low</w:t>
            </w:r>
          </w:p>
        </w:tc>
      </w:tr>
    </w:tbl>
    <w:p w:rsidR="00F105F6" w:rsidRDefault="00F105F6" w:rsidP="00F105F6"/>
    <w:p w:rsidR="00F105F6" w:rsidRDefault="00F105F6" w:rsidP="00F105F6"/>
    <w:p w:rsidR="007415F2" w:rsidRDefault="007415F2"/>
    <w:sectPr w:rsidR="00741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F6"/>
    <w:rsid w:val="007415F2"/>
    <w:rsid w:val="00C65DB7"/>
    <w:rsid w:val="00EA6F20"/>
    <w:rsid w:val="00F1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F105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F105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Zuhair</dc:creator>
  <cp:lastModifiedBy>Zuhair</cp:lastModifiedBy>
  <cp:revision>3</cp:revision>
  <dcterms:created xsi:type="dcterms:W3CDTF">2018-05-26T07:28:00Z</dcterms:created>
  <dcterms:modified xsi:type="dcterms:W3CDTF">2019-09-04T04:50:00Z</dcterms:modified>
</cp:coreProperties>
</file>