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899E7" w14:textId="3BDF235C" w:rsidR="002A0794" w:rsidRPr="002C7921" w:rsidRDefault="002A0794" w:rsidP="002C7921">
      <w:pPr>
        <w:pStyle w:val="Title"/>
        <w:ind w:firstLine="0"/>
        <w:jc w:val="left"/>
        <w:rPr>
          <w:color w:val="auto"/>
          <w:sz w:val="30"/>
          <w:szCs w:val="30"/>
        </w:rPr>
      </w:pPr>
      <w:r w:rsidRPr="002C7921">
        <w:rPr>
          <w:color w:val="auto"/>
          <w:sz w:val="30"/>
          <w:szCs w:val="30"/>
        </w:rPr>
        <w:t>Deciphering the metabolic capabilities of Bifidobacteria using genome-scale metabolic models</w:t>
      </w:r>
    </w:p>
    <w:p w14:paraId="26E5318C" w14:textId="77777777" w:rsidR="002A0794" w:rsidRPr="002C7921" w:rsidRDefault="002A0794" w:rsidP="002C7921">
      <w:pPr>
        <w:pStyle w:val="AuthorList"/>
        <w:ind w:firstLine="0"/>
        <w:rPr>
          <w:rFonts w:ascii="Cambria" w:hAnsi="Cambria"/>
        </w:rPr>
      </w:pPr>
      <w:r w:rsidRPr="002C7921">
        <w:rPr>
          <w:rFonts w:ascii="Cambria" w:hAnsi="Cambria"/>
        </w:rPr>
        <w:t>N. T. Devika</w:t>
      </w:r>
      <w:r w:rsidRPr="002C7921">
        <w:rPr>
          <w:rFonts w:ascii="Cambria" w:hAnsi="Cambria"/>
          <w:vertAlign w:val="superscript"/>
        </w:rPr>
        <w:t>1, 2</w:t>
      </w:r>
      <w:r w:rsidRPr="002C7921">
        <w:rPr>
          <w:rFonts w:ascii="Cambria" w:hAnsi="Cambria"/>
        </w:rPr>
        <w:t xml:space="preserve"> and Karthik Raman</w:t>
      </w:r>
      <w:r w:rsidRPr="002C7921">
        <w:rPr>
          <w:rFonts w:ascii="Cambria" w:hAnsi="Cambria"/>
          <w:vertAlign w:val="superscript"/>
        </w:rPr>
        <w:t>1, 2, 3*</w:t>
      </w:r>
    </w:p>
    <w:p w14:paraId="41AAA0CD" w14:textId="77777777" w:rsidR="002A0794" w:rsidRPr="002C7921" w:rsidRDefault="002A0794" w:rsidP="002C7921">
      <w:pPr>
        <w:rPr>
          <w:rFonts w:ascii="Cambria" w:hAnsi="Cambria" w:cs="Times New Roman"/>
          <w:i/>
          <w:iCs/>
          <w:color w:val="auto"/>
          <w:vertAlign w:val="superscript"/>
          <w:lang w:val="en-GB"/>
        </w:rPr>
      </w:pPr>
      <w:r w:rsidRPr="002C7921">
        <w:rPr>
          <w:rFonts w:ascii="Cambria" w:hAnsi="Cambria" w:cs="Times New Roman"/>
          <w:i/>
          <w:iCs/>
          <w:color w:val="auto"/>
          <w:vertAlign w:val="superscript"/>
          <w:lang w:val="en-GB"/>
        </w:rPr>
        <w:t>1</w:t>
      </w:r>
      <w:r w:rsidRPr="002C7921">
        <w:rPr>
          <w:rFonts w:ascii="Cambria" w:hAnsi="Cambria" w:cs="Times New Roman"/>
          <w:i/>
          <w:iCs/>
          <w:color w:val="auto"/>
          <w:lang w:val="en-GB"/>
        </w:rPr>
        <w:t>Department of Biotechnology, Bhupat Jyoti Mehta School of Biosciences, Indian Institute of Technology (IIT) Madras, Chennai – 600 036, India</w:t>
      </w:r>
    </w:p>
    <w:p w14:paraId="49E7A340" w14:textId="77777777" w:rsidR="002A0794" w:rsidRPr="002C7921" w:rsidRDefault="002A0794" w:rsidP="002C7921">
      <w:pPr>
        <w:rPr>
          <w:rFonts w:ascii="Cambria" w:hAnsi="Cambria" w:cs="Times New Roman"/>
          <w:i/>
          <w:iCs/>
          <w:color w:val="auto"/>
          <w:lang w:val="en-GB"/>
        </w:rPr>
      </w:pPr>
      <w:r w:rsidRPr="002C7921">
        <w:rPr>
          <w:rFonts w:ascii="Cambria" w:hAnsi="Cambria" w:cs="Times New Roman"/>
          <w:i/>
          <w:iCs/>
          <w:color w:val="auto"/>
          <w:vertAlign w:val="superscript"/>
          <w:lang w:val="en-GB"/>
        </w:rPr>
        <w:t>2</w:t>
      </w:r>
      <w:r w:rsidRPr="002C7921">
        <w:rPr>
          <w:rFonts w:ascii="Cambria" w:hAnsi="Cambria" w:cs="Times New Roman"/>
          <w:i/>
          <w:iCs/>
          <w:color w:val="auto"/>
          <w:lang w:val="en-GB"/>
        </w:rPr>
        <w:t>Initiative for Biological Systems Engineering (IBSE), IIT Madras</w:t>
      </w:r>
    </w:p>
    <w:p w14:paraId="566EB2BA" w14:textId="77777777" w:rsidR="002A0794" w:rsidRPr="002C7921" w:rsidRDefault="002A0794" w:rsidP="002C7921">
      <w:pPr>
        <w:rPr>
          <w:rFonts w:ascii="Cambria" w:hAnsi="Cambria" w:cs="Times New Roman"/>
          <w:i/>
          <w:iCs/>
          <w:color w:val="auto"/>
          <w:lang w:val="en-GB"/>
        </w:rPr>
      </w:pPr>
      <w:r w:rsidRPr="002C7921">
        <w:rPr>
          <w:rFonts w:ascii="Cambria" w:hAnsi="Cambria" w:cs="Times New Roman"/>
          <w:i/>
          <w:iCs/>
          <w:color w:val="auto"/>
          <w:vertAlign w:val="superscript"/>
          <w:lang w:val="en-GB"/>
        </w:rPr>
        <w:t>3</w:t>
      </w:r>
      <w:r w:rsidRPr="002C7921">
        <w:rPr>
          <w:rFonts w:ascii="Cambria" w:hAnsi="Cambria" w:cs="Times New Roman"/>
          <w:i/>
          <w:iCs/>
          <w:color w:val="auto"/>
          <w:lang w:val="en-GB"/>
        </w:rPr>
        <w:t>Robert Bosch Centre for Data Science and Artificial Intelligence (RBCDSAI), IIT Madras</w:t>
      </w:r>
    </w:p>
    <w:p w14:paraId="5B00EF1A" w14:textId="38E64A9D" w:rsidR="005851A1" w:rsidRDefault="000B4E75" w:rsidP="005851A1">
      <w:pPr>
        <w:pStyle w:val="Heading1"/>
        <w:rPr>
          <w:color w:val="auto"/>
        </w:rPr>
      </w:pPr>
      <w:r>
        <w:rPr>
          <w:noProof/>
          <w:color w:val="auto"/>
        </w:rPr>
        <w:drawing>
          <wp:anchor distT="0" distB="0" distL="114300" distR="114300" simplePos="0" relativeHeight="251658240" behindDoc="1" locked="0" layoutInCell="1" allowOverlap="1" wp14:anchorId="1FCFCD9E" wp14:editId="768E9BF1">
            <wp:simplePos x="0" y="0"/>
            <wp:positionH relativeFrom="margin">
              <wp:posOffset>-609600</wp:posOffset>
            </wp:positionH>
            <wp:positionV relativeFrom="paragraph">
              <wp:posOffset>802640</wp:posOffset>
            </wp:positionV>
            <wp:extent cx="6988175" cy="3856355"/>
            <wp:effectExtent l="0" t="0" r="3175" b="0"/>
            <wp:wrapTight wrapText="bothSides">
              <wp:wrapPolygon edited="0">
                <wp:start x="0" y="0"/>
                <wp:lineTo x="0" y="21447"/>
                <wp:lineTo x="21551" y="21447"/>
                <wp:lineTo x="2155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 Figure_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7" t="4334" r="8100"/>
                    <a:stretch/>
                  </pic:blipFill>
                  <pic:spPr bwMode="auto">
                    <a:xfrm>
                      <a:off x="0" y="0"/>
                      <a:ext cx="6988175" cy="385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1A1" w:rsidRPr="002C7921">
        <w:rPr>
          <w:color w:val="auto"/>
        </w:rPr>
        <w:t>Supplementary Information</w:t>
      </w:r>
    </w:p>
    <w:p w14:paraId="27306E02" w14:textId="77777777" w:rsidR="000D20EB" w:rsidRDefault="000D20EB" w:rsidP="005851A1">
      <w:pPr>
        <w:suppressAutoHyphens w:val="0"/>
        <w:jc w:val="both"/>
        <w:rPr>
          <w:rFonts w:ascii="Cambria" w:hAnsi="Cambria" w:cs="Times New Roman"/>
          <w:b/>
          <w:bCs/>
          <w:color w:val="auto"/>
          <w:sz w:val="24"/>
          <w:szCs w:val="24"/>
          <w:lang w:val="en-GB"/>
        </w:rPr>
      </w:pPr>
    </w:p>
    <w:p w14:paraId="780F37C5" w14:textId="77777777" w:rsidR="000D20EB" w:rsidRDefault="000D20EB" w:rsidP="005851A1">
      <w:pPr>
        <w:suppressAutoHyphens w:val="0"/>
        <w:jc w:val="both"/>
        <w:rPr>
          <w:rFonts w:ascii="Cambria" w:hAnsi="Cambria" w:cs="Times New Roman"/>
          <w:b/>
          <w:bCs/>
          <w:color w:val="auto"/>
          <w:sz w:val="24"/>
          <w:szCs w:val="24"/>
          <w:lang w:val="en-GB"/>
        </w:rPr>
      </w:pPr>
    </w:p>
    <w:p w14:paraId="526EF14F" w14:textId="77777777" w:rsidR="000D20EB" w:rsidRDefault="000D20EB" w:rsidP="005851A1">
      <w:pPr>
        <w:suppressAutoHyphens w:val="0"/>
        <w:jc w:val="both"/>
        <w:rPr>
          <w:rFonts w:ascii="Cambria" w:hAnsi="Cambria" w:cs="Times New Roman"/>
          <w:b/>
          <w:bCs/>
          <w:color w:val="auto"/>
          <w:sz w:val="24"/>
          <w:szCs w:val="24"/>
          <w:lang w:val="en-GB"/>
        </w:rPr>
      </w:pPr>
    </w:p>
    <w:p w14:paraId="788866B8" w14:textId="3B88DA47" w:rsidR="00607542" w:rsidRDefault="005851A1" w:rsidP="002351AE">
      <w:pPr>
        <w:suppressAutoHyphens w:val="0"/>
        <w:jc w:val="both"/>
        <w:rPr>
          <w:rFonts w:ascii="Cambria" w:hAnsi="Cambria" w:cs="Times New Roman"/>
          <w:color w:val="auto"/>
          <w:sz w:val="24"/>
          <w:szCs w:val="24"/>
          <w:lang w:val="en-GB"/>
        </w:rPr>
      </w:pPr>
      <w:r w:rsidRPr="002C7921">
        <w:rPr>
          <w:rFonts w:ascii="Cambria" w:hAnsi="Cambria" w:cs="Times New Roman"/>
          <w:b/>
          <w:bCs/>
          <w:color w:val="auto"/>
          <w:sz w:val="24"/>
          <w:szCs w:val="24"/>
          <w:lang w:val="en-GB"/>
        </w:rPr>
        <w:t>Supplementary Fig</w:t>
      </w:r>
      <w:bookmarkStart w:id="0" w:name="_GoBack"/>
      <w:bookmarkEnd w:id="0"/>
      <w:r w:rsidRPr="002C7921">
        <w:rPr>
          <w:rFonts w:ascii="Cambria" w:hAnsi="Cambria" w:cs="Times New Roman"/>
          <w:b/>
          <w:bCs/>
          <w:color w:val="auto"/>
          <w:sz w:val="24"/>
          <w:szCs w:val="24"/>
          <w:lang w:val="en-GB"/>
        </w:rPr>
        <w:t xml:space="preserve"> 1:</w:t>
      </w:r>
      <w:r w:rsidRPr="002C7921">
        <w:rPr>
          <w:rFonts w:ascii="Cambria" w:hAnsi="Cambria" w:cs="Times New Roman"/>
          <w:color w:val="auto"/>
          <w:sz w:val="24"/>
          <w:szCs w:val="24"/>
          <w:lang w:val="en-GB"/>
        </w:rPr>
        <w:t xml:space="preserve"> </w:t>
      </w:r>
      <w:r w:rsidRPr="002C7921">
        <w:rPr>
          <w:rFonts w:ascii="Cambria" w:hAnsi="Cambria" w:cs="Times New Roman"/>
          <w:b/>
          <w:bCs/>
          <w:color w:val="auto"/>
          <w:sz w:val="24"/>
          <w:szCs w:val="24"/>
          <w:lang w:val="en-GB"/>
        </w:rPr>
        <w:t xml:space="preserve">Environment dependent production of acetate and lactate across strains of bifidobacteria. </w:t>
      </w:r>
      <w:r w:rsidRPr="002C7921">
        <w:rPr>
          <w:rFonts w:ascii="Cambria" w:hAnsi="Cambria" w:cs="Times New Roman"/>
          <w:color w:val="auto"/>
          <w:sz w:val="24"/>
          <w:szCs w:val="24"/>
          <w:lang w:val="en-GB"/>
        </w:rPr>
        <w:t xml:space="preserve"> Comparison of acetate and lactate production across strains of bifidobacteria under 30 different nutrient environments.</w:t>
      </w:r>
    </w:p>
    <w:sectPr w:rsidR="006075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A1"/>
    <w:rsid w:val="000B4E75"/>
    <w:rsid w:val="000D20EB"/>
    <w:rsid w:val="001E130B"/>
    <w:rsid w:val="002351AE"/>
    <w:rsid w:val="0028685B"/>
    <w:rsid w:val="002A0794"/>
    <w:rsid w:val="002C7921"/>
    <w:rsid w:val="00535F7D"/>
    <w:rsid w:val="00537393"/>
    <w:rsid w:val="005851A1"/>
    <w:rsid w:val="00607542"/>
    <w:rsid w:val="00614E6C"/>
    <w:rsid w:val="0073430C"/>
    <w:rsid w:val="007F4E2E"/>
    <w:rsid w:val="009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11506"/>
  <w15:chartTrackingRefBased/>
  <w15:docId w15:val="{FE277564-055D-4E78-BEEF-863F20B0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51A1"/>
    <w:pPr>
      <w:suppressAutoHyphens/>
      <w:spacing w:after="0" w:line="276" w:lineRule="auto"/>
    </w:pPr>
    <w:rPr>
      <w:rFonts w:ascii="Arial" w:eastAsia="Arial" w:hAnsi="Arial" w:cs="Arial"/>
      <w:color w:val="00000A"/>
      <w:lang w:eastAsia="en-IN"/>
    </w:rPr>
  </w:style>
  <w:style w:type="paragraph" w:styleId="Heading1">
    <w:name w:val="heading 1"/>
    <w:basedOn w:val="Normal"/>
    <w:link w:val="Heading1Char"/>
    <w:rsid w:val="005851A1"/>
    <w:pPr>
      <w:keepNext/>
      <w:widowControl w:val="0"/>
      <w:pBdr>
        <w:top w:val="nil"/>
        <w:left w:val="nil"/>
        <w:bottom w:val="nil"/>
        <w:right w:val="nil"/>
      </w:pBdr>
      <w:spacing w:before="480" w:after="120"/>
      <w:jc w:val="both"/>
      <w:outlineLvl w:val="0"/>
    </w:pPr>
    <w:rPr>
      <w:rFonts w:ascii="Cambria" w:eastAsia="Times New Roman" w:hAnsi="Cambria" w:cs="Times New Roman"/>
      <w:b/>
      <w:caps/>
      <w:color w:val="FF000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51A1"/>
    <w:rPr>
      <w:rFonts w:ascii="Cambria" w:eastAsia="Times New Roman" w:hAnsi="Cambria" w:cs="Times New Roman"/>
      <w:b/>
      <w:caps/>
      <w:color w:val="FF0000"/>
      <w:sz w:val="24"/>
      <w:szCs w:val="24"/>
      <w:lang w:val="en-GB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1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1A1"/>
    <w:rPr>
      <w:rFonts w:ascii="Segoe UI" w:eastAsia="Arial" w:hAnsi="Segoe UI" w:cs="Segoe UI"/>
      <w:color w:val="00000A"/>
      <w:sz w:val="18"/>
      <w:szCs w:val="18"/>
      <w:lang w:eastAsia="en-IN"/>
    </w:rPr>
  </w:style>
  <w:style w:type="paragraph" w:styleId="Title">
    <w:name w:val="Title"/>
    <w:basedOn w:val="Normal"/>
    <w:next w:val="Normal"/>
    <w:link w:val="TitleChar"/>
    <w:rsid w:val="002A0794"/>
    <w:pPr>
      <w:pBdr>
        <w:top w:val="nil"/>
        <w:left w:val="nil"/>
        <w:bottom w:val="nil"/>
        <w:right w:val="nil"/>
      </w:pBdr>
      <w:suppressAutoHyphens w:val="0"/>
      <w:ind w:firstLine="720"/>
      <w:jc w:val="center"/>
    </w:pPr>
    <w:rPr>
      <w:rFonts w:ascii="Cambria" w:eastAsia="Times New Roman" w:hAnsi="Cambria" w:cs="Times New Roman"/>
      <w:b/>
      <w:color w:val="000000"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rsid w:val="002A0794"/>
    <w:rPr>
      <w:rFonts w:ascii="Cambria" w:eastAsia="Times New Roman" w:hAnsi="Cambria" w:cs="Times New Roman"/>
      <w:b/>
      <w:color w:val="000000"/>
      <w:sz w:val="28"/>
      <w:szCs w:val="28"/>
      <w:lang w:val="en-GB" w:eastAsia="en-IN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2A0794"/>
    <w:pPr>
      <w:numPr>
        <w:ilvl w:val="0"/>
      </w:numPr>
      <w:suppressAutoHyphens w:val="0"/>
      <w:spacing w:before="240" w:after="240" w:line="240" w:lineRule="auto"/>
      <w:ind w:firstLine="720"/>
      <w:jc w:val="both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79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A0794"/>
    <w:rPr>
      <w:rFonts w:eastAsiaTheme="minorEastAsia"/>
      <w:color w:val="5A5A5A" w:themeColor="text1" w:themeTint="A5"/>
      <w:spacing w:val="15"/>
      <w:lang w:eastAsia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60754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7542"/>
    <w:rPr>
      <w:color w:val="00000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607542"/>
    <w:pPr>
      <w:spacing w:line="240" w:lineRule="auto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607542"/>
    <w:rPr>
      <w:rFonts w:ascii="Arial" w:eastAsia="Arial" w:hAnsi="Arial" w:cs="Arial"/>
      <w:color w:val="00000A"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45370-AED8-4892-892F-B570F8325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Devika</dc:creator>
  <cp:keywords/>
  <dc:description/>
  <cp:lastModifiedBy>Devika</cp:lastModifiedBy>
  <cp:revision>10</cp:revision>
  <dcterms:created xsi:type="dcterms:W3CDTF">2019-09-07T11:31:00Z</dcterms:created>
  <dcterms:modified xsi:type="dcterms:W3CDTF">2019-09-10T10:51:00Z</dcterms:modified>
</cp:coreProperties>
</file>