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411BAE" w14:textId="161326B9" w:rsidR="00863DA2" w:rsidRDefault="00802B4D" w:rsidP="00356044">
      <w:pPr>
        <w:jc w:val="center"/>
      </w:pPr>
      <w:r>
        <w:t>Electronic supplementary material 02</w:t>
      </w:r>
      <w:r w:rsidR="005C7927">
        <w:t xml:space="preserve"> from da Rosa et al.</w:t>
      </w:r>
      <w:bookmarkStart w:id="0" w:name="_GoBack"/>
      <w:bookmarkEnd w:id="0"/>
    </w:p>
    <w:p w14:paraId="3CCFCC59" w14:textId="77777777" w:rsidR="00802B4D" w:rsidRPr="000D307E" w:rsidRDefault="00802B4D" w:rsidP="00356044">
      <w:pPr>
        <w:pStyle w:val="Heading1"/>
        <w:numPr>
          <w:ilvl w:val="0"/>
          <w:numId w:val="0"/>
        </w:numPr>
        <w:jc w:val="center"/>
        <w:rPr>
          <w:rFonts w:ascii="Times New Roman" w:hAnsi="Times New Roman"/>
          <w:szCs w:val="24"/>
          <w:lang w:val="en-US"/>
        </w:rPr>
      </w:pPr>
      <w:r w:rsidRPr="000D307E">
        <w:rPr>
          <w:rFonts w:ascii="Times New Roman" w:hAnsi="Times New Roman"/>
          <w:szCs w:val="24"/>
          <w:lang w:val="en-US"/>
        </w:rPr>
        <w:t>RUNNING STRIDE LENGTH AND RATE ARE CHANGED AND MECHANICAL EFFICIENCY IS PRESERVED AFTER CYCLING IN MIDDLE-LEVEL TRIATHLETES</w:t>
      </w:r>
    </w:p>
    <w:p w14:paraId="0ADF444F" w14:textId="77777777" w:rsidR="00356044" w:rsidRDefault="00356044" w:rsidP="00802B4D">
      <w:pPr>
        <w:spacing w:line="480" w:lineRule="auto"/>
        <w:ind w:firstLine="720"/>
        <w:jc w:val="both"/>
        <w:rPr>
          <w:rFonts w:ascii="Times New Roman" w:hAnsi="Times New Roman"/>
        </w:rPr>
      </w:pPr>
    </w:p>
    <w:p w14:paraId="324C333D" w14:textId="77777777" w:rsidR="00356044" w:rsidRDefault="00802B4D" w:rsidP="00802B4D">
      <w:pPr>
        <w:spacing w:line="480" w:lineRule="auto"/>
        <w:ind w:firstLine="720"/>
        <w:jc w:val="both"/>
        <w:rPr>
          <w:rFonts w:ascii="Times New Roman" w:hAnsi="Times New Roman"/>
        </w:rPr>
      </w:pPr>
      <w:r w:rsidRPr="000D307E">
        <w:rPr>
          <w:rFonts w:ascii="Times New Roman" w:hAnsi="Times New Roman"/>
        </w:rPr>
        <w:t xml:space="preserve">No differences in </w:t>
      </w:r>
      <w:r w:rsidR="00356044">
        <w:rPr>
          <w:rFonts w:ascii="Times New Roman" w:hAnsi="Times New Roman"/>
        </w:rPr>
        <w:t>the metabolic power (</w:t>
      </w:r>
      <w:r w:rsidRPr="000D307E">
        <w:rPr>
          <w:rFonts w:ascii="Times New Roman" w:hAnsi="Times New Roman"/>
        </w:rPr>
        <w:t>P</w:t>
      </w:r>
      <w:r w:rsidRPr="000D307E">
        <w:rPr>
          <w:rFonts w:ascii="Times New Roman" w:hAnsi="Times New Roman"/>
          <w:vertAlign w:val="subscript"/>
        </w:rPr>
        <w:t>met</w:t>
      </w:r>
      <w:r w:rsidR="00356044">
        <w:rPr>
          <w:rFonts w:ascii="Times New Roman" w:hAnsi="Times New Roman"/>
        </w:rPr>
        <w:t xml:space="preserve">) </w:t>
      </w:r>
      <w:r w:rsidRPr="000D307E">
        <w:rPr>
          <w:rFonts w:ascii="Times New Roman" w:hAnsi="Times New Roman"/>
        </w:rPr>
        <w:t xml:space="preserve">were found between the conditions with and without previous cycling and among the test stages. The </w:t>
      </w:r>
      <w:r w:rsidR="00356044">
        <w:rPr>
          <w:rFonts w:ascii="Times New Roman" w:hAnsi="Times New Roman"/>
        </w:rPr>
        <w:t>mechanical power (</w:t>
      </w:r>
      <w:r w:rsidRPr="000D307E">
        <w:rPr>
          <w:rFonts w:ascii="Times New Roman" w:hAnsi="Times New Roman"/>
        </w:rPr>
        <w:t>P</w:t>
      </w:r>
      <w:r w:rsidRPr="000D307E">
        <w:rPr>
          <w:rFonts w:ascii="Times New Roman" w:hAnsi="Times New Roman"/>
          <w:vertAlign w:val="subscript"/>
        </w:rPr>
        <w:t>mec</w:t>
      </w:r>
      <w:r w:rsidR="00356044">
        <w:rPr>
          <w:rFonts w:ascii="Times New Roman" w:hAnsi="Times New Roman"/>
        </w:rPr>
        <w:t xml:space="preserve">) </w:t>
      </w:r>
      <w:r w:rsidRPr="000D307E">
        <w:rPr>
          <w:rFonts w:ascii="Times New Roman" w:hAnsi="Times New Roman"/>
        </w:rPr>
        <w:t>was lower at the final stage compared to the second and third stages, with no differences between running with and without previous cycling</w:t>
      </w:r>
    </w:p>
    <w:p w14:paraId="305668E7" w14:textId="77777777" w:rsidR="00802B4D" w:rsidRDefault="00802B4D" w:rsidP="00802B4D">
      <w:pPr>
        <w:spacing w:line="480" w:lineRule="auto"/>
        <w:ind w:firstLine="720"/>
        <w:jc w:val="both"/>
        <w:rPr>
          <w:rFonts w:ascii="Times New Roman" w:hAnsi="Times New Roman"/>
        </w:rPr>
      </w:pPr>
      <w:r w:rsidRPr="000D307E">
        <w:rPr>
          <w:rFonts w:ascii="Times New Roman" w:hAnsi="Times New Roman"/>
        </w:rPr>
        <w:t>.</w:t>
      </w:r>
    </w:p>
    <w:p w14:paraId="7E03332A" w14:textId="77777777" w:rsidR="00802B4D" w:rsidRDefault="00E4010B" w:rsidP="00802B4D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ESM</w:t>
      </w:r>
      <w:r w:rsidR="00356044">
        <w:rPr>
          <w:rFonts w:ascii="Times New Roman" w:hAnsi="Times New Roman"/>
          <w:b/>
        </w:rPr>
        <w:t xml:space="preserve"> 2</w:t>
      </w:r>
      <w:r w:rsidR="00802B4D" w:rsidRPr="00EE1EE6">
        <w:rPr>
          <w:rFonts w:ascii="Times New Roman" w:hAnsi="Times New Roman"/>
          <w:b/>
        </w:rPr>
        <w:t>.</w:t>
      </w:r>
      <w:r w:rsidR="00802B4D" w:rsidRPr="00EE1EE6">
        <w:rPr>
          <w:rFonts w:ascii="Times New Roman" w:hAnsi="Times New Roman"/>
        </w:rPr>
        <w:t xml:space="preserve"> Metabolic and mechanical power data</w:t>
      </w:r>
      <w:r w:rsidR="00802B4D">
        <w:rPr>
          <w:rFonts w:ascii="Times New Roman" w:hAnsi="Times New Roman"/>
        </w:rPr>
        <w:t xml:space="preserve"> (Mean ± standard-deviation)</w:t>
      </w:r>
      <w:r w:rsidR="00802B4D" w:rsidRPr="00EE1EE6">
        <w:rPr>
          <w:rFonts w:ascii="Times New Roman" w:hAnsi="Times New Roman"/>
        </w:rPr>
        <w:t xml:space="preserve"> during the 20-minute run at 14 km.h</w:t>
      </w:r>
      <w:r w:rsidR="00802B4D" w:rsidRPr="00126272">
        <w:rPr>
          <w:rFonts w:ascii="Times New Roman" w:hAnsi="Times New Roman"/>
          <w:vertAlign w:val="superscript"/>
        </w:rPr>
        <w:t>-1</w:t>
      </w:r>
      <w:r w:rsidR="00802B4D">
        <w:rPr>
          <w:rFonts w:ascii="Times New Roman" w:hAnsi="Times New Roman"/>
        </w:rPr>
        <w:t>.</w:t>
      </w:r>
      <w:r w:rsidR="00802B4D" w:rsidRPr="00EE1EE6">
        <w:rPr>
          <w:rFonts w:ascii="Times New Roman" w:hAnsi="Times New Roman"/>
        </w:rPr>
        <w:t xml:space="preserve">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1880"/>
        <w:gridCol w:w="1703"/>
        <w:gridCol w:w="1703"/>
        <w:gridCol w:w="1704"/>
      </w:tblGrid>
      <w:tr w:rsidR="00802B4D" w14:paraId="5BE1E7DF" w14:textId="77777777" w:rsidTr="00802B4D">
        <w:tc>
          <w:tcPr>
            <w:tcW w:w="1526" w:type="dxa"/>
            <w:tcBorders>
              <w:top w:val="single" w:sz="18" w:space="0" w:color="auto"/>
              <w:bottom w:val="single" w:sz="18" w:space="0" w:color="auto"/>
            </w:tcBorders>
          </w:tcPr>
          <w:p w14:paraId="5BCEDCE0" w14:textId="77777777" w:rsidR="00802B4D" w:rsidRDefault="00802B4D" w:rsidP="00802B4D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583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29FC58B7" w14:textId="77777777" w:rsidR="00802B4D" w:rsidRDefault="00802B4D" w:rsidP="00802B4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Pmet (W.kg</w:t>
            </w:r>
            <w:r w:rsidRPr="00802B4D">
              <w:rPr>
                <w:rFonts w:ascii="Times New Roman" w:hAnsi="Times New Roman"/>
                <w:vertAlign w:val="superscript"/>
              </w:rPr>
              <w:t>-1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3407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50E42811" w14:textId="77777777" w:rsidR="00802B4D" w:rsidRDefault="00802B4D" w:rsidP="00802B4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Pmech (W.kg</w:t>
            </w:r>
            <w:r w:rsidRPr="00802B4D">
              <w:rPr>
                <w:rFonts w:ascii="Times New Roman" w:hAnsi="Times New Roman"/>
                <w:vertAlign w:val="superscript"/>
              </w:rPr>
              <w:t>-1</w:t>
            </w:r>
            <w:r>
              <w:rPr>
                <w:rFonts w:ascii="Times New Roman" w:hAnsi="Times New Roman"/>
              </w:rPr>
              <w:t>)</w:t>
            </w:r>
          </w:p>
        </w:tc>
      </w:tr>
      <w:tr w:rsidR="00802B4D" w14:paraId="21B7D9D8" w14:textId="77777777" w:rsidTr="00802B4D">
        <w:tc>
          <w:tcPr>
            <w:tcW w:w="1526" w:type="dxa"/>
            <w:tcBorders>
              <w:top w:val="single" w:sz="18" w:space="0" w:color="auto"/>
              <w:bottom w:val="nil"/>
            </w:tcBorders>
          </w:tcPr>
          <w:p w14:paraId="04892BBC" w14:textId="77777777" w:rsidR="00802B4D" w:rsidRDefault="00802B4D" w:rsidP="00802B4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Time (min)</w:t>
            </w:r>
          </w:p>
        </w:tc>
        <w:tc>
          <w:tcPr>
            <w:tcW w:w="1880" w:type="dxa"/>
            <w:tcBorders>
              <w:top w:val="single" w:sz="18" w:space="0" w:color="auto"/>
              <w:bottom w:val="nil"/>
            </w:tcBorders>
          </w:tcPr>
          <w:p w14:paraId="1D5F76FC" w14:textId="77777777" w:rsidR="00802B4D" w:rsidRDefault="00802B4D" w:rsidP="00802B4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Control</w:t>
            </w:r>
          </w:p>
        </w:tc>
        <w:tc>
          <w:tcPr>
            <w:tcW w:w="1703" w:type="dxa"/>
            <w:tcBorders>
              <w:top w:val="single" w:sz="18" w:space="0" w:color="auto"/>
              <w:bottom w:val="nil"/>
            </w:tcBorders>
          </w:tcPr>
          <w:p w14:paraId="7264510C" w14:textId="77777777" w:rsidR="00802B4D" w:rsidRDefault="00802B4D" w:rsidP="00802B4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Post-Cycling</w:t>
            </w:r>
          </w:p>
        </w:tc>
        <w:tc>
          <w:tcPr>
            <w:tcW w:w="1703" w:type="dxa"/>
            <w:tcBorders>
              <w:top w:val="single" w:sz="18" w:space="0" w:color="auto"/>
              <w:bottom w:val="nil"/>
            </w:tcBorders>
          </w:tcPr>
          <w:p w14:paraId="0D863FB6" w14:textId="77777777" w:rsidR="00802B4D" w:rsidRDefault="00802B4D" w:rsidP="00802B4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Control</w:t>
            </w:r>
          </w:p>
        </w:tc>
        <w:tc>
          <w:tcPr>
            <w:tcW w:w="1704" w:type="dxa"/>
            <w:tcBorders>
              <w:top w:val="single" w:sz="18" w:space="0" w:color="auto"/>
              <w:bottom w:val="nil"/>
            </w:tcBorders>
          </w:tcPr>
          <w:p w14:paraId="7246D074" w14:textId="77777777" w:rsidR="00802B4D" w:rsidRDefault="00802B4D" w:rsidP="00802B4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Post-Cycling</w:t>
            </w:r>
          </w:p>
        </w:tc>
      </w:tr>
      <w:tr w:rsidR="00802B4D" w14:paraId="3BE7C055" w14:textId="77777777" w:rsidTr="00802B4D">
        <w:tc>
          <w:tcPr>
            <w:tcW w:w="1526" w:type="dxa"/>
            <w:tcBorders>
              <w:top w:val="nil"/>
              <w:bottom w:val="nil"/>
            </w:tcBorders>
          </w:tcPr>
          <w:p w14:paraId="252CF5EF" w14:textId="77777777" w:rsidR="00802B4D" w:rsidRDefault="00802B4D" w:rsidP="00802B4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3’-5’</w:t>
            </w: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48E389B8" w14:textId="77777777" w:rsidR="00802B4D" w:rsidRPr="00802B4D" w:rsidRDefault="00802B4D" w:rsidP="00802B4D">
            <w:pPr>
              <w:jc w:val="right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13.29 ± 1.76</w:t>
            </w:r>
            <w:r>
              <w:rPr>
                <w:rFonts w:ascii="Times New Roman" w:hAnsi="Times New Roman"/>
                <w:vertAlign w:val="superscript"/>
              </w:rPr>
              <w:t>a</w:t>
            </w:r>
          </w:p>
        </w:tc>
        <w:tc>
          <w:tcPr>
            <w:tcW w:w="1703" w:type="dxa"/>
            <w:tcBorders>
              <w:top w:val="nil"/>
              <w:bottom w:val="nil"/>
            </w:tcBorders>
          </w:tcPr>
          <w:p w14:paraId="5C274503" w14:textId="77777777" w:rsidR="00802B4D" w:rsidRDefault="00802B4D" w:rsidP="00802B4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13.78 ± 2.17</w:t>
            </w:r>
            <w:r>
              <w:rPr>
                <w:rFonts w:ascii="Times New Roman" w:hAnsi="Times New Roman"/>
                <w:vertAlign w:val="superscript"/>
              </w:rPr>
              <w:t>a</w:t>
            </w:r>
          </w:p>
        </w:tc>
        <w:tc>
          <w:tcPr>
            <w:tcW w:w="1703" w:type="dxa"/>
            <w:tcBorders>
              <w:top w:val="nil"/>
              <w:bottom w:val="nil"/>
            </w:tcBorders>
          </w:tcPr>
          <w:p w14:paraId="698F76E1" w14:textId="77777777" w:rsidR="00802B4D" w:rsidRDefault="00802B4D" w:rsidP="00802B4D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8.26 ± 0.60</w:t>
            </w:r>
            <w:r>
              <w:rPr>
                <w:rFonts w:ascii="Times New Roman" w:hAnsi="Times New Roman"/>
                <w:vertAlign w:val="superscript"/>
              </w:rPr>
              <w:t>a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3FD07A11" w14:textId="77777777" w:rsidR="00802B4D" w:rsidRDefault="00802B4D" w:rsidP="00802B4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8.11 ± 0.85</w:t>
            </w:r>
            <w:r>
              <w:rPr>
                <w:rFonts w:ascii="Times New Roman" w:hAnsi="Times New Roman"/>
                <w:vertAlign w:val="superscript"/>
              </w:rPr>
              <w:t>a,b,c</w:t>
            </w:r>
          </w:p>
        </w:tc>
      </w:tr>
      <w:tr w:rsidR="00802B4D" w14:paraId="730A91C7" w14:textId="77777777" w:rsidTr="00802B4D">
        <w:tc>
          <w:tcPr>
            <w:tcW w:w="1526" w:type="dxa"/>
            <w:tcBorders>
              <w:top w:val="nil"/>
              <w:bottom w:val="nil"/>
            </w:tcBorders>
          </w:tcPr>
          <w:p w14:paraId="44CA54C5" w14:textId="77777777" w:rsidR="00802B4D" w:rsidRDefault="00802B4D" w:rsidP="00802B4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8’-10’</w:t>
            </w: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2122E5E1" w14:textId="77777777" w:rsidR="00802B4D" w:rsidRDefault="00802B4D" w:rsidP="00802B4D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13.53 ± 2.07</w:t>
            </w:r>
            <w:r>
              <w:rPr>
                <w:rFonts w:ascii="Times New Roman" w:hAnsi="Times New Roman"/>
                <w:vertAlign w:val="superscript"/>
              </w:rPr>
              <w:t>a</w:t>
            </w:r>
          </w:p>
        </w:tc>
        <w:tc>
          <w:tcPr>
            <w:tcW w:w="1703" w:type="dxa"/>
            <w:tcBorders>
              <w:top w:val="nil"/>
              <w:bottom w:val="nil"/>
            </w:tcBorders>
          </w:tcPr>
          <w:p w14:paraId="52D9BA2F" w14:textId="77777777" w:rsidR="00802B4D" w:rsidRDefault="00802B4D" w:rsidP="00802B4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14.34 ± 2.16</w:t>
            </w:r>
            <w:r>
              <w:rPr>
                <w:rFonts w:ascii="Times New Roman" w:hAnsi="Times New Roman"/>
                <w:vertAlign w:val="superscript"/>
              </w:rPr>
              <w:t>a</w:t>
            </w:r>
          </w:p>
        </w:tc>
        <w:tc>
          <w:tcPr>
            <w:tcW w:w="1703" w:type="dxa"/>
            <w:tcBorders>
              <w:top w:val="nil"/>
              <w:bottom w:val="nil"/>
            </w:tcBorders>
          </w:tcPr>
          <w:p w14:paraId="05C887ED" w14:textId="77777777" w:rsidR="00802B4D" w:rsidRDefault="00802B4D" w:rsidP="00802B4D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8.42 ± 0.71</w:t>
            </w:r>
            <w:r>
              <w:rPr>
                <w:rFonts w:ascii="Times New Roman" w:hAnsi="Times New Roman"/>
                <w:vertAlign w:val="superscript"/>
              </w:rPr>
              <w:t>a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79134352" w14:textId="77777777" w:rsidR="00802B4D" w:rsidRDefault="00802B4D" w:rsidP="00802B4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8.41 ± 0.79</w:t>
            </w:r>
            <w:r w:rsidRPr="00802B4D">
              <w:rPr>
                <w:rFonts w:ascii="Times New Roman" w:hAnsi="Times New Roman"/>
                <w:vertAlign w:val="superscript"/>
              </w:rPr>
              <w:t>a,b</w:t>
            </w:r>
          </w:p>
        </w:tc>
      </w:tr>
      <w:tr w:rsidR="00802B4D" w14:paraId="0719E959" w14:textId="77777777" w:rsidTr="00802B4D">
        <w:tc>
          <w:tcPr>
            <w:tcW w:w="1526" w:type="dxa"/>
            <w:tcBorders>
              <w:top w:val="nil"/>
              <w:bottom w:val="nil"/>
            </w:tcBorders>
          </w:tcPr>
          <w:p w14:paraId="77877C32" w14:textId="77777777" w:rsidR="00802B4D" w:rsidRDefault="00802B4D" w:rsidP="00802B4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13’-14’</w:t>
            </w:r>
          </w:p>
        </w:tc>
        <w:tc>
          <w:tcPr>
            <w:tcW w:w="1880" w:type="dxa"/>
            <w:tcBorders>
              <w:top w:val="nil"/>
              <w:bottom w:val="nil"/>
            </w:tcBorders>
          </w:tcPr>
          <w:p w14:paraId="23B48293" w14:textId="77777777" w:rsidR="00802B4D" w:rsidRDefault="00802B4D" w:rsidP="00802B4D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13.46 ± 1.81</w:t>
            </w:r>
            <w:r>
              <w:rPr>
                <w:rFonts w:ascii="Times New Roman" w:hAnsi="Times New Roman"/>
                <w:vertAlign w:val="superscript"/>
              </w:rPr>
              <w:t>a</w:t>
            </w:r>
          </w:p>
        </w:tc>
        <w:tc>
          <w:tcPr>
            <w:tcW w:w="1703" w:type="dxa"/>
            <w:tcBorders>
              <w:top w:val="nil"/>
              <w:bottom w:val="nil"/>
            </w:tcBorders>
          </w:tcPr>
          <w:p w14:paraId="5F021758" w14:textId="77777777" w:rsidR="00802B4D" w:rsidRDefault="00802B4D" w:rsidP="00802B4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14.28 ± 2.73</w:t>
            </w:r>
            <w:r>
              <w:rPr>
                <w:rFonts w:ascii="Times New Roman" w:hAnsi="Times New Roman"/>
                <w:vertAlign w:val="superscript"/>
              </w:rPr>
              <w:t>a</w:t>
            </w:r>
          </w:p>
        </w:tc>
        <w:tc>
          <w:tcPr>
            <w:tcW w:w="1703" w:type="dxa"/>
            <w:tcBorders>
              <w:top w:val="nil"/>
              <w:bottom w:val="nil"/>
            </w:tcBorders>
          </w:tcPr>
          <w:p w14:paraId="6E4671EB" w14:textId="77777777" w:rsidR="00802B4D" w:rsidRDefault="00802B4D" w:rsidP="00802B4D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8.31 ± 0.63</w:t>
            </w:r>
            <w:r>
              <w:rPr>
                <w:rFonts w:ascii="Times New Roman" w:hAnsi="Times New Roman"/>
                <w:vertAlign w:val="superscript"/>
              </w:rPr>
              <w:t>a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1F8D343E" w14:textId="77777777" w:rsidR="00802B4D" w:rsidRDefault="00802B4D" w:rsidP="00802B4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8.40 ± 0.85</w:t>
            </w:r>
            <w:r>
              <w:rPr>
                <w:rFonts w:ascii="Times New Roman" w:hAnsi="Times New Roman"/>
                <w:vertAlign w:val="superscript"/>
              </w:rPr>
              <w:t>a,b</w:t>
            </w:r>
          </w:p>
        </w:tc>
      </w:tr>
      <w:tr w:rsidR="00802B4D" w14:paraId="6CEBA961" w14:textId="77777777" w:rsidTr="00802B4D">
        <w:tc>
          <w:tcPr>
            <w:tcW w:w="1526" w:type="dxa"/>
            <w:tcBorders>
              <w:top w:val="nil"/>
              <w:bottom w:val="single" w:sz="18" w:space="0" w:color="auto"/>
            </w:tcBorders>
          </w:tcPr>
          <w:p w14:paraId="08199F00" w14:textId="77777777" w:rsidR="00802B4D" w:rsidRDefault="00802B4D" w:rsidP="00802B4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18’-20’</w:t>
            </w:r>
          </w:p>
        </w:tc>
        <w:tc>
          <w:tcPr>
            <w:tcW w:w="1880" w:type="dxa"/>
            <w:tcBorders>
              <w:top w:val="nil"/>
              <w:bottom w:val="single" w:sz="18" w:space="0" w:color="auto"/>
            </w:tcBorders>
          </w:tcPr>
          <w:p w14:paraId="59F58828" w14:textId="77777777" w:rsidR="00802B4D" w:rsidRDefault="00802B4D" w:rsidP="00802B4D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13.23 ± 1.93</w:t>
            </w:r>
            <w:r>
              <w:rPr>
                <w:rFonts w:ascii="Times New Roman" w:hAnsi="Times New Roman"/>
                <w:vertAlign w:val="superscript"/>
              </w:rPr>
              <w:t>a</w:t>
            </w:r>
          </w:p>
        </w:tc>
        <w:tc>
          <w:tcPr>
            <w:tcW w:w="1703" w:type="dxa"/>
            <w:tcBorders>
              <w:top w:val="nil"/>
              <w:bottom w:val="single" w:sz="18" w:space="0" w:color="auto"/>
            </w:tcBorders>
          </w:tcPr>
          <w:p w14:paraId="3B755979" w14:textId="77777777" w:rsidR="00802B4D" w:rsidRDefault="00802B4D" w:rsidP="00802B4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14.34 ± 2.16</w:t>
            </w:r>
            <w:r>
              <w:rPr>
                <w:rFonts w:ascii="Times New Roman" w:hAnsi="Times New Roman"/>
                <w:vertAlign w:val="superscript"/>
              </w:rPr>
              <w:t>a</w:t>
            </w:r>
          </w:p>
        </w:tc>
        <w:tc>
          <w:tcPr>
            <w:tcW w:w="1703" w:type="dxa"/>
            <w:tcBorders>
              <w:top w:val="nil"/>
              <w:bottom w:val="single" w:sz="18" w:space="0" w:color="auto"/>
            </w:tcBorders>
          </w:tcPr>
          <w:p w14:paraId="1FF642DD" w14:textId="77777777" w:rsidR="00802B4D" w:rsidRDefault="00802B4D" w:rsidP="00802B4D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7.82 ± 0.66</w:t>
            </w:r>
            <w:r>
              <w:rPr>
                <w:rFonts w:ascii="Times New Roman" w:hAnsi="Times New Roman"/>
                <w:vertAlign w:val="superscript"/>
              </w:rPr>
              <w:t>a</w:t>
            </w:r>
          </w:p>
        </w:tc>
        <w:tc>
          <w:tcPr>
            <w:tcW w:w="1704" w:type="dxa"/>
            <w:tcBorders>
              <w:top w:val="nil"/>
              <w:bottom w:val="single" w:sz="18" w:space="0" w:color="auto"/>
            </w:tcBorders>
          </w:tcPr>
          <w:p w14:paraId="456FCBD6" w14:textId="77777777" w:rsidR="00802B4D" w:rsidRDefault="00802B4D" w:rsidP="00802B4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7.31 ± 0.67</w:t>
            </w:r>
            <w:r w:rsidRPr="00802B4D">
              <w:rPr>
                <w:rFonts w:ascii="Times New Roman" w:hAnsi="Times New Roman"/>
                <w:vertAlign w:val="superscript"/>
              </w:rPr>
              <w:t>c</w:t>
            </w:r>
          </w:p>
        </w:tc>
      </w:tr>
    </w:tbl>
    <w:p w14:paraId="27CDE9DF" w14:textId="77777777" w:rsidR="00802B4D" w:rsidRPr="002E32CD" w:rsidRDefault="00802B4D" w:rsidP="00802B4D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Note – Pmet: metabolic power; Pmech: mechanical power; Control: without </w:t>
      </w:r>
      <w:r w:rsidR="00356044">
        <w:rPr>
          <w:rFonts w:ascii="Times New Roman" w:hAnsi="Times New Roman"/>
        </w:rPr>
        <w:t>preceding</w:t>
      </w:r>
      <w:r>
        <w:rPr>
          <w:rFonts w:ascii="Times New Roman" w:hAnsi="Times New Roman"/>
        </w:rPr>
        <w:t>-cycling condition; Post</w:t>
      </w:r>
      <w:r w:rsidR="00356044">
        <w:rPr>
          <w:rFonts w:ascii="Times New Roman" w:hAnsi="Times New Roman"/>
        </w:rPr>
        <w:t>-Cycling: with preceding-cycling condition. Different letters indicate significant differences between paths of submaximal running test (p &lt; 0.05).</w:t>
      </w:r>
    </w:p>
    <w:p w14:paraId="2191DEC3" w14:textId="77777777" w:rsidR="00802B4D" w:rsidRDefault="00802B4D"/>
    <w:sectPr w:rsidR="00802B4D" w:rsidSect="00B26B22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E4BE3"/>
    <w:multiLevelType w:val="multilevel"/>
    <w:tmpl w:val="80B8A938"/>
    <w:lvl w:ilvl="0">
      <w:start w:val="1"/>
      <w:numFmt w:val="decimal"/>
      <w:pStyle w:val="Heading1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3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B4D"/>
    <w:rsid w:val="00356044"/>
    <w:rsid w:val="005C7927"/>
    <w:rsid w:val="00802B4D"/>
    <w:rsid w:val="00863DA2"/>
    <w:rsid w:val="00B26B22"/>
    <w:rsid w:val="00E4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B48BEE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2B4D"/>
    <w:pPr>
      <w:keepNext/>
      <w:keepLines/>
      <w:numPr>
        <w:numId w:val="1"/>
      </w:numPr>
      <w:spacing w:before="600" w:after="240" w:line="276" w:lineRule="auto"/>
      <w:outlineLvl w:val="0"/>
    </w:pPr>
    <w:rPr>
      <w:rFonts w:ascii="Cambria" w:eastAsia="Times New Roman" w:hAnsi="Cambria" w:cs="Times New Roman"/>
      <w:b/>
      <w:bCs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2B4D"/>
    <w:rPr>
      <w:rFonts w:ascii="Cambria" w:eastAsia="Times New Roman" w:hAnsi="Cambria" w:cs="Times New Roman"/>
      <w:b/>
      <w:bCs/>
      <w:szCs w:val="28"/>
      <w:lang w:val="x-none" w:eastAsia="x-none"/>
    </w:rPr>
  </w:style>
  <w:style w:type="character" w:styleId="CommentReference">
    <w:name w:val="annotation reference"/>
    <w:uiPriority w:val="99"/>
    <w:semiHidden/>
    <w:unhideWhenUsed/>
    <w:rsid w:val="00802B4D"/>
    <w:rPr>
      <w:sz w:val="16"/>
      <w:szCs w:val="16"/>
    </w:rPr>
  </w:style>
  <w:style w:type="paragraph" w:styleId="CommentText">
    <w:name w:val="annotation text"/>
    <w:link w:val="CommentTextChar"/>
    <w:uiPriority w:val="99"/>
    <w:unhideWhenUsed/>
    <w:rsid w:val="00802B4D"/>
    <w:rPr>
      <w:rFonts w:ascii="Tahoma" w:eastAsia="Calibri" w:hAnsi="Tahoma" w:cs="Tahoma"/>
      <w:sz w:val="16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02B4D"/>
    <w:rPr>
      <w:rFonts w:ascii="Tahoma" w:eastAsia="Calibri" w:hAnsi="Tahoma" w:cs="Tahoma"/>
      <w:sz w:val="1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2B4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B4D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802B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2B4D"/>
    <w:pPr>
      <w:keepNext/>
      <w:keepLines/>
      <w:numPr>
        <w:numId w:val="1"/>
      </w:numPr>
      <w:spacing w:before="600" w:after="240" w:line="276" w:lineRule="auto"/>
      <w:outlineLvl w:val="0"/>
    </w:pPr>
    <w:rPr>
      <w:rFonts w:ascii="Cambria" w:eastAsia="Times New Roman" w:hAnsi="Cambria" w:cs="Times New Roman"/>
      <w:b/>
      <w:bCs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2B4D"/>
    <w:rPr>
      <w:rFonts w:ascii="Cambria" w:eastAsia="Times New Roman" w:hAnsi="Cambria" w:cs="Times New Roman"/>
      <w:b/>
      <w:bCs/>
      <w:szCs w:val="28"/>
      <w:lang w:val="x-none" w:eastAsia="x-none"/>
    </w:rPr>
  </w:style>
  <w:style w:type="character" w:styleId="CommentReference">
    <w:name w:val="annotation reference"/>
    <w:uiPriority w:val="99"/>
    <w:semiHidden/>
    <w:unhideWhenUsed/>
    <w:rsid w:val="00802B4D"/>
    <w:rPr>
      <w:sz w:val="16"/>
      <w:szCs w:val="16"/>
    </w:rPr>
  </w:style>
  <w:style w:type="paragraph" w:styleId="CommentText">
    <w:name w:val="annotation text"/>
    <w:link w:val="CommentTextChar"/>
    <w:uiPriority w:val="99"/>
    <w:unhideWhenUsed/>
    <w:rsid w:val="00802B4D"/>
    <w:rPr>
      <w:rFonts w:ascii="Tahoma" w:eastAsia="Calibri" w:hAnsi="Tahoma" w:cs="Tahoma"/>
      <w:sz w:val="16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02B4D"/>
    <w:rPr>
      <w:rFonts w:ascii="Tahoma" w:eastAsia="Calibri" w:hAnsi="Tahoma" w:cs="Tahoma"/>
      <w:sz w:val="1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2B4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B4D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802B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180</Words>
  <Characters>1032</Characters>
  <Application>Microsoft Macintosh Word</Application>
  <DocSecurity>0</DocSecurity>
  <Lines>8</Lines>
  <Paragraphs>2</Paragraphs>
  <ScaleCrop>false</ScaleCrop>
  <Company>Ufrgs</Company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Tartaruga</dc:creator>
  <cp:keywords/>
  <dc:description/>
  <cp:lastModifiedBy>Reviewer Tartaruga</cp:lastModifiedBy>
  <cp:revision>3</cp:revision>
  <dcterms:created xsi:type="dcterms:W3CDTF">2018-10-31T16:28:00Z</dcterms:created>
  <dcterms:modified xsi:type="dcterms:W3CDTF">2019-09-13T20:06:00Z</dcterms:modified>
</cp:coreProperties>
</file>