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31EBCF" w14:textId="167FF120" w:rsidR="004A41FB" w:rsidRPr="003771E0" w:rsidRDefault="004A41FB" w:rsidP="004A41FB">
      <w:pPr>
        <w:pStyle w:val="ANMapapertitle"/>
      </w:pPr>
      <w:r w:rsidRPr="003771E0">
        <w:t xml:space="preserve">Dose-response of different dietary leucine levels on growth performance and amino acid metabolism in piglets </w:t>
      </w:r>
      <w:r w:rsidR="00BE7D07" w:rsidRPr="003771E0">
        <w:t>differing for</w:t>
      </w:r>
      <w:r w:rsidRPr="003771E0">
        <w:t xml:space="preserve"> </w:t>
      </w:r>
      <w:r w:rsidRPr="003771E0">
        <w:rPr>
          <w:rFonts w:cs="Arial"/>
          <w:lang w:val="en-US"/>
        </w:rPr>
        <w:t>aminoadipate-semialdehyde synthase</w:t>
      </w:r>
      <w:r w:rsidRPr="003771E0">
        <w:t xml:space="preserve"> genotypes.  </w:t>
      </w:r>
    </w:p>
    <w:p w14:paraId="69086D1E" w14:textId="77777777" w:rsidR="004A41FB" w:rsidRPr="003771E0" w:rsidRDefault="004A41FB" w:rsidP="004A41FB">
      <w:pPr>
        <w:pStyle w:val="ANMauthorname"/>
        <w:rPr>
          <w:vertAlign w:val="superscript"/>
          <w:lang w:val="it-IT"/>
        </w:rPr>
      </w:pPr>
      <w:r w:rsidRPr="003771E0">
        <w:rPr>
          <w:lang w:val="it-IT"/>
        </w:rPr>
        <w:t>Micol Bertocchi</w:t>
      </w:r>
      <w:r w:rsidRPr="003771E0">
        <w:rPr>
          <w:vertAlign w:val="superscript"/>
          <w:lang w:val="it-IT"/>
        </w:rPr>
        <w:t>1</w:t>
      </w:r>
      <w:r w:rsidRPr="003771E0">
        <w:rPr>
          <w:lang w:val="it-IT"/>
        </w:rPr>
        <w:t>, Paolo Bosi</w:t>
      </w:r>
      <w:r w:rsidRPr="003771E0">
        <w:rPr>
          <w:vertAlign w:val="superscript"/>
          <w:lang w:val="it-IT"/>
        </w:rPr>
        <w:t>2</w:t>
      </w:r>
      <w:r w:rsidRPr="003771E0">
        <w:rPr>
          <w:lang w:val="it-IT"/>
        </w:rPr>
        <w:t>, Diana Luise</w:t>
      </w:r>
      <w:r w:rsidRPr="003771E0">
        <w:rPr>
          <w:vertAlign w:val="superscript"/>
          <w:lang w:val="it-IT"/>
        </w:rPr>
        <w:t>2</w:t>
      </w:r>
      <w:r w:rsidRPr="003771E0">
        <w:rPr>
          <w:lang w:val="it-IT"/>
        </w:rPr>
        <w:t>, Vincenzo Motta</w:t>
      </w:r>
      <w:r w:rsidRPr="003771E0">
        <w:rPr>
          <w:vertAlign w:val="superscript"/>
          <w:lang w:val="it-IT"/>
        </w:rPr>
        <w:t>2</w:t>
      </w:r>
      <w:r w:rsidRPr="003771E0">
        <w:rPr>
          <w:lang w:val="it-IT"/>
        </w:rPr>
        <w:t>, Chiara Salvarani</w:t>
      </w:r>
      <w:r w:rsidRPr="003771E0">
        <w:rPr>
          <w:vertAlign w:val="superscript"/>
          <w:lang w:val="it-IT"/>
        </w:rPr>
        <w:t>2</w:t>
      </w:r>
      <w:r w:rsidRPr="003771E0">
        <w:rPr>
          <w:lang w:val="it-IT"/>
        </w:rPr>
        <w:t xml:space="preserve">, </w:t>
      </w:r>
      <w:proofErr w:type="spellStart"/>
      <w:r w:rsidRPr="003771E0">
        <w:rPr>
          <w:lang w:val="it-IT"/>
        </w:rPr>
        <w:t>Anisa</w:t>
      </w:r>
      <w:proofErr w:type="spellEnd"/>
      <w:r w:rsidRPr="003771E0">
        <w:rPr>
          <w:lang w:val="it-IT"/>
        </w:rPr>
        <w:t xml:space="preserve"> Ribani</w:t>
      </w:r>
      <w:r w:rsidRPr="003771E0">
        <w:rPr>
          <w:vertAlign w:val="superscript"/>
          <w:lang w:val="it-IT"/>
        </w:rPr>
        <w:t>2</w:t>
      </w:r>
      <w:r w:rsidRPr="003771E0">
        <w:rPr>
          <w:lang w:val="it-IT"/>
        </w:rPr>
        <w:t>, Samuele Bovo</w:t>
      </w:r>
      <w:r w:rsidRPr="003771E0">
        <w:rPr>
          <w:vertAlign w:val="superscript"/>
          <w:lang w:val="it-IT"/>
        </w:rPr>
        <w:t>2</w:t>
      </w:r>
      <w:r w:rsidRPr="003771E0">
        <w:rPr>
          <w:lang w:val="it-IT"/>
        </w:rPr>
        <w:t xml:space="preserve">, </w:t>
      </w:r>
      <w:proofErr w:type="spellStart"/>
      <w:r w:rsidRPr="003771E0">
        <w:rPr>
          <w:lang w:val="it-IT"/>
        </w:rPr>
        <w:t>Aude</w:t>
      </w:r>
      <w:proofErr w:type="spellEnd"/>
      <w:r w:rsidRPr="003771E0">
        <w:rPr>
          <w:lang w:val="it-IT"/>
        </w:rPr>
        <w:t xml:space="preserve"> Simongiovanni</w:t>
      </w:r>
      <w:r w:rsidRPr="003771E0">
        <w:rPr>
          <w:vertAlign w:val="superscript"/>
          <w:lang w:val="it-IT"/>
        </w:rPr>
        <w:t>3</w:t>
      </w:r>
      <w:r w:rsidRPr="003771E0">
        <w:rPr>
          <w:lang w:val="it-IT"/>
        </w:rPr>
        <w:t>, Keiko Matsunaga</w:t>
      </w:r>
      <w:r w:rsidRPr="003771E0">
        <w:rPr>
          <w:vertAlign w:val="superscript"/>
          <w:lang w:val="it-IT"/>
        </w:rPr>
        <w:t>4</w:t>
      </w:r>
      <w:r w:rsidRPr="003771E0">
        <w:rPr>
          <w:vertAlign w:val="subscript"/>
          <w:lang w:val="it-IT"/>
        </w:rPr>
        <w:t xml:space="preserve">, </w:t>
      </w:r>
      <w:proofErr w:type="spellStart"/>
      <w:r w:rsidRPr="003771E0">
        <w:rPr>
          <w:lang w:val="it-IT"/>
        </w:rPr>
        <w:t>Tetsuya</w:t>
      </w:r>
      <w:proofErr w:type="spellEnd"/>
      <w:r w:rsidRPr="003771E0">
        <w:rPr>
          <w:lang w:val="it-IT"/>
        </w:rPr>
        <w:t xml:space="preserve"> Takimoto</w:t>
      </w:r>
      <w:r w:rsidRPr="003771E0">
        <w:rPr>
          <w:vertAlign w:val="superscript"/>
          <w:lang w:val="it-IT"/>
        </w:rPr>
        <w:t>4</w:t>
      </w:r>
      <w:r w:rsidRPr="003771E0">
        <w:rPr>
          <w:lang w:val="it-IT"/>
        </w:rPr>
        <w:t>, Makoto Bannai</w:t>
      </w:r>
      <w:r w:rsidRPr="003771E0">
        <w:rPr>
          <w:vertAlign w:val="superscript"/>
          <w:lang w:val="it-IT"/>
        </w:rPr>
        <w:t>4</w:t>
      </w:r>
      <w:r w:rsidRPr="003771E0">
        <w:rPr>
          <w:lang w:val="it-IT"/>
        </w:rPr>
        <w:t>, Etienne Corrent</w:t>
      </w:r>
      <w:r w:rsidRPr="003771E0">
        <w:rPr>
          <w:vertAlign w:val="superscript"/>
          <w:lang w:val="it-IT"/>
        </w:rPr>
        <w:t>3</w:t>
      </w:r>
      <w:r w:rsidRPr="003771E0">
        <w:rPr>
          <w:lang w:val="it-IT"/>
        </w:rPr>
        <w:t>, Luca Fontanesi</w:t>
      </w:r>
      <w:r w:rsidRPr="003771E0">
        <w:rPr>
          <w:vertAlign w:val="superscript"/>
          <w:lang w:val="it-IT"/>
        </w:rPr>
        <w:t>2</w:t>
      </w:r>
      <w:r w:rsidRPr="003771E0">
        <w:rPr>
          <w:lang w:val="it-IT"/>
        </w:rPr>
        <w:t>, Tristan Chalvon-Demersay</w:t>
      </w:r>
      <w:r w:rsidRPr="003771E0">
        <w:rPr>
          <w:vertAlign w:val="superscript"/>
          <w:lang w:val="it-IT"/>
        </w:rPr>
        <w:t>3</w:t>
      </w:r>
      <w:r w:rsidRPr="003771E0">
        <w:rPr>
          <w:lang w:val="it-IT"/>
        </w:rPr>
        <w:t>, Paolo Trevisi</w:t>
      </w:r>
      <w:r w:rsidRPr="003771E0">
        <w:rPr>
          <w:vertAlign w:val="superscript"/>
          <w:lang w:val="it-IT"/>
        </w:rPr>
        <w:t>2</w:t>
      </w:r>
      <w:r w:rsidRPr="003771E0">
        <w:rPr>
          <w:iCs/>
          <w:lang w:val="it-IT"/>
        </w:rPr>
        <w:t>*</w:t>
      </w:r>
    </w:p>
    <w:p w14:paraId="034EFBA2" w14:textId="77777777" w:rsidR="004A41FB" w:rsidRPr="003771E0" w:rsidRDefault="004A41FB" w:rsidP="004A41FB">
      <w:pPr>
        <w:pStyle w:val="ANMauthorname"/>
        <w:rPr>
          <w:lang w:val="en-US"/>
        </w:rPr>
      </w:pPr>
      <w:r w:rsidRPr="003771E0">
        <w:rPr>
          <w:vertAlign w:val="superscript"/>
          <w:lang w:val="en-US"/>
        </w:rPr>
        <w:t>1</w:t>
      </w:r>
      <w:r w:rsidRPr="003771E0">
        <w:rPr>
          <w:i/>
        </w:rPr>
        <w:t>Department of Agricultural, Environmental and Food Sciences, University of Molise, Campobasso, Italy</w:t>
      </w:r>
    </w:p>
    <w:p w14:paraId="08182044" w14:textId="77777777" w:rsidR="004A41FB" w:rsidRPr="003771E0" w:rsidRDefault="004A41FB" w:rsidP="004A41FB">
      <w:pPr>
        <w:pStyle w:val="ANMauthorname"/>
      </w:pPr>
      <w:r w:rsidRPr="003771E0">
        <w:rPr>
          <w:vertAlign w:val="superscript"/>
        </w:rPr>
        <w:t>2</w:t>
      </w:r>
      <w:r w:rsidRPr="003771E0">
        <w:rPr>
          <w:i/>
        </w:rPr>
        <w:t xml:space="preserve">Department of Agricultural and Food Sciences, University of Bologna, 40127 Bologna, Italy </w:t>
      </w:r>
    </w:p>
    <w:p w14:paraId="209A7CD7" w14:textId="77777777" w:rsidR="004A41FB" w:rsidRPr="003771E0" w:rsidRDefault="004A41FB" w:rsidP="004A41FB">
      <w:pPr>
        <w:pStyle w:val="ANMauthorname"/>
        <w:rPr>
          <w:i/>
          <w:lang w:val="fr-FR"/>
        </w:rPr>
      </w:pPr>
      <w:r w:rsidRPr="003771E0">
        <w:rPr>
          <w:vertAlign w:val="superscript"/>
          <w:lang w:val="fr-FR"/>
        </w:rPr>
        <w:t>3</w:t>
      </w:r>
      <w:r w:rsidRPr="003771E0">
        <w:rPr>
          <w:i/>
          <w:lang w:val="fr-FR"/>
        </w:rPr>
        <w:t xml:space="preserve">Ajinomoto </w:t>
      </w:r>
      <w:proofErr w:type="spellStart"/>
      <w:r w:rsidRPr="003771E0">
        <w:rPr>
          <w:i/>
          <w:lang w:val="fr-FR"/>
        </w:rPr>
        <w:t>Eurolysine</w:t>
      </w:r>
      <w:proofErr w:type="spellEnd"/>
      <w:r w:rsidRPr="003771E0">
        <w:rPr>
          <w:i/>
          <w:lang w:val="fr-FR"/>
        </w:rPr>
        <w:t xml:space="preserve"> S.A.S., 75017 Paris, France</w:t>
      </w:r>
    </w:p>
    <w:p w14:paraId="61B40E0C" w14:textId="77777777" w:rsidR="004A41FB" w:rsidRPr="003771E0" w:rsidRDefault="004A41FB" w:rsidP="004A41FB">
      <w:pPr>
        <w:spacing w:line="360" w:lineRule="auto"/>
        <w:jc w:val="both"/>
        <w:rPr>
          <w:rFonts w:ascii="Arial" w:eastAsia="Times New Roman" w:hAnsi="Arial" w:cs="Times New Roman"/>
          <w:i/>
          <w:sz w:val="24"/>
          <w:szCs w:val="24"/>
          <w:lang w:val="en-GB" w:eastAsia="fr-FR"/>
        </w:rPr>
      </w:pPr>
      <w:r w:rsidRPr="003771E0">
        <w:rPr>
          <w:rFonts w:ascii="Arial" w:eastAsia="Times New Roman" w:hAnsi="Arial" w:cs="Times New Roman"/>
          <w:sz w:val="24"/>
          <w:szCs w:val="24"/>
          <w:vertAlign w:val="superscript"/>
          <w:lang w:val="en-US" w:eastAsia="fr-FR"/>
        </w:rPr>
        <w:t>4</w:t>
      </w:r>
      <w:r w:rsidRPr="003771E0">
        <w:rPr>
          <w:rFonts w:ascii="Arial" w:eastAsia="Times New Roman" w:hAnsi="Arial" w:cs="Times New Roman"/>
          <w:i/>
          <w:sz w:val="24"/>
          <w:szCs w:val="24"/>
          <w:lang w:val="en-GB" w:eastAsia="fr-FR"/>
        </w:rPr>
        <w:t>Ajinomoto Co., Inc., Tokyo 104-8315, Japan</w:t>
      </w:r>
    </w:p>
    <w:p w14:paraId="4CED7409" w14:textId="77777777" w:rsidR="004A41FB" w:rsidRPr="003771E0" w:rsidRDefault="004A41FB" w:rsidP="004A41FB">
      <w:pPr>
        <w:rPr>
          <w:lang w:val="en-GB" w:eastAsia="fr-FR"/>
        </w:rPr>
      </w:pPr>
    </w:p>
    <w:p w14:paraId="26E8C66D" w14:textId="3646C2A9" w:rsidR="00DC4637" w:rsidRPr="003771E0" w:rsidRDefault="00B95935" w:rsidP="00DC4637">
      <w:pPr>
        <w:keepNext/>
        <w:rPr>
          <w:lang w:val="en-US"/>
        </w:rPr>
      </w:pPr>
      <w:r w:rsidRPr="003771E0">
        <w:rPr>
          <w:noProof/>
          <w:lang w:val="en-US"/>
        </w:rPr>
        <w:lastRenderedPageBreak/>
        <w:drawing>
          <wp:inline distT="0" distB="0" distL="0" distR="0" wp14:anchorId="11A7889A" wp14:editId="337C5285">
            <wp:extent cx="6400800" cy="4922797"/>
            <wp:effectExtent l="0" t="0" r="0" b="0"/>
            <wp:docPr id="2" name="Immagine 2" descr="C:\Users\Micol\Desktop\Dottorato Università Molise\Ajinomoto\prova leucina\ARTICOLO\Leucine paper drafts+suppl + immagini\Update_version_manuscript_Leucine 27.9.18\per immagini\Supplementary-figure-1.DPI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ol\Desktop\Dottorato Università Molise\Ajinomoto\prova leucina\ARTICOLO\Leucine paper drafts+suppl + immagini\Update_version_manuscript_Leucine 27.9.18\per immagini\Supplementary-figure-1.DPI_60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02342" cy="4923983"/>
                    </a:xfrm>
                    <a:prstGeom prst="rect">
                      <a:avLst/>
                    </a:prstGeom>
                    <a:noFill/>
                    <a:ln>
                      <a:noFill/>
                    </a:ln>
                  </pic:spPr>
                </pic:pic>
              </a:graphicData>
            </a:graphic>
          </wp:inline>
        </w:drawing>
      </w:r>
    </w:p>
    <w:p w14:paraId="6CF1BD40" w14:textId="77777777" w:rsidR="007B1C34" w:rsidRPr="003771E0" w:rsidRDefault="007B1C34" w:rsidP="007B1C34">
      <w:pPr>
        <w:pStyle w:val="Didascalia"/>
        <w:spacing w:line="480" w:lineRule="auto"/>
        <w:jc w:val="both"/>
        <w:rPr>
          <w:rFonts w:ascii="Arial" w:hAnsi="Arial" w:cs="Arial"/>
          <w:i w:val="0"/>
          <w:color w:val="auto"/>
          <w:sz w:val="24"/>
          <w:szCs w:val="24"/>
          <w:lang w:val="en-US"/>
        </w:rPr>
      </w:pPr>
      <w:r w:rsidRPr="003771E0">
        <w:rPr>
          <w:rFonts w:ascii="Arial" w:hAnsi="Arial" w:cs="Arial"/>
          <w:b/>
          <w:i w:val="0"/>
          <w:color w:val="auto"/>
          <w:sz w:val="24"/>
          <w:szCs w:val="24"/>
          <w:shd w:val="clear" w:color="auto" w:fill="FFFFFF"/>
          <w:lang w:val="en-US"/>
        </w:rPr>
        <w:lastRenderedPageBreak/>
        <w:t xml:space="preserve">Supplementary figure 1. </w:t>
      </w:r>
      <w:bookmarkStart w:id="0" w:name="_Hlk525659254"/>
      <w:r w:rsidRPr="003771E0">
        <w:rPr>
          <w:rFonts w:ascii="Arial" w:hAnsi="Arial" w:cs="Arial"/>
          <w:b/>
          <w:i w:val="0"/>
          <w:color w:val="auto"/>
          <w:sz w:val="24"/>
          <w:szCs w:val="24"/>
          <w:lang w:val="en-US"/>
        </w:rPr>
        <w:t>Estimation of leucine requirement for weaned piglets.  Prediction of the average daily gain (ADG) according to the standardized ileal digestible (SID) leucine to lysine dietary content with a curvilinear-plateau model.</w:t>
      </w:r>
      <w:r w:rsidRPr="003771E0">
        <w:rPr>
          <w:rFonts w:ascii="Arial" w:hAnsi="Arial" w:cs="Arial"/>
          <w:i w:val="0"/>
          <w:color w:val="auto"/>
          <w:sz w:val="24"/>
          <w:szCs w:val="24"/>
          <w:lang w:val="en-US"/>
        </w:rPr>
        <w:t xml:space="preserve"> Observed values (</w:t>
      </w:r>
      <w:r w:rsidRPr="003771E0">
        <w:rPr>
          <w:rFonts w:ascii="Arial" w:hAnsi="Arial" w:cs="Arial"/>
          <w:b/>
          <w:i w:val="0"/>
          <w:color w:val="auto"/>
          <w:sz w:val="24"/>
          <w:szCs w:val="24"/>
          <w:lang w:val="en-US"/>
        </w:rPr>
        <w:t>o</w:t>
      </w:r>
      <w:r w:rsidRPr="003771E0">
        <w:rPr>
          <w:rFonts w:ascii="Arial" w:hAnsi="Arial" w:cs="Arial"/>
          <w:i w:val="0"/>
          <w:color w:val="auto"/>
          <w:sz w:val="24"/>
          <w:szCs w:val="24"/>
          <w:lang w:val="en-US"/>
        </w:rPr>
        <w:t xml:space="preserve">) from d7 to end (d28).  Equation of prediction before inflection (parameters </w:t>
      </w:r>
      <w:r w:rsidRPr="003771E0">
        <w:rPr>
          <w:rFonts w:ascii="Calibri" w:hAnsi="Calibri" w:cs="Calibri"/>
          <w:i w:val="0"/>
          <w:color w:val="auto"/>
          <w:sz w:val="24"/>
          <w:szCs w:val="24"/>
          <w:lang w:val="en-US"/>
        </w:rPr>
        <w:t>±</w:t>
      </w:r>
      <w:r w:rsidRPr="003771E0">
        <w:rPr>
          <w:rFonts w:ascii="Arial" w:hAnsi="Arial" w:cs="Arial"/>
          <w:i w:val="0"/>
          <w:color w:val="auto"/>
          <w:sz w:val="24"/>
          <w:szCs w:val="24"/>
          <w:lang w:val="en-US"/>
        </w:rPr>
        <w:t xml:space="preserve"> S.E.): Y= -1653 (</w:t>
      </w:r>
      <w:r w:rsidRPr="003771E0">
        <w:rPr>
          <w:rFonts w:ascii="Calibri" w:hAnsi="Calibri" w:cs="Calibri"/>
          <w:i w:val="0"/>
          <w:color w:val="auto"/>
          <w:sz w:val="24"/>
          <w:szCs w:val="24"/>
          <w:lang w:val="en-US"/>
        </w:rPr>
        <w:t>±</w:t>
      </w:r>
      <w:r w:rsidRPr="003771E0">
        <w:rPr>
          <w:rFonts w:ascii="Arial" w:hAnsi="Arial" w:cs="Arial"/>
          <w:i w:val="0"/>
          <w:color w:val="auto"/>
          <w:sz w:val="24"/>
          <w:szCs w:val="24"/>
          <w:lang w:val="en-US"/>
        </w:rPr>
        <w:t xml:space="preserve"> 905) + 43.61 (</w:t>
      </w:r>
      <w:r w:rsidRPr="003771E0">
        <w:rPr>
          <w:rFonts w:ascii="Calibri" w:hAnsi="Calibri" w:cs="Calibri"/>
          <w:i w:val="0"/>
          <w:color w:val="auto"/>
          <w:sz w:val="24"/>
          <w:szCs w:val="24"/>
          <w:lang w:val="en-US"/>
        </w:rPr>
        <w:t>±</w:t>
      </w:r>
      <w:r w:rsidRPr="003771E0">
        <w:rPr>
          <w:rFonts w:ascii="Arial" w:hAnsi="Arial" w:cs="Arial"/>
          <w:i w:val="0"/>
          <w:color w:val="auto"/>
          <w:sz w:val="24"/>
          <w:szCs w:val="24"/>
          <w:lang w:val="en-US"/>
        </w:rPr>
        <w:t xml:space="preserve"> </w:t>
      </w:r>
      <w:proofErr w:type="gramStart"/>
      <w:r w:rsidRPr="003771E0">
        <w:rPr>
          <w:rFonts w:ascii="Arial" w:hAnsi="Arial" w:cs="Arial"/>
          <w:i w:val="0"/>
          <w:color w:val="auto"/>
          <w:sz w:val="24"/>
          <w:szCs w:val="24"/>
          <w:lang w:val="en-US"/>
        </w:rPr>
        <w:t>21.44)*</w:t>
      </w:r>
      <w:proofErr w:type="gramEnd"/>
      <w:r w:rsidRPr="003771E0">
        <w:rPr>
          <w:rFonts w:ascii="Arial" w:hAnsi="Arial" w:cs="Arial"/>
          <w:i w:val="0"/>
          <w:color w:val="auto"/>
          <w:sz w:val="24"/>
          <w:szCs w:val="24"/>
          <w:lang w:val="en-US"/>
        </w:rPr>
        <w:t>X – 0.2170 (</w:t>
      </w:r>
      <w:r w:rsidRPr="003771E0">
        <w:rPr>
          <w:rFonts w:ascii="Calibri" w:hAnsi="Calibri" w:cs="Calibri"/>
          <w:i w:val="0"/>
          <w:color w:val="auto"/>
          <w:sz w:val="24"/>
          <w:szCs w:val="24"/>
          <w:lang w:val="en-US"/>
        </w:rPr>
        <w:t>±</w:t>
      </w:r>
      <w:r w:rsidRPr="003771E0">
        <w:rPr>
          <w:rFonts w:ascii="Arial" w:hAnsi="Arial" w:cs="Arial"/>
          <w:i w:val="0"/>
          <w:color w:val="auto"/>
          <w:sz w:val="24"/>
          <w:szCs w:val="24"/>
          <w:lang w:val="en-US"/>
        </w:rPr>
        <w:t xml:space="preserve"> 0.1244)*X</w:t>
      </w:r>
      <w:r w:rsidRPr="003771E0">
        <w:rPr>
          <w:rFonts w:ascii="Arial" w:hAnsi="Arial" w:cs="Arial"/>
          <w:i w:val="0"/>
          <w:color w:val="auto"/>
          <w:sz w:val="24"/>
          <w:szCs w:val="24"/>
          <w:vertAlign w:val="superscript"/>
          <w:lang w:val="en-US"/>
        </w:rPr>
        <w:t>2</w:t>
      </w:r>
      <w:r w:rsidRPr="003771E0">
        <w:rPr>
          <w:rFonts w:ascii="Arial" w:hAnsi="Arial" w:cs="Arial"/>
          <w:i w:val="0"/>
          <w:color w:val="auto"/>
          <w:sz w:val="24"/>
          <w:szCs w:val="24"/>
          <w:lang w:val="en-US"/>
        </w:rPr>
        <w:t>. Predicted inflection point at 538 g ADG with 100.5% SID leucine to lysine. Adjusted R</w:t>
      </w:r>
      <w:r w:rsidRPr="003771E0">
        <w:rPr>
          <w:rFonts w:ascii="Arial" w:hAnsi="Arial" w:cs="Arial"/>
          <w:i w:val="0"/>
          <w:color w:val="auto"/>
          <w:sz w:val="24"/>
          <w:szCs w:val="24"/>
          <w:vertAlign w:val="superscript"/>
          <w:lang w:val="en-US"/>
        </w:rPr>
        <w:t>2</w:t>
      </w:r>
      <w:r w:rsidRPr="003771E0">
        <w:rPr>
          <w:rFonts w:ascii="Arial" w:hAnsi="Arial" w:cs="Arial"/>
          <w:i w:val="0"/>
          <w:color w:val="auto"/>
          <w:sz w:val="24"/>
          <w:szCs w:val="24"/>
          <w:lang w:val="en-US"/>
        </w:rPr>
        <w:t xml:space="preserve"> = 0.327. </w:t>
      </w:r>
    </w:p>
    <w:bookmarkEnd w:id="0"/>
    <w:p w14:paraId="6AA0437D" w14:textId="70746D7A" w:rsidR="008375EC" w:rsidRPr="003771E0" w:rsidRDefault="00B95935" w:rsidP="008375EC">
      <w:pPr>
        <w:rPr>
          <w:lang w:val="en-US"/>
        </w:rPr>
      </w:pPr>
      <w:r w:rsidRPr="003771E0">
        <w:rPr>
          <w:noProof/>
          <w:lang w:val="en-US"/>
        </w:rPr>
        <w:lastRenderedPageBreak/>
        <w:drawing>
          <wp:inline distT="0" distB="0" distL="0" distR="0" wp14:anchorId="1F64CF78" wp14:editId="14CDF3CB">
            <wp:extent cx="5286375" cy="6913987"/>
            <wp:effectExtent l="0" t="0" r="0" b="1270"/>
            <wp:docPr id="9" name="Immagine 9" descr="C:\Users\Micol\Desktop\Dottorato Università Molise\Ajinomoto\prova leucina\ARTICOLO\Leucine paper drafts+suppl + immagini\Update_version_manuscript_Leucine 27.9.18\per immagini\Supplementary-figure-2.docx.DPI_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ol\Desktop\Dottorato Università Molise\Ajinomoto\prova leucina\ARTICOLO\Leucine paper drafts+suppl + immagini\Update_version_manuscript_Leucine 27.9.18\per immagini\Supplementary-figure-2.docx.DPI_6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86981" cy="6914779"/>
                    </a:xfrm>
                    <a:prstGeom prst="rect">
                      <a:avLst/>
                    </a:prstGeom>
                    <a:noFill/>
                    <a:ln>
                      <a:noFill/>
                    </a:ln>
                  </pic:spPr>
                </pic:pic>
              </a:graphicData>
            </a:graphic>
          </wp:inline>
        </w:drawing>
      </w:r>
    </w:p>
    <w:p w14:paraId="360301A7" w14:textId="77777777" w:rsidR="007B1C34" w:rsidRPr="003771E0" w:rsidRDefault="007B1C34" w:rsidP="007B1C34">
      <w:pPr>
        <w:pStyle w:val="Didascalia"/>
        <w:spacing w:line="480" w:lineRule="auto"/>
        <w:ind w:right="-1"/>
        <w:jc w:val="both"/>
        <w:rPr>
          <w:rFonts w:ascii="Times New Roman" w:hAnsi="Times New Roman" w:cs="Times New Roman"/>
          <w:i w:val="0"/>
          <w:color w:val="auto"/>
          <w:sz w:val="20"/>
          <w:lang w:val="en-US"/>
        </w:rPr>
      </w:pPr>
      <w:r w:rsidRPr="003771E0">
        <w:rPr>
          <w:rFonts w:ascii="Arial" w:hAnsi="Arial" w:cs="Arial"/>
          <w:b/>
          <w:i w:val="0"/>
          <w:color w:val="auto"/>
          <w:sz w:val="24"/>
          <w:szCs w:val="24"/>
          <w:lang w:val="en-US"/>
        </w:rPr>
        <w:lastRenderedPageBreak/>
        <w:t xml:space="preserve">Supplementary Figure 2. </w:t>
      </w:r>
      <w:r w:rsidRPr="003771E0">
        <w:rPr>
          <w:rFonts w:ascii="Arial" w:hAnsi="Arial" w:cs="Arial"/>
          <w:b/>
          <w:i w:val="0"/>
          <w:color w:val="auto"/>
          <w:sz w:val="24"/>
          <w:lang w:val="en-US"/>
        </w:rPr>
        <w:t>Plot of observed values for the two AASS genotypes against the quadratic prediction for average daily gain (ADG, A) and feed to gain (B) according to the standardized ileal digestible (SID) leucine to lysine dietary content.</w:t>
      </w:r>
      <w:r w:rsidRPr="003771E0">
        <w:rPr>
          <w:rFonts w:ascii="Arial" w:hAnsi="Arial" w:cs="Arial"/>
          <w:i w:val="0"/>
          <w:color w:val="auto"/>
          <w:sz w:val="24"/>
          <w:lang w:val="en-US"/>
        </w:rPr>
        <w:t xml:space="preserve"> The prediction lines for each AASS genotype are overlaying. (•) AASS</w:t>
      </w:r>
      <w:proofErr w:type="gramStart"/>
      <w:r w:rsidRPr="003771E0">
        <w:rPr>
          <w:rFonts w:ascii="Arial" w:hAnsi="Arial" w:cs="Arial"/>
          <w:i w:val="0"/>
          <w:color w:val="auto"/>
          <w:sz w:val="24"/>
          <w:lang w:val="en-US"/>
        </w:rPr>
        <w:t>=”AA</w:t>
      </w:r>
      <w:proofErr w:type="gramEnd"/>
      <w:r w:rsidRPr="003771E0">
        <w:rPr>
          <w:rFonts w:ascii="Arial" w:hAnsi="Arial" w:cs="Arial"/>
          <w:i w:val="0"/>
          <w:color w:val="auto"/>
          <w:sz w:val="24"/>
          <w:lang w:val="en-US"/>
        </w:rPr>
        <w:t>”; (</w:t>
      </w:r>
      <w:r w:rsidRPr="003771E0">
        <w:rPr>
          <w:rFonts w:ascii="Arial" w:hAnsi="Arial" w:cs="Arial" w:hint="eastAsia"/>
          <w:b/>
          <w:i w:val="0"/>
          <w:color w:val="auto"/>
          <w:sz w:val="24"/>
          <w:lang w:val="en-US"/>
        </w:rPr>
        <w:t>□</w:t>
      </w:r>
      <w:r w:rsidRPr="003771E0">
        <w:rPr>
          <w:rFonts w:ascii="Arial" w:hAnsi="Arial" w:cs="Arial"/>
          <w:i w:val="0"/>
          <w:color w:val="auto"/>
          <w:sz w:val="24"/>
          <w:lang w:val="en-US"/>
        </w:rPr>
        <w:t>) AASS=”GG</w:t>
      </w:r>
      <w:r w:rsidRPr="003771E0">
        <w:rPr>
          <w:rFonts w:ascii="Arial" w:hAnsi="Arial" w:cs="Arial"/>
          <w:i w:val="0"/>
          <w:color w:val="auto"/>
          <w:sz w:val="24"/>
          <w:szCs w:val="22"/>
          <w:lang w:val="en-US"/>
        </w:rPr>
        <w:t>”.</w:t>
      </w:r>
    </w:p>
    <w:p w14:paraId="3CAAD1C2" w14:textId="77777777" w:rsidR="00551E34" w:rsidRPr="003771E0" w:rsidRDefault="00551E34" w:rsidP="008375EC">
      <w:pPr>
        <w:rPr>
          <w:rFonts w:ascii="Times New Roman" w:hAnsi="Times New Roman" w:cs="Times New Roman"/>
          <w:sz w:val="18"/>
          <w:szCs w:val="18"/>
          <w:lang w:val="en-US"/>
        </w:rPr>
      </w:pPr>
    </w:p>
    <w:p w14:paraId="003DCC0F" w14:textId="77777777" w:rsidR="00551E34" w:rsidRPr="003771E0" w:rsidRDefault="00551E34" w:rsidP="008375EC">
      <w:pPr>
        <w:rPr>
          <w:lang w:val="en-US"/>
        </w:rPr>
      </w:pPr>
    </w:p>
    <w:p w14:paraId="6E5EC98F" w14:textId="45E4B1F0" w:rsidR="00C63C36" w:rsidRPr="003771E0" w:rsidRDefault="00B95935" w:rsidP="00B95935">
      <w:pPr>
        <w:ind w:left="-851"/>
      </w:pPr>
      <w:r w:rsidRPr="003771E0">
        <w:rPr>
          <w:noProof/>
        </w:rPr>
        <w:lastRenderedPageBreak/>
        <w:drawing>
          <wp:inline distT="0" distB="0" distL="0" distR="0" wp14:anchorId="34F14714" wp14:editId="7D6498B0">
            <wp:extent cx="7308230" cy="3648075"/>
            <wp:effectExtent l="0" t="0" r="6985" b="0"/>
            <wp:docPr id="13" name="Immagine 13" descr="C:\Users\Micol\Desktop\Dottorato Università Molise\Ajinomoto\prova leucina\ARTICOLO\Leucine paper drafts+suppl + immagini\Update_version_manuscript_Leucine 27.9.18\per immagini\Supplementary-figure-3.DPI_600 GIU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ol\Desktop\Dottorato Università Molise\Ajinomoto\prova leucina\ARTICOLO\Leucine paper drafts+suppl + immagini\Update_version_manuscript_Leucine 27.9.18\per immagini\Supplementary-figure-3.DPI_600 GIUST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10674" cy="3649295"/>
                    </a:xfrm>
                    <a:prstGeom prst="rect">
                      <a:avLst/>
                    </a:prstGeom>
                    <a:noFill/>
                    <a:ln>
                      <a:noFill/>
                    </a:ln>
                  </pic:spPr>
                </pic:pic>
              </a:graphicData>
            </a:graphic>
          </wp:inline>
        </w:drawing>
      </w:r>
    </w:p>
    <w:p w14:paraId="1E5D8BFA" w14:textId="77777777" w:rsidR="007B1C34" w:rsidRPr="003771E0" w:rsidRDefault="007B1C34" w:rsidP="007B1C34">
      <w:pPr>
        <w:tabs>
          <w:tab w:val="left" w:pos="1170"/>
        </w:tabs>
        <w:spacing w:line="480" w:lineRule="auto"/>
        <w:rPr>
          <w:rFonts w:ascii="Arial" w:hAnsi="Arial" w:cs="Arial"/>
          <w:sz w:val="24"/>
          <w:szCs w:val="24"/>
          <w:lang w:val="en-US"/>
        </w:rPr>
      </w:pPr>
      <w:r w:rsidRPr="003771E0">
        <w:rPr>
          <w:rFonts w:ascii="Arial" w:hAnsi="Arial" w:cs="Arial"/>
          <w:b/>
          <w:sz w:val="24"/>
          <w:szCs w:val="24"/>
          <w:lang w:val="en-US"/>
        </w:rPr>
        <w:t xml:space="preserve">Supplementary Figure 3. Estimation of leucine requirement for weaned piglets. Percentage of response for feed to gain ratio according to the standardized ileal digestible (SID) leucine to lysine dietary content </w:t>
      </w:r>
      <w:bookmarkStart w:id="1" w:name="_Hlk525658721"/>
      <w:r w:rsidRPr="003771E0">
        <w:rPr>
          <w:rFonts w:ascii="Arial" w:hAnsi="Arial" w:cs="Arial"/>
          <w:b/>
          <w:sz w:val="24"/>
          <w:szCs w:val="24"/>
          <w:lang w:val="en-US"/>
        </w:rPr>
        <w:t xml:space="preserve">predicted by curvilinear-plateau model </w:t>
      </w:r>
      <w:r w:rsidRPr="003771E0">
        <w:rPr>
          <w:rFonts w:ascii="Arial" w:hAnsi="Arial" w:cs="Arial"/>
          <w:b/>
          <w:sz w:val="24"/>
          <w:szCs w:val="24"/>
          <w:lang w:val="en-US"/>
        </w:rPr>
        <w:lastRenderedPageBreak/>
        <w:t xml:space="preserve">(A) and linear quadratic function (B) </w:t>
      </w:r>
      <w:bookmarkEnd w:id="1"/>
      <w:r w:rsidRPr="003771E0">
        <w:rPr>
          <w:rFonts w:ascii="Arial" w:hAnsi="Arial" w:cs="Arial"/>
          <w:b/>
          <w:sz w:val="24"/>
          <w:szCs w:val="24"/>
          <w:lang w:val="en-US"/>
        </w:rPr>
        <w:t>in 2 different body weight classes (light and heavy pigs) from d7 to end (d28).</w:t>
      </w:r>
      <w:r w:rsidRPr="003771E0">
        <w:rPr>
          <w:rFonts w:ascii="Arial" w:hAnsi="Arial" w:cs="Arial"/>
          <w:sz w:val="24"/>
          <w:szCs w:val="24"/>
          <w:lang w:val="en-US"/>
        </w:rPr>
        <w:t xml:space="preserve"> (A) Equation of prediction </w:t>
      </w:r>
      <w:bookmarkStart w:id="2" w:name="_Hlk525658700"/>
      <w:r w:rsidRPr="003771E0">
        <w:rPr>
          <w:rFonts w:ascii="Arial" w:hAnsi="Arial" w:cs="Arial"/>
          <w:sz w:val="24"/>
          <w:szCs w:val="24"/>
          <w:lang w:val="en-US"/>
        </w:rPr>
        <w:t xml:space="preserve">in light pigs (• • •) </w:t>
      </w:r>
      <w:bookmarkEnd w:id="2"/>
      <w:r w:rsidRPr="003771E0">
        <w:rPr>
          <w:rFonts w:ascii="Arial" w:hAnsi="Arial" w:cs="Arial"/>
          <w:sz w:val="24"/>
          <w:szCs w:val="24"/>
          <w:lang w:val="en-US"/>
        </w:rPr>
        <w:t xml:space="preserve">before inflection (parameters </w:t>
      </w:r>
      <w:r w:rsidRPr="003771E0">
        <w:rPr>
          <w:rFonts w:ascii="Calibri" w:hAnsi="Calibri" w:cs="Calibri"/>
          <w:sz w:val="24"/>
          <w:szCs w:val="24"/>
          <w:lang w:val="en-US"/>
        </w:rPr>
        <w:t>±</w:t>
      </w:r>
      <w:r w:rsidRPr="003771E0">
        <w:rPr>
          <w:rFonts w:ascii="Arial" w:hAnsi="Arial" w:cs="Arial"/>
          <w:sz w:val="24"/>
          <w:szCs w:val="24"/>
          <w:lang w:val="en-US"/>
        </w:rPr>
        <w:t xml:space="preserve"> S.E.): Y = 3.904 (</w:t>
      </w:r>
      <w:r w:rsidRPr="003771E0">
        <w:rPr>
          <w:rFonts w:ascii="Calibri" w:hAnsi="Calibri" w:cs="Calibri"/>
          <w:sz w:val="24"/>
          <w:szCs w:val="24"/>
          <w:lang w:val="en-US"/>
        </w:rPr>
        <w:t>±</w:t>
      </w:r>
      <w:r w:rsidRPr="003771E0">
        <w:rPr>
          <w:rFonts w:ascii="Arial" w:hAnsi="Arial" w:cs="Arial"/>
          <w:sz w:val="24"/>
          <w:szCs w:val="24"/>
          <w:lang w:val="en-US"/>
        </w:rPr>
        <w:t xml:space="preserve"> 1.185) - 0.0451 (</w:t>
      </w:r>
      <w:r w:rsidRPr="003771E0">
        <w:rPr>
          <w:rFonts w:ascii="Calibri" w:hAnsi="Calibri" w:cs="Calibri"/>
          <w:sz w:val="24"/>
          <w:szCs w:val="24"/>
          <w:lang w:val="en-US"/>
        </w:rPr>
        <w:t>±</w:t>
      </w:r>
      <w:r w:rsidRPr="003771E0">
        <w:rPr>
          <w:rFonts w:ascii="Arial" w:hAnsi="Arial" w:cs="Arial"/>
          <w:sz w:val="24"/>
          <w:szCs w:val="24"/>
          <w:lang w:val="en-US"/>
        </w:rPr>
        <w:t xml:space="preserve"> </w:t>
      </w:r>
      <w:proofErr w:type="gramStart"/>
      <w:r w:rsidRPr="003771E0">
        <w:rPr>
          <w:rFonts w:ascii="Arial" w:hAnsi="Arial" w:cs="Arial"/>
          <w:sz w:val="24"/>
          <w:szCs w:val="24"/>
          <w:lang w:val="en-US"/>
        </w:rPr>
        <w:t>0.0273)</w:t>
      </w:r>
      <w:r w:rsidRPr="003771E0">
        <w:rPr>
          <w:rFonts w:ascii="Arial" w:hAnsi="Arial" w:cs="Arial"/>
          <w:i/>
          <w:sz w:val="24"/>
          <w:szCs w:val="24"/>
          <w:lang w:val="en-US"/>
        </w:rPr>
        <w:t>*</w:t>
      </w:r>
      <w:proofErr w:type="gramEnd"/>
      <w:r w:rsidRPr="003771E0">
        <w:rPr>
          <w:rFonts w:ascii="Arial" w:hAnsi="Arial" w:cs="Arial"/>
          <w:sz w:val="24"/>
          <w:szCs w:val="24"/>
          <w:lang w:val="en-US"/>
        </w:rPr>
        <w:t>X + 0.00021 (</w:t>
      </w:r>
      <w:r w:rsidRPr="003771E0">
        <w:rPr>
          <w:rFonts w:ascii="Calibri" w:hAnsi="Calibri" w:cs="Calibri"/>
          <w:sz w:val="24"/>
          <w:szCs w:val="24"/>
          <w:lang w:val="en-US"/>
        </w:rPr>
        <w:t>±</w:t>
      </w:r>
      <w:r w:rsidRPr="003771E0">
        <w:rPr>
          <w:rFonts w:ascii="Arial" w:hAnsi="Arial" w:cs="Arial"/>
          <w:sz w:val="24"/>
          <w:szCs w:val="24"/>
          <w:lang w:val="en-US"/>
        </w:rPr>
        <w:t xml:space="preserve"> 0.00015)</w:t>
      </w:r>
      <w:r w:rsidRPr="003771E0">
        <w:rPr>
          <w:rFonts w:ascii="Arial" w:hAnsi="Arial" w:cs="Arial"/>
          <w:i/>
          <w:sz w:val="24"/>
          <w:szCs w:val="24"/>
          <w:lang w:val="en-US"/>
        </w:rPr>
        <w:t>*</w:t>
      </w:r>
      <w:r w:rsidRPr="003771E0">
        <w:rPr>
          <w:rFonts w:ascii="Arial" w:hAnsi="Arial" w:cs="Arial"/>
          <w:sz w:val="24"/>
          <w:szCs w:val="24"/>
          <w:lang w:val="en-US"/>
        </w:rPr>
        <w:t>X</w:t>
      </w:r>
      <w:r w:rsidRPr="003771E0">
        <w:rPr>
          <w:rFonts w:ascii="Arial" w:hAnsi="Arial" w:cs="Arial"/>
          <w:sz w:val="24"/>
          <w:szCs w:val="24"/>
          <w:vertAlign w:val="superscript"/>
          <w:lang w:val="en-US"/>
        </w:rPr>
        <w:t>2</w:t>
      </w:r>
      <w:r w:rsidRPr="003771E0">
        <w:rPr>
          <w:rFonts w:ascii="Arial" w:hAnsi="Arial" w:cs="Arial"/>
          <w:sz w:val="24"/>
          <w:szCs w:val="24"/>
          <w:lang w:val="en-US"/>
        </w:rPr>
        <w:t>. Adjusted R</w:t>
      </w:r>
      <w:r w:rsidRPr="003771E0">
        <w:rPr>
          <w:rFonts w:ascii="Arial" w:hAnsi="Arial" w:cs="Arial"/>
          <w:sz w:val="24"/>
          <w:szCs w:val="24"/>
          <w:vertAlign w:val="superscript"/>
          <w:lang w:val="en-US"/>
        </w:rPr>
        <w:t>2</w:t>
      </w:r>
      <w:r w:rsidRPr="003771E0">
        <w:rPr>
          <w:rFonts w:ascii="Arial" w:hAnsi="Arial" w:cs="Arial"/>
          <w:sz w:val="24"/>
          <w:szCs w:val="24"/>
          <w:lang w:val="en-US"/>
        </w:rPr>
        <w:t xml:space="preserve"> = 0.369</w:t>
      </w:r>
      <w:proofErr w:type="gramStart"/>
      <w:r w:rsidRPr="003771E0">
        <w:rPr>
          <w:rFonts w:ascii="Arial" w:hAnsi="Arial" w:cs="Arial"/>
          <w:sz w:val="24"/>
          <w:szCs w:val="24"/>
          <w:lang w:val="en-US"/>
        </w:rPr>
        <w:t>;  Root</w:t>
      </w:r>
      <w:proofErr w:type="gramEnd"/>
      <w:r w:rsidRPr="003771E0">
        <w:rPr>
          <w:rFonts w:ascii="Arial" w:hAnsi="Arial" w:cs="Arial"/>
          <w:sz w:val="24"/>
          <w:szCs w:val="24"/>
          <w:lang w:val="en-US"/>
        </w:rPr>
        <w:t xml:space="preserve"> mean square error</w:t>
      </w:r>
      <w:r w:rsidRPr="003771E0">
        <w:rPr>
          <w:rFonts w:ascii="Arial" w:hAnsi="Arial" w:cs="Arial"/>
          <w:i/>
          <w:sz w:val="24"/>
          <w:szCs w:val="24"/>
          <w:lang w:val="en-US"/>
        </w:rPr>
        <w:t xml:space="preserve"> </w:t>
      </w:r>
      <w:r w:rsidRPr="003771E0">
        <w:rPr>
          <w:rFonts w:ascii="Arial" w:hAnsi="Arial" w:cs="Arial"/>
          <w:sz w:val="24"/>
          <w:szCs w:val="24"/>
          <w:lang w:val="en-US"/>
        </w:rPr>
        <w:t xml:space="preserve">(RMSE) = 0.116; Estimated inflection point = 1.49 of feed to gain with 106.9% SID leucine to lysine. Equation of prediction in heavy pigs </w:t>
      </w:r>
      <w:bookmarkStart w:id="3" w:name="_Hlk525658620"/>
      <w:r w:rsidRPr="003771E0">
        <w:rPr>
          <w:rFonts w:ascii="Arial" w:hAnsi="Arial" w:cs="Arial"/>
          <w:sz w:val="24"/>
          <w:szCs w:val="24"/>
          <w:lang w:val="en-US"/>
        </w:rPr>
        <w:t xml:space="preserve">(− − −) </w:t>
      </w:r>
      <w:bookmarkEnd w:id="3"/>
      <w:r w:rsidRPr="003771E0">
        <w:rPr>
          <w:rFonts w:ascii="Arial" w:hAnsi="Arial" w:cs="Arial"/>
          <w:sz w:val="24"/>
          <w:szCs w:val="24"/>
          <w:lang w:val="en-US"/>
        </w:rPr>
        <w:t xml:space="preserve">before inflection (parameters </w:t>
      </w:r>
      <w:r w:rsidRPr="003771E0">
        <w:rPr>
          <w:rFonts w:ascii="Calibri" w:hAnsi="Calibri" w:cs="Calibri"/>
          <w:sz w:val="24"/>
          <w:szCs w:val="24"/>
          <w:lang w:val="en-US"/>
        </w:rPr>
        <w:t>±</w:t>
      </w:r>
      <w:r w:rsidRPr="003771E0">
        <w:rPr>
          <w:rFonts w:ascii="Arial" w:hAnsi="Arial" w:cs="Arial"/>
          <w:sz w:val="24"/>
          <w:szCs w:val="24"/>
          <w:lang w:val="en-US"/>
        </w:rPr>
        <w:t xml:space="preserve"> S.E.): Y = 3.153 (</w:t>
      </w:r>
      <w:r w:rsidRPr="003771E0">
        <w:rPr>
          <w:rFonts w:ascii="Calibri" w:hAnsi="Calibri" w:cs="Calibri"/>
          <w:sz w:val="24"/>
          <w:szCs w:val="24"/>
          <w:lang w:val="en-US"/>
        </w:rPr>
        <w:t>±</w:t>
      </w:r>
      <w:r w:rsidRPr="003771E0">
        <w:rPr>
          <w:rFonts w:ascii="Arial" w:hAnsi="Arial" w:cs="Arial"/>
          <w:sz w:val="24"/>
          <w:szCs w:val="24"/>
          <w:lang w:val="en-US"/>
        </w:rPr>
        <w:t xml:space="preserve"> 0.7903) - 0.0288 (</w:t>
      </w:r>
      <w:r w:rsidRPr="003771E0">
        <w:rPr>
          <w:rFonts w:ascii="Calibri" w:hAnsi="Calibri" w:cs="Calibri"/>
          <w:sz w:val="24"/>
          <w:szCs w:val="24"/>
          <w:lang w:val="en-US"/>
        </w:rPr>
        <w:t>±</w:t>
      </w:r>
      <w:r w:rsidRPr="003771E0">
        <w:rPr>
          <w:rFonts w:ascii="Arial" w:hAnsi="Arial" w:cs="Arial"/>
          <w:sz w:val="24"/>
          <w:szCs w:val="24"/>
          <w:lang w:val="en-US"/>
        </w:rPr>
        <w:t xml:space="preserve"> </w:t>
      </w:r>
      <w:proofErr w:type="gramStart"/>
      <w:r w:rsidRPr="003771E0">
        <w:rPr>
          <w:rFonts w:ascii="Arial" w:hAnsi="Arial" w:cs="Arial"/>
          <w:sz w:val="24"/>
          <w:szCs w:val="24"/>
          <w:lang w:val="en-US"/>
        </w:rPr>
        <w:t>0.0175)</w:t>
      </w:r>
      <w:r w:rsidRPr="003771E0">
        <w:rPr>
          <w:rFonts w:ascii="Arial" w:hAnsi="Arial" w:cs="Arial"/>
          <w:i/>
          <w:sz w:val="24"/>
          <w:szCs w:val="24"/>
          <w:lang w:val="en-US"/>
        </w:rPr>
        <w:t>*</w:t>
      </w:r>
      <w:proofErr w:type="gramEnd"/>
      <w:r w:rsidRPr="003771E0">
        <w:rPr>
          <w:rFonts w:ascii="Arial" w:hAnsi="Arial" w:cs="Arial"/>
          <w:sz w:val="24"/>
          <w:szCs w:val="24"/>
          <w:lang w:val="en-US"/>
        </w:rPr>
        <w:t>X + 0.00013 (</w:t>
      </w:r>
      <w:r w:rsidRPr="003771E0">
        <w:rPr>
          <w:rFonts w:ascii="Calibri" w:hAnsi="Calibri" w:cs="Calibri"/>
          <w:sz w:val="24"/>
          <w:szCs w:val="24"/>
          <w:lang w:val="en-US"/>
        </w:rPr>
        <w:t>±</w:t>
      </w:r>
      <w:r w:rsidRPr="003771E0">
        <w:rPr>
          <w:rFonts w:ascii="Arial" w:hAnsi="Arial" w:cs="Arial"/>
          <w:sz w:val="24"/>
          <w:szCs w:val="24"/>
          <w:lang w:val="en-US"/>
        </w:rPr>
        <w:t xml:space="preserve"> 0.00009)</w:t>
      </w:r>
      <w:r w:rsidRPr="003771E0">
        <w:rPr>
          <w:rFonts w:ascii="Arial" w:hAnsi="Arial" w:cs="Arial"/>
          <w:i/>
          <w:sz w:val="24"/>
          <w:szCs w:val="24"/>
          <w:lang w:val="en-US"/>
        </w:rPr>
        <w:t>*</w:t>
      </w:r>
      <w:r w:rsidRPr="003771E0">
        <w:rPr>
          <w:rFonts w:ascii="Arial" w:hAnsi="Arial" w:cs="Arial"/>
          <w:sz w:val="24"/>
          <w:szCs w:val="24"/>
          <w:lang w:val="en-US"/>
        </w:rPr>
        <w:t>X</w:t>
      </w:r>
      <w:r w:rsidRPr="003771E0">
        <w:rPr>
          <w:rFonts w:ascii="Arial" w:hAnsi="Arial" w:cs="Arial"/>
          <w:sz w:val="24"/>
          <w:szCs w:val="24"/>
          <w:vertAlign w:val="superscript"/>
          <w:lang w:val="en-US"/>
        </w:rPr>
        <w:t>2</w:t>
      </w:r>
      <w:r w:rsidRPr="003771E0">
        <w:rPr>
          <w:rFonts w:ascii="Arial" w:hAnsi="Arial" w:cs="Arial"/>
          <w:sz w:val="24"/>
          <w:szCs w:val="24"/>
          <w:lang w:val="en-US"/>
        </w:rPr>
        <w:t>. Adjusted R</w:t>
      </w:r>
      <w:r w:rsidRPr="003771E0">
        <w:rPr>
          <w:rFonts w:ascii="Arial" w:hAnsi="Arial" w:cs="Arial"/>
          <w:sz w:val="24"/>
          <w:szCs w:val="24"/>
          <w:vertAlign w:val="superscript"/>
          <w:lang w:val="en-US"/>
        </w:rPr>
        <w:t>2</w:t>
      </w:r>
      <w:r w:rsidRPr="003771E0">
        <w:rPr>
          <w:rFonts w:ascii="Arial" w:hAnsi="Arial" w:cs="Arial"/>
          <w:sz w:val="24"/>
          <w:szCs w:val="24"/>
          <w:lang w:val="en-US"/>
        </w:rPr>
        <w:t xml:space="preserve"> = 0.305; Root mean square error</w:t>
      </w:r>
      <w:r w:rsidRPr="003771E0">
        <w:rPr>
          <w:rFonts w:ascii="Arial" w:hAnsi="Arial" w:cs="Arial"/>
          <w:i/>
          <w:sz w:val="24"/>
          <w:szCs w:val="24"/>
          <w:lang w:val="en-US"/>
        </w:rPr>
        <w:t xml:space="preserve"> </w:t>
      </w:r>
      <w:r w:rsidRPr="003771E0">
        <w:rPr>
          <w:rFonts w:ascii="Arial" w:hAnsi="Arial" w:cs="Arial"/>
          <w:sz w:val="24"/>
          <w:szCs w:val="24"/>
          <w:lang w:val="en-US"/>
        </w:rPr>
        <w:t xml:space="preserve">(RMSE) = 0.104; Estimated inflection point = 1.53 of feed to gain with 112.4% SID leucine to lysine. (B) Equation of prediction in light pigs (• • •) (parameters ± S.E.): Y = 4.375 (± 0.494) - 0.0548 (± </w:t>
      </w:r>
      <w:proofErr w:type="gramStart"/>
      <w:r w:rsidRPr="003771E0">
        <w:rPr>
          <w:rFonts w:ascii="Arial" w:hAnsi="Arial" w:cs="Arial"/>
          <w:sz w:val="24"/>
          <w:szCs w:val="24"/>
          <w:lang w:val="en-US"/>
        </w:rPr>
        <w:t>0.0103)*</w:t>
      </w:r>
      <w:proofErr w:type="gramEnd"/>
      <w:r w:rsidRPr="003771E0">
        <w:rPr>
          <w:rFonts w:ascii="Arial" w:hAnsi="Arial" w:cs="Arial"/>
          <w:sz w:val="24"/>
          <w:szCs w:val="24"/>
          <w:lang w:val="en-US"/>
        </w:rPr>
        <w:t>X + 0.00026 (± 0.00005)*X</w:t>
      </w:r>
      <w:r w:rsidRPr="003771E0">
        <w:rPr>
          <w:rFonts w:ascii="Arial" w:hAnsi="Arial" w:cs="Arial"/>
          <w:sz w:val="24"/>
          <w:szCs w:val="24"/>
          <w:vertAlign w:val="superscript"/>
          <w:lang w:val="en-US"/>
        </w:rPr>
        <w:t>2</w:t>
      </w:r>
      <w:r w:rsidRPr="003771E0">
        <w:rPr>
          <w:rFonts w:ascii="Arial" w:hAnsi="Arial" w:cs="Arial"/>
          <w:sz w:val="24"/>
          <w:szCs w:val="24"/>
          <w:lang w:val="en-US"/>
        </w:rPr>
        <w:t>. Adjusted R</w:t>
      </w:r>
      <w:r w:rsidRPr="003771E0">
        <w:rPr>
          <w:rFonts w:ascii="Arial" w:hAnsi="Arial" w:cs="Arial"/>
          <w:sz w:val="24"/>
          <w:szCs w:val="24"/>
          <w:vertAlign w:val="superscript"/>
          <w:lang w:val="en-US"/>
        </w:rPr>
        <w:t>2</w:t>
      </w:r>
      <w:r w:rsidRPr="003771E0">
        <w:rPr>
          <w:rFonts w:ascii="Arial" w:hAnsi="Arial" w:cs="Arial"/>
          <w:sz w:val="24"/>
          <w:szCs w:val="24"/>
          <w:lang w:val="en-US"/>
        </w:rPr>
        <w:t xml:space="preserve"> = 0.461; Root mean square error (RMSE) = 0.099; Estimated minimum point at 1.44 feed to gain with 107.0% SID leucine to lysine. Equation of prediction in heavy pigs (− − −) (parameters ± S.E.): Y = 3.373 (± 0.453) - 0.0333 (± </w:t>
      </w:r>
      <w:proofErr w:type="gramStart"/>
      <w:r w:rsidRPr="003771E0">
        <w:rPr>
          <w:rFonts w:ascii="Arial" w:hAnsi="Arial" w:cs="Arial"/>
          <w:sz w:val="24"/>
          <w:szCs w:val="24"/>
          <w:lang w:val="en-US"/>
        </w:rPr>
        <w:t>0.0093)*</w:t>
      </w:r>
      <w:proofErr w:type="gramEnd"/>
      <w:r w:rsidRPr="003771E0">
        <w:rPr>
          <w:rFonts w:ascii="Arial" w:hAnsi="Arial" w:cs="Arial"/>
          <w:sz w:val="24"/>
          <w:szCs w:val="24"/>
          <w:lang w:val="en-US"/>
        </w:rPr>
        <w:t>X + 0.00015 (± 0.00005)*X</w:t>
      </w:r>
      <w:r w:rsidRPr="003771E0">
        <w:rPr>
          <w:rFonts w:ascii="Arial" w:hAnsi="Arial" w:cs="Arial"/>
          <w:sz w:val="24"/>
          <w:szCs w:val="24"/>
          <w:vertAlign w:val="superscript"/>
          <w:lang w:val="en-US"/>
        </w:rPr>
        <w:t>2</w:t>
      </w:r>
      <w:r w:rsidRPr="003771E0">
        <w:rPr>
          <w:rFonts w:ascii="Arial" w:hAnsi="Arial" w:cs="Arial"/>
          <w:sz w:val="24"/>
          <w:szCs w:val="24"/>
          <w:lang w:val="en-US"/>
        </w:rPr>
        <w:t>. Adjusted R</w:t>
      </w:r>
      <w:r w:rsidRPr="003771E0">
        <w:rPr>
          <w:rFonts w:ascii="Arial" w:hAnsi="Arial" w:cs="Arial"/>
          <w:sz w:val="24"/>
          <w:szCs w:val="24"/>
          <w:vertAlign w:val="superscript"/>
          <w:lang w:val="en-US"/>
        </w:rPr>
        <w:t>2</w:t>
      </w:r>
      <w:r w:rsidRPr="003771E0">
        <w:rPr>
          <w:rFonts w:ascii="Arial" w:hAnsi="Arial" w:cs="Arial"/>
          <w:sz w:val="24"/>
          <w:szCs w:val="24"/>
          <w:lang w:val="en-US"/>
        </w:rPr>
        <w:t xml:space="preserve"> = 0.332; Root mean square error</w:t>
      </w:r>
      <w:r w:rsidRPr="003771E0">
        <w:rPr>
          <w:rFonts w:ascii="Arial" w:hAnsi="Arial" w:cs="Arial"/>
          <w:i/>
          <w:sz w:val="24"/>
          <w:szCs w:val="24"/>
          <w:lang w:val="en-US"/>
        </w:rPr>
        <w:t xml:space="preserve"> </w:t>
      </w:r>
      <w:r w:rsidRPr="003771E0">
        <w:rPr>
          <w:rFonts w:ascii="Arial" w:hAnsi="Arial" w:cs="Arial"/>
          <w:sz w:val="24"/>
          <w:szCs w:val="24"/>
          <w:lang w:val="en-US"/>
        </w:rPr>
        <w:t>(RMSE) = 0.100; Estimated minimum point at 1.53 feed to gain with 110.3% SID leucine to lysine.</w:t>
      </w:r>
    </w:p>
    <w:p w14:paraId="718B2059" w14:textId="77777777" w:rsidR="007B1C34" w:rsidRPr="003771E0" w:rsidRDefault="007B1C34" w:rsidP="00B95935">
      <w:pPr>
        <w:ind w:left="-851"/>
        <w:rPr>
          <w:lang w:val="en-US"/>
        </w:rPr>
      </w:pPr>
    </w:p>
    <w:p w14:paraId="29A0345C" w14:textId="1C7F3639" w:rsidR="003F6928" w:rsidRPr="003771E0" w:rsidRDefault="00310505" w:rsidP="00B95935">
      <w:pPr>
        <w:ind w:left="-709" w:right="-1"/>
        <w:rPr>
          <w:rFonts w:ascii="Arial" w:hAnsi="Arial" w:cs="Arial"/>
          <w:lang w:val="en-US"/>
        </w:rPr>
      </w:pPr>
      <w:r w:rsidRPr="003771E0">
        <w:rPr>
          <w:rFonts w:ascii="Arial" w:hAnsi="Arial" w:cs="Arial"/>
          <w:noProof/>
          <w:lang w:val="en-US"/>
        </w:rPr>
        <w:lastRenderedPageBreak/>
        <w:drawing>
          <wp:anchor distT="0" distB="0" distL="114300" distR="114300" simplePos="0" relativeHeight="251653120" behindDoc="0" locked="0" layoutInCell="1" allowOverlap="1" wp14:anchorId="757AC8DB" wp14:editId="5BABC40D">
            <wp:simplePos x="266700" y="723900"/>
            <wp:positionH relativeFrom="margin">
              <wp:align>center</wp:align>
            </wp:positionH>
            <wp:positionV relativeFrom="margin">
              <wp:align>top</wp:align>
            </wp:positionV>
            <wp:extent cx="9071610" cy="5039995"/>
            <wp:effectExtent l="0" t="0" r="0" b="8255"/>
            <wp:wrapSquare wrapText="bothSides"/>
            <wp:docPr id="1" name="Immagine 1" descr="C:\Users\Micol\Downloads\Leucine revision Sci Rep\figure AA corrette x revision\Supplementary Figure 4 A.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col\Downloads\Leucine revision Sci Rep\figure AA corrette x revision\Supplementary Figure 4 A.tif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71610" cy="5039995"/>
                    </a:xfrm>
                    <a:prstGeom prst="rect">
                      <a:avLst/>
                    </a:prstGeom>
                    <a:noFill/>
                    <a:ln>
                      <a:noFill/>
                    </a:ln>
                  </pic:spPr>
                </pic:pic>
              </a:graphicData>
            </a:graphic>
          </wp:anchor>
        </w:drawing>
      </w:r>
    </w:p>
    <w:p w14:paraId="7B7A5713" w14:textId="020564CC" w:rsidR="00F8535B" w:rsidRPr="003771E0" w:rsidRDefault="00BD5E8A" w:rsidP="00912A70">
      <w:pPr>
        <w:ind w:right="-1"/>
        <w:rPr>
          <w:lang w:val="en-US"/>
        </w:rPr>
      </w:pPr>
      <w:r w:rsidRPr="003771E0">
        <w:rPr>
          <w:rFonts w:ascii="Arial" w:hAnsi="Arial" w:cs="Arial"/>
          <w:lang w:val="en-US"/>
        </w:rPr>
        <w:lastRenderedPageBreak/>
        <w:t xml:space="preserve">Supplementary </w:t>
      </w:r>
      <w:r w:rsidR="00F8535B" w:rsidRPr="003771E0">
        <w:rPr>
          <w:rFonts w:ascii="Arial" w:hAnsi="Arial" w:cs="Arial"/>
          <w:lang w:val="en-US"/>
        </w:rPr>
        <w:t xml:space="preserve">Figure </w:t>
      </w:r>
      <w:r w:rsidR="00CD6D78" w:rsidRPr="003771E0">
        <w:rPr>
          <w:rFonts w:ascii="Arial" w:hAnsi="Arial" w:cs="Arial"/>
          <w:lang w:val="en-US"/>
        </w:rPr>
        <w:t>4</w:t>
      </w:r>
      <w:r w:rsidR="00F8535B" w:rsidRPr="003771E0">
        <w:rPr>
          <w:rFonts w:ascii="Arial" w:hAnsi="Arial" w:cs="Arial"/>
          <w:lang w:val="en-US"/>
        </w:rPr>
        <w:t xml:space="preserve"> (A)</w:t>
      </w:r>
    </w:p>
    <w:p w14:paraId="45C9D156" w14:textId="083B7138" w:rsidR="00E14D5A" w:rsidRPr="003771E0" w:rsidRDefault="00E14D5A" w:rsidP="00E14D5A">
      <w:pPr>
        <w:keepNext/>
        <w:ind w:right="-1"/>
        <w:rPr>
          <w:lang w:val="en-US"/>
        </w:rPr>
      </w:pPr>
    </w:p>
    <w:p w14:paraId="4170C377" w14:textId="6965576B" w:rsidR="008F0120" w:rsidRPr="003771E0" w:rsidRDefault="00310505" w:rsidP="00B95935">
      <w:pPr>
        <w:ind w:left="-709"/>
        <w:rPr>
          <w:lang w:val="en-US"/>
        </w:rPr>
      </w:pPr>
      <w:r w:rsidRPr="003771E0">
        <w:rPr>
          <w:noProof/>
          <w:lang w:val="en-US"/>
        </w:rPr>
        <w:lastRenderedPageBreak/>
        <w:drawing>
          <wp:anchor distT="0" distB="0" distL="114300" distR="114300" simplePos="0" relativeHeight="251655168" behindDoc="0" locked="0" layoutInCell="1" allowOverlap="1" wp14:anchorId="5316F71B" wp14:editId="0D0460A3">
            <wp:simplePos x="266700" y="1009650"/>
            <wp:positionH relativeFrom="margin">
              <wp:align>center</wp:align>
            </wp:positionH>
            <wp:positionV relativeFrom="margin">
              <wp:align>top</wp:align>
            </wp:positionV>
            <wp:extent cx="9071610" cy="5039995"/>
            <wp:effectExtent l="0" t="0" r="0" b="8255"/>
            <wp:wrapSquare wrapText="bothSides"/>
            <wp:docPr id="3" name="Immagine 3" descr="C:\Users\Micol\Downloads\Leucine revision Sci Rep\figure AA corrette x revision\Supplementary Figure 4 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icol\Downloads\Leucine revision Sci Rep\figure AA corrette x revision\Supplementary Figure 4 B.tif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71610" cy="5039995"/>
                    </a:xfrm>
                    <a:prstGeom prst="rect">
                      <a:avLst/>
                    </a:prstGeom>
                    <a:noFill/>
                    <a:ln>
                      <a:noFill/>
                    </a:ln>
                  </pic:spPr>
                </pic:pic>
              </a:graphicData>
            </a:graphic>
          </wp:anchor>
        </w:drawing>
      </w:r>
    </w:p>
    <w:p w14:paraId="5D461422" w14:textId="77777777" w:rsidR="007B1C34" w:rsidRPr="003771E0" w:rsidRDefault="00BD5E8A" w:rsidP="007B1C34">
      <w:pPr>
        <w:pStyle w:val="Didascalia"/>
        <w:spacing w:line="480" w:lineRule="auto"/>
        <w:jc w:val="both"/>
        <w:rPr>
          <w:rFonts w:ascii="Arial" w:hAnsi="Arial" w:cs="Arial"/>
          <w:i w:val="0"/>
          <w:color w:val="auto"/>
          <w:sz w:val="22"/>
          <w:lang w:val="en-US"/>
        </w:rPr>
      </w:pPr>
      <w:r w:rsidRPr="003771E0">
        <w:rPr>
          <w:rFonts w:ascii="Arial" w:hAnsi="Arial" w:cs="Arial"/>
          <w:i w:val="0"/>
          <w:color w:val="auto"/>
          <w:sz w:val="22"/>
          <w:lang w:val="en-US"/>
        </w:rPr>
        <w:lastRenderedPageBreak/>
        <w:t xml:space="preserve">Supplementary </w:t>
      </w:r>
      <w:r w:rsidR="00286FA7" w:rsidRPr="003771E0">
        <w:rPr>
          <w:rFonts w:ascii="Arial" w:hAnsi="Arial" w:cs="Arial"/>
          <w:i w:val="0"/>
          <w:color w:val="auto"/>
          <w:sz w:val="22"/>
          <w:lang w:val="en-US"/>
        </w:rPr>
        <w:t xml:space="preserve">Figure </w:t>
      </w:r>
      <w:r w:rsidR="00CD6D78" w:rsidRPr="003771E0">
        <w:rPr>
          <w:rFonts w:ascii="Arial" w:hAnsi="Arial" w:cs="Arial"/>
          <w:i w:val="0"/>
          <w:color w:val="auto"/>
          <w:sz w:val="22"/>
          <w:lang w:val="en-US"/>
        </w:rPr>
        <w:t>4</w:t>
      </w:r>
      <w:r w:rsidR="002537C6" w:rsidRPr="003771E0">
        <w:rPr>
          <w:rFonts w:ascii="Arial" w:hAnsi="Arial" w:cs="Arial"/>
          <w:i w:val="0"/>
          <w:color w:val="auto"/>
          <w:sz w:val="22"/>
          <w:lang w:val="en-US"/>
        </w:rPr>
        <w:t xml:space="preserve"> (B)</w:t>
      </w:r>
      <w:r w:rsidR="00CB7A4C" w:rsidRPr="003771E0">
        <w:rPr>
          <w:rFonts w:ascii="Arial" w:hAnsi="Arial" w:cs="Arial"/>
          <w:i w:val="0"/>
          <w:color w:val="auto"/>
          <w:sz w:val="22"/>
          <w:lang w:val="en-US"/>
        </w:rPr>
        <w:t xml:space="preserve">. </w:t>
      </w:r>
    </w:p>
    <w:p w14:paraId="0D82C8F9" w14:textId="3A76C10F" w:rsidR="005270AD" w:rsidRPr="003771E0" w:rsidRDefault="007B1C34" w:rsidP="005270AD">
      <w:pPr>
        <w:pStyle w:val="Didascalia"/>
        <w:spacing w:line="480" w:lineRule="auto"/>
        <w:jc w:val="both"/>
        <w:rPr>
          <w:sz w:val="20"/>
          <w:lang w:val="en-US"/>
        </w:rPr>
      </w:pPr>
      <w:r w:rsidRPr="003771E0">
        <w:rPr>
          <w:rFonts w:ascii="Arial" w:hAnsi="Arial" w:cs="Arial"/>
          <w:b/>
          <w:i w:val="0"/>
          <w:color w:val="auto"/>
          <w:sz w:val="24"/>
          <w:szCs w:val="24"/>
          <w:lang w:val="en-US"/>
        </w:rPr>
        <w:t>Supplementary Figure 4 (A) and (B). Amino acids concentration (</w:t>
      </w:r>
      <w:r w:rsidRPr="003771E0">
        <w:rPr>
          <w:rFonts w:ascii="Arial" w:hAnsi="Arial" w:cs="Arial"/>
          <w:b/>
          <w:i w:val="0"/>
          <w:color w:val="auto"/>
          <w:sz w:val="24"/>
          <w:szCs w:val="24"/>
          <w:shd w:val="clear" w:color="auto" w:fill="FFFFFF"/>
        </w:rPr>
        <w:t>μ</w:t>
      </w:r>
      <w:r w:rsidRPr="003771E0">
        <w:rPr>
          <w:rFonts w:ascii="Arial" w:hAnsi="Arial" w:cs="Arial"/>
          <w:b/>
          <w:i w:val="0"/>
          <w:color w:val="auto"/>
          <w:sz w:val="24"/>
          <w:szCs w:val="24"/>
          <w:lang w:val="en-US"/>
        </w:rPr>
        <w:t xml:space="preserve">mol/l) in plasma at day 7 (baseline) </w:t>
      </w:r>
      <w:r w:rsidRPr="003771E0">
        <w:rPr>
          <w:rFonts w:ascii="Arial" w:hAnsi="Arial" w:cs="Arial"/>
          <w:b/>
          <w:i w:val="0"/>
          <w:color w:val="auto"/>
          <w:sz w:val="24"/>
          <w:lang w:val="en-US"/>
        </w:rPr>
        <w:t>associated to the different leucine dietary contents (% on SID lysine).</w:t>
      </w:r>
      <w:r w:rsidRPr="003771E0">
        <w:rPr>
          <w:rFonts w:ascii="Arial" w:hAnsi="Arial" w:cs="Arial"/>
          <w:i w:val="0"/>
          <w:sz w:val="20"/>
          <w:lang w:val="en-US"/>
        </w:rPr>
        <w:t xml:space="preserve"> </w:t>
      </w:r>
      <w:r w:rsidRPr="003771E0">
        <w:rPr>
          <w:rFonts w:ascii="Arial" w:hAnsi="Arial" w:cs="Arial"/>
          <w:i w:val="0"/>
          <w:color w:val="auto"/>
          <w:sz w:val="24"/>
          <w:lang w:val="en-US"/>
        </w:rPr>
        <w:t>Values represents the</w:t>
      </w:r>
      <w:r w:rsidRPr="003771E0">
        <w:rPr>
          <w:rFonts w:ascii="Arial" w:hAnsi="Arial" w:cs="Arial"/>
          <w:i w:val="0"/>
          <w:color w:val="auto"/>
          <w:sz w:val="24"/>
          <w:szCs w:val="22"/>
          <w:lang w:val="en-US"/>
        </w:rPr>
        <w:t xml:space="preserve"> median, first and third quartile and 95% confidence interval of median</w:t>
      </w:r>
      <w:r w:rsidRPr="003771E0">
        <w:rPr>
          <w:rFonts w:ascii="Arial" w:hAnsi="Arial" w:cs="Arial"/>
          <w:i w:val="0"/>
          <w:color w:val="auto"/>
          <w:sz w:val="24"/>
          <w:lang w:val="en-US"/>
        </w:rPr>
        <w:t xml:space="preserve"> of pigs fed diets with 70%, 85%, 100%, 115% and 130% SID </w:t>
      </w:r>
      <w:proofErr w:type="spellStart"/>
      <w:proofErr w:type="gramStart"/>
      <w:r w:rsidRPr="003771E0">
        <w:rPr>
          <w:rFonts w:ascii="Arial" w:hAnsi="Arial" w:cs="Arial"/>
          <w:i w:val="0"/>
          <w:color w:val="auto"/>
          <w:sz w:val="24"/>
          <w:lang w:val="en-US"/>
        </w:rPr>
        <w:t>Leu:Lys</w:t>
      </w:r>
      <w:proofErr w:type="spellEnd"/>
      <w:proofErr w:type="gramEnd"/>
      <w:r w:rsidRPr="003771E0">
        <w:rPr>
          <w:rFonts w:ascii="Arial" w:hAnsi="Arial" w:cs="Arial"/>
          <w:i w:val="0"/>
          <w:color w:val="auto"/>
          <w:sz w:val="24"/>
          <w:lang w:val="en-US"/>
        </w:rPr>
        <w:t xml:space="preserve">. Data were analyzed by one-way ANOVA and multiple comparisons with adjustment Bonferroni. </w:t>
      </w:r>
      <w:r w:rsidRPr="003771E0">
        <w:rPr>
          <w:rFonts w:ascii="Arial" w:hAnsi="Arial" w:cs="Arial"/>
          <w:i w:val="0"/>
          <w:color w:val="auto"/>
          <w:sz w:val="24"/>
          <w:szCs w:val="22"/>
          <w:lang w:val="en-US"/>
        </w:rPr>
        <w:t>Letters “a” “b” “c” “d” mean significant differences between diet groups (</w:t>
      </w:r>
      <w:r w:rsidRPr="003771E0">
        <w:rPr>
          <w:rFonts w:ascii="Arial" w:hAnsi="Arial" w:cs="Arial"/>
          <w:color w:val="auto"/>
          <w:sz w:val="24"/>
          <w:szCs w:val="22"/>
          <w:lang w:val="en-US"/>
        </w:rPr>
        <w:t xml:space="preserve">P </w:t>
      </w:r>
      <w:r w:rsidRPr="003771E0">
        <w:rPr>
          <w:rFonts w:ascii="Arial" w:hAnsi="Arial" w:cs="Arial"/>
          <w:i w:val="0"/>
          <w:color w:val="auto"/>
          <w:sz w:val="24"/>
          <w:szCs w:val="22"/>
          <w:lang w:val="en-US"/>
        </w:rPr>
        <w:t xml:space="preserve">&lt; 0.05). </w:t>
      </w:r>
      <w:r w:rsidR="005270AD" w:rsidRPr="003771E0">
        <w:rPr>
          <w:rFonts w:ascii="Arial" w:hAnsi="Arial" w:cs="Arial"/>
          <w:i w:val="0"/>
          <w:color w:val="auto"/>
          <w:sz w:val="24"/>
          <w:szCs w:val="22"/>
          <w:lang w:val="en-US"/>
        </w:rPr>
        <w:t xml:space="preserve">Only the statistically significant AA were reported </w:t>
      </w:r>
      <w:r w:rsidR="00790B3F" w:rsidRPr="003771E0">
        <w:rPr>
          <w:rFonts w:ascii="Arial" w:hAnsi="Arial" w:cs="Arial"/>
          <w:i w:val="0"/>
          <w:color w:val="auto"/>
          <w:sz w:val="24"/>
          <w:szCs w:val="22"/>
          <w:lang w:val="en-US"/>
        </w:rPr>
        <w:t>together</w:t>
      </w:r>
      <w:r w:rsidR="005270AD" w:rsidRPr="003771E0">
        <w:rPr>
          <w:rFonts w:ascii="Arial" w:hAnsi="Arial" w:cs="Arial"/>
          <w:i w:val="0"/>
          <w:color w:val="auto"/>
          <w:sz w:val="24"/>
          <w:szCs w:val="22"/>
          <w:lang w:val="en-US"/>
        </w:rPr>
        <w:t xml:space="preserve"> with those remaining that were considered more interesting</w:t>
      </w:r>
      <w:r w:rsidR="00E964FC" w:rsidRPr="003771E0">
        <w:rPr>
          <w:rFonts w:ascii="Arial" w:hAnsi="Arial" w:cs="Arial"/>
          <w:i w:val="0"/>
          <w:color w:val="auto"/>
          <w:sz w:val="24"/>
          <w:szCs w:val="22"/>
          <w:lang w:val="en-US"/>
        </w:rPr>
        <w:t>.</w:t>
      </w:r>
    </w:p>
    <w:p w14:paraId="2CA71248" w14:textId="5933C09A" w:rsidR="007B1C34" w:rsidRPr="003771E0" w:rsidRDefault="007B1C34" w:rsidP="007B1C34">
      <w:pPr>
        <w:pStyle w:val="Didascalia"/>
        <w:spacing w:line="480" w:lineRule="auto"/>
        <w:jc w:val="both"/>
        <w:rPr>
          <w:sz w:val="28"/>
          <w:szCs w:val="24"/>
          <w:lang w:val="en-US"/>
        </w:rPr>
      </w:pPr>
    </w:p>
    <w:p w14:paraId="209B3EA1" w14:textId="69CCA983" w:rsidR="00D9597E" w:rsidRPr="003771E0" w:rsidRDefault="00D9597E" w:rsidP="00BF13AE">
      <w:pPr>
        <w:pStyle w:val="Didascalia"/>
        <w:spacing w:line="480" w:lineRule="auto"/>
        <w:jc w:val="both"/>
        <w:rPr>
          <w:lang w:val="en-US"/>
        </w:rPr>
      </w:pPr>
    </w:p>
    <w:p w14:paraId="7EBE6580" w14:textId="4E03B7A0" w:rsidR="00D9597E" w:rsidRPr="003771E0" w:rsidRDefault="00D9597E" w:rsidP="008F0120">
      <w:pPr>
        <w:rPr>
          <w:lang w:val="en-US"/>
        </w:rPr>
      </w:pPr>
    </w:p>
    <w:p w14:paraId="7FA85541" w14:textId="536EFFFF" w:rsidR="00B95935" w:rsidRPr="003771E0" w:rsidRDefault="00B95935" w:rsidP="008F0120">
      <w:pPr>
        <w:rPr>
          <w:lang w:val="en-US"/>
        </w:rPr>
      </w:pPr>
    </w:p>
    <w:p w14:paraId="645FBD37" w14:textId="77777777" w:rsidR="00B95935" w:rsidRPr="003771E0" w:rsidRDefault="00B95935" w:rsidP="008F0120">
      <w:pPr>
        <w:rPr>
          <w:lang w:val="en-US"/>
        </w:rPr>
      </w:pPr>
    </w:p>
    <w:p w14:paraId="760717F6" w14:textId="646BB75E" w:rsidR="00C43E21" w:rsidRPr="003771E0" w:rsidRDefault="001F55E9" w:rsidP="00B95935">
      <w:pPr>
        <w:pStyle w:val="Didascalia"/>
        <w:spacing w:line="480" w:lineRule="auto"/>
        <w:ind w:left="-851"/>
        <w:rPr>
          <w:rFonts w:ascii="Arial" w:hAnsi="Arial" w:cs="Arial"/>
          <w:i w:val="0"/>
          <w:color w:val="auto"/>
          <w:sz w:val="22"/>
          <w:lang w:val="en-US"/>
        </w:rPr>
      </w:pPr>
      <w:r w:rsidRPr="003771E0">
        <w:rPr>
          <w:rFonts w:ascii="Arial" w:hAnsi="Arial" w:cs="Arial"/>
          <w:i w:val="0"/>
          <w:noProof/>
          <w:color w:val="auto"/>
          <w:sz w:val="22"/>
          <w:lang w:val="en-US"/>
        </w:rPr>
        <w:lastRenderedPageBreak/>
        <w:drawing>
          <wp:anchor distT="0" distB="0" distL="114300" distR="114300" simplePos="0" relativeHeight="251657216" behindDoc="0" locked="0" layoutInCell="1" allowOverlap="1" wp14:anchorId="5E6E9DFA" wp14:editId="150D5B4F">
            <wp:simplePos x="180975" y="723900"/>
            <wp:positionH relativeFrom="margin">
              <wp:align>center</wp:align>
            </wp:positionH>
            <wp:positionV relativeFrom="margin">
              <wp:align>top</wp:align>
            </wp:positionV>
            <wp:extent cx="9071610" cy="5039995"/>
            <wp:effectExtent l="0" t="0" r="0" b="8255"/>
            <wp:wrapSquare wrapText="bothSides"/>
            <wp:docPr id="5" name="Immagine 5" descr="C:\Users\Micol\Downloads\Leucine revision Sci Rep\figure AA corrette x revision\Supplementary Figure 5 A.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icol\Downloads\Leucine revision Sci Rep\figure AA corrette x revision\Supplementary Figure 5 A.tif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71610" cy="5039995"/>
                    </a:xfrm>
                    <a:prstGeom prst="rect">
                      <a:avLst/>
                    </a:prstGeom>
                    <a:noFill/>
                    <a:ln>
                      <a:noFill/>
                    </a:ln>
                  </pic:spPr>
                </pic:pic>
              </a:graphicData>
            </a:graphic>
          </wp:anchor>
        </w:drawing>
      </w:r>
    </w:p>
    <w:p w14:paraId="2A593DF9" w14:textId="13F277F5" w:rsidR="00D9597E" w:rsidRPr="003771E0" w:rsidRDefault="00BD5E8A" w:rsidP="00883448">
      <w:pPr>
        <w:pStyle w:val="Didascalia"/>
        <w:spacing w:line="480" w:lineRule="auto"/>
        <w:jc w:val="both"/>
        <w:rPr>
          <w:lang w:val="en-US"/>
        </w:rPr>
      </w:pPr>
      <w:r w:rsidRPr="003771E0">
        <w:rPr>
          <w:rFonts w:ascii="Arial" w:hAnsi="Arial" w:cs="Arial"/>
          <w:i w:val="0"/>
          <w:color w:val="auto"/>
          <w:sz w:val="22"/>
          <w:lang w:val="en-US"/>
        </w:rPr>
        <w:lastRenderedPageBreak/>
        <w:t xml:space="preserve">Supplementary </w:t>
      </w:r>
      <w:r w:rsidR="00F8535B" w:rsidRPr="003771E0">
        <w:rPr>
          <w:rFonts w:ascii="Arial" w:hAnsi="Arial" w:cs="Arial"/>
          <w:i w:val="0"/>
          <w:color w:val="auto"/>
          <w:sz w:val="22"/>
          <w:lang w:val="en-US"/>
        </w:rPr>
        <w:t xml:space="preserve">Figure </w:t>
      </w:r>
      <w:r w:rsidR="00CD6D78" w:rsidRPr="003771E0">
        <w:rPr>
          <w:rFonts w:ascii="Arial" w:hAnsi="Arial" w:cs="Arial"/>
          <w:i w:val="0"/>
          <w:color w:val="auto"/>
          <w:sz w:val="22"/>
          <w:lang w:val="en-US"/>
        </w:rPr>
        <w:t>5</w:t>
      </w:r>
      <w:r w:rsidR="00F8535B" w:rsidRPr="003771E0">
        <w:rPr>
          <w:rFonts w:ascii="Arial" w:hAnsi="Arial" w:cs="Arial"/>
          <w:i w:val="0"/>
          <w:color w:val="auto"/>
          <w:sz w:val="22"/>
          <w:lang w:val="en-US"/>
        </w:rPr>
        <w:t xml:space="preserve"> (A)</w:t>
      </w:r>
    </w:p>
    <w:p w14:paraId="3CAB34A7" w14:textId="0A4BDA59" w:rsidR="00D9597E" w:rsidRPr="003771E0" w:rsidRDefault="001F55E9" w:rsidP="00B95935">
      <w:pPr>
        <w:ind w:left="-851"/>
        <w:rPr>
          <w:lang w:val="en-US"/>
        </w:rPr>
      </w:pPr>
      <w:r w:rsidRPr="003771E0">
        <w:rPr>
          <w:noProof/>
          <w:lang w:val="en-US"/>
        </w:rPr>
        <w:lastRenderedPageBreak/>
        <w:drawing>
          <wp:anchor distT="0" distB="0" distL="114300" distR="114300" simplePos="0" relativeHeight="251659264" behindDoc="0" locked="0" layoutInCell="1" allowOverlap="1" wp14:anchorId="411F742B" wp14:editId="6F332798">
            <wp:simplePos x="180975" y="723900"/>
            <wp:positionH relativeFrom="margin">
              <wp:align>center</wp:align>
            </wp:positionH>
            <wp:positionV relativeFrom="margin">
              <wp:align>top</wp:align>
            </wp:positionV>
            <wp:extent cx="9071610" cy="5039995"/>
            <wp:effectExtent l="0" t="0" r="0" b="8255"/>
            <wp:wrapSquare wrapText="bothSides"/>
            <wp:docPr id="6" name="Immagine 6" descr="C:\Users\Micol\Downloads\Leucine revision Sci Rep\figure AA corrette x revision\supplementary Figure 5 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icol\Downloads\Leucine revision Sci Rep\figure AA corrette x revision\supplementary Figure 5 B.tif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71610" cy="5039995"/>
                    </a:xfrm>
                    <a:prstGeom prst="rect">
                      <a:avLst/>
                    </a:prstGeom>
                    <a:noFill/>
                    <a:ln>
                      <a:noFill/>
                    </a:ln>
                  </pic:spPr>
                </pic:pic>
              </a:graphicData>
            </a:graphic>
          </wp:anchor>
        </w:drawing>
      </w:r>
    </w:p>
    <w:p w14:paraId="59697786" w14:textId="466BEEE2" w:rsidR="0025627D" w:rsidRPr="003771E0" w:rsidRDefault="00BD5E8A" w:rsidP="00883448">
      <w:pPr>
        <w:pStyle w:val="Didascalia"/>
        <w:spacing w:line="480" w:lineRule="auto"/>
        <w:jc w:val="both"/>
        <w:rPr>
          <w:rFonts w:ascii="Arial" w:hAnsi="Arial" w:cs="Arial"/>
          <w:i w:val="0"/>
          <w:color w:val="auto"/>
          <w:sz w:val="22"/>
          <w:lang w:val="en-US"/>
        </w:rPr>
      </w:pPr>
      <w:r w:rsidRPr="003771E0">
        <w:rPr>
          <w:rFonts w:ascii="Arial" w:hAnsi="Arial" w:cs="Arial"/>
          <w:i w:val="0"/>
          <w:color w:val="auto"/>
          <w:sz w:val="22"/>
          <w:lang w:val="en-US"/>
        </w:rPr>
        <w:lastRenderedPageBreak/>
        <w:t xml:space="preserve">Supplementary </w:t>
      </w:r>
      <w:r w:rsidR="00286FA7" w:rsidRPr="003771E0">
        <w:rPr>
          <w:rFonts w:ascii="Arial" w:hAnsi="Arial" w:cs="Arial"/>
          <w:i w:val="0"/>
          <w:color w:val="auto"/>
          <w:sz w:val="22"/>
          <w:lang w:val="en-US"/>
        </w:rPr>
        <w:t>Figure</w:t>
      </w:r>
      <w:r w:rsidR="0025627D" w:rsidRPr="003771E0">
        <w:rPr>
          <w:rFonts w:ascii="Arial" w:hAnsi="Arial" w:cs="Arial"/>
          <w:i w:val="0"/>
          <w:color w:val="auto"/>
          <w:sz w:val="22"/>
          <w:lang w:val="en-US"/>
        </w:rPr>
        <w:t xml:space="preserve"> </w:t>
      </w:r>
      <w:r w:rsidR="00CD6D78" w:rsidRPr="003771E0">
        <w:rPr>
          <w:rFonts w:ascii="Arial" w:hAnsi="Arial" w:cs="Arial"/>
          <w:i w:val="0"/>
          <w:color w:val="auto"/>
          <w:sz w:val="22"/>
          <w:lang w:val="en-US"/>
        </w:rPr>
        <w:t>5</w:t>
      </w:r>
      <w:r w:rsidR="00F8535B" w:rsidRPr="003771E0">
        <w:rPr>
          <w:rFonts w:ascii="Arial" w:hAnsi="Arial" w:cs="Arial"/>
          <w:i w:val="0"/>
          <w:color w:val="auto"/>
          <w:sz w:val="22"/>
          <w:lang w:val="en-US"/>
        </w:rPr>
        <w:t xml:space="preserve"> (</w:t>
      </w:r>
      <w:r w:rsidR="002537C6" w:rsidRPr="003771E0">
        <w:rPr>
          <w:rFonts w:ascii="Arial" w:hAnsi="Arial" w:cs="Arial"/>
          <w:i w:val="0"/>
          <w:color w:val="auto"/>
          <w:sz w:val="22"/>
          <w:lang w:val="en-US"/>
        </w:rPr>
        <w:t>B).</w:t>
      </w:r>
      <w:r w:rsidR="0025627D" w:rsidRPr="003771E0">
        <w:rPr>
          <w:rFonts w:ascii="Arial" w:hAnsi="Arial" w:cs="Arial"/>
          <w:i w:val="0"/>
          <w:color w:val="auto"/>
          <w:sz w:val="22"/>
          <w:lang w:val="en-US"/>
        </w:rPr>
        <w:t xml:space="preserve"> </w:t>
      </w:r>
    </w:p>
    <w:p w14:paraId="1A6231E2" w14:textId="4F88A6E1" w:rsidR="005270AD" w:rsidRPr="003771E0" w:rsidRDefault="007B1C34" w:rsidP="005270AD">
      <w:pPr>
        <w:pStyle w:val="Didascalia"/>
        <w:spacing w:line="480" w:lineRule="auto"/>
        <w:jc w:val="both"/>
        <w:rPr>
          <w:sz w:val="20"/>
          <w:lang w:val="en-US"/>
        </w:rPr>
      </w:pPr>
      <w:r w:rsidRPr="003771E0">
        <w:rPr>
          <w:rFonts w:ascii="Arial" w:hAnsi="Arial" w:cs="Arial"/>
          <w:b/>
          <w:i w:val="0"/>
          <w:color w:val="auto"/>
          <w:sz w:val="24"/>
          <w:szCs w:val="24"/>
          <w:lang w:val="en-US"/>
        </w:rPr>
        <w:t>Supplementary Figure 5 (A) and (B). Amino acids concentration (</w:t>
      </w:r>
      <w:r w:rsidRPr="003771E0">
        <w:rPr>
          <w:rFonts w:ascii="Arial" w:hAnsi="Arial" w:cs="Arial"/>
          <w:b/>
          <w:i w:val="0"/>
          <w:color w:val="auto"/>
          <w:sz w:val="24"/>
          <w:szCs w:val="24"/>
          <w:shd w:val="clear" w:color="auto" w:fill="FFFFFF"/>
        </w:rPr>
        <w:t>μ</w:t>
      </w:r>
      <w:r w:rsidRPr="003771E0">
        <w:rPr>
          <w:rFonts w:ascii="Arial" w:hAnsi="Arial" w:cs="Arial"/>
          <w:b/>
          <w:i w:val="0"/>
          <w:color w:val="auto"/>
          <w:sz w:val="24"/>
          <w:szCs w:val="24"/>
          <w:lang w:val="en-US"/>
        </w:rPr>
        <w:t xml:space="preserve">mol/g) in liver (d 28) </w:t>
      </w:r>
      <w:r w:rsidRPr="003771E0">
        <w:rPr>
          <w:rFonts w:ascii="Arial" w:hAnsi="Arial" w:cs="Arial"/>
          <w:b/>
          <w:i w:val="0"/>
          <w:color w:val="auto"/>
          <w:sz w:val="24"/>
          <w:lang w:val="en-US"/>
        </w:rPr>
        <w:t>associated to the different leucine dietary contents (% on SID Lysine).</w:t>
      </w:r>
      <w:r w:rsidRPr="003771E0">
        <w:rPr>
          <w:rFonts w:ascii="Arial" w:hAnsi="Arial" w:cs="Arial"/>
          <w:i w:val="0"/>
          <w:color w:val="auto"/>
          <w:sz w:val="24"/>
          <w:lang w:val="en-US"/>
        </w:rPr>
        <w:t xml:space="preserve"> Values represents the</w:t>
      </w:r>
      <w:r w:rsidRPr="003771E0">
        <w:rPr>
          <w:rFonts w:ascii="Arial" w:hAnsi="Arial" w:cs="Arial"/>
          <w:i w:val="0"/>
          <w:color w:val="auto"/>
          <w:sz w:val="24"/>
          <w:szCs w:val="22"/>
          <w:lang w:val="en-US"/>
        </w:rPr>
        <w:t xml:space="preserve"> median, first and third quartile and 95% confidence interval of median of pigs</w:t>
      </w:r>
      <w:r w:rsidRPr="003771E0">
        <w:rPr>
          <w:rFonts w:ascii="Arial" w:hAnsi="Arial" w:cs="Arial"/>
          <w:i w:val="0"/>
          <w:color w:val="auto"/>
          <w:sz w:val="24"/>
          <w:lang w:val="en-US"/>
        </w:rPr>
        <w:t xml:space="preserve"> fed diets with 70%, 85%, 100%, 115% and</w:t>
      </w:r>
      <w:r w:rsidRPr="003771E0" w:rsidDel="00E6479E">
        <w:rPr>
          <w:rFonts w:ascii="Arial" w:hAnsi="Arial" w:cs="Arial"/>
          <w:i w:val="0"/>
          <w:color w:val="auto"/>
          <w:sz w:val="24"/>
          <w:lang w:val="en-US"/>
        </w:rPr>
        <w:t xml:space="preserve"> </w:t>
      </w:r>
      <w:r w:rsidRPr="003771E0">
        <w:rPr>
          <w:rFonts w:ascii="Arial" w:hAnsi="Arial" w:cs="Arial"/>
          <w:i w:val="0"/>
          <w:color w:val="auto"/>
          <w:sz w:val="24"/>
          <w:lang w:val="en-US"/>
        </w:rPr>
        <w:t xml:space="preserve">130% SID </w:t>
      </w:r>
      <w:proofErr w:type="spellStart"/>
      <w:proofErr w:type="gramStart"/>
      <w:r w:rsidRPr="003771E0">
        <w:rPr>
          <w:rFonts w:ascii="Arial" w:hAnsi="Arial" w:cs="Arial"/>
          <w:i w:val="0"/>
          <w:color w:val="auto"/>
          <w:sz w:val="24"/>
          <w:lang w:val="en-US"/>
        </w:rPr>
        <w:t>Leu:Lys</w:t>
      </w:r>
      <w:proofErr w:type="spellEnd"/>
      <w:proofErr w:type="gramEnd"/>
      <w:r w:rsidRPr="003771E0">
        <w:rPr>
          <w:rFonts w:ascii="Arial" w:hAnsi="Arial" w:cs="Arial"/>
          <w:i w:val="0"/>
          <w:color w:val="auto"/>
          <w:sz w:val="24"/>
          <w:lang w:val="en-US"/>
        </w:rPr>
        <w:t xml:space="preserve">. Data were analyzed by one-way ANOVA and multiple comparisons with adjustment Bonferroni. </w:t>
      </w:r>
      <w:r w:rsidRPr="003771E0">
        <w:rPr>
          <w:rFonts w:ascii="Arial" w:hAnsi="Arial" w:cs="Arial"/>
          <w:i w:val="0"/>
          <w:color w:val="auto"/>
          <w:sz w:val="24"/>
          <w:szCs w:val="22"/>
          <w:lang w:val="en-US"/>
        </w:rPr>
        <w:t>Letters “a” “b” “c” “d” mean significant differences between diet groups (</w:t>
      </w:r>
      <w:r w:rsidRPr="003771E0">
        <w:rPr>
          <w:rFonts w:ascii="Arial" w:hAnsi="Arial" w:cs="Arial"/>
          <w:color w:val="auto"/>
          <w:sz w:val="24"/>
          <w:szCs w:val="22"/>
          <w:lang w:val="en-US"/>
        </w:rPr>
        <w:t xml:space="preserve">P </w:t>
      </w:r>
      <w:r w:rsidRPr="003771E0">
        <w:rPr>
          <w:rFonts w:ascii="Arial" w:hAnsi="Arial" w:cs="Arial"/>
          <w:i w:val="0"/>
          <w:color w:val="auto"/>
          <w:sz w:val="24"/>
          <w:szCs w:val="22"/>
          <w:lang w:val="en-US"/>
        </w:rPr>
        <w:t>&lt; 0.05).</w:t>
      </w:r>
      <w:r w:rsidR="00E964FC" w:rsidRPr="003771E0">
        <w:rPr>
          <w:rFonts w:ascii="Arial" w:hAnsi="Arial" w:cs="Arial"/>
          <w:i w:val="0"/>
          <w:color w:val="auto"/>
          <w:sz w:val="24"/>
          <w:szCs w:val="22"/>
          <w:lang w:val="en-US"/>
        </w:rPr>
        <w:t xml:space="preserve"> </w:t>
      </w:r>
      <w:r w:rsidR="005270AD" w:rsidRPr="003771E0">
        <w:rPr>
          <w:rFonts w:ascii="Arial" w:hAnsi="Arial" w:cs="Arial"/>
          <w:i w:val="0"/>
          <w:color w:val="auto"/>
          <w:sz w:val="24"/>
          <w:szCs w:val="22"/>
          <w:lang w:val="en-US"/>
        </w:rPr>
        <w:t xml:space="preserve">Only the statistically significant AA were reported </w:t>
      </w:r>
      <w:r w:rsidR="00790B3F" w:rsidRPr="003771E0">
        <w:rPr>
          <w:rFonts w:ascii="Arial" w:hAnsi="Arial" w:cs="Arial"/>
          <w:i w:val="0"/>
          <w:color w:val="auto"/>
          <w:sz w:val="24"/>
          <w:szCs w:val="22"/>
          <w:lang w:val="en-US"/>
        </w:rPr>
        <w:t>together</w:t>
      </w:r>
      <w:r w:rsidR="005270AD" w:rsidRPr="003771E0">
        <w:rPr>
          <w:rFonts w:ascii="Arial" w:hAnsi="Arial" w:cs="Arial"/>
          <w:i w:val="0"/>
          <w:color w:val="auto"/>
          <w:sz w:val="24"/>
          <w:szCs w:val="22"/>
          <w:lang w:val="en-US"/>
        </w:rPr>
        <w:t xml:space="preserve"> with those remaining that were considered more interesting</w:t>
      </w:r>
      <w:r w:rsidR="00E964FC" w:rsidRPr="003771E0">
        <w:rPr>
          <w:rFonts w:ascii="Arial" w:hAnsi="Arial" w:cs="Arial"/>
          <w:i w:val="0"/>
          <w:color w:val="auto"/>
          <w:sz w:val="24"/>
          <w:szCs w:val="22"/>
          <w:lang w:val="en-US"/>
        </w:rPr>
        <w:t>.</w:t>
      </w:r>
    </w:p>
    <w:p w14:paraId="7E496D22" w14:textId="56654927" w:rsidR="007B1C34" w:rsidRPr="003771E0" w:rsidRDefault="007B1C34" w:rsidP="007B1C34">
      <w:pPr>
        <w:pStyle w:val="Didascalia"/>
        <w:spacing w:line="480" w:lineRule="auto"/>
        <w:jc w:val="both"/>
        <w:rPr>
          <w:sz w:val="20"/>
          <w:lang w:val="en-US"/>
        </w:rPr>
      </w:pPr>
    </w:p>
    <w:p w14:paraId="35B824BA" w14:textId="77777777" w:rsidR="007B1C34" w:rsidRPr="003771E0" w:rsidRDefault="007B1C34" w:rsidP="007B1C34">
      <w:pPr>
        <w:rPr>
          <w:lang w:val="en-US"/>
        </w:rPr>
      </w:pPr>
    </w:p>
    <w:p w14:paraId="46DFBC9B" w14:textId="0EA6FC53" w:rsidR="00B95935" w:rsidRPr="003771E0" w:rsidRDefault="00B95935" w:rsidP="00B95935">
      <w:pPr>
        <w:rPr>
          <w:lang w:val="en-US"/>
        </w:rPr>
      </w:pPr>
    </w:p>
    <w:p w14:paraId="372AB82C" w14:textId="5F14D726" w:rsidR="00B95935" w:rsidRPr="003771E0" w:rsidRDefault="00B95935" w:rsidP="00B95935">
      <w:pPr>
        <w:rPr>
          <w:lang w:val="en-US"/>
        </w:rPr>
      </w:pPr>
    </w:p>
    <w:p w14:paraId="3D8EB435" w14:textId="77777777" w:rsidR="00B95935" w:rsidRPr="003771E0" w:rsidRDefault="00B95935" w:rsidP="00B95935">
      <w:pPr>
        <w:rPr>
          <w:lang w:val="en-US"/>
        </w:rPr>
      </w:pPr>
    </w:p>
    <w:p w14:paraId="3EF7960C" w14:textId="54B9B2C5" w:rsidR="0025627D" w:rsidRPr="003771E0" w:rsidRDefault="00004999" w:rsidP="00B95935">
      <w:pPr>
        <w:ind w:left="-851"/>
        <w:rPr>
          <w:lang w:val="en-US"/>
        </w:rPr>
      </w:pPr>
      <w:r w:rsidRPr="003771E0">
        <w:rPr>
          <w:noProof/>
          <w:lang w:val="en-US"/>
        </w:rPr>
        <w:lastRenderedPageBreak/>
        <w:drawing>
          <wp:anchor distT="0" distB="0" distL="114300" distR="114300" simplePos="0" relativeHeight="251661312" behindDoc="0" locked="0" layoutInCell="1" allowOverlap="1" wp14:anchorId="4291D76E" wp14:editId="2A7F5504">
            <wp:simplePos x="180975" y="723900"/>
            <wp:positionH relativeFrom="margin">
              <wp:align>center</wp:align>
            </wp:positionH>
            <wp:positionV relativeFrom="margin">
              <wp:align>top</wp:align>
            </wp:positionV>
            <wp:extent cx="9071610" cy="5039995"/>
            <wp:effectExtent l="0" t="0" r="0" b="8255"/>
            <wp:wrapSquare wrapText="bothSides"/>
            <wp:docPr id="7" name="Immagine 7" descr="C:\Users\Micol\Downloads\Leucine revision Sci Rep\figure AA corrette x revision\Supplementary Figure 6 A.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icol\Downloads\Leucine revision Sci Rep\figure AA corrette x revision\Supplementary Figure 6 A.tif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71610" cy="5039995"/>
                    </a:xfrm>
                    <a:prstGeom prst="rect">
                      <a:avLst/>
                    </a:prstGeom>
                    <a:noFill/>
                    <a:ln>
                      <a:noFill/>
                    </a:ln>
                  </pic:spPr>
                </pic:pic>
              </a:graphicData>
            </a:graphic>
          </wp:anchor>
        </w:drawing>
      </w:r>
    </w:p>
    <w:p w14:paraId="40A0A035" w14:textId="36925C5F" w:rsidR="00F8535B" w:rsidRPr="003771E0" w:rsidRDefault="00BD5E8A" w:rsidP="0025627D">
      <w:pPr>
        <w:rPr>
          <w:lang w:val="en-US"/>
        </w:rPr>
      </w:pPr>
      <w:r w:rsidRPr="003771E0">
        <w:rPr>
          <w:rFonts w:ascii="Arial" w:hAnsi="Arial" w:cs="Arial"/>
          <w:lang w:val="en-US"/>
        </w:rPr>
        <w:lastRenderedPageBreak/>
        <w:t>Supplementary</w:t>
      </w:r>
      <w:r w:rsidR="00F8535B" w:rsidRPr="003771E0">
        <w:rPr>
          <w:rFonts w:ascii="Arial" w:hAnsi="Arial" w:cs="Arial"/>
          <w:lang w:val="en-US"/>
        </w:rPr>
        <w:t xml:space="preserve"> Figure </w:t>
      </w:r>
      <w:r w:rsidR="00CD6D78" w:rsidRPr="003771E0">
        <w:rPr>
          <w:rFonts w:ascii="Arial" w:hAnsi="Arial" w:cs="Arial"/>
          <w:lang w:val="en-US"/>
        </w:rPr>
        <w:t>6</w:t>
      </w:r>
      <w:r w:rsidR="00F8535B" w:rsidRPr="003771E0">
        <w:rPr>
          <w:rFonts w:ascii="Arial" w:hAnsi="Arial" w:cs="Arial"/>
          <w:lang w:val="en-US"/>
        </w:rPr>
        <w:t xml:space="preserve"> (A)</w:t>
      </w:r>
    </w:p>
    <w:p w14:paraId="3600F41A" w14:textId="04A1F1DA" w:rsidR="0025627D" w:rsidRPr="003771E0" w:rsidRDefault="0025627D" w:rsidP="00B95935">
      <w:pPr>
        <w:ind w:left="-851"/>
        <w:rPr>
          <w:lang w:val="en-US"/>
        </w:rPr>
      </w:pPr>
    </w:p>
    <w:p w14:paraId="707B4E5E" w14:textId="7B01EAD9" w:rsidR="0025627D" w:rsidRPr="003771E0" w:rsidRDefault="00B73E50" w:rsidP="00E464CA">
      <w:pPr>
        <w:pStyle w:val="Didascalia"/>
        <w:spacing w:line="480" w:lineRule="auto"/>
        <w:jc w:val="both"/>
        <w:rPr>
          <w:rFonts w:ascii="Arial" w:hAnsi="Arial" w:cs="Arial"/>
          <w:i w:val="0"/>
          <w:color w:val="auto"/>
          <w:sz w:val="22"/>
          <w:lang w:val="en-US"/>
        </w:rPr>
      </w:pPr>
      <w:r w:rsidRPr="003771E0">
        <w:rPr>
          <w:rFonts w:ascii="Arial" w:hAnsi="Arial" w:cs="Arial"/>
          <w:i w:val="0"/>
          <w:noProof/>
          <w:color w:val="auto"/>
          <w:sz w:val="22"/>
          <w:lang w:val="en-US"/>
        </w:rPr>
        <w:lastRenderedPageBreak/>
        <w:drawing>
          <wp:inline distT="0" distB="0" distL="0" distR="0" wp14:anchorId="29F49E62" wp14:editId="58F261C9">
            <wp:extent cx="9071610" cy="5039995"/>
            <wp:effectExtent l="0" t="0" r="0" b="8255"/>
            <wp:docPr id="10" name="Immagine 10" descr="C:\Users\Micol\Downloads\Leucine revision Sci Rep\figure AA corrette x revision\Supplementary Figure 6 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icol\Downloads\Leucine revision Sci Rep\figure AA corrette x revision\Supplementary Figure 6 B.tif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71610" cy="5039995"/>
                    </a:xfrm>
                    <a:prstGeom prst="rect">
                      <a:avLst/>
                    </a:prstGeom>
                    <a:noFill/>
                    <a:ln>
                      <a:noFill/>
                    </a:ln>
                  </pic:spPr>
                </pic:pic>
              </a:graphicData>
            </a:graphic>
          </wp:inline>
        </w:drawing>
      </w:r>
      <w:r w:rsidR="00BD5E8A" w:rsidRPr="003771E0">
        <w:rPr>
          <w:rFonts w:ascii="Arial" w:hAnsi="Arial" w:cs="Arial"/>
          <w:i w:val="0"/>
          <w:color w:val="auto"/>
          <w:sz w:val="22"/>
          <w:lang w:val="en-US"/>
        </w:rPr>
        <w:lastRenderedPageBreak/>
        <w:t xml:space="preserve">Supplementary </w:t>
      </w:r>
      <w:r w:rsidR="00286FA7" w:rsidRPr="003771E0">
        <w:rPr>
          <w:rFonts w:ascii="Arial" w:hAnsi="Arial" w:cs="Arial"/>
          <w:i w:val="0"/>
          <w:color w:val="auto"/>
          <w:sz w:val="22"/>
          <w:lang w:val="en-US"/>
        </w:rPr>
        <w:t>Figure</w:t>
      </w:r>
      <w:r w:rsidR="00CD6D78" w:rsidRPr="003771E0">
        <w:rPr>
          <w:rFonts w:ascii="Arial" w:hAnsi="Arial" w:cs="Arial"/>
          <w:i w:val="0"/>
          <w:color w:val="auto"/>
          <w:sz w:val="22"/>
          <w:lang w:val="en-US"/>
        </w:rPr>
        <w:t xml:space="preserve"> 6</w:t>
      </w:r>
      <w:r w:rsidR="00F8535B" w:rsidRPr="003771E0">
        <w:rPr>
          <w:rFonts w:ascii="Arial" w:hAnsi="Arial" w:cs="Arial"/>
          <w:i w:val="0"/>
          <w:color w:val="auto"/>
          <w:sz w:val="22"/>
          <w:lang w:val="en-US"/>
        </w:rPr>
        <w:t xml:space="preserve"> (</w:t>
      </w:r>
      <w:r w:rsidR="00E464CA" w:rsidRPr="003771E0">
        <w:rPr>
          <w:rFonts w:ascii="Arial" w:hAnsi="Arial" w:cs="Arial"/>
          <w:i w:val="0"/>
          <w:color w:val="auto"/>
          <w:sz w:val="22"/>
          <w:lang w:val="en-US"/>
        </w:rPr>
        <w:t>B).</w:t>
      </w:r>
      <w:r w:rsidR="0025627D" w:rsidRPr="003771E0">
        <w:rPr>
          <w:rFonts w:ascii="Arial" w:hAnsi="Arial" w:cs="Arial"/>
          <w:i w:val="0"/>
          <w:color w:val="auto"/>
          <w:sz w:val="22"/>
          <w:lang w:val="en-US"/>
        </w:rPr>
        <w:t xml:space="preserve"> </w:t>
      </w:r>
    </w:p>
    <w:p w14:paraId="3F070939" w14:textId="12F347DF" w:rsidR="005270AD" w:rsidRPr="003771E0" w:rsidRDefault="007B1C34" w:rsidP="005270AD">
      <w:pPr>
        <w:pStyle w:val="Didascalia"/>
        <w:spacing w:line="480" w:lineRule="auto"/>
        <w:jc w:val="both"/>
        <w:rPr>
          <w:sz w:val="20"/>
          <w:lang w:val="en-US"/>
        </w:rPr>
      </w:pPr>
      <w:r w:rsidRPr="003771E0">
        <w:rPr>
          <w:rFonts w:ascii="Arial" w:hAnsi="Arial" w:cs="Arial"/>
          <w:b/>
          <w:i w:val="0"/>
          <w:color w:val="auto"/>
          <w:sz w:val="24"/>
          <w:szCs w:val="24"/>
          <w:lang w:val="en-US"/>
        </w:rPr>
        <w:t>Supplementary Figure 6 (A) and (B). Amino acids concentration (</w:t>
      </w:r>
      <w:r w:rsidRPr="003771E0">
        <w:rPr>
          <w:rFonts w:ascii="Arial" w:hAnsi="Arial" w:cs="Arial"/>
          <w:b/>
          <w:i w:val="0"/>
          <w:color w:val="auto"/>
          <w:sz w:val="24"/>
          <w:szCs w:val="24"/>
          <w:shd w:val="clear" w:color="auto" w:fill="FFFFFF"/>
        </w:rPr>
        <w:t>μ</w:t>
      </w:r>
      <w:r w:rsidRPr="003771E0">
        <w:rPr>
          <w:rFonts w:ascii="Arial" w:hAnsi="Arial" w:cs="Arial"/>
          <w:b/>
          <w:i w:val="0"/>
          <w:color w:val="auto"/>
          <w:sz w:val="24"/>
          <w:szCs w:val="24"/>
          <w:lang w:val="en-US"/>
        </w:rPr>
        <w:t xml:space="preserve">mol/g) in muscle (d28) </w:t>
      </w:r>
      <w:r w:rsidRPr="003771E0">
        <w:rPr>
          <w:rFonts w:ascii="Arial" w:hAnsi="Arial" w:cs="Arial"/>
          <w:b/>
          <w:i w:val="0"/>
          <w:color w:val="auto"/>
          <w:sz w:val="24"/>
          <w:lang w:val="en-US"/>
        </w:rPr>
        <w:t>associated to the different leucine dietary contents (% on SID lysine)</w:t>
      </w:r>
      <w:r w:rsidRPr="003771E0">
        <w:rPr>
          <w:rFonts w:ascii="Arial" w:hAnsi="Arial" w:cs="Arial"/>
          <w:i w:val="0"/>
          <w:color w:val="auto"/>
          <w:sz w:val="24"/>
          <w:lang w:val="en-US"/>
        </w:rPr>
        <w:t>. Values represents the</w:t>
      </w:r>
      <w:r w:rsidRPr="003771E0">
        <w:rPr>
          <w:rFonts w:ascii="Arial" w:hAnsi="Arial" w:cs="Arial"/>
          <w:i w:val="0"/>
          <w:color w:val="auto"/>
          <w:sz w:val="24"/>
          <w:szCs w:val="22"/>
          <w:lang w:val="en-US"/>
        </w:rPr>
        <w:t xml:space="preserve"> median, first and third quartile and 95% confidence interval of median of pigs</w:t>
      </w:r>
      <w:r w:rsidRPr="003771E0">
        <w:rPr>
          <w:rFonts w:ascii="Arial" w:hAnsi="Arial" w:cs="Arial"/>
          <w:i w:val="0"/>
          <w:color w:val="auto"/>
          <w:sz w:val="24"/>
          <w:lang w:val="en-US"/>
        </w:rPr>
        <w:t xml:space="preserve"> fed diets with 70%, 85%, 100%, 115% and</w:t>
      </w:r>
      <w:r w:rsidRPr="003771E0" w:rsidDel="00E6479E">
        <w:rPr>
          <w:rFonts w:ascii="Arial" w:hAnsi="Arial" w:cs="Arial"/>
          <w:i w:val="0"/>
          <w:color w:val="auto"/>
          <w:sz w:val="24"/>
          <w:lang w:val="en-US"/>
        </w:rPr>
        <w:t xml:space="preserve"> </w:t>
      </w:r>
      <w:r w:rsidRPr="003771E0">
        <w:rPr>
          <w:rFonts w:ascii="Arial" w:hAnsi="Arial" w:cs="Arial"/>
          <w:i w:val="0"/>
          <w:color w:val="auto"/>
          <w:sz w:val="24"/>
          <w:lang w:val="en-US"/>
        </w:rPr>
        <w:t xml:space="preserve">130% SID </w:t>
      </w:r>
      <w:proofErr w:type="spellStart"/>
      <w:proofErr w:type="gramStart"/>
      <w:r w:rsidRPr="003771E0">
        <w:rPr>
          <w:rFonts w:ascii="Arial" w:hAnsi="Arial" w:cs="Arial"/>
          <w:i w:val="0"/>
          <w:color w:val="auto"/>
          <w:sz w:val="24"/>
          <w:lang w:val="en-US"/>
        </w:rPr>
        <w:t>Leu:Lys</w:t>
      </w:r>
      <w:proofErr w:type="spellEnd"/>
      <w:proofErr w:type="gramEnd"/>
      <w:r w:rsidRPr="003771E0">
        <w:rPr>
          <w:rFonts w:ascii="Arial" w:hAnsi="Arial" w:cs="Arial"/>
          <w:i w:val="0"/>
          <w:color w:val="auto"/>
          <w:sz w:val="24"/>
          <w:lang w:val="en-US"/>
        </w:rPr>
        <w:t xml:space="preserve">. Data were analyzed by one-way ANOVA and multiple comparisons with adjustment Bonferroni. </w:t>
      </w:r>
      <w:r w:rsidRPr="003771E0">
        <w:rPr>
          <w:rFonts w:ascii="Arial" w:hAnsi="Arial" w:cs="Arial"/>
          <w:i w:val="0"/>
          <w:color w:val="auto"/>
          <w:sz w:val="24"/>
          <w:szCs w:val="22"/>
          <w:lang w:val="en-US"/>
        </w:rPr>
        <w:t>Letters “a” “b” “c” “d” mean significant differences between diet groups (</w:t>
      </w:r>
      <w:r w:rsidRPr="003771E0">
        <w:rPr>
          <w:rFonts w:ascii="Arial" w:hAnsi="Arial" w:cs="Arial"/>
          <w:color w:val="auto"/>
          <w:sz w:val="24"/>
          <w:szCs w:val="22"/>
          <w:lang w:val="en-US"/>
        </w:rPr>
        <w:t xml:space="preserve">P </w:t>
      </w:r>
      <w:r w:rsidRPr="003771E0">
        <w:rPr>
          <w:rFonts w:ascii="Arial" w:hAnsi="Arial" w:cs="Arial"/>
          <w:i w:val="0"/>
          <w:color w:val="auto"/>
          <w:sz w:val="24"/>
          <w:szCs w:val="22"/>
          <w:lang w:val="en-US"/>
        </w:rPr>
        <w:t xml:space="preserve">&lt; 0.05). </w:t>
      </w:r>
      <w:r w:rsidR="005270AD" w:rsidRPr="003771E0">
        <w:rPr>
          <w:rFonts w:ascii="Arial" w:hAnsi="Arial" w:cs="Arial"/>
          <w:i w:val="0"/>
          <w:color w:val="auto"/>
          <w:sz w:val="24"/>
          <w:szCs w:val="22"/>
          <w:lang w:val="en-US"/>
        </w:rPr>
        <w:t xml:space="preserve">Only the statistically significant AA were reported </w:t>
      </w:r>
      <w:r w:rsidR="00790B3F" w:rsidRPr="003771E0">
        <w:rPr>
          <w:rFonts w:ascii="Arial" w:hAnsi="Arial" w:cs="Arial"/>
          <w:i w:val="0"/>
          <w:color w:val="auto"/>
          <w:sz w:val="24"/>
          <w:szCs w:val="22"/>
          <w:lang w:val="en-US"/>
        </w:rPr>
        <w:t>together</w:t>
      </w:r>
      <w:r w:rsidR="005270AD" w:rsidRPr="003771E0">
        <w:rPr>
          <w:rFonts w:ascii="Arial" w:hAnsi="Arial" w:cs="Arial"/>
          <w:i w:val="0"/>
          <w:color w:val="auto"/>
          <w:sz w:val="24"/>
          <w:szCs w:val="22"/>
          <w:lang w:val="en-US"/>
        </w:rPr>
        <w:t xml:space="preserve"> with those remaining that were considered more interesting</w:t>
      </w:r>
      <w:r w:rsidR="00E964FC" w:rsidRPr="003771E0">
        <w:rPr>
          <w:rFonts w:ascii="Arial" w:hAnsi="Arial" w:cs="Arial"/>
          <w:i w:val="0"/>
          <w:color w:val="auto"/>
          <w:sz w:val="24"/>
          <w:szCs w:val="22"/>
          <w:lang w:val="en-US"/>
        </w:rPr>
        <w:t>.</w:t>
      </w:r>
    </w:p>
    <w:p w14:paraId="563304A6" w14:textId="3275439D" w:rsidR="007B1C34" w:rsidRPr="003771E0" w:rsidRDefault="007B1C34" w:rsidP="007B1C34">
      <w:pPr>
        <w:pStyle w:val="Didascalia"/>
        <w:spacing w:line="480" w:lineRule="auto"/>
        <w:jc w:val="both"/>
        <w:rPr>
          <w:sz w:val="20"/>
          <w:lang w:val="en-US"/>
        </w:rPr>
      </w:pPr>
    </w:p>
    <w:p w14:paraId="139B7534" w14:textId="77777777" w:rsidR="007B1C34" w:rsidRPr="003771E0" w:rsidRDefault="007B1C34" w:rsidP="007B1C34">
      <w:pPr>
        <w:rPr>
          <w:lang w:val="en-US"/>
        </w:rPr>
      </w:pPr>
    </w:p>
    <w:p w14:paraId="1EFA08B1" w14:textId="23396650" w:rsidR="00B95935" w:rsidRPr="003771E0" w:rsidRDefault="00B95935" w:rsidP="00B95935">
      <w:pPr>
        <w:rPr>
          <w:lang w:val="en-US"/>
        </w:rPr>
      </w:pPr>
    </w:p>
    <w:p w14:paraId="6C16D77D" w14:textId="4B2C8E86" w:rsidR="00B95935" w:rsidRPr="003771E0" w:rsidRDefault="00B95935" w:rsidP="00B95935">
      <w:pPr>
        <w:rPr>
          <w:lang w:val="en-US"/>
        </w:rPr>
      </w:pPr>
    </w:p>
    <w:p w14:paraId="07649708" w14:textId="4AEBB180" w:rsidR="00B95935" w:rsidRPr="003771E0" w:rsidRDefault="00B95935" w:rsidP="00B95935">
      <w:pPr>
        <w:rPr>
          <w:lang w:val="en-US"/>
        </w:rPr>
      </w:pPr>
    </w:p>
    <w:p w14:paraId="4F056154" w14:textId="77777777" w:rsidR="00B95935" w:rsidRPr="003771E0" w:rsidRDefault="00B95935" w:rsidP="00B95935">
      <w:pPr>
        <w:rPr>
          <w:lang w:val="en-US"/>
        </w:rPr>
      </w:pPr>
    </w:p>
    <w:p w14:paraId="4238DEA6" w14:textId="1D00E20D" w:rsidR="0025627D" w:rsidRPr="003771E0" w:rsidRDefault="00B73E50" w:rsidP="00B95935">
      <w:pPr>
        <w:ind w:left="-851"/>
        <w:rPr>
          <w:lang w:val="en-US"/>
        </w:rPr>
      </w:pPr>
      <w:r w:rsidRPr="003771E0">
        <w:rPr>
          <w:noProof/>
          <w:lang w:val="en-US"/>
        </w:rPr>
        <w:lastRenderedPageBreak/>
        <w:drawing>
          <wp:anchor distT="0" distB="0" distL="114300" distR="114300" simplePos="0" relativeHeight="251662336" behindDoc="0" locked="0" layoutInCell="1" allowOverlap="1" wp14:anchorId="10581398" wp14:editId="2D92752B">
            <wp:simplePos x="180975" y="723900"/>
            <wp:positionH relativeFrom="margin">
              <wp:align>center</wp:align>
            </wp:positionH>
            <wp:positionV relativeFrom="margin">
              <wp:align>top</wp:align>
            </wp:positionV>
            <wp:extent cx="9071610" cy="5039995"/>
            <wp:effectExtent l="0" t="0" r="0" b="8255"/>
            <wp:wrapSquare wrapText="bothSides"/>
            <wp:docPr id="11" name="Immagine 11" descr="C:\Users\Micol\Downloads\Leucine revision Sci Rep\figure AA corrette x revision\Supplementary Figure 7 A.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icol\Downloads\Leucine revision Sci Rep\figure AA corrette x revision\Supplementary Figure 7 A.tif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071610" cy="5039995"/>
                    </a:xfrm>
                    <a:prstGeom prst="rect">
                      <a:avLst/>
                    </a:prstGeom>
                    <a:noFill/>
                    <a:ln>
                      <a:noFill/>
                    </a:ln>
                  </pic:spPr>
                </pic:pic>
              </a:graphicData>
            </a:graphic>
          </wp:anchor>
        </w:drawing>
      </w:r>
    </w:p>
    <w:p w14:paraId="7C56F4F5" w14:textId="1A7AB102" w:rsidR="00F8535B" w:rsidRPr="003771E0" w:rsidRDefault="00F8535B" w:rsidP="008F0120">
      <w:pPr>
        <w:rPr>
          <w:lang w:val="en-US"/>
        </w:rPr>
      </w:pPr>
      <w:r w:rsidRPr="003771E0">
        <w:rPr>
          <w:rFonts w:ascii="Arial" w:hAnsi="Arial" w:cs="Arial"/>
          <w:lang w:val="en-US"/>
        </w:rPr>
        <w:lastRenderedPageBreak/>
        <w:t xml:space="preserve">Supplementary Figure </w:t>
      </w:r>
      <w:r w:rsidR="00CD6D78" w:rsidRPr="003771E0">
        <w:rPr>
          <w:rFonts w:ascii="Arial" w:hAnsi="Arial" w:cs="Arial"/>
          <w:lang w:val="en-US"/>
        </w:rPr>
        <w:t>7</w:t>
      </w:r>
      <w:r w:rsidRPr="003771E0">
        <w:rPr>
          <w:rFonts w:ascii="Arial" w:hAnsi="Arial" w:cs="Arial"/>
          <w:lang w:val="en-US"/>
        </w:rPr>
        <w:t xml:space="preserve"> (A)</w:t>
      </w:r>
    </w:p>
    <w:p w14:paraId="669BEE2D" w14:textId="2EC43849" w:rsidR="0025627D" w:rsidRPr="003771E0" w:rsidRDefault="0025627D" w:rsidP="00B95935">
      <w:pPr>
        <w:ind w:left="-851"/>
        <w:rPr>
          <w:lang w:val="en-US"/>
        </w:rPr>
      </w:pPr>
    </w:p>
    <w:p w14:paraId="11E31FD1" w14:textId="0706821F" w:rsidR="0025627D" w:rsidRPr="003771E0" w:rsidRDefault="00B73E50" w:rsidP="00E464CA">
      <w:pPr>
        <w:pStyle w:val="Didascalia"/>
        <w:spacing w:line="480" w:lineRule="auto"/>
        <w:jc w:val="both"/>
        <w:rPr>
          <w:rFonts w:ascii="Arial" w:hAnsi="Arial" w:cs="Arial"/>
          <w:i w:val="0"/>
          <w:color w:val="auto"/>
          <w:sz w:val="22"/>
          <w:lang w:val="en-US"/>
        </w:rPr>
      </w:pPr>
      <w:r w:rsidRPr="003771E0">
        <w:rPr>
          <w:rFonts w:ascii="Arial" w:hAnsi="Arial" w:cs="Arial"/>
          <w:i w:val="0"/>
          <w:noProof/>
          <w:color w:val="auto"/>
          <w:sz w:val="22"/>
          <w:lang w:val="en-US"/>
        </w:rPr>
        <w:lastRenderedPageBreak/>
        <w:drawing>
          <wp:inline distT="0" distB="0" distL="0" distR="0" wp14:anchorId="21ECB00E" wp14:editId="365C7E8C">
            <wp:extent cx="9071610" cy="5039995"/>
            <wp:effectExtent l="0" t="0" r="0" b="8255"/>
            <wp:docPr id="12" name="Immagine 12" descr="C:\Users\Micol\Downloads\Leucine revision Sci Rep\figure AA corrette x revision\Supplementary Figure 7 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icol\Downloads\Leucine revision Sci Rep\figure AA corrette x revision\Supplementary Figure 7 B.tif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071610" cy="5039995"/>
                    </a:xfrm>
                    <a:prstGeom prst="rect">
                      <a:avLst/>
                    </a:prstGeom>
                    <a:noFill/>
                    <a:ln>
                      <a:noFill/>
                    </a:ln>
                  </pic:spPr>
                </pic:pic>
              </a:graphicData>
            </a:graphic>
          </wp:inline>
        </w:drawing>
      </w:r>
      <w:r w:rsidR="00F8535B" w:rsidRPr="003771E0">
        <w:rPr>
          <w:rFonts w:ascii="Arial" w:hAnsi="Arial" w:cs="Arial"/>
          <w:i w:val="0"/>
          <w:color w:val="auto"/>
          <w:sz w:val="22"/>
          <w:lang w:val="en-US"/>
        </w:rPr>
        <w:lastRenderedPageBreak/>
        <w:t>Supplementary</w:t>
      </w:r>
      <w:r w:rsidR="005208C6" w:rsidRPr="003771E0">
        <w:rPr>
          <w:rFonts w:ascii="Arial" w:hAnsi="Arial" w:cs="Arial"/>
          <w:i w:val="0"/>
          <w:color w:val="auto"/>
          <w:sz w:val="22"/>
          <w:lang w:val="en-US"/>
        </w:rPr>
        <w:t xml:space="preserve"> </w:t>
      </w:r>
      <w:r w:rsidR="00286FA7" w:rsidRPr="003771E0">
        <w:rPr>
          <w:rFonts w:ascii="Arial" w:hAnsi="Arial" w:cs="Arial"/>
          <w:i w:val="0"/>
          <w:color w:val="auto"/>
          <w:sz w:val="22"/>
          <w:lang w:val="en-US"/>
        </w:rPr>
        <w:t>Figure</w:t>
      </w:r>
      <w:r w:rsidR="00CD6D78" w:rsidRPr="003771E0">
        <w:rPr>
          <w:rFonts w:ascii="Arial" w:hAnsi="Arial" w:cs="Arial"/>
          <w:i w:val="0"/>
          <w:color w:val="auto"/>
          <w:sz w:val="22"/>
          <w:lang w:val="en-US"/>
        </w:rPr>
        <w:t xml:space="preserve"> 7</w:t>
      </w:r>
      <w:r w:rsidR="00F8535B" w:rsidRPr="003771E0">
        <w:rPr>
          <w:rFonts w:ascii="Arial" w:hAnsi="Arial" w:cs="Arial"/>
          <w:i w:val="0"/>
          <w:color w:val="auto"/>
          <w:sz w:val="22"/>
          <w:lang w:val="en-US"/>
        </w:rPr>
        <w:t xml:space="preserve"> (</w:t>
      </w:r>
      <w:r w:rsidR="00E464CA" w:rsidRPr="003771E0">
        <w:rPr>
          <w:rFonts w:ascii="Arial" w:hAnsi="Arial" w:cs="Arial"/>
          <w:i w:val="0"/>
          <w:color w:val="auto"/>
          <w:sz w:val="22"/>
          <w:lang w:val="en-US"/>
        </w:rPr>
        <w:t>B).</w:t>
      </w:r>
      <w:r w:rsidR="0025627D" w:rsidRPr="003771E0">
        <w:rPr>
          <w:rFonts w:ascii="Arial" w:hAnsi="Arial" w:cs="Arial"/>
          <w:i w:val="0"/>
          <w:color w:val="auto"/>
          <w:sz w:val="22"/>
          <w:lang w:val="en-US"/>
        </w:rPr>
        <w:t xml:space="preserve"> </w:t>
      </w:r>
      <w:r w:rsidR="007B1C34" w:rsidRPr="003771E0">
        <w:rPr>
          <w:rFonts w:ascii="Arial" w:hAnsi="Arial" w:cs="Arial"/>
          <w:i w:val="0"/>
          <w:color w:val="auto"/>
          <w:sz w:val="22"/>
          <w:lang w:val="en-US"/>
        </w:rPr>
        <w:t xml:space="preserve"> </w:t>
      </w:r>
    </w:p>
    <w:p w14:paraId="5ED67F1B" w14:textId="23720D08" w:rsidR="005270AD" w:rsidRPr="00F43F7F" w:rsidRDefault="007B1C34" w:rsidP="005270AD">
      <w:pPr>
        <w:pStyle w:val="Didascalia"/>
        <w:spacing w:line="480" w:lineRule="auto"/>
        <w:jc w:val="both"/>
        <w:rPr>
          <w:sz w:val="20"/>
          <w:lang w:val="en-US"/>
        </w:rPr>
      </w:pPr>
      <w:r w:rsidRPr="003771E0">
        <w:rPr>
          <w:rFonts w:ascii="Arial" w:hAnsi="Arial" w:cs="Arial"/>
          <w:b/>
          <w:i w:val="0"/>
          <w:color w:val="auto"/>
          <w:sz w:val="24"/>
          <w:szCs w:val="24"/>
          <w:lang w:val="en-US"/>
        </w:rPr>
        <w:t>Supplementary Figure 7 (A) and (B). Amino acids concentration (</w:t>
      </w:r>
      <w:r w:rsidRPr="003771E0">
        <w:rPr>
          <w:rFonts w:ascii="Arial" w:hAnsi="Arial" w:cs="Arial"/>
          <w:b/>
          <w:i w:val="0"/>
          <w:color w:val="auto"/>
          <w:sz w:val="24"/>
          <w:szCs w:val="24"/>
          <w:shd w:val="clear" w:color="auto" w:fill="FFFFFF"/>
        </w:rPr>
        <w:t>μ</w:t>
      </w:r>
      <w:r w:rsidRPr="003771E0">
        <w:rPr>
          <w:rFonts w:ascii="Arial" w:hAnsi="Arial" w:cs="Arial"/>
          <w:b/>
          <w:i w:val="0"/>
          <w:color w:val="auto"/>
          <w:sz w:val="24"/>
          <w:szCs w:val="24"/>
          <w:lang w:val="en-US"/>
        </w:rPr>
        <w:t>mol/dl) in urine (d28) associated to the different leucine dietary content (% on SID lysine).</w:t>
      </w:r>
      <w:r w:rsidRPr="003771E0">
        <w:rPr>
          <w:rFonts w:ascii="Arial" w:hAnsi="Arial" w:cs="Arial"/>
          <w:i w:val="0"/>
          <w:color w:val="auto"/>
          <w:sz w:val="24"/>
          <w:szCs w:val="24"/>
          <w:lang w:val="en-US"/>
        </w:rPr>
        <w:t xml:space="preserve"> </w:t>
      </w:r>
      <w:r w:rsidRPr="003771E0">
        <w:rPr>
          <w:rFonts w:ascii="Arial" w:hAnsi="Arial" w:cs="Arial"/>
          <w:i w:val="0"/>
          <w:color w:val="auto"/>
          <w:sz w:val="24"/>
          <w:lang w:val="en-US"/>
        </w:rPr>
        <w:t>Values represents the</w:t>
      </w:r>
      <w:r w:rsidRPr="003771E0">
        <w:rPr>
          <w:rFonts w:ascii="Arial" w:hAnsi="Arial" w:cs="Arial"/>
          <w:i w:val="0"/>
          <w:color w:val="auto"/>
          <w:sz w:val="24"/>
          <w:szCs w:val="22"/>
          <w:lang w:val="en-US"/>
        </w:rPr>
        <w:t xml:space="preserve"> median, first and third quartile and 95% confidence interval of median</w:t>
      </w:r>
      <w:r w:rsidRPr="003771E0">
        <w:rPr>
          <w:rFonts w:ascii="Arial" w:hAnsi="Arial" w:cs="Arial"/>
          <w:i w:val="0"/>
          <w:color w:val="auto"/>
          <w:sz w:val="24"/>
          <w:lang w:val="en-US"/>
        </w:rPr>
        <w:t xml:space="preserve"> of pigs fed diets with 70, 85, 100, 115, 130% SID </w:t>
      </w:r>
      <w:proofErr w:type="spellStart"/>
      <w:proofErr w:type="gramStart"/>
      <w:r w:rsidRPr="003771E0">
        <w:rPr>
          <w:rFonts w:ascii="Arial" w:hAnsi="Arial" w:cs="Arial"/>
          <w:i w:val="0"/>
          <w:color w:val="auto"/>
          <w:sz w:val="24"/>
          <w:lang w:val="en-US"/>
        </w:rPr>
        <w:t>Leu:Lys</w:t>
      </w:r>
      <w:proofErr w:type="spellEnd"/>
      <w:proofErr w:type="gramEnd"/>
      <w:r w:rsidRPr="003771E0">
        <w:rPr>
          <w:rFonts w:ascii="Arial" w:hAnsi="Arial" w:cs="Arial"/>
          <w:i w:val="0"/>
          <w:color w:val="auto"/>
          <w:sz w:val="24"/>
          <w:lang w:val="en-US"/>
        </w:rPr>
        <w:t xml:space="preserve">. Data were analyzed by one-way ANOVA and multiple comparisons with adjustment Bonferroni. </w:t>
      </w:r>
      <w:r w:rsidRPr="003771E0">
        <w:rPr>
          <w:rFonts w:ascii="Arial" w:hAnsi="Arial" w:cs="Arial"/>
          <w:i w:val="0"/>
          <w:color w:val="auto"/>
          <w:sz w:val="24"/>
          <w:szCs w:val="22"/>
          <w:lang w:val="en-US"/>
        </w:rPr>
        <w:t>Letters “a” “b” “c” “d” mean significant differences between diet groups (</w:t>
      </w:r>
      <w:r w:rsidRPr="003771E0">
        <w:rPr>
          <w:rFonts w:ascii="Arial" w:hAnsi="Arial" w:cs="Arial"/>
          <w:color w:val="auto"/>
          <w:sz w:val="24"/>
          <w:szCs w:val="22"/>
          <w:lang w:val="en-US"/>
        </w:rPr>
        <w:t xml:space="preserve">P </w:t>
      </w:r>
      <w:r w:rsidRPr="003771E0">
        <w:rPr>
          <w:rFonts w:ascii="Arial" w:hAnsi="Arial" w:cs="Arial"/>
          <w:i w:val="0"/>
          <w:color w:val="auto"/>
          <w:sz w:val="24"/>
          <w:szCs w:val="22"/>
          <w:lang w:val="en-US"/>
        </w:rPr>
        <w:t>&lt; 0.05)</w:t>
      </w:r>
      <w:r w:rsidRPr="003771E0" w:rsidDel="00B14E3D">
        <w:rPr>
          <w:rFonts w:ascii="Arial" w:hAnsi="Arial" w:cs="Arial"/>
          <w:i w:val="0"/>
          <w:color w:val="auto"/>
          <w:sz w:val="24"/>
          <w:szCs w:val="22"/>
          <w:lang w:val="en-US"/>
        </w:rPr>
        <w:t>.</w:t>
      </w:r>
      <w:r w:rsidRPr="003771E0">
        <w:rPr>
          <w:rFonts w:ascii="Arial" w:hAnsi="Arial" w:cs="Arial"/>
          <w:i w:val="0"/>
          <w:color w:val="auto"/>
          <w:sz w:val="24"/>
          <w:szCs w:val="22"/>
          <w:lang w:val="en-US"/>
        </w:rPr>
        <w:t xml:space="preserve"> </w:t>
      </w:r>
      <w:r w:rsidR="005270AD" w:rsidRPr="003771E0">
        <w:rPr>
          <w:rFonts w:ascii="Arial" w:hAnsi="Arial" w:cs="Arial"/>
          <w:i w:val="0"/>
          <w:color w:val="auto"/>
          <w:sz w:val="24"/>
          <w:szCs w:val="22"/>
          <w:lang w:val="en-US"/>
        </w:rPr>
        <w:t xml:space="preserve">Only the statistically significant AA were reported </w:t>
      </w:r>
      <w:r w:rsidR="004774A5" w:rsidRPr="003771E0">
        <w:rPr>
          <w:rFonts w:ascii="Arial" w:hAnsi="Arial" w:cs="Arial"/>
          <w:i w:val="0"/>
          <w:color w:val="auto"/>
          <w:sz w:val="24"/>
          <w:szCs w:val="22"/>
          <w:lang w:val="en-US"/>
        </w:rPr>
        <w:t>together</w:t>
      </w:r>
      <w:r w:rsidR="005270AD" w:rsidRPr="003771E0">
        <w:rPr>
          <w:rFonts w:ascii="Arial" w:hAnsi="Arial" w:cs="Arial"/>
          <w:i w:val="0"/>
          <w:color w:val="auto"/>
          <w:sz w:val="24"/>
          <w:szCs w:val="22"/>
          <w:lang w:val="en-US"/>
        </w:rPr>
        <w:t xml:space="preserve"> with those remaining that were considered more interesting</w:t>
      </w:r>
      <w:r w:rsidR="00530FFF" w:rsidRPr="003771E0">
        <w:rPr>
          <w:rFonts w:ascii="Arial" w:hAnsi="Arial" w:cs="Arial"/>
          <w:i w:val="0"/>
          <w:color w:val="auto"/>
          <w:sz w:val="24"/>
          <w:szCs w:val="22"/>
          <w:lang w:val="en-US"/>
        </w:rPr>
        <w:t>.</w:t>
      </w:r>
      <w:bookmarkStart w:id="4" w:name="_GoBack"/>
      <w:bookmarkEnd w:id="4"/>
    </w:p>
    <w:p w14:paraId="18632C63" w14:textId="415CEACF" w:rsidR="007B1C34" w:rsidRPr="00F43F7F" w:rsidRDefault="007B1C34" w:rsidP="00F43F7F">
      <w:pPr>
        <w:pStyle w:val="Didascalia"/>
        <w:spacing w:line="480" w:lineRule="auto"/>
        <w:jc w:val="both"/>
        <w:rPr>
          <w:sz w:val="20"/>
          <w:lang w:val="en-US"/>
        </w:rPr>
      </w:pPr>
    </w:p>
    <w:sectPr w:rsidR="007B1C34" w:rsidRPr="00F43F7F" w:rsidSect="00230F16">
      <w:footerReference w:type="default" r:id="rId18"/>
      <w:pgSz w:w="16838" w:h="11906" w:orient="landscape" w:code="9"/>
      <w:pgMar w:top="1134" w:right="1418" w:bottom="1134"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763534" w14:textId="77777777" w:rsidR="001A43F3" w:rsidRDefault="001A43F3" w:rsidP="00B56BE5">
      <w:pPr>
        <w:spacing w:after="0" w:line="240" w:lineRule="auto"/>
      </w:pPr>
      <w:r>
        <w:separator/>
      </w:r>
    </w:p>
  </w:endnote>
  <w:endnote w:type="continuationSeparator" w:id="0">
    <w:p w14:paraId="4A9BFD0E" w14:textId="77777777" w:rsidR="001A43F3" w:rsidRDefault="001A43F3" w:rsidP="00B56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7995525"/>
      <w:docPartObj>
        <w:docPartGallery w:val="Page Numbers (Bottom of Page)"/>
        <w:docPartUnique/>
      </w:docPartObj>
    </w:sdtPr>
    <w:sdtEndPr/>
    <w:sdtContent>
      <w:p w14:paraId="7E05E4B3" w14:textId="4AE747C4" w:rsidR="00815646" w:rsidRDefault="00815646">
        <w:pPr>
          <w:pStyle w:val="Pidipagina"/>
          <w:jc w:val="right"/>
        </w:pPr>
        <w:r>
          <w:fldChar w:fldCharType="begin"/>
        </w:r>
        <w:r>
          <w:instrText>PAGE   \* MERGEFORMAT</w:instrText>
        </w:r>
        <w:r>
          <w:fldChar w:fldCharType="separate"/>
        </w:r>
        <w:r w:rsidR="00A23CD4">
          <w:rPr>
            <w:noProof/>
          </w:rPr>
          <w:t>11</w:t>
        </w:r>
        <w:r>
          <w:fldChar w:fldCharType="end"/>
        </w:r>
      </w:p>
    </w:sdtContent>
  </w:sdt>
  <w:p w14:paraId="4A990829" w14:textId="77777777" w:rsidR="00815646" w:rsidRDefault="00815646">
    <w:pPr>
      <w:pStyle w:val="Pidipagina"/>
    </w:pPr>
  </w:p>
  <w:p w14:paraId="601E2E99" w14:textId="77777777" w:rsidR="008352AD" w:rsidRDefault="008352AD"/>
  <w:p w14:paraId="0C2AAB35" w14:textId="77777777" w:rsidR="008352AD" w:rsidRDefault="008352AD"/>
  <w:p w14:paraId="5CEE69BD" w14:textId="77777777" w:rsidR="008352AD" w:rsidRDefault="008352AD"/>
  <w:p w14:paraId="152FA184" w14:textId="77777777" w:rsidR="008352AD" w:rsidRDefault="008352AD"/>
  <w:p w14:paraId="39EAEC4D" w14:textId="77777777" w:rsidR="008352AD" w:rsidRDefault="008352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1E77B" w14:textId="77777777" w:rsidR="001A43F3" w:rsidRDefault="001A43F3" w:rsidP="00B56BE5">
      <w:pPr>
        <w:spacing w:after="0" w:line="240" w:lineRule="auto"/>
      </w:pPr>
      <w:r>
        <w:separator/>
      </w:r>
    </w:p>
  </w:footnote>
  <w:footnote w:type="continuationSeparator" w:id="0">
    <w:p w14:paraId="5374CFB2" w14:textId="77777777" w:rsidR="001A43F3" w:rsidRDefault="001A43F3" w:rsidP="00B56B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FD7"/>
    <w:rsid w:val="00004999"/>
    <w:rsid w:val="000118F6"/>
    <w:rsid w:val="00056FE9"/>
    <w:rsid w:val="0006746F"/>
    <w:rsid w:val="00080A8D"/>
    <w:rsid w:val="00080C0F"/>
    <w:rsid w:val="000B0043"/>
    <w:rsid w:val="000F6026"/>
    <w:rsid w:val="001265F3"/>
    <w:rsid w:val="00184A77"/>
    <w:rsid w:val="001A43F3"/>
    <w:rsid w:val="001A78E0"/>
    <w:rsid w:val="001B19BF"/>
    <w:rsid w:val="001C447A"/>
    <w:rsid w:val="001D069B"/>
    <w:rsid w:val="001E258A"/>
    <w:rsid w:val="001F55E9"/>
    <w:rsid w:val="00200580"/>
    <w:rsid w:val="0021290D"/>
    <w:rsid w:val="00222C2A"/>
    <w:rsid w:val="00230F16"/>
    <w:rsid w:val="002315BD"/>
    <w:rsid w:val="002537C6"/>
    <w:rsid w:val="0025627D"/>
    <w:rsid w:val="00272A30"/>
    <w:rsid w:val="00277351"/>
    <w:rsid w:val="00286FA7"/>
    <w:rsid w:val="002C2E38"/>
    <w:rsid w:val="002C3000"/>
    <w:rsid w:val="002E06B8"/>
    <w:rsid w:val="00310505"/>
    <w:rsid w:val="00313771"/>
    <w:rsid w:val="00317D51"/>
    <w:rsid w:val="003445BB"/>
    <w:rsid w:val="00344905"/>
    <w:rsid w:val="00351C8D"/>
    <w:rsid w:val="003771E0"/>
    <w:rsid w:val="00381023"/>
    <w:rsid w:val="00381F68"/>
    <w:rsid w:val="003A3808"/>
    <w:rsid w:val="003A6BC3"/>
    <w:rsid w:val="003D3ACE"/>
    <w:rsid w:val="003D56EB"/>
    <w:rsid w:val="003D57D6"/>
    <w:rsid w:val="003E1B05"/>
    <w:rsid w:val="003F6928"/>
    <w:rsid w:val="0042399C"/>
    <w:rsid w:val="004504E8"/>
    <w:rsid w:val="0047545C"/>
    <w:rsid w:val="004774A5"/>
    <w:rsid w:val="004A01AD"/>
    <w:rsid w:val="004A41FB"/>
    <w:rsid w:val="004D52A1"/>
    <w:rsid w:val="004E2737"/>
    <w:rsid w:val="004F2910"/>
    <w:rsid w:val="005017CE"/>
    <w:rsid w:val="005208C6"/>
    <w:rsid w:val="005270AD"/>
    <w:rsid w:val="00530FFF"/>
    <w:rsid w:val="00551E34"/>
    <w:rsid w:val="00597E15"/>
    <w:rsid w:val="005B68E1"/>
    <w:rsid w:val="005C4F74"/>
    <w:rsid w:val="005D307E"/>
    <w:rsid w:val="005F4604"/>
    <w:rsid w:val="0064387F"/>
    <w:rsid w:val="00665B39"/>
    <w:rsid w:val="006927B2"/>
    <w:rsid w:val="006C673F"/>
    <w:rsid w:val="006D3F29"/>
    <w:rsid w:val="006D6C65"/>
    <w:rsid w:val="006E08EE"/>
    <w:rsid w:val="007004AB"/>
    <w:rsid w:val="0070088C"/>
    <w:rsid w:val="00717B09"/>
    <w:rsid w:val="007234D9"/>
    <w:rsid w:val="0073559D"/>
    <w:rsid w:val="00786E4C"/>
    <w:rsid w:val="0079033D"/>
    <w:rsid w:val="00790B3F"/>
    <w:rsid w:val="00795A77"/>
    <w:rsid w:val="007B1C34"/>
    <w:rsid w:val="007C0D2F"/>
    <w:rsid w:val="007C194D"/>
    <w:rsid w:val="007C1B2E"/>
    <w:rsid w:val="007C2DBD"/>
    <w:rsid w:val="007C6714"/>
    <w:rsid w:val="007C7F96"/>
    <w:rsid w:val="007D356C"/>
    <w:rsid w:val="007E4D5D"/>
    <w:rsid w:val="00812733"/>
    <w:rsid w:val="00813780"/>
    <w:rsid w:val="00815646"/>
    <w:rsid w:val="00816B5D"/>
    <w:rsid w:val="008352AD"/>
    <w:rsid w:val="008375EC"/>
    <w:rsid w:val="00855613"/>
    <w:rsid w:val="00883448"/>
    <w:rsid w:val="0089412C"/>
    <w:rsid w:val="008E26E2"/>
    <w:rsid w:val="008F0120"/>
    <w:rsid w:val="00901597"/>
    <w:rsid w:val="00912A70"/>
    <w:rsid w:val="0091585D"/>
    <w:rsid w:val="0091715A"/>
    <w:rsid w:val="00917786"/>
    <w:rsid w:val="00931B49"/>
    <w:rsid w:val="009507A1"/>
    <w:rsid w:val="00977BA7"/>
    <w:rsid w:val="009B3EE0"/>
    <w:rsid w:val="009E10C3"/>
    <w:rsid w:val="00A07A78"/>
    <w:rsid w:val="00A15036"/>
    <w:rsid w:val="00A23CD4"/>
    <w:rsid w:val="00A5602F"/>
    <w:rsid w:val="00A71EF4"/>
    <w:rsid w:val="00AB684B"/>
    <w:rsid w:val="00AC40F5"/>
    <w:rsid w:val="00AD31EC"/>
    <w:rsid w:val="00B14B36"/>
    <w:rsid w:val="00B16ECD"/>
    <w:rsid w:val="00B31B0C"/>
    <w:rsid w:val="00B34DCF"/>
    <w:rsid w:val="00B52947"/>
    <w:rsid w:val="00B56A9A"/>
    <w:rsid w:val="00B56BE5"/>
    <w:rsid w:val="00B73E50"/>
    <w:rsid w:val="00B95935"/>
    <w:rsid w:val="00BA4D9F"/>
    <w:rsid w:val="00BC5CDA"/>
    <w:rsid w:val="00BD3971"/>
    <w:rsid w:val="00BD446A"/>
    <w:rsid w:val="00BD5E8A"/>
    <w:rsid w:val="00BE7D07"/>
    <w:rsid w:val="00BF13AE"/>
    <w:rsid w:val="00C20922"/>
    <w:rsid w:val="00C314E7"/>
    <w:rsid w:val="00C43E21"/>
    <w:rsid w:val="00C63C36"/>
    <w:rsid w:val="00C74A66"/>
    <w:rsid w:val="00CB5D11"/>
    <w:rsid w:val="00CB6E9A"/>
    <w:rsid w:val="00CB7A4C"/>
    <w:rsid w:val="00CB7E6E"/>
    <w:rsid w:val="00CC224D"/>
    <w:rsid w:val="00CD30F3"/>
    <w:rsid w:val="00CD6D78"/>
    <w:rsid w:val="00CD76E1"/>
    <w:rsid w:val="00D06C2D"/>
    <w:rsid w:val="00D6304F"/>
    <w:rsid w:val="00D63C30"/>
    <w:rsid w:val="00D9597E"/>
    <w:rsid w:val="00DA0C4F"/>
    <w:rsid w:val="00DA4388"/>
    <w:rsid w:val="00DC4637"/>
    <w:rsid w:val="00DC59C9"/>
    <w:rsid w:val="00DE17D7"/>
    <w:rsid w:val="00E01800"/>
    <w:rsid w:val="00E02BEC"/>
    <w:rsid w:val="00E14B65"/>
    <w:rsid w:val="00E14D5A"/>
    <w:rsid w:val="00E30EBA"/>
    <w:rsid w:val="00E402C4"/>
    <w:rsid w:val="00E464CA"/>
    <w:rsid w:val="00E6479E"/>
    <w:rsid w:val="00E745C3"/>
    <w:rsid w:val="00E80497"/>
    <w:rsid w:val="00E964FC"/>
    <w:rsid w:val="00EA42D4"/>
    <w:rsid w:val="00EB2372"/>
    <w:rsid w:val="00ED4A36"/>
    <w:rsid w:val="00ED4A3C"/>
    <w:rsid w:val="00ED6FD7"/>
    <w:rsid w:val="00EE0599"/>
    <w:rsid w:val="00EF0309"/>
    <w:rsid w:val="00F3286D"/>
    <w:rsid w:val="00F43F7F"/>
    <w:rsid w:val="00F4648C"/>
    <w:rsid w:val="00F8535B"/>
    <w:rsid w:val="00F938B4"/>
    <w:rsid w:val="00F94EDC"/>
    <w:rsid w:val="00FB4CF3"/>
    <w:rsid w:val="00FB681D"/>
    <w:rsid w:val="00FC093A"/>
    <w:rsid w:val="00FF69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BC0B"/>
  <w15:docId w15:val="{D17E3D5A-8A3C-4663-A261-3D6CBB77A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unhideWhenUsed/>
    <w:qFormat/>
    <w:rsid w:val="00DC4637"/>
    <w:pPr>
      <w:spacing w:after="200" w:line="240" w:lineRule="auto"/>
    </w:pPr>
    <w:rPr>
      <w:i/>
      <w:iCs/>
      <w:color w:val="44546A" w:themeColor="text2"/>
      <w:sz w:val="18"/>
      <w:szCs w:val="18"/>
    </w:rPr>
  </w:style>
  <w:style w:type="character" w:styleId="Numeroriga">
    <w:name w:val="line number"/>
    <w:basedOn w:val="Carpredefinitoparagrafo"/>
    <w:uiPriority w:val="99"/>
    <w:semiHidden/>
    <w:unhideWhenUsed/>
    <w:rsid w:val="008375EC"/>
  </w:style>
  <w:style w:type="character" w:styleId="Rimandocommento">
    <w:name w:val="annotation reference"/>
    <w:basedOn w:val="Carpredefinitoparagrafo"/>
    <w:uiPriority w:val="99"/>
    <w:semiHidden/>
    <w:unhideWhenUsed/>
    <w:rsid w:val="0047545C"/>
    <w:rPr>
      <w:sz w:val="16"/>
      <w:szCs w:val="16"/>
    </w:rPr>
  </w:style>
  <w:style w:type="paragraph" w:styleId="Testocommento">
    <w:name w:val="annotation text"/>
    <w:basedOn w:val="Normale"/>
    <w:link w:val="TestocommentoCarattere"/>
    <w:uiPriority w:val="99"/>
    <w:semiHidden/>
    <w:unhideWhenUsed/>
    <w:rsid w:val="0047545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7545C"/>
    <w:rPr>
      <w:sz w:val="20"/>
      <w:szCs w:val="20"/>
    </w:rPr>
  </w:style>
  <w:style w:type="paragraph" w:styleId="Soggettocommento">
    <w:name w:val="annotation subject"/>
    <w:basedOn w:val="Testocommento"/>
    <w:next w:val="Testocommento"/>
    <w:link w:val="SoggettocommentoCarattere"/>
    <w:uiPriority w:val="99"/>
    <w:semiHidden/>
    <w:unhideWhenUsed/>
    <w:rsid w:val="0047545C"/>
    <w:rPr>
      <w:b/>
      <w:bCs/>
    </w:rPr>
  </w:style>
  <w:style w:type="character" w:customStyle="1" w:styleId="SoggettocommentoCarattere">
    <w:name w:val="Soggetto commento Carattere"/>
    <w:basedOn w:val="TestocommentoCarattere"/>
    <w:link w:val="Soggettocommento"/>
    <w:uiPriority w:val="99"/>
    <w:semiHidden/>
    <w:rsid w:val="0047545C"/>
    <w:rPr>
      <w:b/>
      <w:bCs/>
      <w:sz w:val="20"/>
      <w:szCs w:val="20"/>
    </w:rPr>
  </w:style>
  <w:style w:type="paragraph" w:styleId="Testofumetto">
    <w:name w:val="Balloon Text"/>
    <w:basedOn w:val="Normale"/>
    <w:link w:val="TestofumettoCarattere"/>
    <w:uiPriority w:val="99"/>
    <w:semiHidden/>
    <w:unhideWhenUsed/>
    <w:rsid w:val="0047545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7545C"/>
    <w:rPr>
      <w:rFonts w:ascii="Segoe UI" w:hAnsi="Segoe UI" w:cs="Segoe UI"/>
      <w:sz w:val="18"/>
      <w:szCs w:val="18"/>
    </w:rPr>
  </w:style>
  <w:style w:type="paragraph" w:styleId="Intestazione">
    <w:name w:val="header"/>
    <w:basedOn w:val="Normale"/>
    <w:link w:val="IntestazioneCarattere"/>
    <w:uiPriority w:val="99"/>
    <w:unhideWhenUsed/>
    <w:rsid w:val="00B56B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6BE5"/>
  </w:style>
  <w:style w:type="paragraph" w:styleId="Pidipagina">
    <w:name w:val="footer"/>
    <w:basedOn w:val="Normale"/>
    <w:link w:val="PidipaginaCarattere"/>
    <w:uiPriority w:val="99"/>
    <w:unhideWhenUsed/>
    <w:rsid w:val="00B56B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6BE5"/>
  </w:style>
  <w:style w:type="paragraph" w:customStyle="1" w:styleId="ANMapapertitle">
    <w:name w:val="ANM a paper title"/>
    <w:next w:val="Normale"/>
    <w:link w:val="ANMapapertitleCar"/>
    <w:uiPriority w:val="99"/>
    <w:qFormat/>
    <w:rsid w:val="004A41FB"/>
    <w:pPr>
      <w:spacing w:after="0" w:line="480" w:lineRule="auto"/>
    </w:pPr>
    <w:rPr>
      <w:rFonts w:ascii="Arial" w:eastAsia="Times New Roman" w:hAnsi="Arial" w:cs="Times New Roman"/>
      <w:b/>
      <w:sz w:val="24"/>
      <w:szCs w:val="24"/>
      <w:lang w:val="en-GB" w:eastAsia="fr-FR"/>
    </w:rPr>
  </w:style>
  <w:style w:type="character" w:customStyle="1" w:styleId="ANMapapertitleCar">
    <w:name w:val="ANM a paper title Car"/>
    <w:link w:val="ANMapapertitle"/>
    <w:uiPriority w:val="99"/>
    <w:locked/>
    <w:rsid w:val="004A41FB"/>
    <w:rPr>
      <w:rFonts w:ascii="Arial" w:eastAsia="Times New Roman" w:hAnsi="Arial" w:cs="Times New Roman"/>
      <w:b/>
      <w:sz w:val="24"/>
      <w:szCs w:val="24"/>
      <w:lang w:val="en-GB" w:eastAsia="fr-FR"/>
    </w:rPr>
  </w:style>
  <w:style w:type="paragraph" w:customStyle="1" w:styleId="ANMauthorname">
    <w:name w:val="ANM author name"/>
    <w:uiPriority w:val="99"/>
    <w:qFormat/>
    <w:rsid w:val="004A41FB"/>
    <w:pPr>
      <w:spacing w:after="0" w:line="480" w:lineRule="auto"/>
    </w:pPr>
    <w:rPr>
      <w:rFonts w:ascii="Arial" w:eastAsia="Times New Roman" w:hAnsi="Arial" w:cs="Times New Roman"/>
      <w:sz w:val="24"/>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229248">
      <w:bodyDiv w:val="1"/>
      <w:marLeft w:val="0"/>
      <w:marRight w:val="0"/>
      <w:marTop w:val="0"/>
      <w:marBottom w:val="0"/>
      <w:divBdr>
        <w:top w:val="none" w:sz="0" w:space="0" w:color="auto"/>
        <w:left w:val="none" w:sz="0" w:space="0" w:color="auto"/>
        <w:bottom w:val="none" w:sz="0" w:space="0" w:color="auto"/>
        <w:right w:val="none" w:sz="0" w:space="0" w:color="auto"/>
      </w:divBdr>
    </w:div>
    <w:div w:id="169792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tif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tif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B3F9-ED2E-4A25-924D-40355EB70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23</Pages>
  <Words>867</Words>
  <Characters>4947</Characters>
  <Application>Microsoft Office Word</Application>
  <DocSecurity>0</DocSecurity>
  <Lines>41</Lines>
  <Paragraphs>11</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AJINOMOTO</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MICOL BERTOCCHI</dc:creator>
  <cp:lastModifiedBy>MICOL BERTOCCHI</cp:lastModifiedBy>
  <cp:revision>8</cp:revision>
  <cp:lastPrinted>2018-09-26T14:41:00Z</cp:lastPrinted>
  <dcterms:created xsi:type="dcterms:W3CDTF">2019-10-07T14:08:00Z</dcterms:created>
  <dcterms:modified xsi:type="dcterms:W3CDTF">2019-11-04T11:39:00Z</dcterms:modified>
</cp:coreProperties>
</file>