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C1E" w:rsidRPr="00BE7716" w:rsidRDefault="00127F23" w:rsidP="0044088D">
      <w:pPr>
        <w:contextualSpacing/>
        <w:rPr>
          <w:rFonts w:ascii="Times New Roman" w:hAnsi="Times New Roman" w:cs="Times New Roman"/>
          <w:b/>
          <w:sz w:val="24"/>
        </w:rPr>
      </w:pPr>
      <w:r w:rsidRPr="00BE7716">
        <w:rPr>
          <w:rFonts w:ascii="Times New Roman" w:hAnsi="Times New Roman" w:cs="Times New Roman" w:hint="eastAsia"/>
          <w:b/>
          <w:i/>
          <w:sz w:val="24"/>
        </w:rPr>
        <w:t>Supplementary Materials</w:t>
      </w:r>
      <w:r w:rsidR="001E5A73" w:rsidRPr="00BE7716">
        <w:rPr>
          <w:rFonts w:ascii="Times New Roman" w:hAnsi="Times New Roman" w:cs="Times New Roman"/>
          <w:b/>
          <w:sz w:val="24"/>
        </w:rPr>
        <w:t xml:space="preserve"> for</w:t>
      </w:r>
    </w:p>
    <w:p w:rsidR="001E5A73" w:rsidRPr="00BE7716" w:rsidRDefault="001E5A73" w:rsidP="001E5A73">
      <w:pPr>
        <w:spacing w:line="360" w:lineRule="auto"/>
        <w:rPr>
          <w:rFonts w:ascii="Times New Roman" w:hAnsi="Times New Roman" w:cs="Times New Roman"/>
          <w:b/>
          <w:sz w:val="26"/>
          <w:szCs w:val="26"/>
        </w:rPr>
      </w:pPr>
      <w:bookmarkStart w:id="0" w:name="_Hlk8336033"/>
      <w:r w:rsidRPr="00BE7716">
        <w:rPr>
          <w:rFonts w:ascii="Times New Roman" w:hAnsi="Times New Roman" w:cs="Times New Roman"/>
          <w:b/>
          <w:sz w:val="26"/>
          <w:szCs w:val="26"/>
        </w:rPr>
        <w:t>Ambiguity Processing Bias Induced by Depressed Mood Is Associated with Diminished Pleasantness</w:t>
      </w:r>
      <w:bookmarkEnd w:id="0"/>
    </w:p>
    <w:p w:rsidR="001E5A73" w:rsidRPr="00BE7716" w:rsidRDefault="001E5A73" w:rsidP="001E5A73">
      <w:pPr>
        <w:spacing w:line="480" w:lineRule="auto"/>
        <w:contextualSpacing/>
        <w:rPr>
          <w:rFonts w:ascii="Times New Roman" w:hAnsi="Times New Roman" w:cs="Times New Roman"/>
          <w:b/>
          <w:sz w:val="24"/>
          <w:szCs w:val="24"/>
        </w:rPr>
      </w:pPr>
      <w:r w:rsidRPr="00BE7716">
        <w:rPr>
          <w:rFonts w:ascii="Times New Roman" w:hAnsi="Times New Roman" w:cs="Times New Roman"/>
          <w:b/>
          <w:sz w:val="24"/>
          <w:szCs w:val="24"/>
        </w:rPr>
        <w:t>Xiao</w:t>
      </w:r>
      <w:r w:rsidRPr="00BE7716">
        <w:rPr>
          <w:rFonts w:ascii="Times New Roman" w:hAnsi="Times New Roman" w:cs="Times New Roman" w:hint="eastAsia"/>
          <w:b/>
          <w:sz w:val="24"/>
          <w:szCs w:val="24"/>
        </w:rPr>
        <w:t>-X</w:t>
      </w:r>
      <w:r w:rsidRPr="00BE7716">
        <w:rPr>
          <w:rFonts w:ascii="Times New Roman" w:hAnsi="Times New Roman" w:cs="Times New Roman"/>
          <w:b/>
          <w:sz w:val="24"/>
          <w:szCs w:val="24"/>
        </w:rPr>
        <w:t>iao Lin</w:t>
      </w:r>
      <w:r w:rsidRPr="00BE7716">
        <w:rPr>
          <w:rFonts w:ascii="Times New Roman" w:hAnsi="Times New Roman" w:cs="Times New Roman"/>
          <w:b/>
          <w:sz w:val="24"/>
          <w:szCs w:val="24"/>
          <w:vertAlign w:val="superscript"/>
        </w:rPr>
        <w:t>1,2</w:t>
      </w:r>
      <w:r w:rsidRPr="00BE7716">
        <w:rPr>
          <w:rFonts w:ascii="Times New Roman" w:hAnsi="Times New Roman" w:cs="Times New Roman"/>
          <w:b/>
          <w:sz w:val="24"/>
          <w:szCs w:val="24"/>
        </w:rPr>
        <w:t xml:space="preserve">, </w:t>
      </w:r>
      <w:proofErr w:type="spellStart"/>
      <w:r w:rsidRPr="00BE7716">
        <w:rPr>
          <w:rFonts w:ascii="Times New Roman" w:hAnsi="Times New Roman" w:cs="Times New Roman" w:hint="eastAsia"/>
          <w:b/>
          <w:sz w:val="24"/>
          <w:szCs w:val="24"/>
        </w:rPr>
        <w:t>Y</w:t>
      </w:r>
      <w:r w:rsidRPr="00BE7716">
        <w:rPr>
          <w:rFonts w:ascii="Times New Roman" w:hAnsi="Times New Roman" w:cs="Times New Roman"/>
          <w:b/>
          <w:sz w:val="24"/>
          <w:szCs w:val="24"/>
        </w:rPr>
        <w:t>a</w:t>
      </w:r>
      <w:proofErr w:type="spellEnd"/>
      <w:r w:rsidRPr="00BE7716">
        <w:rPr>
          <w:rFonts w:ascii="Times New Roman" w:hAnsi="Times New Roman" w:cs="Times New Roman"/>
          <w:b/>
          <w:sz w:val="24"/>
          <w:szCs w:val="24"/>
        </w:rPr>
        <w:t>-Bin Sun</w:t>
      </w:r>
      <w:r w:rsidRPr="00BE7716">
        <w:rPr>
          <w:rFonts w:ascii="Times New Roman" w:hAnsi="Times New Roman" w:cs="Times New Roman"/>
          <w:b/>
          <w:sz w:val="24"/>
          <w:szCs w:val="24"/>
          <w:vertAlign w:val="superscript"/>
        </w:rPr>
        <w:t>1,2</w:t>
      </w:r>
      <w:r w:rsidRPr="00BE7716">
        <w:rPr>
          <w:rFonts w:ascii="Times New Roman" w:hAnsi="Times New Roman" w:cs="Times New Roman"/>
          <w:b/>
          <w:sz w:val="24"/>
          <w:szCs w:val="24"/>
        </w:rPr>
        <w:t>, Yu-Zheng Wang</w:t>
      </w:r>
      <w:r w:rsidRPr="00BE7716">
        <w:rPr>
          <w:rFonts w:ascii="Times New Roman" w:hAnsi="Times New Roman" w:cs="Times New Roman"/>
          <w:b/>
          <w:sz w:val="24"/>
          <w:szCs w:val="24"/>
          <w:vertAlign w:val="superscript"/>
        </w:rPr>
        <w:t>1,2</w:t>
      </w:r>
      <w:r w:rsidRPr="00BE7716">
        <w:rPr>
          <w:rFonts w:ascii="Times New Roman" w:hAnsi="Times New Roman" w:cs="Times New Roman"/>
          <w:b/>
          <w:sz w:val="24"/>
          <w:szCs w:val="24"/>
        </w:rPr>
        <w:t>, Lu Fan</w:t>
      </w:r>
      <w:r w:rsidRPr="00BE7716">
        <w:rPr>
          <w:rFonts w:ascii="Times New Roman" w:hAnsi="Times New Roman" w:cs="Times New Roman"/>
          <w:b/>
          <w:sz w:val="24"/>
          <w:szCs w:val="24"/>
          <w:vertAlign w:val="superscript"/>
        </w:rPr>
        <w:t>1,2</w:t>
      </w:r>
      <w:r w:rsidRPr="00BE7716">
        <w:rPr>
          <w:rFonts w:ascii="Times New Roman" w:hAnsi="Times New Roman" w:cs="Times New Roman"/>
          <w:b/>
          <w:sz w:val="24"/>
          <w:szCs w:val="24"/>
        </w:rPr>
        <w:t>, Xin Wang</w:t>
      </w:r>
      <w:r w:rsidRPr="00BE7716">
        <w:rPr>
          <w:rFonts w:ascii="Times New Roman" w:hAnsi="Times New Roman" w:cs="Times New Roman"/>
          <w:b/>
          <w:sz w:val="24"/>
          <w:szCs w:val="24"/>
          <w:vertAlign w:val="superscript"/>
        </w:rPr>
        <w:t>1,2,3</w:t>
      </w:r>
      <w:r w:rsidRPr="00BE7716">
        <w:rPr>
          <w:rFonts w:ascii="Times New Roman" w:hAnsi="Times New Roman" w:cs="Times New Roman"/>
          <w:b/>
          <w:sz w:val="24"/>
          <w:szCs w:val="24"/>
        </w:rPr>
        <w:t>, Ning Wang</w:t>
      </w:r>
      <w:r w:rsidRPr="00BE7716">
        <w:rPr>
          <w:rFonts w:ascii="Times New Roman" w:hAnsi="Times New Roman" w:cs="Times New Roman"/>
          <w:b/>
          <w:sz w:val="24"/>
          <w:szCs w:val="24"/>
          <w:vertAlign w:val="superscript"/>
        </w:rPr>
        <w:t>1,2</w:t>
      </w:r>
      <w:r w:rsidRPr="00BE7716">
        <w:rPr>
          <w:rFonts w:ascii="Times New Roman" w:hAnsi="Times New Roman" w:cs="Times New Roman"/>
          <w:b/>
          <w:sz w:val="24"/>
          <w:szCs w:val="24"/>
        </w:rPr>
        <w:t>, Fei Luo</w:t>
      </w:r>
      <w:r w:rsidRPr="00BE7716">
        <w:rPr>
          <w:rFonts w:ascii="Times New Roman" w:hAnsi="Times New Roman" w:cs="Times New Roman"/>
          <w:b/>
          <w:sz w:val="24"/>
          <w:szCs w:val="24"/>
          <w:vertAlign w:val="superscript"/>
        </w:rPr>
        <w:t>1, 2</w:t>
      </w:r>
      <w:r w:rsidRPr="00BE7716">
        <w:rPr>
          <w:rFonts w:ascii="Times New Roman" w:hAnsi="Times New Roman" w:cs="Times New Roman"/>
          <w:b/>
          <w:sz w:val="24"/>
          <w:szCs w:val="24"/>
        </w:rPr>
        <w:t>,</w:t>
      </w:r>
      <w:r w:rsidRPr="00BE7716">
        <w:rPr>
          <w:rFonts w:ascii="Times New Roman" w:hAnsi="Times New Roman" w:cs="Times New Roman"/>
          <w:b/>
          <w:sz w:val="24"/>
          <w:szCs w:val="24"/>
          <w:vertAlign w:val="superscript"/>
        </w:rPr>
        <w:t xml:space="preserve"> </w:t>
      </w:r>
      <w:proofErr w:type="spellStart"/>
      <w:r w:rsidRPr="00BE7716">
        <w:rPr>
          <w:rFonts w:ascii="Times New Roman" w:hAnsi="Times New Roman" w:cs="Times New Roman"/>
          <w:b/>
          <w:sz w:val="24"/>
          <w:szCs w:val="24"/>
        </w:rPr>
        <w:t>Jin</w:t>
      </w:r>
      <w:proofErr w:type="spellEnd"/>
      <w:r w:rsidRPr="00BE7716">
        <w:rPr>
          <w:rFonts w:ascii="Times New Roman" w:hAnsi="Times New Roman" w:cs="Times New Roman"/>
          <w:b/>
          <w:sz w:val="24"/>
          <w:szCs w:val="24"/>
        </w:rPr>
        <w:t>-Yan Wang</w:t>
      </w:r>
      <w:r w:rsidRPr="00BE7716">
        <w:rPr>
          <w:rFonts w:ascii="Times New Roman" w:hAnsi="Times New Roman" w:cs="Times New Roman"/>
          <w:b/>
          <w:sz w:val="24"/>
          <w:szCs w:val="24"/>
          <w:vertAlign w:val="superscript"/>
        </w:rPr>
        <w:t>1, 2</w:t>
      </w:r>
      <w:r w:rsidRPr="00BE7716">
        <w:rPr>
          <w:rFonts w:ascii="Times New Roman" w:hAnsi="Times New Roman" w:cs="Times New Roman"/>
          <w:b/>
          <w:sz w:val="24"/>
          <w:szCs w:val="24"/>
        </w:rPr>
        <w:t>*</w:t>
      </w:r>
    </w:p>
    <w:p w:rsidR="001E5A73" w:rsidRPr="00BE7716" w:rsidRDefault="001E5A73" w:rsidP="001E5A73">
      <w:pPr>
        <w:spacing w:line="480" w:lineRule="auto"/>
        <w:contextualSpacing/>
        <w:rPr>
          <w:rFonts w:ascii="Times New Roman" w:hAnsi="Times New Roman" w:cs="Times New Roman"/>
          <w:i/>
          <w:szCs w:val="24"/>
        </w:rPr>
      </w:pPr>
      <w:r w:rsidRPr="00BE7716">
        <w:rPr>
          <w:rFonts w:ascii="Times New Roman" w:hAnsi="Times New Roman" w:cs="Times New Roman"/>
          <w:i/>
          <w:szCs w:val="24"/>
        </w:rPr>
        <w:t>1. CAS Key Laboratory of Mental Health, Institute of Psychology, Beijing, China</w:t>
      </w:r>
    </w:p>
    <w:p w:rsidR="001E5A73" w:rsidRPr="00BE7716" w:rsidRDefault="001E5A73" w:rsidP="001E5A73">
      <w:pPr>
        <w:spacing w:line="480" w:lineRule="auto"/>
        <w:contextualSpacing/>
        <w:rPr>
          <w:rFonts w:ascii="Times New Roman" w:hAnsi="Times New Roman" w:cs="Times New Roman"/>
          <w:i/>
          <w:szCs w:val="24"/>
        </w:rPr>
      </w:pPr>
      <w:r w:rsidRPr="00BE7716">
        <w:rPr>
          <w:rFonts w:ascii="Times New Roman" w:hAnsi="Times New Roman" w:cs="Times New Roman"/>
          <w:i/>
          <w:szCs w:val="24"/>
        </w:rPr>
        <w:t>2. Department of Psychology, University of Chinese Academy of Sciences, Beijing, China</w:t>
      </w:r>
    </w:p>
    <w:p w:rsidR="001E5A73" w:rsidRPr="00BE7716" w:rsidRDefault="001E5A73" w:rsidP="001E5A73">
      <w:pPr>
        <w:spacing w:line="480" w:lineRule="auto"/>
        <w:contextualSpacing/>
        <w:rPr>
          <w:rFonts w:ascii="Times New Roman" w:hAnsi="Times New Roman" w:cs="Times New Roman"/>
          <w:i/>
          <w:szCs w:val="24"/>
        </w:rPr>
      </w:pPr>
      <w:r w:rsidRPr="00BE7716">
        <w:rPr>
          <w:rFonts w:ascii="Times New Roman" w:hAnsi="Times New Roman" w:cs="Times New Roman" w:hint="eastAsia"/>
          <w:i/>
          <w:szCs w:val="24"/>
        </w:rPr>
        <w:t xml:space="preserve">3. </w:t>
      </w:r>
      <w:r w:rsidRPr="00BE7716">
        <w:rPr>
          <w:rFonts w:ascii="Times New Roman" w:hAnsi="Times New Roman" w:cs="Times New Roman"/>
          <w:i/>
          <w:szCs w:val="24"/>
        </w:rPr>
        <w:t>Sino-Danish Center for Education and Research, Beijing, China</w:t>
      </w:r>
    </w:p>
    <w:p w:rsidR="001E5A73" w:rsidRPr="00BE7716" w:rsidRDefault="001E5A73" w:rsidP="001E5A73">
      <w:pPr>
        <w:pStyle w:val="af0"/>
        <w:spacing w:line="360" w:lineRule="auto"/>
        <w:rPr>
          <w:rFonts w:ascii="Times New Roman" w:hAnsi="Times New Roman" w:cs="Times New Roman"/>
          <w:sz w:val="24"/>
        </w:rPr>
      </w:pPr>
      <w:r w:rsidRPr="00BE7716">
        <w:rPr>
          <w:rFonts w:ascii="Times New Roman" w:hAnsi="Times New Roman" w:cs="Times New Roman"/>
          <w:sz w:val="24"/>
        </w:rPr>
        <w:t xml:space="preserve">*Corresponding author: J.-Y. Wang, </w:t>
      </w:r>
    </w:p>
    <w:p w:rsidR="001E5A73" w:rsidRPr="00BE7716" w:rsidRDefault="001E5A73" w:rsidP="001E5A73">
      <w:pPr>
        <w:pStyle w:val="af0"/>
        <w:spacing w:line="360" w:lineRule="auto"/>
        <w:rPr>
          <w:rFonts w:ascii="Times New Roman" w:hAnsi="Times New Roman" w:cs="Times New Roman"/>
          <w:sz w:val="24"/>
        </w:rPr>
      </w:pPr>
      <w:r w:rsidRPr="00BE7716">
        <w:rPr>
          <w:rFonts w:ascii="Times New Roman" w:hAnsi="Times New Roman" w:cs="Times New Roman"/>
          <w:sz w:val="24"/>
        </w:rPr>
        <w:t xml:space="preserve">CAS Key Laboratory of Mental Health, Institute of Psychology, 16 </w:t>
      </w:r>
      <w:proofErr w:type="spellStart"/>
      <w:r w:rsidRPr="00BE7716">
        <w:rPr>
          <w:rFonts w:ascii="Times New Roman" w:hAnsi="Times New Roman" w:cs="Times New Roman"/>
          <w:sz w:val="24"/>
        </w:rPr>
        <w:t>Lincui</w:t>
      </w:r>
      <w:proofErr w:type="spellEnd"/>
      <w:r w:rsidRPr="00BE7716">
        <w:rPr>
          <w:rFonts w:ascii="Times New Roman" w:hAnsi="Times New Roman" w:cs="Times New Roman"/>
          <w:sz w:val="24"/>
        </w:rPr>
        <w:t xml:space="preserve"> Road, Chaoyang District, Beijing 100101, China</w:t>
      </w:r>
    </w:p>
    <w:p w:rsidR="001E5A73" w:rsidRPr="00BE7716" w:rsidRDefault="001E5A73" w:rsidP="001E5A73">
      <w:pPr>
        <w:pStyle w:val="af0"/>
        <w:spacing w:line="360" w:lineRule="auto"/>
        <w:rPr>
          <w:rFonts w:ascii="Times New Roman" w:hAnsi="Times New Roman" w:cs="Times New Roman"/>
          <w:sz w:val="24"/>
        </w:rPr>
      </w:pPr>
      <w:r w:rsidRPr="00BE7716">
        <w:rPr>
          <w:rFonts w:ascii="Times New Roman" w:hAnsi="Times New Roman" w:cs="Times New Roman"/>
          <w:sz w:val="24"/>
        </w:rPr>
        <w:t>Email: wangjy@psych.ac.cn</w:t>
      </w:r>
    </w:p>
    <w:p w:rsidR="00B44C1E" w:rsidRPr="00BE7716" w:rsidRDefault="00B44C1E" w:rsidP="0044088D">
      <w:pPr>
        <w:contextualSpacing/>
        <w:rPr>
          <w:rFonts w:cs="Arial"/>
          <w:sz w:val="22"/>
        </w:rPr>
      </w:pPr>
    </w:p>
    <w:p w:rsidR="00F93F11" w:rsidRPr="00BE7716" w:rsidRDefault="00AB6494">
      <w:pPr>
        <w:widowControl/>
        <w:jc w:val="left"/>
        <w:rPr>
          <w:rFonts w:ascii="Times New Roman" w:hAnsi="Times New Roman" w:cs="Times New Roman"/>
          <w:sz w:val="24"/>
          <w:szCs w:val="24"/>
        </w:rPr>
      </w:pPr>
      <w:r w:rsidRPr="00BE7716">
        <w:rPr>
          <w:rFonts w:ascii="Times New Roman" w:hAnsi="Times New Roman" w:cs="Times New Roman"/>
          <w:sz w:val="24"/>
          <w:szCs w:val="24"/>
        </w:rPr>
        <w:t>S1</w:t>
      </w:r>
      <w:r w:rsidR="00F93F11" w:rsidRPr="00BE7716">
        <w:rPr>
          <w:rFonts w:ascii="Times New Roman" w:hAnsi="Times New Roman" w:cs="Times New Roman"/>
          <w:sz w:val="24"/>
          <w:szCs w:val="24"/>
        </w:rPr>
        <w:t xml:space="preserve">. </w:t>
      </w:r>
      <w:r w:rsidR="00F93F11" w:rsidRPr="00BE7716">
        <w:rPr>
          <w:rFonts w:ascii="Times New Roman" w:hAnsi="Times New Roman" w:cs="Times New Roman" w:hint="eastAsia"/>
          <w:sz w:val="24"/>
          <w:szCs w:val="24"/>
        </w:rPr>
        <w:t>Detailed</w:t>
      </w:r>
      <w:r w:rsidR="00F93F11" w:rsidRPr="00BE7716">
        <w:rPr>
          <w:rFonts w:ascii="Times New Roman" w:hAnsi="Times New Roman" w:cs="Times New Roman"/>
          <w:sz w:val="24"/>
          <w:szCs w:val="24"/>
        </w:rPr>
        <w:t xml:space="preserve"> </w:t>
      </w:r>
      <w:r w:rsidR="00F93F11" w:rsidRPr="00BE7716">
        <w:rPr>
          <w:rFonts w:ascii="Times New Roman" w:hAnsi="Times New Roman" w:cs="Times New Roman" w:hint="eastAsia"/>
          <w:sz w:val="24"/>
          <w:szCs w:val="24"/>
        </w:rPr>
        <w:t>Methodology</w:t>
      </w:r>
    </w:p>
    <w:p w:rsidR="00F93F11" w:rsidRPr="00BE7716" w:rsidRDefault="00F93F11">
      <w:pPr>
        <w:widowControl/>
        <w:jc w:val="left"/>
        <w:rPr>
          <w:rFonts w:ascii="Times New Roman" w:hAnsi="Times New Roman" w:cs="Times New Roman"/>
          <w:sz w:val="24"/>
          <w:szCs w:val="24"/>
        </w:rPr>
      </w:pPr>
    </w:p>
    <w:p w:rsidR="00EE7046" w:rsidRPr="00BE7716" w:rsidRDefault="00EE7046" w:rsidP="00EE7046">
      <w:pPr>
        <w:widowControl/>
        <w:spacing w:line="480" w:lineRule="auto"/>
        <w:jc w:val="left"/>
        <w:rPr>
          <w:rFonts w:ascii="Times New Roman" w:hAnsi="Times New Roman" w:cs="Times New Roman"/>
          <w:b/>
          <w:sz w:val="24"/>
          <w:szCs w:val="24"/>
        </w:rPr>
      </w:pPr>
      <w:r w:rsidRPr="00BE7716">
        <w:rPr>
          <w:rFonts w:ascii="Times New Roman" w:hAnsi="Times New Roman" w:cs="Times New Roman"/>
          <w:b/>
          <w:sz w:val="24"/>
          <w:szCs w:val="24"/>
        </w:rPr>
        <w:t>Sample size and statistical power</w:t>
      </w:r>
    </w:p>
    <w:p w:rsidR="006F1A4A" w:rsidRPr="00BE7716" w:rsidRDefault="00EE7046" w:rsidP="00AB6494">
      <w:pPr>
        <w:widowControl/>
        <w:spacing w:line="480" w:lineRule="auto"/>
        <w:jc w:val="left"/>
        <w:rPr>
          <w:rFonts w:ascii="Times New Roman" w:hAnsi="Times New Roman" w:cs="Times New Roman"/>
          <w:sz w:val="24"/>
          <w:szCs w:val="24"/>
        </w:rPr>
      </w:pPr>
      <w:r w:rsidRPr="00BE7716">
        <w:rPr>
          <w:rFonts w:ascii="Times New Roman" w:hAnsi="Times New Roman" w:cs="Times New Roman"/>
          <w:sz w:val="24"/>
          <w:szCs w:val="24"/>
        </w:rPr>
        <w:t>An a priori power analysis was conducted using G*Power 3.1 to determine sample size. Based on a behavioral pilot study with 46 participants, we concluded that to observe a significant group × tone interaction among three groups in the JBT, a minimum total sample size of 30 (10 for each group) was required (1-β &gt; 0.8).</w:t>
      </w:r>
    </w:p>
    <w:p w:rsidR="00F91D77" w:rsidRPr="00BE7716" w:rsidRDefault="00F91D77" w:rsidP="00F91D77">
      <w:pPr>
        <w:widowControl/>
        <w:jc w:val="left"/>
        <w:rPr>
          <w:rFonts w:ascii="Times New Roman" w:hAnsi="Times New Roman" w:cs="Times New Roman"/>
          <w:b/>
          <w:sz w:val="24"/>
          <w:szCs w:val="24"/>
        </w:rPr>
      </w:pPr>
      <w:bookmarkStart w:id="1" w:name="_Hlk504439858"/>
    </w:p>
    <w:p w:rsidR="00F91D77" w:rsidRPr="00BE7716" w:rsidRDefault="00E6615F" w:rsidP="00F91D77">
      <w:pPr>
        <w:widowControl/>
        <w:jc w:val="left"/>
        <w:rPr>
          <w:rFonts w:ascii="Times New Roman" w:hAnsi="Times New Roman" w:cs="Times New Roman"/>
          <w:b/>
          <w:sz w:val="24"/>
          <w:szCs w:val="24"/>
        </w:rPr>
      </w:pPr>
      <w:r w:rsidRPr="00BE7716">
        <w:rPr>
          <w:rFonts w:ascii="Times New Roman" w:hAnsi="Times New Roman" w:cs="Times New Roman"/>
          <w:b/>
          <w:sz w:val="24"/>
          <w:szCs w:val="24"/>
        </w:rPr>
        <w:t>Additional d</w:t>
      </w:r>
      <w:r w:rsidR="00F91D77" w:rsidRPr="00BE7716">
        <w:rPr>
          <w:rFonts w:ascii="Times New Roman" w:hAnsi="Times New Roman" w:cs="Times New Roman" w:hint="eastAsia"/>
          <w:b/>
          <w:sz w:val="24"/>
          <w:szCs w:val="24"/>
        </w:rPr>
        <w:t xml:space="preserve">etails of the </w:t>
      </w:r>
      <w:r w:rsidR="00CD64FB" w:rsidRPr="00BE7716">
        <w:rPr>
          <w:rFonts w:ascii="Times New Roman" w:hAnsi="Times New Roman" w:cs="Times New Roman"/>
          <w:b/>
          <w:sz w:val="24"/>
          <w:szCs w:val="24"/>
        </w:rPr>
        <w:t>Judgement Bias Task</w:t>
      </w:r>
      <w:r w:rsidR="00F91D77" w:rsidRPr="00BE7716">
        <w:rPr>
          <w:rFonts w:ascii="Times New Roman" w:hAnsi="Times New Roman" w:cs="Times New Roman"/>
          <w:b/>
          <w:sz w:val="24"/>
          <w:szCs w:val="24"/>
        </w:rPr>
        <w:t>.</w:t>
      </w:r>
    </w:p>
    <w:p w:rsidR="00E6615F" w:rsidRPr="00BE7716" w:rsidRDefault="00E6615F" w:rsidP="00E6615F">
      <w:pPr>
        <w:spacing w:line="480" w:lineRule="auto"/>
        <w:ind w:firstLine="720"/>
        <w:contextualSpacing/>
        <w:rPr>
          <w:rFonts w:ascii="Times New Roman" w:hAnsi="Times New Roman" w:cs="Times New Roman"/>
          <w:sz w:val="24"/>
          <w:szCs w:val="24"/>
        </w:rPr>
      </w:pPr>
      <w:r w:rsidRPr="00BE7716">
        <w:rPr>
          <w:rFonts w:ascii="Times New Roman" w:hAnsi="Times New Roman" w:cs="Times New Roman"/>
          <w:sz w:val="24"/>
          <w:szCs w:val="24"/>
        </w:rPr>
        <w:t>To conceal the purpose of the experiment, participants were told that they would be undergoing a hearing test and that they would win payment based on task performance.</w:t>
      </w:r>
    </w:p>
    <w:p w:rsidR="00F91D77" w:rsidRPr="00BE7716" w:rsidRDefault="00F91D77" w:rsidP="00F91D77">
      <w:pPr>
        <w:spacing w:line="480" w:lineRule="auto"/>
        <w:ind w:firstLine="720"/>
        <w:contextualSpacing/>
        <w:rPr>
          <w:rFonts w:ascii="Times New Roman" w:hAnsi="Times New Roman" w:cs="Times New Roman"/>
          <w:sz w:val="24"/>
          <w:szCs w:val="24"/>
          <w:u w:val="single"/>
        </w:rPr>
      </w:pPr>
      <w:r w:rsidRPr="00BE7716">
        <w:rPr>
          <w:rFonts w:ascii="Times New Roman" w:hAnsi="Times New Roman" w:cs="Times New Roman"/>
          <w:b/>
          <w:sz w:val="24"/>
          <w:szCs w:val="24"/>
        </w:rPr>
        <w:t>Training stage.</w:t>
      </w:r>
      <w:r w:rsidRPr="00BE7716">
        <w:rPr>
          <w:rFonts w:ascii="Times New Roman" w:hAnsi="Times New Roman" w:cs="Times New Roman"/>
          <w:sz w:val="24"/>
          <w:szCs w:val="24"/>
        </w:rPr>
        <w:t xml:space="preserve"> First, participants were presented with the Rt for five times and were instructed to respond by pressing the REWARD button. After that</w:t>
      </w:r>
      <w:r w:rsidRPr="00BE7716">
        <w:rPr>
          <w:rFonts w:ascii="Times New Roman" w:hAnsi="Times New Roman" w:cs="Times New Roman" w:hint="eastAsia"/>
          <w:sz w:val="24"/>
          <w:szCs w:val="24"/>
        </w:rPr>
        <w:t>, the Pt was presented for five times and the participants were instructed to respond by pressing the PUNISHMENT button.</w:t>
      </w:r>
      <w:r w:rsidRPr="00BE7716">
        <w:rPr>
          <w:rFonts w:ascii="Times New Roman" w:hAnsi="Times New Roman" w:cs="Times New Roman"/>
          <w:sz w:val="24"/>
          <w:szCs w:val="24"/>
        </w:rPr>
        <w:t xml:space="preserve"> They were instructed to memorize the emotional meanings of these two tones and then practiced in the formal training stage (15 Rt trials and 15 Pt trials, randomly ordered). </w:t>
      </w:r>
      <w:r w:rsidR="00A67331" w:rsidRPr="00BE7716">
        <w:rPr>
          <w:rFonts w:ascii="Times New Roman" w:hAnsi="Times New Roman" w:cs="Times New Roman"/>
          <w:sz w:val="24"/>
          <w:szCs w:val="24"/>
        </w:rPr>
        <w:t>Once completed, participants were told how much they had earned (up to 15</w:t>
      </w:r>
      <w:r w:rsidR="00A67331" w:rsidRPr="00BE7716">
        <w:rPr>
          <w:rFonts w:ascii="Times New Roman" w:hAnsi="Times New Roman" w:cs="Times New Roman"/>
          <w:sz w:val="24"/>
          <w:szCs w:val="24"/>
        </w:rPr>
        <w:t>￥</w:t>
      </w:r>
      <w:r w:rsidR="00A67331" w:rsidRPr="00BE7716">
        <w:rPr>
          <w:rFonts w:ascii="Times New Roman" w:hAnsi="Times New Roman" w:cs="Times New Roman"/>
          <w:sz w:val="24"/>
          <w:szCs w:val="24"/>
        </w:rPr>
        <w:t xml:space="preserve">if all rewards were won and all punishments were avoided). </w:t>
      </w:r>
      <w:r w:rsidRPr="00BE7716">
        <w:rPr>
          <w:rFonts w:ascii="Times New Roman" w:hAnsi="Times New Roman" w:cs="Times New Roman"/>
          <w:sz w:val="24"/>
          <w:szCs w:val="24"/>
        </w:rPr>
        <w:t>Failure to achieve 80% accuracy during training resulted in extra training. Payment was only rewarded during the first training round. Participants who failed to reach 80% accuracy after three repeated rounds were excluded from the study.</w:t>
      </w:r>
      <w:r w:rsidR="00C673D3" w:rsidRPr="00BE7716">
        <w:rPr>
          <w:rFonts w:ascii="Times New Roman" w:hAnsi="Times New Roman" w:cs="Times New Roman"/>
          <w:sz w:val="24"/>
          <w:szCs w:val="24"/>
        </w:rPr>
        <w:t xml:space="preserve"> This exclusion criterion was determined on the basis of previous studies e.g. </w:t>
      </w:r>
      <w:r w:rsidR="00C673D3" w:rsidRPr="00BE7716">
        <w:rPr>
          <w:rFonts w:ascii="Times New Roman" w:hAnsi="Times New Roman" w:cs="Times New Roman"/>
          <w:sz w:val="24"/>
          <w:szCs w:val="24"/>
        </w:rPr>
        <w:fldChar w:fldCharType="begin"/>
      </w:r>
      <w:r w:rsidR="00C673D3" w:rsidRPr="00BE7716">
        <w:rPr>
          <w:rFonts w:ascii="Times New Roman" w:hAnsi="Times New Roman" w:cs="Times New Roman"/>
          <w:sz w:val="24"/>
          <w:szCs w:val="24"/>
        </w:rPr>
        <w:instrText xml:space="preserve"> ADDIN EN.CITE &lt;EndNote&gt;&lt;Cite&gt;&lt;Author&gt;Enkel&lt;/Author&gt;&lt;Year&gt;2010&lt;/Year&gt;&lt;RecNum&gt;57&lt;/RecNum&gt;&lt;DisplayText&gt;(Enkel et al., 2010)&lt;/DisplayText&gt;&lt;record&gt;&lt;rec-number&gt;57&lt;/rec-number&gt;&lt;foreign-keys&gt;&lt;key app="EN" db-id="vs9xxrz2z9x92medzr4pt2f5afwxrwade5wt" timestamp="0"&gt;57&lt;/key&gt;&lt;/foreign-keys&gt;&lt;ref-type name="Journal Article"&gt;17&lt;/ref-type&gt;&lt;contributors&gt;&lt;authors&gt;&lt;author&gt;Enkel, Thomas&lt;/author&gt;&lt;author&gt;Gholizadeh, Donya&lt;/author&gt;&lt;author&gt;von Bohlen und Halbach, Oliver&lt;/author&gt;&lt;author&gt;Sanchis-Segura, Carles&lt;/author&gt;&lt;author&gt;Hurlemann, Rene&lt;/author&gt;&lt;author&gt;Spanagel, Rainer&lt;/author&gt;&lt;author&gt;Gass, Peter&lt;/author&gt;&lt;author&gt;Vollmayr, Barbara&lt;/author&gt;&lt;/authors&gt;&lt;/contributors&gt;&lt;titles&gt;&lt;title&gt;Ambiguous-Cue Interpretation is Biased Under Stress- and Depression-Like States in Rats&lt;/title&gt;&lt;secondary-title&gt;Neuropsychopharmacology&lt;/secondary-title&gt;&lt;/titles&gt;&lt;pages&gt;1008-1015&lt;/pages&gt;&lt;volume&gt;35&lt;/volume&gt;&lt;number&gt;4&lt;/number&gt;&lt;dates&gt;&lt;year&gt;2010&lt;/year&gt;&lt;pub-dates&gt;&lt;date&gt;Mar&lt;/date&gt;&lt;/pub-dates&gt;&lt;/dates&gt;&lt;isbn&gt;0893-133X&lt;/isbn&gt;&lt;accession-num&gt;WOS:000274424900017&lt;/accession-num&gt;&lt;urls&gt;&lt;related-urls&gt;&lt;url&gt;&amp;lt;Go to ISI&amp;gt;://WOS:000274424900017&lt;/url&gt;&lt;/related-urls&gt;&lt;/urls&gt;&lt;electronic-resource-num&gt;10.1038/npp.2009.204&lt;/electronic-resource-num&gt;&lt;/record&gt;&lt;/Cite&gt;&lt;/EndNote&gt;</w:instrText>
      </w:r>
      <w:r w:rsidR="00C673D3" w:rsidRPr="00BE7716">
        <w:rPr>
          <w:rFonts w:ascii="Times New Roman" w:hAnsi="Times New Roman" w:cs="Times New Roman"/>
          <w:sz w:val="24"/>
          <w:szCs w:val="24"/>
        </w:rPr>
        <w:fldChar w:fldCharType="separate"/>
      </w:r>
      <w:r w:rsidR="00C673D3" w:rsidRPr="00BE7716">
        <w:rPr>
          <w:rFonts w:ascii="Times New Roman" w:hAnsi="Times New Roman" w:cs="Times New Roman"/>
          <w:noProof/>
          <w:sz w:val="24"/>
          <w:szCs w:val="24"/>
        </w:rPr>
        <w:t>(</w:t>
      </w:r>
      <w:hyperlink w:anchor="_ENREF_2" w:tooltip="Enkel, 2010 #57" w:history="1">
        <w:r w:rsidR="006345B7" w:rsidRPr="00BE7716">
          <w:rPr>
            <w:rFonts w:ascii="Times New Roman" w:hAnsi="Times New Roman" w:cs="Times New Roman"/>
            <w:noProof/>
            <w:sz w:val="24"/>
            <w:szCs w:val="24"/>
          </w:rPr>
          <w:t>Enkel et al., 2010</w:t>
        </w:r>
      </w:hyperlink>
      <w:r w:rsidR="00C673D3" w:rsidRPr="00BE7716">
        <w:rPr>
          <w:rFonts w:ascii="Times New Roman" w:hAnsi="Times New Roman" w:cs="Times New Roman"/>
          <w:noProof/>
          <w:sz w:val="24"/>
          <w:szCs w:val="24"/>
        </w:rPr>
        <w:t>)</w:t>
      </w:r>
      <w:r w:rsidR="00C673D3" w:rsidRPr="00BE7716">
        <w:rPr>
          <w:rFonts w:ascii="Times New Roman" w:hAnsi="Times New Roman" w:cs="Times New Roman"/>
          <w:sz w:val="24"/>
          <w:szCs w:val="24"/>
        </w:rPr>
        <w:fldChar w:fldCharType="end"/>
      </w:r>
      <w:r w:rsidR="00C673D3" w:rsidRPr="00BE7716">
        <w:rPr>
          <w:rFonts w:ascii="Times New Roman" w:hAnsi="Times New Roman" w:cs="Times New Roman"/>
          <w:sz w:val="24"/>
          <w:szCs w:val="24"/>
        </w:rPr>
        <w:t xml:space="preserve"> as well as our own piloting.</w:t>
      </w:r>
      <w:r w:rsidRPr="00BE7716">
        <w:rPr>
          <w:rFonts w:ascii="Times New Roman" w:hAnsi="Times New Roman" w:cs="Times New Roman"/>
          <w:sz w:val="24"/>
          <w:szCs w:val="24"/>
        </w:rPr>
        <w:t xml:space="preserve"> </w:t>
      </w:r>
      <w:r w:rsidRPr="00BE7716">
        <w:rPr>
          <w:rFonts w:ascii="Times New Roman" w:hAnsi="Times New Roman" w:cs="Times New Roman"/>
          <w:sz w:val="24"/>
          <w:szCs w:val="24"/>
          <w:u w:val="single"/>
        </w:rPr>
        <w:t>(</w:t>
      </w:r>
      <w:r w:rsidRPr="00BE7716">
        <w:rPr>
          <w:rFonts w:ascii="Times New Roman" w:hAnsi="Times New Roman" w:cs="Times New Roman" w:hint="eastAsia"/>
          <w:sz w:val="24"/>
          <w:szCs w:val="24"/>
          <w:u w:val="single"/>
        </w:rPr>
        <w:t>Data</w:t>
      </w:r>
      <w:r w:rsidRPr="00BE7716">
        <w:rPr>
          <w:rFonts w:ascii="Times New Roman" w:hAnsi="Times New Roman" w:cs="Times New Roman"/>
          <w:sz w:val="24"/>
          <w:szCs w:val="24"/>
          <w:u w:val="single"/>
        </w:rPr>
        <w:t xml:space="preserve"> </w:t>
      </w:r>
      <w:r w:rsidRPr="00BE7716">
        <w:rPr>
          <w:rFonts w:ascii="Times New Roman" w:hAnsi="Times New Roman" w:cs="Times New Roman" w:hint="eastAsia"/>
          <w:sz w:val="24"/>
          <w:szCs w:val="24"/>
          <w:u w:val="single"/>
        </w:rPr>
        <w:t>from</w:t>
      </w:r>
      <w:r w:rsidRPr="00BE7716">
        <w:rPr>
          <w:rFonts w:ascii="Times New Roman" w:hAnsi="Times New Roman" w:cs="Times New Roman"/>
          <w:sz w:val="24"/>
          <w:szCs w:val="24"/>
          <w:u w:val="single"/>
        </w:rPr>
        <w:t xml:space="preserve"> </w:t>
      </w:r>
      <w:r w:rsidRPr="00BE7716">
        <w:rPr>
          <w:rFonts w:ascii="Times New Roman" w:hAnsi="Times New Roman" w:cs="Times New Roman" w:hint="eastAsia"/>
          <w:sz w:val="24"/>
          <w:szCs w:val="24"/>
          <w:u w:val="single"/>
        </w:rPr>
        <w:t>training</w:t>
      </w:r>
      <w:r w:rsidRPr="00BE7716">
        <w:rPr>
          <w:rFonts w:ascii="Times New Roman" w:hAnsi="Times New Roman" w:cs="Times New Roman"/>
          <w:sz w:val="24"/>
          <w:szCs w:val="24"/>
          <w:u w:val="single"/>
        </w:rPr>
        <w:t xml:space="preserve"> </w:t>
      </w:r>
      <w:r w:rsidRPr="00BE7716">
        <w:rPr>
          <w:rFonts w:ascii="Times New Roman" w:hAnsi="Times New Roman" w:cs="Times New Roman" w:hint="eastAsia"/>
          <w:sz w:val="24"/>
          <w:szCs w:val="24"/>
          <w:u w:val="single"/>
        </w:rPr>
        <w:t>stage</w:t>
      </w:r>
      <w:r w:rsidRPr="00BE7716">
        <w:rPr>
          <w:rFonts w:ascii="Times New Roman" w:hAnsi="Times New Roman" w:cs="Times New Roman"/>
          <w:sz w:val="24"/>
          <w:szCs w:val="24"/>
          <w:u w:val="single"/>
        </w:rPr>
        <w:t xml:space="preserve"> </w:t>
      </w:r>
      <w:r w:rsidRPr="00BE7716">
        <w:rPr>
          <w:rFonts w:ascii="Times New Roman" w:hAnsi="Times New Roman" w:cs="Times New Roman" w:hint="eastAsia"/>
          <w:sz w:val="24"/>
          <w:szCs w:val="24"/>
          <w:u w:val="single"/>
        </w:rPr>
        <w:t>are</w:t>
      </w:r>
      <w:r w:rsidRPr="00BE7716">
        <w:rPr>
          <w:rFonts w:ascii="Times New Roman" w:hAnsi="Times New Roman" w:cs="Times New Roman"/>
          <w:sz w:val="24"/>
          <w:szCs w:val="24"/>
          <w:u w:val="single"/>
        </w:rPr>
        <w:t xml:space="preserve"> </w:t>
      </w:r>
      <w:r w:rsidRPr="00BE7716">
        <w:rPr>
          <w:rFonts w:ascii="Times New Roman" w:hAnsi="Times New Roman" w:cs="Times New Roman" w:hint="eastAsia"/>
          <w:sz w:val="24"/>
          <w:szCs w:val="24"/>
          <w:u w:val="single"/>
        </w:rPr>
        <w:t>reported</w:t>
      </w:r>
      <w:r w:rsidRPr="00BE7716">
        <w:rPr>
          <w:rFonts w:ascii="Times New Roman" w:hAnsi="Times New Roman" w:cs="Times New Roman"/>
          <w:sz w:val="24"/>
          <w:szCs w:val="24"/>
          <w:u w:val="single"/>
        </w:rPr>
        <w:t xml:space="preserve"> </w:t>
      </w:r>
      <w:r w:rsidRPr="00BE7716">
        <w:rPr>
          <w:rFonts w:ascii="Times New Roman" w:hAnsi="Times New Roman" w:cs="Times New Roman" w:hint="eastAsia"/>
          <w:sz w:val="24"/>
          <w:szCs w:val="24"/>
          <w:u w:val="single"/>
        </w:rPr>
        <w:t>in</w:t>
      </w:r>
      <w:r w:rsidRPr="00BE7716">
        <w:rPr>
          <w:rFonts w:ascii="Times New Roman" w:hAnsi="Times New Roman" w:cs="Times New Roman"/>
          <w:sz w:val="24"/>
          <w:szCs w:val="24"/>
          <w:u w:val="single"/>
        </w:rPr>
        <w:t xml:space="preserve"> Supplementary Fig. S</w:t>
      </w:r>
      <w:r w:rsidR="00CD64FB" w:rsidRPr="00BE7716">
        <w:rPr>
          <w:rFonts w:ascii="Times New Roman" w:hAnsi="Times New Roman" w:cs="Times New Roman"/>
          <w:sz w:val="24"/>
          <w:szCs w:val="24"/>
          <w:u w:val="single"/>
        </w:rPr>
        <w:t>5</w:t>
      </w:r>
      <w:r w:rsidRPr="00BE7716">
        <w:rPr>
          <w:rFonts w:ascii="Times New Roman" w:hAnsi="Times New Roman" w:cs="Times New Roman"/>
          <w:sz w:val="24"/>
          <w:szCs w:val="24"/>
          <w:u w:val="single"/>
        </w:rPr>
        <w:t>.)</w:t>
      </w:r>
    </w:p>
    <w:p w:rsidR="00F91D77" w:rsidRPr="00BE7716" w:rsidRDefault="00F91D77" w:rsidP="00F91D77">
      <w:pPr>
        <w:spacing w:line="480" w:lineRule="auto"/>
        <w:ind w:firstLine="720"/>
        <w:contextualSpacing/>
        <w:rPr>
          <w:rFonts w:ascii="Times New Roman" w:hAnsi="Times New Roman" w:cs="Times New Roman"/>
          <w:sz w:val="24"/>
          <w:szCs w:val="24"/>
        </w:rPr>
      </w:pPr>
      <w:r w:rsidRPr="00BE7716">
        <w:rPr>
          <w:rFonts w:ascii="Times New Roman" w:hAnsi="Times New Roman" w:cs="Times New Roman" w:hint="eastAsia"/>
          <w:b/>
          <w:sz w:val="24"/>
          <w:szCs w:val="24"/>
        </w:rPr>
        <w:t>M</w:t>
      </w:r>
      <w:r w:rsidRPr="00BE7716">
        <w:rPr>
          <w:rFonts w:ascii="Times New Roman" w:hAnsi="Times New Roman" w:cs="Times New Roman"/>
          <w:b/>
          <w:sz w:val="24"/>
          <w:szCs w:val="24"/>
        </w:rPr>
        <w:t>ethodological considerations.</w:t>
      </w:r>
      <w:r w:rsidRPr="00BE7716">
        <w:rPr>
          <w:rFonts w:ascii="Times New Roman" w:hAnsi="Times New Roman" w:cs="Times New Roman"/>
          <w:sz w:val="24"/>
          <w:szCs w:val="24"/>
        </w:rPr>
        <w:t xml:space="preserve"> There are several methodological considerations need to be elucidated about whether this paradigm actually measures </w:t>
      </w:r>
      <w:r w:rsidR="00D53C4E" w:rsidRPr="00BE7716">
        <w:rPr>
          <w:rFonts w:ascii="Times New Roman" w:hAnsi="Times New Roman" w:cs="Times New Roman"/>
          <w:sz w:val="24"/>
          <w:szCs w:val="24"/>
        </w:rPr>
        <w:t>ambiguity processing</w:t>
      </w:r>
      <w:r w:rsidRPr="00BE7716">
        <w:rPr>
          <w:rFonts w:ascii="Times New Roman" w:hAnsi="Times New Roman" w:cs="Times New Roman"/>
          <w:sz w:val="24"/>
          <w:szCs w:val="24"/>
        </w:rPr>
        <w:t xml:space="preserve"> bias. One concern is whether it is more appropriate to conceptualize the </w:t>
      </w:r>
      <w:r w:rsidR="00D53C4E" w:rsidRPr="00BE7716">
        <w:rPr>
          <w:rFonts w:ascii="Times New Roman" w:hAnsi="Times New Roman" w:cs="Times New Roman"/>
          <w:sz w:val="24"/>
          <w:szCs w:val="24"/>
        </w:rPr>
        <w:t>JBT</w:t>
      </w:r>
      <w:r w:rsidRPr="00BE7716">
        <w:rPr>
          <w:rFonts w:ascii="Times New Roman" w:hAnsi="Times New Roman" w:cs="Times New Roman"/>
          <w:sz w:val="24"/>
          <w:szCs w:val="24"/>
        </w:rPr>
        <w:t xml:space="preserve"> as a measure of decision </w:t>
      </w:r>
      <w:r w:rsidRPr="00BE7716">
        <w:rPr>
          <w:rFonts w:ascii="Times New Roman" w:hAnsi="Times New Roman" w:cs="Times New Roman"/>
          <w:sz w:val="24"/>
          <w:szCs w:val="24"/>
        </w:rPr>
        <w:lastRenderedPageBreak/>
        <w:t xml:space="preserve">making under uncertainty rather than ambiguity. Uncertainty and ambiguity are similar but different concepts; uncertainty emphasizes the unpredictability of future events, while ambiguity emphasizes the ambiguous feature in the present </w:t>
      </w:r>
      <w:r w:rsidRPr="00BE7716">
        <w:rPr>
          <w:rFonts w:ascii="Times New Roman" w:hAnsi="Times New Roman" w:cs="Times New Roman"/>
          <w:sz w:val="24"/>
          <w:szCs w:val="24"/>
        </w:rPr>
        <w:fldChar w:fldCharType="begin"/>
      </w:r>
      <w:r w:rsidR="00EE7046" w:rsidRPr="00BE7716">
        <w:rPr>
          <w:rFonts w:ascii="Times New Roman" w:hAnsi="Times New Roman" w:cs="Times New Roman"/>
          <w:sz w:val="24"/>
          <w:szCs w:val="24"/>
        </w:rPr>
        <w:instrText xml:space="preserve"> ADDIN EN.CITE &lt;EndNote&gt;&lt;Cite&gt;&lt;Author&gt;Grenier&lt;/Author&gt;&lt;Year&gt;2005&lt;/Year&gt;&lt;RecNum&gt;98&lt;/RecNum&gt;&lt;DisplayText&gt;(Grenier, Barrette, &amp;amp; Ladouceur, 2005)&lt;/DisplayText&gt;&lt;record&gt;&lt;rec-number&gt;98&lt;/rec-number&gt;&lt;foreign-keys&gt;&lt;key app="EN" db-id="w5tddfdaqvsfxhez9ep5sss00vt9r2dwtvxt" timestamp="1531045665"&gt;98&lt;/key&gt;&lt;/foreign-keys&gt;&lt;ref-type name="Journal Article"&gt;17&lt;/ref-type&gt;&lt;contributors&gt;&lt;authors&gt;&lt;author&gt;Grenier, S.&lt;/author&gt;&lt;author&gt;Barrette, A. M.&lt;/author&gt;&lt;author&gt;Ladouceur, R.&lt;/author&gt;&lt;/authors&gt;&lt;/contributors&gt;&lt;auth-address&gt;Ctr Rech Fernand Seguin, Montreal, PQ H1N 3V2, Canada. Univ Laval, Laval, PQ, Canada.&amp;#xD;Grenier, S (reprint author), Ctr Rech Fernand Seguin, 7331 Hochelaga St, Montreal, PQ H1N 3V2, Canada.&amp;#xD;grenierseb@hotmail.com&lt;/auth-address&gt;&lt;titles&gt;&lt;title&gt;Intolerance of uncertainty and intolerance of ambiguity: Similarities and differences&lt;/title&gt;&lt;secondary-title&gt;Personality and Individual Differences&lt;/secondary-title&gt;&lt;alt-title&gt;Pers. Individ. Differ.&lt;/alt-title&gt;&lt;/titles&gt;&lt;periodical&gt;&lt;full-title&gt;Personality and Individual Differences&lt;/full-title&gt;&lt;/periodical&gt;&lt;pages&gt;593-600&lt;/pages&gt;&lt;volume&gt;39&lt;/volume&gt;&lt;number&gt;3&lt;/number&gt;&lt;keywords&gt;&lt;keyword&gt;intolerance of uncertainty&lt;/keyword&gt;&lt;keyword&gt;intolerance of ambiguity&lt;/keyword&gt;&lt;keyword&gt;similarities&lt;/keyword&gt;&lt;keyword&gt;differences&lt;/keyword&gt;&lt;keyword&gt;generalised anxiety disorder (GAD)&lt;/keyword&gt;&lt;keyword&gt;tolerance&lt;/keyword&gt;&lt;keyword&gt;worry&lt;/keyword&gt;&lt;keyword&gt;manipulation&lt;/keyword&gt;&lt;keyword&gt;avoidance&lt;/keyword&gt;&lt;keyword&gt;disorder&lt;/keyword&gt;&lt;keyword&gt;behavior&lt;/keyword&gt;&lt;keyword&gt;model&lt;/keyword&gt;&lt;keyword&gt;Psychology&lt;/keyword&gt;&lt;/keywords&gt;&lt;dates&gt;&lt;year&gt;2005&lt;/year&gt;&lt;pub-dates&gt;&lt;date&gt;Aug&lt;/date&gt;&lt;/pub-dates&gt;&lt;/dates&gt;&lt;isbn&gt;0191-8869&lt;/isbn&gt;&lt;accession-num&gt;WOS:000231034700009&lt;/accession-num&gt;&lt;work-type&gt;Article&lt;/work-type&gt;&lt;urls&gt;&lt;related-urls&gt;&lt;url&gt;&amp;lt;Go to ISI&amp;gt;://WOS:000231034700009&lt;/url&gt;&lt;/related-urls&gt;&lt;/urls&gt;&lt;electronic-resource-num&gt;10.1016/j.paid.2005.02.014&lt;/electronic-resource-num&gt;&lt;language&gt;English&lt;/language&gt;&lt;/record&gt;&lt;/Cite&gt;&lt;/EndNote&gt;</w:instrText>
      </w:r>
      <w:r w:rsidRPr="00BE7716">
        <w:rPr>
          <w:rFonts w:ascii="Times New Roman" w:hAnsi="Times New Roman" w:cs="Times New Roman"/>
          <w:sz w:val="24"/>
          <w:szCs w:val="24"/>
        </w:rPr>
        <w:fldChar w:fldCharType="separate"/>
      </w:r>
      <w:r w:rsidRPr="00BE7716">
        <w:rPr>
          <w:rFonts w:ascii="Times New Roman" w:hAnsi="Times New Roman" w:cs="Times New Roman"/>
          <w:noProof/>
          <w:sz w:val="24"/>
          <w:szCs w:val="24"/>
        </w:rPr>
        <w:t>(</w:t>
      </w:r>
      <w:hyperlink w:anchor="_ENREF_3" w:tooltip="Grenier, 2005 #98" w:history="1">
        <w:r w:rsidR="006345B7" w:rsidRPr="00BE7716">
          <w:rPr>
            <w:rFonts w:ascii="Times New Roman" w:hAnsi="Times New Roman" w:cs="Times New Roman"/>
            <w:noProof/>
            <w:sz w:val="24"/>
            <w:szCs w:val="24"/>
          </w:rPr>
          <w:t>Grenier, Barrette, &amp; Ladouceur, 2005</w:t>
        </w:r>
      </w:hyperlink>
      <w:r w:rsidRPr="00BE7716">
        <w:rPr>
          <w:rFonts w:ascii="Times New Roman" w:hAnsi="Times New Roman" w:cs="Times New Roman"/>
          <w:noProof/>
          <w:sz w:val="24"/>
          <w:szCs w:val="24"/>
        </w:rPr>
        <w:t>)</w:t>
      </w:r>
      <w:r w:rsidRPr="00BE7716">
        <w:rPr>
          <w:rFonts w:ascii="Times New Roman" w:hAnsi="Times New Roman" w:cs="Times New Roman"/>
          <w:sz w:val="24"/>
          <w:szCs w:val="24"/>
        </w:rPr>
        <w:fldChar w:fldCharType="end"/>
      </w:r>
      <w:r w:rsidRPr="00BE7716">
        <w:rPr>
          <w:rFonts w:ascii="Times New Roman" w:hAnsi="Times New Roman" w:cs="Times New Roman"/>
          <w:sz w:val="24"/>
          <w:szCs w:val="24"/>
        </w:rPr>
        <w:t xml:space="preserve">. These concepts are difficult to dissociate, as an ambiguous cue inevitably sows uncertainty in the outcomes. However, uncertainty is usually operationalized as different degrees of unpredictability; the probability or the latency of conditional stimulus onset following a cue are varied across trials to make participants feel unpredictable. In other words, in a typical uncertainty design, participants are manipulated to worry about whether </w:t>
      </w:r>
      <w:r w:rsidRPr="00BE7716">
        <w:rPr>
          <w:rFonts w:ascii="Times New Roman" w:hAnsi="Times New Roman" w:cs="Times New Roman"/>
          <w:sz w:val="24"/>
          <w:szCs w:val="24"/>
        </w:rPr>
        <w:fldChar w:fldCharType="begin"/>
      </w:r>
      <w:r w:rsidR="00EE7046" w:rsidRPr="00BE7716">
        <w:rPr>
          <w:rFonts w:ascii="Times New Roman" w:hAnsi="Times New Roman" w:cs="Times New Roman"/>
          <w:sz w:val="24"/>
          <w:szCs w:val="24"/>
        </w:rPr>
        <w:instrText xml:space="preserve"> ADDIN EN.CITE &lt;EndNote&gt;&lt;Cite&gt;&lt;Author&gt;Kirschner&lt;/Author&gt;&lt;Year&gt;2016&lt;/Year&gt;&lt;RecNum&gt;99&lt;/RecNum&gt;&lt;Prefix&gt;e.g. &lt;/Prefix&gt;&lt;DisplayText&gt;(e.g. Kirschner, Hilbert, Hoyer, Lueken, &amp;amp; Beesdo-Baum, 2016)&lt;/DisplayText&gt;&lt;record&gt;&lt;rec-number&gt;99&lt;/rec-number&gt;&lt;foreign-keys&gt;&lt;key app="EN" db-id="w5tddfdaqvsfxhez9ep5sss00vt9r2dwtvxt" timestamp="1531045665"&gt;99&lt;/key&gt;&lt;/foreign-keys&gt;&lt;ref-type name="Journal Article"&gt;17&lt;/ref-type&gt;&lt;contributors&gt;&lt;authors&gt;&lt;author&gt;Kirschner, Hans&lt;/author&gt;&lt;author&gt;Hilbert, Kevin&lt;/author&gt;&lt;author&gt;Hoyer, Jana&lt;/author&gt;&lt;author&gt;Lueken, Ulrike&lt;/author&gt;&lt;author&gt;Beesdo-Baum, Katja&lt;/author&gt;&lt;/authors&gt;&lt;/contributors&gt;&lt;titles&gt;&lt;title&gt;Psychophsyiological reactivity during uncertainty and ambiguity processing in high and low worriers&lt;/title&gt;&lt;secondary-title&gt;Journal of Behavior Therapy and Experimental Psychiatry&lt;/secondary-title&gt;&lt;/titles&gt;&lt;periodical&gt;&lt;full-title&gt;Journal of Behavior Therapy and Experimental Psychiatry&lt;/full-title&gt;&lt;/periodical&gt;&lt;pages&gt;97-105&lt;/pages&gt;&lt;volume&gt;50&lt;/volume&gt;&lt;dates&gt;&lt;year&gt;2016&lt;/year&gt;&lt;pub-dates&gt;&lt;date&gt;Mar&lt;/date&gt;&lt;/pub-dates&gt;&lt;/dates&gt;&lt;isbn&gt;0005-7916&lt;/isbn&gt;&lt;accession-num&gt;WOS:000367213200013&lt;/accession-num&gt;&lt;urls&gt;&lt;related-urls&gt;&lt;url&gt;&amp;lt;Go to ISI&amp;gt;://WOS:000367213200013&lt;/url&gt;&lt;/related-urls&gt;&lt;/urls&gt;&lt;electronic-resource-num&gt;10.1016/j.jbtep.2015.06.001&lt;/electronic-resource-num&gt;&lt;/record&gt;&lt;/Cite&gt;&lt;/EndNote&gt;</w:instrText>
      </w:r>
      <w:r w:rsidRPr="00BE7716">
        <w:rPr>
          <w:rFonts w:ascii="Times New Roman" w:hAnsi="Times New Roman" w:cs="Times New Roman"/>
          <w:sz w:val="24"/>
          <w:szCs w:val="24"/>
        </w:rPr>
        <w:fldChar w:fldCharType="separate"/>
      </w:r>
      <w:r w:rsidRPr="00BE7716">
        <w:rPr>
          <w:rFonts w:ascii="Times New Roman" w:hAnsi="Times New Roman" w:cs="Times New Roman"/>
          <w:noProof/>
          <w:sz w:val="24"/>
          <w:szCs w:val="24"/>
        </w:rPr>
        <w:t>(</w:t>
      </w:r>
      <w:hyperlink w:anchor="_ENREF_5" w:tooltip="Kirschner, 2016 #99" w:history="1">
        <w:r w:rsidR="006345B7" w:rsidRPr="00BE7716">
          <w:rPr>
            <w:rFonts w:ascii="Times New Roman" w:hAnsi="Times New Roman" w:cs="Times New Roman"/>
            <w:noProof/>
            <w:sz w:val="24"/>
            <w:szCs w:val="24"/>
          </w:rPr>
          <w:t>e.g. Kirschner, Hilbert, Hoyer, Lueken, &amp; Beesdo-Baum, 2016</w:t>
        </w:r>
      </w:hyperlink>
      <w:r w:rsidRPr="00BE7716">
        <w:rPr>
          <w:rFonts w:ascii="Times New Roman" w:hAnsi="Times New Roman" w:cs="Times New Roman"/>
          <w:noProof/>
          <w:sz w:val="24"/>
          <w:szCs w:val="24"/>
        </w:rPr>
        <w:t>)</w:t>
      </w:r>
      <w:r w:rsidRPr="00BE7716">
        <w:rPr>
          <w:rFonts w:ascii="Times New Roman" w:hAnsi="Times New Roman" w:cs="Times New Roman"/>
          <w:sz w:val="24"/>
          <w:szCs w:val="24"/>
        </w:rPr>
        <w:fldChar w:fldCharType="end"/>
      </w:r>
      <w:r w:rsidRPr="00BE7716">
        <w:rPr>
          <w:rFonts w:ascii="Times New Roman" w:hAnsi="Times New Roman" w:cs="Times New Roman"/>
          <w:sz w:val="24"/>
          <w:szCs w:val="24"/>
        </w:rPr>
        <w:t xml:space="preserve"> or when </w:t>
      </w:r>
      <w:r w:rsidRPr="00BE7716">
        <w:rPr>
          <w:rFonts w:ascii="Times New Roman" w:hAnsi="Times New Roman" w:cs="Times New Roman"/>
          <w:sz w:val="24"/>
          <w:szCs w:val="24"/>
        </w:rPr>
        <w:fldChar w:fldCharType="begin"/>
      </w:r>
      <w:r w:rsidR="00EE7046" w:rsidRPr="00BE7716">
        <w:rPr>
          <w:rFonts w:ascii="Times New Roman" w:hAnsi="Times New Roman" w:cs="Times New Roman"/>
          <w:sz w:val="24"/>
          <w:szCs w:val="24"/>
        </w:rPr>
        <w:instrText xml:space="preserve"> ADDIN EN.CITE &lt;EndNote&gt;&lt;Cite&gt;&lt;Author&gt;Herry&lt;/Author&gt;&lt;Year&gt;2007&lt;/Year&gt;&lt;RecNum&gt;100&lt;/RecNum&gt;&lt;Prefix&gt;e.g. &lt;/Prefix&gt;&lt;DisplayText&gt;(e.g. Herry et al., 2007)&lt;/DisplayText&gt;&lt;record&gt;&lt;rec-number&gt;100&lt;/rec-number&gt;&lt;foreign-keys&gt;&lt;key app="EN" db-id="w5tddfdaqvsfxhez9ep5sss00vt9r2dwtvxt" timestamp="1531045665"&gt;100&lt;/key&gt;&lt;/foreign-keys&gt;&lt;ref-type name="Journal Article"&gt;17&lt;/ref-type&gt;&lt;contributors&gt;&lt;authors&gt;&lt;author&gt;Herry, Cyril&lt;/author&gt;&lt;author&gt;Bach, Dominik R.&lt;/author&gt;&lt;author&gt;Esposito, Fabrizio&lt;/author&gt;&lt;author&gt;Di Salle, Francesco&lt;/author&gt;&lt;author&gt;Perrig, Walter J.&lt;/author&gt;&lt;author&gt;Scheffler, Klaus&lt;/author&gt;&lt;author&gt;Luethi, Andreas&lt;/author&gt;&lt;author&gt;Seifritz, Erich&lt;/author&gt;&lt;/authors&gt;&lt;/contributors&gt;&lt;titles&gt;&lt;title&gt;Processing of temporal unpredictability in human and animal amygdala&lt;/title&gt;&lt;secondary-title&gt;Journal of Neuroscience&lt;/secondary-title&gt;&lt;/titles&gt;&lt;periodical&gt;&lt;full-title&gt;Journal of Neuroscience&lt;/full-title&gt;&lt;/periodical&gt;&lt;pages&gt;5958-5966&lt;/pages&gt;&lt;volume&gt;27&lt;/volume&gt;&lt;number&gt;22&lt;/number&gt;&lt;dates&gt;&lt;year&gt;2007&lt;/year&gt;&lt;pub-dates&gt;&lt;date&gt;May 30&lt;/date&gt;&lt;/pub-dates&gt;&lt;/dates&gt;&lt;isbn&gt;0270-6474&lt;/isbn&gt;&lt;accession-num&gt;WOS:000247048700015&lt;/accession-num&gt;&lt;urls&gt;&lt;related-urls&gt;&lt;url&gt;&amp;lt;Go to ISI&amp;gt;://WOS:000247048700015&lt;/url&gt;&lt;/related-urls&gt;&lt;/urls&gt;&lt;electronic-resource-num&gt;10.1523/jneurosci.5218-06.2007&lt;/electronic-resource-num&gt;&lt;/record&gt;&lt;/Cite&gt;&lt;/EndNote&gt;</w:instrText>
      </w:r>
      <w:r w:rsidRPr="00BE7716">
        <w:rPr>
          <w:rFonts w:ascii="Times New Roman" w:hAnsi="Times New Roman" w:cs="Times New Roman"/>
          <w:sz w:val="24"/>
          <w:szCs w:val="24"/>
        </w:rPr>
        <w:fldChar w:fldCharType="separate"/>
      </w:r>
      <w:r w:rsidRPr="00BE7716">
        <w:rPr>
          <w:rFonts w:ascii="Times New Roman" w:hAnsi="Times New Roman" w:cs="Times New Roman"/>
          <w:noProof/>
          <w:sz w:val="24"/>
          <w:szCs w:val="24"/>
        </w:rPr>
        <w:t>(</w:t>
      </w:r>
      <w:hyperlink w:anchor="_ENREF_4" w:tooltip="Herry, 2007 #100" w:history="1">
        <w:r w:rsidR="006345B7" w:rsidRPr="00BE7716">
          <w:rPr>
            <w:rFonts w:ascii="Times New Roman" w:hAnsi="Times New Roman" w:cs="Times New Roman"/>
            <w:noProof/>
            <w:sz w:val="24"/>
            <w:szCs w:val="24"/>
          </w:rPr>
          <w:t>e.g. Herry et al., 2007</w:t>
        </w:r>
      </w:hyperlink>
      <w:r w:rsidRPr="00BE7716">
        <w:rPr>
          <w:rFonts w:ascii="Times New Roman" w:hAnsi="Times New Roman" w:cs="Times New Roman"/>
          <w:noProof/>
          <w:sz w:val="24"/>
          <w:szCs w:val="24"/>
        </w:rPr>
        <w:t>)</w:t>
      </w:r>
      <w:r w:rsidRPr="00BE7716">
        <w:rPr>
          <w:rFonts w:ascii="Times New Roman" w:hAnsi="Times New Roman" w:cs="Times New Roman"/>
          <w:sz w:val="24"/>
          <w:szCs w:val="24"/>
        </w:rPr>
        <w:fldChar w:fldCharType="end"/>
      </w:r>
      <w:r w:rsidRPr="00BE7716">
        <w:rPr>
          <w:rFonts w:ascii="Times New Roman" w:hAnsi="Times New Roman" w:cs="Times New Roman"/>
          <w:sz w:val="24"/>
          <w:szCs w:val="24"/>
        </w:rPr>
        <w:t xml:space="preserve"> a future event will occur. </w:t>
      </w:r>
      <w:r w:rsidRPr="00BE7716">
        <w:rPr>
          <w:rFonts w:ascii="Times New Roman" w:hAnsi="Times New Roman" w:cs="Times New Roman"/>
          <w:sz w:val="24"/>
          <w:szCs w:val="24"/>
          <w:u w:val="single"/>
        </w:rPr>
        <w:t xml:space="preserve">While in the </w:t>
      </w:r>
      <w:r w:rsidR="00D53C4E" w:rsidRPr="00BE7716">
        <w:rPr>
          <w:rFonts w:ascii="Times New Roman" w:hAnsi="Times New Roman" w:cs="Times New Roman"/>
          <w:sz w:val="24"/>
          <w:szCs w:val="24"/>
          <w:u w:val="single"/>
        </w:rPr>
        <w:t>JBT</w:t>
      </w:r>
      <w:r w:rsidRPr="00BE7716">
        <w:rPr>
          <w:rFonts w:ascii="Times New Roman" w:hAnsi="Times New Roman" w:cs="Times New Roman"/>
          <w:sz w:val="24"/>
          <w:szCs w:val="24"/>
          <w:u w:val="single"/>
        </w:rPr>
        <w:t>, there was no feedback for ambiguous cues to strengthen this feeling of uncertainty. Also, participants were not informed of their current earnings until the task was over. Therefore, although this task also involves uncertainty of outcomes, we assert that this is but a result of ambiguity.</w:t>
      </w:r>
      <w:r w:rsidRPr="00BE7716">
        <w:rPr>
          <w:rFonts w:ascii="Times New Roman" w:hAnsi="Times New Roman" w:cs="Times New Roman"/>
          <w:sz w:val="24"/>
          <w:szCs w:val="24"/>
        </w:rPr>
        <w:t xml:space="preserve"> When deciding whether a tone cue signaled reward or punishment, participants feel uncertain about the outcome only because the cue is ambiguous. A higher degree of ambiguity results in a higher level of uncertainty, as was indicated by longer response</w:t>
      </w:r>
      <w:r w:rsidR="0001541A" w:rsidRPr="00BE7716">
        <w:rPr>
          <w:rFonts w:ascii="Times New Roman" w:hAnsi="Times New Roman" w:cs="Times New Roman"/>
          <w:sz w:val="24"/>
          <w:szCs w:val="24"/>
        </w:rPr>
        <w:t xml:space="preserve"> latency (Supplementary Table S</w:t>
      </w:r>
      <w:r w:rsidR="00E6615F" w:rsidRPr="00BE7716">
        <w:rPr>
          <w:rFonts w:ascii="Times New Roman" w:hAnsi="Times New Roman" w:cs="Times New Roman"/>
          <w:sz w:val="24"/>
          <w:szCs w:val="24"/>
        </w:rPr>
        <w:t>6</w:t>
      </w:r>
      <w:r w:rsidRPr="00BE7716">
        <w:rPr>
          <w:rFonts w:ascii="Times New Roman" w:hAnsi="Times New Roman" w:cs="Times New Roman"/>
          <w:sz w:val="24"/>
          <w:szCs w:val="24"/>
        </w:rPr>
        <w:t xml:space="preserve">). </w:t>
      </w:r>
      <w:bookmarkStart w:id="2" w:name="_Hlk504660877"/>
      <w:r w:rsidRPr="00BE7716">
        <w:rPr>
          <w:rFonts w:ascii="Times New Roman" w:hAnsi="Times New Roman" w:cs="Times New Roman"/>
          <w:sz w:val="24"/>
          <w:szCs w:val="24"/>
        </w:rPr>
        <w:t xml:space="preserve">Hence, the </w:t>
      </w:r>
      <w:r w:rsidR="00D53C4E" w:rsidRPr="00BE7716">
        <w:rPr>
          <w:rFonts w:ascii="Times New Roman" w:hAnsi="Times New Roman" w:cs="Times New Roman"/>
          <w:sz w:val="24"/>
          <w:szCs w:val="24"/>
        </w:rPr>
        <w:t>JBT</w:t>
      </w:r>
      <w:r w:rsidRPr="00BE7716">
        <w:rPr>
          <w:rFonts w:ascii="Times New Roman" w:hAnsi="Times New Roman" w:cs="Times New Roman"/>
          <w:sz w:val="24"/>
          <w:szCs w:val="24"/>
        </w:rPr>
        <w:t xml:space="preserve"> mainly reflects the processing of the features of the cues (i.e., ambiguity), rather than the processing of the outcomes elicited by the cues (i.e., uncertainty).</w:t>
      </w:r>
      <w:bookmarkEnd w:id="1"/>
      <w:bookmarkEnd w:id="2"/>
    </w:p>
    <w:p w:rsidR="00F91D77" w:rsidRPr="00BE7716" w:rsidRDefault="00F91D77" w:rsidP="00F91D77">
      <w:pPr>
        <w:spacing w:line="480" w:lineRule="auto"/>
        <w:ind w:firstLine="720"/>
        <w:contextualSpacing/>
        <w:rPr>
          <w:rFonts w:ascii="Times New Roman" w:hAnsi="Times New Roman" w:cs="Times New Roman"/>
          <w:sz w:val="24"/>
          <w:szCs w:val="24"/>
        </w:rPr>
      </w:pPr>
      <w:bookmarkStart w:id="3" w:name="_Hlk504436939"/>
      <w:r w:rsidRPr="00BE7716">
        <w:rPr>
          <w:rFonts w:ascii="Times New Roman" w:hAnsi="Times New Roman" w:cs="Times New Roman"/>
          <w:sz w:val="24"/>
          <w:szCs w:val="24"/>
        </w:rPr>
        <w:t xml:space="preserve">Another concern is that participants might take strategies to maximize earnings obtained, which would confound the assessment of </w:t>
      </w:r>
      <w:r w:rsidR="00D53C4E" w:rsidRPr="00BE7716">
        <w:rPr>
          <w:rFonts w:ascii="Times New Roman" w:hAnsi="Times New Roman" w:cs="Times New Roman"/>
          <w:sz w:val="24"/>
          <w:szCs w:val="24"/>
        </w:rPr>
        <w:lastRenderedPageBreak/>
        <w:t>ambiguity processing</w:t>
      </w:r>
      <w:r w:rsidRPr="00BE7716">
        <w:rPr>
          <w:rFonts w:ascii="Times New Roman" w:hAnsi="Times New Roman" w:cs="Times New Roman"/>
          <w:sz w:val="24"/>
          <w:szCs w:val="24"/>
        </w:rPr>
        <w:t xml:space="preserve"> bias. For example, they might feel like to make more negative responses to the fully ambiguous cue to avoid potential monetary loss.</w:t>
      </w:r>
      <w:r w:rsidRPr="00BE7716">
        <w:rPr>
          <w:rFonts w:ascii="Times New Roman" w:hAnsi="Times New Roman" w:cs="Times New Roman"/>
          <w:b/>
          <w:sz w:val="24"/>
          <w:szCs w:val="24"/>
        </w:rPr>
        <w:t xml:space="preserve"> </w:t>
      </w:r>
      <w:r w:rsidR="00D53C4E" w:rsidRPr="00BE7716">
        <w:rPr>
          <w:rFonts w:ascii="Times New Roman" w:hAnsi="Times New Roman" w:cs="Times New Roman"/>
          <w:sz w:val="24"/>
          <w:szCs w:val="24"/>
          <w:u w:val="single"/>
        </w:rPr>
        <w:t xml:space="preserve">To avoid this, </w:t>
      </w:r>
      <w:r w:rsidRPr="00BE7716">
        <w:rPr>
          <w:rFonts w:ascii="Times New Roman" w:hAnsi="Times New Roman" w:cs="Times New Roman"/>
          <w:sz w:val="24"/>
          <w:szCs w:val="24"/>
          <w:u w:val="single"/>
        </w:rPr>
        <w:t xml:space="preserve">participants were assured that there was no fully ambiguous cue (which is not true), and that there were equal numbers of near-rewarding cues and near-punishing cues. Thus, participants would know that taking strategies could not maximize the earnings; </w:t>
      </w:r>
      <w:bookmarkStart w:id="4" w:name="_Hlk15311127"/>
      <w:r w:rsidRPr="00BE7716">
        <w:rPr>
          <w:rFonts w:ascii="Times New Roman" w:hAnsi="Times New Roman" w:cs="Times New Roman"/>
          <w:sz w:val="24"/>
          <w:szCs w:val="24"/>
          <w:u w:val="single"/>
        </w:rPr>
        <w:t>taking a conservative strategy is as likely to lose potential reward as to avoid potential loss</w:t>
      </w:r>
      <w:bookmarkEnd w:id="3"/>
      <w:r w:rsidRPr="00BE7716">
        <w:rPr>
          <w:rFonts w:ascii="Times New Roman" w:hAnsi="Times New Roman" w:cs="Times New Roman"/>
          <w:sz w:val="24"/>
          <w:szCs w:val="24"/>
          <w:u w:val="single"/>
        </w:rPr>
        <w:t>, while taking a liberal strategy is as likely to gain potential reward as to incur potential loss.</w:t>
      </w:r>
      <w:bookmarkEnd w:id="4"/>
      <w:r w:rsidRPr="00BE7716">
        <w:rPr>
          <w:rFonts w:ascii="Times New Roman" w:hAnsi="Times New Roman" w:cs="Times New Roman"/>
          <w:sz w:val="24"/>
          <w:szCs w:val="24"/>
        </w:rPr>
        <w:t xml:space="preserve"> For example, taking an extremely conservative strategy (identifying all ambiguous cues as PUNISHMENT) is the same as taking an extremely liberal strategy (identifying all ambiguous cues as REWARD)</w:t>
      </w:r>
      <w:r w:rsidRPr="00BE7716">
        <w:rPr>
          <w:rFonts w:ascii="Times New Roman" w:hAnsi="Times New Roman" w:cs="Times New Roman" w:hint="eastAsia"/>
          <w:sz w:val="24"/>
          <w:szCs w:val="24"/>
        </w:rPr>
        <w:t xml:space="preserve">; </w:t>
      </w:r>
      <w:r w:rsidRPr="00BE7716">
        <w:rPr>
          <w:rFonts w:ascii="Times New Roman" w:hAnsi="Times New Roman" w:cs="Times New Roman"/>
          <w:sz w:val="24"/>
          <w:szCs w:val="24"/>
        </w:rPr>
        <w:t>the former</w:t>
      </w:r>
      <w:r w:rsidRPr="00BE7716">
        <w:rPr>
          <w:rFonts w:ascii="Times New Roman" w:hAnsi="Times New Roman" w:cs="Times New Roman" w:hint="eastAsia"/>
          <w:sz w:val="24"/>
          <w:szCs w:val="24"/>
        </w:rPr>
        <w:t xml:space="preserve"> will miss all reward</w:t>
      </w:r>
      <w:r w:rsidRPr="00BE7716">
        <w:rPr>
          <w:rFonts w:ascii="Times New Roman" w:hAnsi="Times New Roman" w:cs="Times New Roman"/>
          <w:sz w:val="24"/>
          <w:szCs w:val="24"/>
        </w:rPr>
        <w:t>s</w:t>
      </w:r>
      <w:r w:rsidRPr="00BE7716">
        <w:rPr>
          <w:rFonts w:ascii="Times New Roman" w:hAnsi="Times New Roman" w:cs="Times New Roman" w:hint="eastAsia"/>
          <w:sz w:val="24"/>
          <w:szCs w:val="24"/>
        </w:rPr>
        <w:t xml:space="preserve"> (</w:t>
      </w:r>
      <w:r w:rsidRPr="00BE7716">
        <w:rPr>
          <w:rFonts w:ascii="Times New Roman" w:hAnsi="Times New Roman" w:cs="Times New Roman"/>
          <w:sz w:val="24"/>
          <w:szCs w:val="24"/>
        </w:rPr>
        <w:t>+0</w:t>
      </w:r>
      <w:r w:rsidRPr="00BE7716">
        <w:rPr>
          <w:rFonts w:ascii="Times New Roman" w:hAnsi="Times New Roman" w:cs="Times New Roman" w:hint="eastAsia"/>
          <w:sz w:val="24"/>
          <w:szCs w:val="24"/>
        </w:rPr>
        <w:t>￥</w:t>
      </w:r>
      <w:r w:rsidRPr="00BE7716">
        <w:rPr>
          <w:rFonts w:ascii="Times New Roman" w:hAnsi="Times New Roman" w:cs="Times New Roman" w:hint="eastAsia"/>
          <w:sz w:val="24"/>
          <w:szCs w:val="24"/>
        </w:rPr>
        <w:t>)</w:t>
      </w:r>
      <w:r w:rsidRPr="00BE7716">
        <w:rPr>
          <w:rFonts w:ascii="Times New Roman" w:hAnsi="Times New Roman" w:cs="Times New Roman"/>
          <w:sz w:val="24"/>
          <w:szCs w:val="24"/>
        </w:rPr>
        <w:t xml:space="preserve"> and avoid all punishment (-0</w:t>
      </w:r>
      <w:r w:rsidRPr="00BE7716">
        <w:rPr>
          <w:rFonts w:ascii="Times New Roman" w:hAnsi="Times New Roman" w:cs="Times New Roman" w:hint="eastAsia"/>
          <w:sz w:val="24"/>
          <w:szCs w:val="24"/>
        </w:rPr>
        <w:t>￥</w:t>
      </w:r>
      <w:r w:rsidRPr="00BE7716">
        <w:rPr>
          <w:rFonts w:ascii="Times New Roman" w:hAnsi="Times New Roman" w:cs="Times New Roman"/>
          <w:sz w:val="24"/>
          <w:szCs w:val="24"/>
        </w:rPr>
        <w:t>), while the latter will gain all rewards (+</w:t>
      </w:r>
      <w:r w:rsidR="00D53C4E" w:rsidRPr="00BE7716">
        <w:rPr>
          <w:rFonts w:ascii="Times New Roman" w:hAnsi="Times New Roman" w:cs="Times New Roman"/>
          <w:sz w:val="24"/>
          <w:szCs w:val="24"/>
        </w:rPr>
        <w:t>36</w:t>
      </w:r>
      <w:r w:rsidRPr="00BE7716">
        <w:rPr>
          <w:rFonts w:ascii="Times New Roman" w:hAnsi="Times New Roman" w:cs="Times New Roman" w:hint="eastAsia"/>
          <w:sz w:val="24"/>
          <w:szCs w:val="24"/>
        </w:rPr>
        <w:t>￥</w:t>
      </w:r>
      <w:r w:rsidRPr="00BE7716">
        <w:rPr>
          <w:rFonts w:ascii="Times New Roman" w:hAnsi="Times New Roman" w:cs="Times New Roman"/>
          <w:sz w:val="24"/>
          <w:szCs w:val="24"/>
        </w:rPr>
        <w:t xml:space="preserve">) </w:t>
      </w:r>
      <w:r w:rsidRPr="00BE7716">
        <w:rPr>
          <w:rFonts w:ascii="Times New Roman" w:hAnsi="Times New Roman" w:cs="Times New Roman" w:hint="eastAsia"/>
          <w:sz w:val="24"/>
          <w:szCs w:val="24"/>
        </w:rPr>
        <w:t>but</w:t>
      </w:r>
      <w:r w:rsidRPr="00BE7716">
        <w:rPr>
          <w:rFonts w:ascii="Times New Roman" w:hAnsi="Times New Roman" w:cs="Times New Roman"/>
          <w:sz w:val="24"/>
          <w:szCs w:val="24"/>
        </w:rPr>
        <w:t xml:space="preserve"> also incur all punishment (-</w:t>
      </w:r>
      <w:r w:rsidR="00D53C4E" w:rsidRPr="00BE7716">
        <w:rPr>
          <w:rFonts w:ascii="Times New Roman" w:hAnsi="Times New Roman" w:cs="Times New Roman"/>
          <w:sz w:val="24"/>
          <w:szCs w:val="24"/>
        </w:rPr>
        <w:t>36</w:t>
      </w:r>
      <w:r w:rsidRPr="00BE7716">
        <w:rPr>
          <w:rFonts w:ascii="Times New Roman" w:hAnsi="Times New Roman" w:cs="Times New Roman" w:hint="eastAsia"/>
          <w:sz w:val="24"/>
          <w:szCs w:val="24"/>
        </w:rPr>
        <w:t>￥</w:t>
      </w:r>
      <w:r w:rsidRPr="00BE7716">
        <w:rPr>
          <w:rFonts w:ascii="Times New Roman" w:hAnsi="Times New Roman" w:cs="Times New Roman"/>
          <w:sz w:val="24"/>
          <w:szCs w:val="24"/>
        </w:rPr>
        <w:t xml:space="preserve">). Thus, </w:t>
      </w:r>
      <w:r w:rsidRPr="00BE7716">
        <w:rPr>
          <w:rFonts w:ascii="Times New Roman" w:hAnsi="Times New Roman" w:cs="Times New Roman" w:hint="eastAsia"/>
          <w:sz w:val="24"/>
          <w:szCs w:val="24"/>
        </w:rPr>
        <w:t>both</w:t>
      </w:r>
      <w:r w:rsidRPr="00BE7716">
        <w:rPr>
          <w:rFonts w:ascii="Times New Roman" w:hAnsi="Times New Roman" w:cs="Times New Roman"/>
          <w:sz w:val="24"/>
          <w:szCs w:val="24"/>
        </w:rPr>
        <w:t xml:space="preserve"> strategies make the final earnings from ambiguous cues 0</w:t>
      </w:r>
      <w:r w:rsidRPr="00BE7716">
        <w:rPr>
          <w:rFonts w:ascii="Times New Roman" w:hAnsi="Times New Roman" w:cs="Times New Roman" w:hint="eastAsia"/>
          <w:sz w:val="24"/>
          <w:szCs w:val="24"/>
        </w:rPr>
        <w:t>￥</w:t>
      </w:r>
      <w:r w:rsidRPr="00BE7716">
        <w:rPr>
          <w:rFonts w:ascii="Times New Roman" w:hAnsi="Times New Roman" w:cs="Times New Roman" w:hint="eastAsia"/>
          <w:sz w:val="24"/>
          <w:szCs w:val="24"/>
        </w:rPr>
        <w:t>.</w:t>
      </w:r>
    </w:p>
    <w:p w:rsidR="00F91D77" w:rsidRPr="00BE7716" w:rsidRDefault="00F91D77" w:rsidP="00F91D77">
      <w:pPr>
        <w:spacing w:line="480" w:lineRule="auto"/>
        <w:ind w:firstLine="720"/>
        <w:contextualSpacing/>
        <w:rPr>
          <w:rFonts w:ascii="Times New Roman" w:hAnsi="Times New Roman" w:cs="Times New Roman"/>
          <w:sz w:val="24"/>
          <w:szCs w:val="24"/>
        </w:rPr>
      </w:pPr>
      <w:r w:rsidRPr="00BE7716">
        <w:rPr>
          <w:rFonts w:ascii="Times New Roman" w:hAnsi="Times New Roman" w:cs="Times New Roman" w:hint="eastAsia"/>
          <w:b/>
          <w:sz w:val="24"/>
          <w:szCs w:val="24"/>
        </w:rPr>
        <w:t>I</w:t>
      </w:r>
      <w:r w:rsidRPr="00BE7716">
        <w:rPr>
          <w:rFonts w:ascii="Times New Roman" w:hAnsi="Times New Roman" w:cs="Times New Roman"/>
          <w:b/>
          <w:sz w:val="24"/>
          <w:szCs w:val="24"/>
        </w:rPr>
        <w:t xml:space="preserve">nternal reliability. </w:t>
      </w:r>
      <w:r w:rsidRPr="00BE7716">
        <w:rPr>
          <w:rFonts w:ascii="Times New Roman" w:hAnsi="Times New Roman" w:cs="Times New Roman"/>
          <w:sz w:val="24"/>
          <w:szCs w:val="24"/>
        </w:rPr>
        <w:t xml:space="preserve">We defined the internal reliability as correlations of </w:t>
      </w:r>
      <w:r w:rsidR="00CD64FB" w:rsidRPr="00BE7716">
        <w:rPr>
          <w:rFonts w:ascii="Times New Roman" w:hAnsi="Times New Roman" w:cs="Times New Roman"/>
          <w:sz w:val="24"/>
          <w:szCs w:val="24"/>
        </w:rPr>
        <w:t>judgement</w:t>
      </w:r>
      <w:r w:rsidRPr="00BE7716">
        <w:rPr>
          <w:rFonts w:ascii="Times New Roman" w:hAnsi="Times New Roman" w:cs="Times New Roman"/>
          <w:sz w:val="24"/>
          <w:szCs w:val="24"/>
        </w:rPr>
        <w:t xml:space="preserve"> bias score (</w:t>
      </w:r>
      <w:r w:rsidR="00CD64FB" w:rsidRPr="00BE7716">
        <w:rPr>
          <w:rFonts w:ascii="Times New Roman" w:hAnsi="Times New Roman" w:cs="Times New Roman"/>
          <w:sz w:val="24"/>
          <w:szCs w:val="24"/>
        </w:rPr>
        <w:t>bias</w:t>
      </w:r>
      <w:r w:rsidRPr="00BE7716">
        <w:rPr>
          <w:rFonts w:ascii="Times New Roman" w:hAnsi="Times New Roman" w:cs="Times New Roman"/>
          <w:sz w:val="24"/>
          <w:szCs w:val="24"/>
        </w:rPr>
        <w:t xml:space="preserve"> score of the Mt) among three blocks. The Cronbach’s alpha of the </w:t>
      </w:r>
      <w:r w:rsidR="00D7326C" w:rsidRPr="00BE7716">
        <w:rPr>
          <w:rFonts w:ascii="Times New Roman" w:hAnsi="Times New Roman" w:cs="Times New Roman"/>
          <w:sz w:val="24"/>
          <w:szCs w:val="24"/>
        </w:rPr>
        <w:t>JBT</w:t>
      </w:r>
      <w:r w:rsidRPr="00BE7716">
        <w:rPr>
          <w:rFonts w:ascii="Times New Roman" w:hAnsi="Times New Roman" w:cs="Times New Roman"/>
          <w:sz w:val="24"/>
          <w:szCs w:val="24"/>
        </w:rPr>
        <w:t xml:space="preserve"> in current study is 0.</w:t>
      </w:r>
      <w:r w:rsidR="00CD64FB" w:rsidRPr="00BE7716">
        <w:rPr>
          <w:rFonts w:ascii="Times New Roman" w:hAnsi="Times New Roman" w:cs="Times New Roman"/>
          <w:sz w:val="24"/>
          <w:szCs w:val="24"/>
        </w:rPr>
        <w:t>7</w:t>
      </w:r>
      <w:r w:rsidR="00976DB4" w:rsidRPr="00BE7716">
        <w:rPr>
          <w:rFonts w:ascii="Times New Roman" w:hAnsi="Times New Roman" w:cs="Times New Roman"/>
          <w:sz w:val="24"/>
          <w:szCs w:val="24"/>
        </w:rPr>
        <w:t>4</w:t>
      </w:r>
      <w:r w:rsidRPr="00BE7716">
        <w:rPr>
          <w:rFonts w:ascii="Times New Roman" w:hAnsi="Times New Roman" w:cs="Times New Roman"/>
          <w:sz w:val="24"/>
          <w:szCs w:val="24"/>
        </w:rPr>
        <w:t>.</w:t>
      </w:r>
    </w:p>
    <w:p w:rsidR="00EA2F87" w:rsidRPr="00BE7716" w:rsidRDefault="00EA2F87" w:rsidP="00F91D77">
      <w:pPr>
        <w:contextualSpacing/>
        <w:rPr>
          <w:rFonts w:ascii="Times New Roman" w:hAnsi="Times New Roman" w:cs="Times New Roman"/>
          <w:b/>
          <w:sz w:val="24"/>
          <w:szCs w:val="24"/>
        </w:rPr>
      </w:pPr>
    </w:p>
    <w:p w:rsidR="00F91D77" w:rsidRPr="00BE7716" w:rsidRDefault="00EA2F87" w:rsidP="00F91D77">
      <w:pPr>
        <w:contextualSpacing/>
        <w:rPr>
          <w:rFonts w:ascii="Times New Roman" w:hAnsi="Times New Roman" w:cs="Times New Roman"/>
          <w:b/>
          <w:sz w:val="24"/>
          <w:szCs w:val="24"/>
        </w:rPr>
      </w:pPr>
      <w:bookmarkStart w:id="5" w:name="_Hlk22509070"/>
      <w:r w:rsidRPr="00BE7716">
        <w:rPr>
          <w:rFonts w:ascii="Times New Roman" w:hAnsi="Times New Roman" w:cs="Times New Roman"/>
          <w:b/>
          <w:sz w:val="24"/>
          <w:szCs w:val="24"/>
        </w:rPr>
        <w:t>Additional d</w:t>
      </w:r>
      <w:r w:rsidRPr="00BE7716">
        <w:rPr>
          <w:rFonts w:ascii="Times New Roman" w:hAnsi="Times New Roman" w:cs="Times New Roman" w:hint="eastAsia"/>
          <w:b/>
          <w:sz w:val="24"/>
          <w:szCs w:val="24"/>
        </w:rPr>
        <w:t>etails of</w:t>
      </w:r>
      <w:r w:rsidRPr="00BE7716">
        <w:rPr>
          <w:rFonts w:ascii="Times New Roman" w:hAnsi="Times New Roman" w:cs="Times New Roman"/>
          <w:b/>
          <w:sz w:val="24"/>
          <w:szCs w:val="24"/>
        </w:rPr>
        <w:t xml:space="preserve"> </w:t>
      </w:r>
      <w:proofErr w:type="spellStart"/>
      <w:r w:rsidRPr="00BE7716">
        <w:rPr>
          <w:rFonts w:ascii="Times New Roman" w:hAnsi="Times New Roman" w:cs="Times New Roman"/>
          <w:b/>
          <w:sz w:val="24"/>
          <w:szCs w:val="24"/>
        </w:rPr>
        <w:t>Benjamini</w:t>
      </w:r>
      <w:proofErr w:type="spellEnd"/>
      <w:r w:rsidRPr="00BE7716">
        <w:rPr>
          <w:rFonts w:ascii="Times New Roman" w:hAnsi="Times New Roman" w:cs="Times New Roman"/>
          <w:b/>
          <w:sz w:val="24"/>
          <w:szCs w:val="24"/>
        </w:rPr>
        <w:t>–Hochberg procedure Using R</w:t>
      </w:r>
    </w:p>
    <w:p w:rsidR="00D372FD" w:rsidRPr="00BE7716" w:rsidRDefault="00EA2F87" w:rsidP="008E3E9E">
      <w:pPr>
        <w:spacing w:line="480" w:lineRule="auto"/>
        <w:ind w:firstLine="720"/>
        <w:contextualSpacing/>
        <w:rPr>
          <w:rFonts w:ascii="Times New Roman" w:hAnsi="Times New Roman" w:cs="Times New Roman"/>
          <w:sz w:val="24"/>
          <w:szCs w:val="24"/>
        </w:rPr>
      </w:pPr>
      <w:r w:rsidRPr="00BE7716">
        <w:rPr>
          <w:rFonts w:ascii="Times New Roman" w:hAnsi="Times New Roman" w:cs="Times New Roman"/>
          <w:sz w:val="24"/>
          <w:szCs w:val="24"/>
        </w:rPr>
        <w:t>To adjust for multiple comparisons for our statistical analyses, we utilized the “</w:t>
      </w:r>
      <w:proofErr w:type="spellStart"/>
      <w:r w:rsidRPr="00BE7716">
        <w:rPr>
          <w:rFonts w:ascii="Times New Roman" w:hAnsi="Times New Roman" w:cs="Times New Roman"/>
          <w:sz w:val="24"/>
          <w:szCs w:val="24"/>
        </w:rPr>
        <w:t>p.adjust</w:t>
      </w:r>
      <w:proofErr w:type="spellEnd"/>
      <w:r w:rsidRPr="00BE7716">
        <w:rPr>
          <w:rFonts w:ascii="Times New Roman" w:hAnsi="Times New Roman" w:cs="Times New Roman"/>
          <w:sz w:val="24"/>
          <w:szCs w:val="24"/>
        </w:rPr>
        <w:t>” function of R following the online documentation (</w:t>
      </w:r>
      <w:hyperlink r:id="rId8" w:history="1">
        <w:r w:rsidRPr="00BE7716">
          <w:rPr>
            <w:rStyle w:val="ad"/>
            <w:color w:val="auto"/>
          </w:rPr>
          <w:t>www.rdocumentation.org/packages/stats/versions/3.6.1/topics/p.adjust</w:t>
        </w:r>
      </w:hyperlink>
      <w:r w:rsidRPr="00BE7716">
        <w:t xml:space="preserve"> </w:t>
      </w:r>
      <w:r w:rsidRPr="00BE7716">
        <w:rPr>
          <w:rFonts w:ascii="Times New Roman" w:hAnsi="Times New Roman" w:cs="Times New Roman"/>
          <w:sz w:val="24"/>
          <w:szCs w:val="24"/>
        </w:rPr>
        <w:t xml:space="preserve">). </w:t>
      </w:r>
      <w:r w:rsidR="00D41059" w:rsidRPr="00BE7716">
        <w:rPr>
          <w:rFonts w:ascii="Times New Roman" w:hAnsi="Times New Roman" w:cs="Times New Roman"/>
          <w:sz w:val="24"/>
          <w:szCs w:val="24"/>
        </w:rPr>
        <w:t>We chose</w:t>
      </w:r>
      <w:r w:rsidR="0018221F" w:rsidRPr="00BE7716">
        <w:rPr>
          <w:rFonts w:ascii="Times New Roman" w:hAnsi="Times New Roman" w:cs="Times New Roman"/>
          <w:sz w:val="24"/>
          <w:szCs w:val="24"/>
        </w:rPr>
        <w:t xml:space="preserve"> to use</w:t>
      </w:r>
      <w:r w:rsidR="00D41059" w:rsidRPr="00BE7716">
        <w:rPr>
          <w:rFonts w:ascii="Times New Roman" w:hAnsi="Times New Roman" w:cs="Times New Roman"/>
          <w:sz w:val="24"/>
          <w:szCs w:val="24"/>
        </w:rPr>
        <w:t xml:space="preserve"> </w:t>
      </w:r>
      <w:r w:rsidR="006345B7" w:rsidRPr="00BE7716">
        <w:rPr>
          <w:rFonts w:ascii="Times New Roman" w:hAnsi="Times New Roman" w:cs="Times New Roman"/>
          <w:sz w:val="24"/>
          <w:szCs w:val="24"/>
        </w:rPr>
        <w:t xml:space="preserve">the </w:t>
      </w:r>
      <w:proofErr w:type="spellStart"/>
      <w:r w:rsidR="006345B7" w:rsidRPr="00BE7716">
        <w:rPr>
          <w:rFonts w:ascii="Times New Roman" w:hAnsi="Times New Roman" w:cs="Times New Roman"/>
          <w:sz w:val="24"/>
          <w:szCs w:val="24"/>
        </w:rPr>
        <w:t>Benjamini</w:t>
      </w:r>
      <w:proofErr w:type="spellEnd"/>
      <w:r w:rsidR="006345B7" w:rsidRPr="00BE7716">
        <w:rPr>
          <w:rFonts w:ascii="Times New Roman" w:hAnsi="Times New Roman" w:cs="Times New Roman"/>
          <w:sz w:val="24"/>
          <w:szCs w:val="24"/>
        </w:rPr>
        <w:t xml:space="preserve">–Hochberg procedure to </w:t>
      </w:r>
      <w:r w:rsidR="006345B7" w:rsidRPr="00BE7716">
        <w:rPr>
          <w:rFonts w:ascii="Times New Roman" w:hAnsi="Times New Roman" w:cs="Times New Roman"/>
          <w:sz w:val="24"/>
          <w:szCs w:val="24"/>
        </w:rPr>
        <w:lastRenderedPageBreak/>
        <w:t xml:space="preserve">control the false discovery rate as recommended in </w:t>
      </w:r>
      <w:r w:rsidR="006345B7" w:rsidRPr="00BE7716">
        <w:rPr>
          <w:rFonts w:ascii="Times New Roman" w:hAnsi="Times New Roman" w:cs="Times New Roman"/>
          <w:sz w:val="24"/>
          <w:szCs w:val="24"/>
        </w:rPr>
        <w:fldChar w:fldCharType="begin"/>
      </w:r>
      <w:r w:rsidR="006345B7" w:rsidRPr="00BE7716">
        <w:rPr>
          <w:rFonts w:ascii="Times New Roman" w:hAnsi="Times New Roman" w:cs="Times New Roman"/>
          <w:sz w:val="24"/>
          <w:szCs w:val="24"/>
        </w:rPr>
        <w:instrText xml:space="preserve"> ADDIN EN.CITE &lt;EndNote&gt;&lt;Cite&gt;&lt;Author&gt;Cramer&lt;/Author&gt;&lt;Year&gt;2016&lt;/Year&gt;&lt;RecNum&gt;156&lt;/RecNum&gt;&lt;DisplayText&gt;(Cramer et al., 2016)&lt;/DisplayText&gt;&lt;record&gt;&lt;rec-number&gt;156&lt;/rec-number&gt;&lt;foreign-keys&gt;&lt;key app="EN" db-id="pd99xaztk5t2zoef5axxrwt29tzsr0ffrs52" timestamp="1571587471"&gt;156&lt;/key&gt;&lt;/foreign-keys&gt;&lt;ref-type name="Journal Article"&gt;17&lt;/ref-type&gt;&lt;contributors&gt;&lt;authors&gt;&lt;author&gt;Cramer, Angélique OJ&lt;/author&gt;&lt;author&gt;van Ravenzwaaij, Don&lt;/author&gt;&lt;author&gt;Matzke, Dora&lt;/author&gt;&lt;author&gt;Steingroever, Helen&lt;/author&gt;&lt;author&gt;Wetzels, Ruud&lt;/author&gt;&lt;author&gt;Grasman, Raoul PPP&lt;/author&gt;&lt;author&gt;Waldorp, Lourens J&lt;/author&gt;&lt;author&gt;Wagenmakers, Eric-Jan&lt;/author&gt;&lt;/authors&gt;&lt;/contributors&gt;&lt;titles&gt;&lt;title&gt;Hidden multiplicity in exploratory multiway ANOVA: Prevalence and remedies&lt;/title&gt;&lt;secondary-title&gt;Psychonomic Bulletin &amp;amp; Review&lt;/secondary-title&gt;&lt;/titles&gt;&lt;periodical&gt;&lt;full-title&gt;Psychonomic Bulletin &amp;amp; Review&lt;/full-title&gt;&lt;/periodical&gt;&lt;pages&gt;640-647&lt;/pages&gt;&lt;volume&gt;23&lt;/volume&gt;&lt;number&gt;2&lt;/number&gt;&lt;dates&gt;&lt;year&gt;2016&lt;/year&gt;&lt;/dates&gt;&lt;isbn&gt;1069-9384&lt;/isbn&gt;&lt;urls&gt;&lt;/urls&gt;&lt;/record&gt;&lt;/Cite&gt;&lt;/EndNote&gt;</w:instrText>
      </w:r>
      <w:r w:rsidR="006345B7" w:rsidRPr="00BE7716">
        <w:rPr>
          <w:rFonts w:ascii="Times New Roman" w:hAnsi="Times New Roman" w:cs="Times New Roman"/>
          <w:sz w:val="24"/>
          <w:szCs w:val="24"/>
        </w:rPr>
        <w:fldChar w:fldCharType="separate"/>
      </w:r>
      <w:r w:rsidR="006345B7" w:rsidRPr="00BE7716">
        <w:rPr>
          <w:rFonts w:ascii="Times New Roman" w:hAnsi="Times New Roman" w:cs="Times New Roman"/>
          <w:noProof/>
          <w:sz w:val="24"/>
          <w:szCs w:val="24"/>
        </w:rPr>
        <w:t>(</w:t>
      </w:r>
      <w:hyperlink w:anchor="_ENREF_1" w:tooltip="Cramer, 2016 #156" w:history="1">
        <w:r w:rsidR="006345B7" w:rsidRPr="00BE7716">
          <w:rPr>
            <w:rFonts w:ascii="Times New Roman" w:hAnsi="Times New Roman" w:cs="Times New Roman"/>
            <w:noProof/>
            <w:sz w:val="24"/>
            <w:szCs w:val="24"/>
          </w:rPr>
          <w:t>Cramer et al., 2016</w:t>
        </w:r>
      </w:hyperlink>
      <w:r w:rsidR="006345B7" w:rsidRPr="00BE7716">
        <w:rPr>
          <w:rFonts w:ascii="Times New Roman" w:hAnsi="Times New Roman" w:cs="Times New Roman"/>
          <w:noProof/>
          <w:sz w:val="24"/>
          <w:szCs w:val="24"/>
        </w:rPr>
        <w:t>)</w:t>
      </w:r>
      <w:r w:rsidR="006345B7" w:rsidRPr="00BE7716">
        <w:rPr>
          <w:rFonts w:ascii="Times New Roman" w:hAnsi="Times New Roman" w:cs="Times New Roman"/>
          <w:sz w:val="24"/>
          <w:szCs w:val="24"/>
        </w:rPr>
        <w:fldChar w:fldCharType="end"/>
      </w:r>
      <w:r w:rsidR="006345B7" w:rsidRPr="00BE7716">
        <w:rPr>
          <w:rFonts w:ascii="Times New Roman" w:hAnsi="Times New Roman" w:cs="Times New Roman"/>
          <w:sz w:val="24"/>
          <w:szCs w:val="24"/>
        </w:rPr>
        <w:t xml:space="preserve">. </w:t>
      </w:r>
      <w:r w:rsidRPr="00BE7716">
        <w:rPr>
          <w:rFonts w:ascii="Times New Roman" w:hAnsi="Times New Roman" w:cs="Times New Roman"/>
          <w:sz w:val="24"/>
          <w:szCs w:val="24"/>
        </w:rPr>
        <w:t>First, we extract all p-values from our confirmatory analyses and put them into a .txt file</w:t>
      </w:r>
      <w:r w:rsidR="00A96D38" w:rsidRPr="00BE7716">
        <w:rPr>
          <w:rFonts w:ascii="Times New Roman" w:hAnsi="Times New Roman" w:cs="Times New Roman"/>
          <w:sz w:val="24"/>
          <w:szCs w:val="24"/>
        </w:rPr>
        <w:t>. Then we run the following codes:</w:t>
      </w:r>
    </w:p>
    <w:p w:rsidR="008E3E9E" w:rsidRPr="00BE7716" w:rsidRDefault="004D2743" w:rsidP="008E3E9E">
      <w:pPr>
        <w:spacing w:line="480" w:lineRule="auto"/>
        <w:contextualSpacing/>
        <w:jc w:val="center"/>
        <w:rPr>
          <w:rFonts w:ascii="Times New Roman" w:hAnsi="Times New Roman" w:cs="Times New Roman"/>
          <w:sz w:val="24"/>
          <w:szCs w:val="24"/>
        </w:rPr>
      </w:pPr>
      <w:r w:rsidRPr="00BE7716">
        <w:rPr>
          <w:noProof/>
        </w:rPr>
        <w:drawing>
          <wp:inline distT="0" distB="0" distL="0" distR="0" wp14:anchorId="666F397A" wp14:editId="42414A4C">
            <wp:extent cx="7520940" cy="413926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561084" cy="4161358"/>
                    </a:xfrm>
                    <a:prstGeom prst="rect">
                      <a:avLst/>
                    </a:prstGeom>
                  </pic:spPr>
                </pic:pic>
              </a:graphicData>
            </a:graphic>
          </wp:inline>
        </w:drawing>
      </w:r>
    </w:p>
    <w:p w:rsidR="008E3E9E" w:rsidRPr="00BE7716" w:rsidRDefault="006345B7" w:rsidP="00BD14C0">
      <w:pPr>
        <w:spacing w:line="480" w:lineRule="auto"/>
        <w:contextualSpacing/>
        <w:rPr>
          <w:rFonts w:ascii="Times New Roman" w:hAnsi="Times New Roman" w:cs="Times New Roman"/>
          <w:sz w:val="24"/>
          <w:szCs w:val="24"/>
        </w:rPr>
      </w:pPr>
      <w:r w:rsidRPr="00BE7716">
        <w:rPr>
          <w:rFonts w:ascii="Times New Roman" w:hAnsi="Times New Roman" w:cs="Times New Roman"/>
          <w:sz w:val="24"/>
          <w:szCs w:val="24"/>
        </w:rPr>
        <w:t xml:space="preserve">Note: </w:t>
      </w:r>
      <w:r w:rsidR="00D372FD" w:rsidRPr="00BE7716">
        <w:rPr>
          <w:rFonts w:ascii="Times New Roman" w:hAnsi="Times New Roman" w:cs="Times New Roman"/>
          <w:sz w:val="24"/>
          <w:szCs w:val="24"/>
        </w:rPr>
        <w:t xml:space="preserve">The parameter “BH” </w:t>
      </w:r>
      <w:r w:rsidR="008E3E9E" w:rsidRPr="00BE7716">
        <w:rPr>
          <w:rFonts w:ascii="Times New Roman" w:hAnsi="Times New Roman" w:cs="Times New Roman"/>
          <w:sz w:val="24"/>
          <w:szCs w:val="24"/>
        </w:rPr>
        <w:t>stand</w:t>
      </w:r>
      <w:r w:rsidR="00D372FD" w:rsidRPr="00BE7716">
        <w:rPr>
          <w:rFonts w:ascii="Times New Roman" w:hAnsi="Times New Roman" w:cs="Times New Roman"/>
          <w:sz w:val="24"/>
          <w:szCs w:val="24"/>
        </w:rPr>
        <w:t>s</w:t>
      </w:r>
      <w:r w:rsidR="008E3E9E" w:rsidRPr="00BE7716">
        <w:rPr>
          <w:rFonts w:ascii="Times New Roman" w:hAnsi="Times New Roman" w:cs="Times New Roman"/>
          <w:sz w:val="24"/>
          <w:szCs w:val="24"/>
        </w:rPr>
        <w:t xml:space="preserve"> for the</w:t>
      </w:r>
      <w:r w:rsidR="00D372FD" w:rsidRPr="00BE7716">
        <w:rPr>
          <w:rFonts w:ascii="Times New Roman" w:hAnsi="Times New Roman" w:cs="Times New Roman"/>
          <w:sz w:val="24"/>
          <w:szCs w:val="24"/>
        </w:rPr>
        <w:t xml:space="preserve"> </w:t>
      </w:r>
      <w:proofErr w:type="spellStart"/>
      <w:r w:rsidR="00D372FD" w:rsidRPr="00BE7716">
        <w:rPr>
          <w:rFonts w:ascii="Times New Roman" w:hAnsi="Times New Roman" w:cs="Times New Roman"/>
          <w:sz w:val="24"/>
          <w:szCs w:val="24"/>
        </w:rPr>
        <w:t>Benjamini</w:t>
      </w:r>
      <w:proofErr w:type="spellEnd"/>
      <w:r w:rsidR="00D372FD" w:rsidRPr="00BE7716">
        <w:rPr>
          <w:rFonts w:ascii="Times New Roman" w:hAnsi="Times New Roman" w:cs="Times New Roman"/>
          <w:sz w:val="24"/>
          <w:szCs w:val="24"/>
        </w:rPr>
        <w:t xml:space="preserve">–Hochberg </w:t>
      </w:r>
      <w:r w:rsidRPr="00BE7716">
        <w:rPr>
          <w:rFonts w:ascii="Times New Roman" w:hAnsi="Times New Roman" w:cs="Times New Roman"/>
          <w:sz w:val="24"/>
          <w:szCs w:val="24"/>
        </w:rPr>
        <w:t>method</w:t>
      </w:r>
      <w:r w:rsidR="00D372FD" w:rsidRPr="00BE7716">
        <w:rPr>
          <w:rFonts w:ascii="Times New Roman" w:hAnsi="Times New Roman" w:cs="Times New Roman"/>
          <w:sz w:val="24"/>
          <w:szCs w:val="24"/>
        </w:rPr>
        <w:t>.</w:t>
      </w:r>
      <w:r w:rsidR="00D372FD" w:rsidRPr="00BE7716">
        <w:rPr>
          <w:rFonts w:ascii="Times New Roman" w:hAnsi="Times New Roman" w:cs="Times New Roman" w:hint="eastAsia"/>
          <w:sz w:val="24"/>
          <w:szCs w:val="24"/>
        </w:rPr>
        <w:t xml:space="preserve"> </w:t>
      </w:r>
      <w:bookmarkEnd w:id="5"/>
      <w:r w:rsidR="008E3E9E" w:rsidRPr="00BE7716">
        <w:rPr>
          <w:rFonts w:ascii="Times New Roman" w:hAnsi="Times New Roman" w:cs="Times New Roman"/>
          <w:sz w:val="24"/>
          <w:szCs w:val="24"/>
        </w:rPr>
        <w:br w:type="page"/>
      </w:r>
    </w:p>
    <w:p w:rsidR="00694E40" w:rsidRPr="00BE7716" w:rsidRDefault="00694E40" w:rsidP="00AB6494">
      <w:pPr>
        <w:widowControl/>
        <w:spacing w:line="480" w:lineRule="auto"/>
        <w:jc w:val="left"/>
      </w:pPr>
      <w:r w:rsidRPr="00BE7716">
        <w:rPr>
          <w:rFonts w:ascii="Times New Roman" w:hAnsi="Times New Roman" w:cs="Times New Roman"/>
          <w:sz w:val="24"/>
          <w:szCs w:val="24"/>
        </w:rPr>
        <w:lastRenderedPageBreak/>
        <w:t>S</w:t>
      </w:r>
      <w:r w:rsidR="00CD64FB" w:rsidRPr="00BE7716">
        <w:rPr>
          <w:rFonts w:ascii="Times New Roman" w:hAnsi="Times New Roman" w:cs="Times New Roman"/>
          <w:sz w:val="24"/>
          <w:szCs w:val="24"/>
        </w:rPr>
        <w:t>2</w:t>
      </w:r>
      <w:r w:rsidRPr="00BE7716">
        <w:rPr>
          <w:rFonts w:ascii="Times New Roman" w:hAnsi="Times New Roman" w:cs="Times New Roman"/>
          <w:sz w:val="24"/>
          <w:szCs w:val="24"/>
        </w:rPr>
        <w:t>. Details of post-experiment interviews.</w:t>
      </w:r>
    </w:p>
    <w:p w:rsidR="00540BFF" w:rsidRPr="00BE7716" w:rsidRDefault="00694E40" w:rsidP="00AB6494">
      <w:pPr>
        <w:widowControl/>
        <w:spacing w:line="480" w:lineRule="auto"/>
        <w:rPr>
          <w:rFonts w:ascii="Times New Roman" w:hAnsi="Times New Roman" w:cs="Times New Roman"/>
          <w:sz w:val="24"/>
          <w:szCs w:val="24"/>
        </w:rPr>
      </w:pPr>
      <w:r w:rsidRPr="00BE7716">
        <w:rPr>
          <w:rFonts w:ascii="Times New Roman" w:hAnsi="Times New Roman" w:cs="Times New Roman"/>
          <w:sz w:val="24"/>
          <w:szCs w:val="24"/>
        </w:rPr>
        <w:t>All interviews followed a loosely structured guide. Questions included how they felt about the film, whether they had recovered from that feeling (for sad mood group only), had they ever watched the film clip before, what they thought about the purpose of the experiment, how many new tones they thought had been added in the testing stage, whether they were confident about their judgments for new tones, had they ever participated in psychology study before, their main motivation for participating the experiment (e.g. getting paid, being curious of psychological research, etc.).</w:t>
      </w:r>
      <w:r w:rsidR="00656160" w:rsidRPr="00BE7716">
        <w:rPr>
          <w:rFonts w:ascii="Times New Roman" w:hAnsi="Times New Roman" w:cs="Times New Roman"/>
          <w:sz w:val="24"/>
          <w:szCs w:val="24"/>
        </w:rPr>
        <w:t xml:space="preserve"> In addition, dysphoric participants were provided with their BDI-II test results</w:t>
      </w:r>
      <w:r w:rsidR="00D0196F" w:rsidRPr="00BE7716">
        <w:rPr>
          <w:rFonts w:ascii="Times New Roman" w:hAnsi="Times New Roman" w:cs="Times New Roman"/>
          <w:sz w:val="24"/>
          <w:szCs w:val="24"/>
        </w:rPr>
        <w:t xml:space="preserve"> (with interpretations)</w:t>
      </w:r>
      <w:r w:rsidR="00656160" w:rsidRPr="00BE7716">
        <w:rPr>
          <w:rFonts w:ascii="Times New Roman" w:hAnsi="Times New Roman" w:cs="Times New Roman"/>
          <w:sz w:val="24"/>
          <w:szCs w:val="24"/>
        </w:rPr>
        <w:t>. These participants</w:t>
      </w:r>
      <w:r w:rsidR="00D0196F" w:rsidRPr="00BE7716">
        <w:rPr>
          <w:rFonts w:ascii="Times New Roman" w:hAnsi="Times New Roman" w:cs="Times New Roman"/>
          <w:sz w:val="24"/>
          <w:szCs w:val="24"/>
        </w:rPr>
        <w:t>,</w:t>
      </w:r>
      <w:r w:rsidR="00656160" w:rsidRPr="00BE7716">
        <w:rPr>
          <w:rFonts w:ascii="Times New Roman" w:hAnsi="Times New Roman" w:cs="Times New Roman"/>
          <w:sz w:val="24"/>
          <w:szCs w:val="24"/>
        </w:rPr>
        <w:t xml:space="preserve"> especially those reported suicidal ideation</w:t>
      </w:r>
      <w:r w:rsidR="00D0196F" w:rsidRPr="00BE7716">
        <w:rPr>
          <w:rFonts w:ascii="Times New Roman" w:hAnsi="Times New Roman" w:cs="Times New Roman"/>
          <w:sz w:val="24"/>
          <w:szCs w:val="24"/>
        </w:rPr>
        <w:t>,</w:t>
      </w:r>
      <w:r w:rsidR="00656160" w:rsidRPr="00BE7716">
        <w:rPr>
          <w:rFonts w:ascii="Times New Roman" w:hAnsi="Times New Roman" w:cs="Times New Roman"/>
          <w:sz w:val="24"/>
          <w:szCs w:val="24"/>
        </w:rPr>
        <w:t xml:space="preserve"> were also</w:t>
      </w:r>
      <w:r w:rsidR="00C4573E" w:rsidRPr="00BE7716">
        <w:rPr>
          <w:rFonts w:ascii="Times New Roman" w:hAnsi="Times New Roman" w:cs="Times New Roman"/>
          <w:sz w:val="24"/>
          <w:szCs w:val="24"/>
        </w:rPr>
        <w:t xml:space="preserve"> </w:t>
      </w:r>
      <w:r w:rsidR="005E6043" w:rsidRPr="00BE7716">
        <w:rPr>
          <w:rFonts w:ascii="Times New Roman" w:hAnsi="Times New Roman" w:cs="Times New Roman"/>
          <w:sz w:val="24"/>
          <w:szCs w:val="24"/>
        </w:rPr>
        <w:t>advised</w:t>
      </w:r>
      <w:r w:rsidR="00BF0DF2" w:rsidRPr="00BE7716">
        <w:rPr>
          <w:rFonts w:ascii="Times New Roman" w:hAnsi="Times New Roman" w:cs="Times New Roman"/>
          <w:sz w:val="24"/>
          <w:szCs w:val="24"/>
        </w:rPr>
        <w:t xml:space="preserve"> to</w:t>
      </w:r>
      <w:r w:rsidR="00656160" w:rsidRPr="00BE7716">
        <w:rPr>
          <w:rFonts w:ascii="Times New Roman" w:hAnsi="Times New Roman" w:cs="Times New Roman"/>
          <w:sz w:val="24"/>
          <w:szCs w:val="24"/>
        </w:rPr>
        <w:t xml:space="preserve"> seek help from school psychologists.</w:t>
      </w:r>
    </w:p>
    <w:p w:rsidR="00694E40" w:rsidRPr="00BE7716" w:rsidRDefault="00694E40" w:rsidP="00AB6494">
      <w:pPr>
        <w:widowControl/>
        <w:spacing w:line="480" w:lineRule="auto"/>
        <w:rPr>
          <w:rFonts w:ascii="Times New Roman" w:hAnsi="Times New Roman" w:cs="Times New Roman"/>
          <w:sz w:val="24"/>
          <w:szCs w:val="24"/>
        </w:rPr>
      </w:pPr>
    </w:p>
    <w:p w:rsidR="00694E40" w:rsidRPr="00BE7716" w:rsidRDefault="00694E40">
      <w:pPr>
        <w:widowControl/>
        <w:jc w:val="left"/>
        <w:rPr>
          <w:rFonts w:cs="Arial"/>
          <w:sz w:val="22"/>
        </w:rPr>
      </w:pPr>
    </w:p>
    <w:p w:rsidR="00853532" w:rsidRPr="00BE7716" w:rsidRDefault="00853532">
      <w:pPr>
        <w:widowControl/>
        <w:jc w:val="left"/>
        <w:rPr>
          <w:rFonts w:cs="Arial"/>
          <w:sz w:val="22"/>
        </w:rPr>
      </w:pPr>
      <w:r w:rsidRPr="00BE7716">
        <w:rPr>
          <w:rFonts w:cs="Arial"/>
          <w:sz w:val="22"/>
        </w:rPr>
        <w:br w:type="page"/>
      </w:r>
    </w:p>
    <w:p w:rsidR="00E673D8" w:rsidRPr="00BE7716" w:rsidRDefault="00E673D8" w:rsidP="00E673D8">
      <w:pPr>
        <w:spacing w:line="480" w:lineRule="auto"/>
        <w:contextualSpacing/>
        <w:rPr>
          <w:rFonts w:ascii="Times New Roman" w:hAnsi="Times New Roman" w:cs="Times New Roman"/>
          <w:sz w:val="24"/>
          <w:szCs w:val="24"/>
        </w:rPr>
      </w:pPr>
      <w:bookmarkStart w:id="6" w:name="_Hlk504441717"/>
      <w:r w:rsidRPr="00BE7716">
        <w:rPr>
          <w:rFonts w:ascii="Times New Roman" w:hAnsi="Times New Roman" w:cs="Times New Roman"/>
          <w:sz w:val="24"/>
          <w:szCs w:val="24"/>
        </w:rPr>
        <w:lastRenderedPageBreak/>
        <w:t>S</w:t>
      </w:r>
      <w:r w:rsidR="00CD64FB" w:rsidRPr="00BE7716">
        <w:rPr>
          <w:rFonts w:ascii="Times New Roman" w:hAnsi="Times New Roman" w:cs="Times New Roman"/>
          <w:sz w:val="24"/>
          <w:szCs w:val="24"/>
        </w:rPr>
        <w:t>3</w:t>
      </w:r>
      <w:r w:rsidR="00F93F11" w:rsidRPr="00BE7716">
        <w:rPr>
          <w:rFonts w:ascii="Times New Roman" w:hAnsi="Times New Roman" w:cs="Times New Roman"/>
          <w:sz w:val="24"/>
          <w:szCs w:val="24"/>
        </w:rPr>
        <w:t>.</w:t>
      </w:r>
      <w:r w:rsidRPr="00BE7716">
        <w:rPr>
          <w:rFonts w:ascii="Times New Roman" w:hAnsi="Times New Roman" w:cs="Times New Roman"/>
          <w:sz w:val="24"/>
          <w:szCs w:val="24"/>
        </w:rPr>
        <w:t xml:space="preserve"> supplementary ANCOVAs</w:t>
      </w:r>
    </w:p>
    <w:p w:rsidR="00E673D8" w:rsidRPr="00BE7716" w:rsidRDefault="00E673D8" w:rsidP="00E673D8">
      <w:pPr>
        <w:spacing w:line="480" w:lineRule="auto"/>
        <w:ind w:firstLine="720"/>
        <w:contextualSpacing/>
        <w:rPr>
          <w:rFonts w:ascii="Times New Roman" w:hAnsi="Times New Roman" w:cs="Times New Roman"/>
          <w:sz w:val="24"/>
          <w:szCs w:val="24"/>
        </w:rPr>
      </w:pPr>
      <w:r w:rsidRPr="00BE7716">
        <w:rPr>
          <w:rFonts w:ascii="Times New Roman" w:hAnsi="Times New Roman" w:cs="Times New Roman"/>
          <w:b/>
          <w:sz w:val="24"/>
          <w:szCs w:val="24"/>
        </w:rPr>
        <w:t xml:space="preserve">Two-way ANCOVA on </w:t>
      </w:r>
      <w:r w:rsidR="004B121A" w:rsidRPr="00BE7716">
        <w:rPr>
          <w:rFonts w:ascii="Times New Roman" w:hAnsi="Times New Roman" w:cs="Times New Roman"/>
          <w:b/>
          <w:sz w:val="24"/>
          <w:szCs w:val="24"/>
        </w:rPr>
        <w:t>judgement</w:t>
      </w:r>
      <w:r w:rsidRPr="00BE7716">
        <w:rPr>
          <w:rFonts w:ascii="Times New Roman" w:hAnsi="Times New Roman" w:cs="Times New Roman"/>
          <w:b/>
          <w:sz w:val="24"/>
          <w:szCs w:val="24"/>
        </w:rPr>
        <w:t xml:space="preserve"> bias.</w:t>
      </w:r>
      <w:r w:rsidRPr="00BE7716">
        <w:rPr>
          <w:rFonts w:ascii="Times New Roman" w:hAnsi="Times New Roman" w:cs="Times New Roman"/>
          <w:sz w:val="24"/>
          <w:szCs w:val="24"/>
        </w:rPr>
        <w:t xml:space="preserve"> To rule out potential confounding effect of demographic characteristics and individual difference in depression-related cognitions, a repeated measures ANCOVA was conducted, with age, gender, RRS, and STAI as covariates. Also, the sad group seemed to experience mood repair during the testing stage (Figure 2), which was different from the dysphoric group. Therefore, mood repair (defined by subtracting mood rating after MI from posttest rating) was also included as a covariate. </w:t>
      </w:r>
      <w:r w:rsidR="00174CD1" w:rsidRPr="00BE7716">
        <w:rPr>
          <w:rFonts w:ascii="Times New Roman" w:hAnsi="Times New Roman" w:cs="Times New Roman"/>
          <w:sz w:val="24"/>
          <w:szCs w:val="24"/>
        </w:rPr>
        <w:t>All</w:t>
      </w:r>
      <w:r w:rsidRPr="00BE7716">
        <w:rPr>
          <w:rFonts w:ascii="Times New Roman" w:hAnsi="Times New Roman" w:cs="Times New Roman"/>
          <w:sz w:val="24"/>
          <w:szCs w:val="24"/>
        </w:rPr>
        <w:t xml:space="preserve"> main effect</w:t>
      </w:r>
      <w:r w:rsidR="00174CD1" w:rsidRPr="00BE7716">
        <w:rPr>
          <w:rFonts w:ascii="Times New Roman" w:hAnsi="Times New Roman" w:cs="Times New Roman"/>
          <w:sz w:val="24"/>
          <w:szCs w:val="24"/>
        </w:rPr>
        <w:t>s</w:t>
      </w:r>
      <w:r w:rsidRPr="00BE7716">
        <w:rPr>
          <w:rFonts w:ascii="Times New Roman" w:hAnsi="Times New Roman" w:cs="Times New Roman"/>
          <w:sz w:val="24"/>
          <w:szCs w:val="24"/>
        </w:rPr>
        <w:t xml:space="preserve"> and the group × tone interaction remained significant (tone effect, </w:t>
      </w:r>
      <w:r w:rsidRPr="00BE7716">
        <w:rPr>
          <w:rFonts w:ascii="Times New Roman" w:hAnsi="Times New Roman" w:cs="Times New Roman"/>
          <w:i/>
          <w:sz w:val="24"/>
          <w:szCs w:val="24"/>
        </w:rPr>
        <w:t>F</w:t>
      </w:r>
      <w:r w:rsidR="004B121A" w:rsidRPr="00BE7716">
        <w:rPr>
          <w:rFonts w:ascii="Times New Roman" w:hAnsi="Times New Roman" w:cs="Times New Roman"/>
          <w:sz w:val="24"/>
          <w:szCs w:val="24"/>
          <w:vertAlign w:val="subscript"/>
        </w:rPr>
        <w:t>2.</w:t>
      </w:r>
      <w:r w:rsidR="00174CD1" w:rsidRPr="00BE7716">
        <w:rPr>
          <w:rFonts w:ascii="Times New Roman" w:hAnsi="Times New Roman" w:cs="Times New Roman"/>
          <w:sz w:val="24"/>
          <w:szCs w:val="24"/>
          <w:vertAlign w:val="subscript"/>
        </w:rPr>
        <w:t>67</w:t>
      </w:r>
      <w:r w:rsidRPr="00BE7716">
        <w:rPr>
          <w:rFonts w:ascii="Times New Roman" w:hAnsi="Times New Roman" w:cs="Times New Roman"/>
          <w:sz w:val="24"/>
          <w:szCs w:val="24"/>
          <w:vertAlign w:val="subscript"/>
        </w:rPr>
        <w:t>,</w:t>
      </w:r>
      <w:r w:rsidR="00174CD1" w:rsidRPr="00BE7716">
        <w:rPr>
          <w:rFonts w:ascii="Times New Roman" w:hAnsi="Times New Roman" w:cs="Times New Roman"/>
          <w:sz w:val="24"/>
          <w:szCs w:val="24"/>
          <w:vertAlign w:val="subscript"/>
        </w:rPr>
        <w:t>331.47</w:t>
      </w:r>
      <w:r w:rsidRPr="00BE7716">
        <w:rPr>
          <w:rFonts w:ascii="Times New Roman" w:hAnsi="Times New Roman" w:cs="Times New Roman"/>
          <w:sz w:val="24"/>
          <w:szCs w:val="24"/>
        </w:rPr>
        <w:t>=</w:t>
      </w:r>
      <w:r w:rsidR="00174CD1" w:rsidRPr="00BE7716">
        <w:rPr>
          <w:rFonts w:ascii="Times New Roman" w:hAnsi="Times New Roman" w:cs="Times New Roman"/>
          <w:sz w:val="24"/>
          <w:szCs w:val="24"/>
        </w:rPr>
        <w:t>1</w:t>
      </w:r>
      <w:r w:rsidRPr="00BE7716">
        <w:rPr>
          <w:rFonts w:ascii="Times New Roman" w:hAnsi="Times New Roman" w:cs="Times New Roman"/>
          <w:sz w:val="24"/>
          <w:szCs w:val="24"/>
        </w:rPr>
        <w:t>7.</w:t>
      </w:r>
      <w:r w:rsidR="00174CD1" w:rsidRPr="00BE7716">
        <w:rPr>
          <w:rFonts w:ascii="Times New Roman" w:hAnsi="Times New Roman" w:cs="Times New Roman"/>
          <w:sz w:val="24"/>
          <w:szCs w:val="24"/>
        </w:rPr>
        <w:t>6</w:t>
      </w:r>
      <w:r w:rsidR="004B121A" w:rsidRPr="00BE7716">
        <w:rPr>
          <w:rFonts w:ascii="Times New Roman" w:hAnsi="Times New Roman" w:cs="Times New Roman"/>
          <w:sz w:val="24"/>
          <w:szCs w:val="24"/>
        </w:rPr>
        <w:t>4</w:t>
      </w:r>
      <w:r w:rsidRPr="00BE7716">
        <w:rPr>
          <w:rFonts w:ascii="Times New Roman" w:hAnsi="Times New Roman" w:cs="Times New Roman"/>
          <w:sz w:val="24"/>
          <w:szCs w:val="24"/>
        </w:rPr>
        <w:t xml:space="preserve">, </w:t>
      </w:r>
      <w:r w:rsidRPr="00BE7716">
        <w:rPr>
          <w:rFonts w:ascii="Times New Roman" w:hAnsi="Times New Roman" w:cs="Times New Roman"/>
          <w:i/>
          <w:sz w:val="24"/>
          <w:szCs w:val="24"/>
        </w:rPr>
        <w:t xml:space="preserve">p </w:t>
      </w:r>
      <w:r w:rsidRPr="00BE7716">
        <w:rPr>
          <w:rFonts w:ascii="Times New Roman" w:hAnsi="Times New Roman" w:cs="Times New Roman"/>
          <w:sz w:val="24"/>
          <w:szCs w:val="24"/>
        </w:rPr>
        <w:t xml:space="preserve">&lt; 0.001, </w:t>
      </w:r>
      <w:r w:rsidRPr="00BE7716">
        <w:rPr>
          <w:rFonts w:ascii="Times New Roman" w:eastAsia="+mn-ea" w:hAnsi="Times New Roman" w:cs="Times New Roman"/>
          <w:kern w:val="24"/>
          <w:position w:val="-14"/>
          <w:sz w:val="24"/>
          <w:szCs w:val="24"/>
        </w:rPr>
        <w:object w:dxaOrig="49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2.2pt" o:ole="">
            <v:imagedata r:id="rId10" o:title=""/>
          </v:shape>
          <o:OLEObject Type="Embed" ProgID="Equation.3" ShapeID="_x0000_i1025" DrawAspect="Content" ObjectID="_1633377975" r:id="rId11"/>
        </w:object>
      </w:r>
      <w:r w:rsidRPr="00BE7716">
        <w:rPr>
          <w:rFonts w:ascii="Times New Roman" w:eastAsia="+mn-ea" w:hAnsi="Times New Roman" w:cs="Times New Roman"/>
          <w:kern w:val="24"/>
          <w:sz w:val="24"/>
          <w:szCs w:val="24"/>
        </w:rPr>
        <w:t xml:space="preserve"> 0.1</w:t>
      </w:r>
      <w:r w:rsidR="00174CD1" w:rsidRPr="00BE7716">
        <w:rPr>
          <w:rFonts w:ascii="Times New Roman" w:eastAsia="+mn-ea" w:hAnsi="Times New Roman" w:cs="Times New Roman"/>
          <w:kern w:val="24"/>
          <w:sz w:val="24"/>
          <w:szCs w:val="24"/>
        </w:rPr>
        <w:t>3, observed power &gt; 0.99</w:t>
      </w:r>
      <w:r w:rsidRPr="00BE7716">
        <w:rPr>
          <w:rFonts w:ascii="Times New Roman" w:eastAsia="+mn-ea" w:hAnsi="Times New Roman" w:cs="Times New Roman"/>
          <w:kern w:val="24"/>
          <w:sz w:val="24"/>
          <w:szCs w:val="24"/>
        </w:rPr>
        <w:t xml:space="preserve">; </w:t>
      </w:r>
      <w:r w:rsidRPr="00BE7716">
        <w:rPr>
          <w:rFonts w:ascii="Times New Roman" w:hAnsi="Times New Roman" w:cs="Times New Roman"/>
          <w:sz w:val="24"/>
          <w:szCs w:val="24"/>
        </w:rPr>
        <w:t xml:space="preserve">group × tone interaction, </w:t>
      </w:r>
      <w:r w:rsidRPr="00BE7716">
        <w:rPr>
          <w:rFonts w:ascii="Times New Roman" w:hAnsi="Times New Roman" w:cs="Times New Roman"/>
          <w:i/>
          <w:sz w:val="24"/>
          <w:szCs w:val="24"/>
        </w:rPr>
        <w:t>F</w:t>
      </w:r>
      <w:r w:rsidR="00174CD1" w:rsidRPr="00BE7716">
        <w:rPr>
          <w:rFonts w:ascii="Times New Roman" w:hAnsi="Times New Roman" w:cs="Times New Roman"/>
          <w:sz w:val="24"/>
          <w:szCs w:val="24"/>
          <w:vertAlign w:val="subscript"/>
        </w:rPr>
        <w:t>5.35</w:t>
      </w:r>
      <w:r w:rsidRPr="00BE7716">
        <w:rPr>
          <w:rFonts w:ascii="Times New Roman" w:hAnsi="Times New Roman" w:cs="Times New Roman"/>
          <w:sz w:val="24"/>
          <w:szCs w:val="24"/>
          <w:vertAlign w:val="subscript"/>
        </w:rPr>
        <w:t>,</w:t>
      </w:r>
      <w:r w:rsidR="004B121A" w:rsidRPr="00BE7716">
        <w:rPr>
          <w:rFonts w:ascii="Times New Roman" w:hAnsi="Times New Roman" w:cs="Times New Roman"/>
          <w:sz w:val="24"/>
          <w:szCs w:val="24"/>
          <w:vertAlign w:val="subscript"/>
        </w:rPr>
        <w:t xml:space="preserve"> </w:t>
      </w:r>
      <w:r w:rsidR="00174CD1" w:rsidRPr="00BE7716">
        <w:rPr>
          <w:rFonts w:ascii="Times New Roman" w:hAnsi="Times New Roman" w:cs="Times New Roman"/>
          <w:sz w:val="24"/>
          <w:szCs w:val="24"/>
          <w:vertAlign w:val="subscript"/>
        </w:rPr>
        <w:t>331.469</w:t>
      </w:r>
      <w:r w:rsidRPr="00BE7716">
        <w:rPr>
          <w:rFonts w:ascii="Times New Roman" w:hAnsi="Times New Roman" w:cs="Times New Roman"/>
          <w:sz w:val="24"/>
          <w:szCs w:val="24"/>
          <w:vertAlign w:val="subscript"/>
        </w:rPr>
        <w:t xml:space="preserve"> </w:t>
      </w:r>
      <w:r w:rsidRPr="00BE7716">
        <w:rPr>
          <w:rFonts w:ascii="Times New Roman" w:hAnsi="Times New Roman" w:cs="Times New Roman"/>
          <w:sz w:val="24"/>
          <w:szCs w:val="24"/>
        </w:rPr>
        <w:t xml:space="preserve">= </w:t>
      </w:r>
      <w:r w:rsidR="00174CD1" w:rsidRPr="00BE7716">
        <w:rPr>
          <w:rFonts w:ascii="Times New Roman" w:hAnsi="Times New Roman" w:cs="Times New Roman"/>
          <w:sz w:val="24"/>
          <w:szCs w:val="24"/>
        </w:rPr>
        <w:t>8.19</w:t>
      </w:r>
      <w:r w:rsidRPr="00BE7716">
        <w:rPr>
          <w:rFonts w:ascii="Times New Roman" w:hAnsi="Times New Roman" w:cs="Times New Roman"/>
          <w:sz w:val="24"/>
          <w:szCs w:val="24"/>
        </w:rPr>
        <w:t xml:space="preserve">, </w:t>
      </w:r>
      <w:r w:rsidRPr="00BE7716">
        <w:rPr>
          <w:rFonts w:ascii="Times New Roman" w:hAnsi="Times New Roman" w:cs="Times New Roman"/>
          <w:i/>
          <w:sz w:val="24"/>
          <w:szCs w:val="24"/>
        </w:rPr>
        <w:t xml:space="preserve">p </w:t>
      </w:r>
      <w:r w:rsidRPr="00BE7716">
        <w:rPr>
          <w:rFonts w:ascii="Times New Roman" w:hAnsi="Times New Roman" w:cs="Times New Roman"/>
          <w:sz w:val="24"/>
          <w:szCs w:val="24"/>
        </w:rPr>
        <w:t xml:space="preserve">&lt; 0.001, </w:t>
      </w:r>
      <w:r w:rsidRPr="00BE7716">
        <w:rPr>
          <w:rFonts w:ascii="Times New Roman" w:eastAsia="+mn-ea" w:hAnsi="Times New Roman" w:cs="Times New Roman"/>
          <w:kern w:val="24"/>
          <w:position w:val="-14"/>
          <w:sz w:val="24"/>
          <w:szCs w:val="24"/>
        </w:rPr>
        <w:object w:dxaOrig="520" w:dyaOrig="400">
          <v:shape id="_x0000_i1026" type="#_x0000_t75" style="width:28.8pt;height:22.2pt" o:ole="">
            <v:imagedata r:id="rId12" o:title=""/>
          </v:shape>
          <o:OLEObject Type="Embed" ProgID="Equation.3" ShapeID="_x0000_i1026" DrawAspect="Content" ObjectID="_1633377976" r:id="rId13"/>
        </w:object>
      </w:r>
      <w:r w:rsidRPr="00BE7716">
        <w:rPr>
          <w:rFonts w:ascii="Times New Roman" w:eastAsia="+mn-ea" w:hAnsi="Times New Roman" w:cs="Times New Roman"/>
          <w:kern w:val="24"/>
          <w:sz w:val="24"/>
          <w:szCs w:val="24"/>
        </w:rPr>
        <w:t>0.1</w:t>
      </w:r>
      <w:r w:rsidR="00174CD1" w:rsidRPr="00BE7716">
        <w:rPr>
          <w:rFonts w:ascii="Times New Roman" w:eastAsia="+mn-ea" w:hAnsi="Times New Roman" w:cs="Times New Roman"/>
          <w:kern w:val="24"/>
          <w:sz w:val="24"/>
          <w:szCs w:val="24"/>
        </w:rPr>
        <w:t xml:space="preserve">2, observed power &gt; 0.99; group effect, </w:t>
      </w:r>
      <w:r w:rsidR="00174CD1" w:rsidRPr="00BE7716">
        <w:rPr>
          <w:rFonts w:ascii="Times New Roman" w:hAnsi="Times New Roman" w:cs="Times New Roman"/>
          <w:i/>
          <w:sz w:val="24"/>
          <w:szCs w:val="24"/>
        </w:rPr>
        <w:t>F</w:t>
      </w:r>
      <w:r w:rsidR="00174CD1" w:rsidRPr="00BE7716">
        <w:rPr>
          <w:rFonts w:ascii="Times New Roman" w:hAnsi="Times New Roman" w:cs="Times New Roman"/>
          <w:sz w:val="24"/>
          <w:szCs w:val="24"/>
          <w:vertAlign w:val="subscript"/>
        </w:rPr>
        <w:t>2,124</w:t>
      </w:r>
      <w:r w:rsidR="00174CD1" w:rsidRPr="00BE7716">
        <w:rPr>
          <w:rFonts w:ascii="Times New Roman" w:hAnsi="Times New Roman" w:cs="Times New Roman"/>
          <w:sz w:val="24"/>
          <w:szCs w:val="24"/>
        </w:rPr>
        <w:t xml:space="preserve">=7.34, </w:t>
      </w:r>
      <w:r w:rsidR="00174CD1" w:rsidRPr="00BE7716">
        <w:rPr>
          <w:rFonts w:ascii="Times New Roman" w:hAnsi="Times New Roman" w:cs="Times New Roman"/>
          <w:i/>
          <w:sz w:val="24"/>
          <w:szCs w:val="24"/>
        </w:rPr>
        <w:t xml:space="preserve">p </w:t>
      </w:r>
      <w:r w:rsidR="00174CD1" w:rsidRPr="00BE7716">
        <w:rPr>
          <w:rFonts w:ascii="Times New Roman" w:hAnsi="Times New Roman" w:cs="Times New Roman"/>
          <w:sz w:val="24"/>
          <w:szCs w:val="24"/>
        </w:rPr>
        <w:t xml:space="preserve">= 0.001, </w:t>
      </w:r>
      <w:r w:rsidR="00174CD1" w:rsidRPr="00BE7716">
        <w:rPr>
          <w:rFonts w:ascii="Times New Roman" w:eastAsia="+mn-ea" w:hAnsi="Times New Roman" w:cs="Times New Roman"/>
          <w:kern w:val="24"/>
          <w:position w:val="-14"/>
          <w:sz w:val="24"/>
          <w:szCs w:val="24"/>
        </w:rPr>
        <w:object w:dxaOrig="499" w:dyaOrig="400">
          <v:shape id="_x0000_i1027" type="#_x0000_t75" style="width:22.2pt;height:22.2pt" o:ole="">
            <v:imagedata r:id="rId10" o:title=""/>
          </v:shape>
          <o:OLEObject Type="Embed" ProgID="Equation.3" ShapeID="_x0000_i1027" DrawAspect="Content" ObjectID="_1633377977" r:id="rId14"/>
        </w:object>
      </w:r>
      <w:r w:rsidR="00174CD1" w:rsidRPr="00BE7716">
        <w:rPr>
          <w:rFonts w:ascii="Times New Roman" w:eastAsia="+mn-ea" w:hAnsi="Times New Roman" w:cs="Times New Roman"/>
          <w:kern w:val="24"/>
          <w:sz w:val="24"/>
          <w:szCs w:val="24"/>
        </w:rPr>
        <w:t xml:space="preserve"> 0.11, observed power &gt; 0.90</w:t>
      </w:r>
      <w:r w:rsidRPr="00BE7716">
        <w:rPr>
          <w:rFonts w:ascii="Times New Roman" w:hAnsi="Times New Roman" w:cs="Times New Roman"/>
          <w:sz w:val="24"/>
          <w:szCs w:val="24"/>
        </w:rPr>
        <w:t>).</w:t>
      </w:r>
      <w:bookmarkEnd w:id="6"/>
    </w:p>
    <w:p w:rsidR="00E673D8" w:rsidRPr="00BE7716" w:rsidRDefault="00E673D8" w:rsidP="00E673D8">
      <w:pPr>
        <w:spacing w:line="480" w:lineRule="auto"/>
        <w:ind w:firstLine="720"/>
        <w:contextualSpacing/>
        <w:rPr>
          <w:rFonts w:ascii="Times New Roman" w:hAnsi="Times New Roman" w:cs="Times New Roman"/>
          <w:sz w:val="24"/>
          <w:szCs w:val="24"/>
        </w:rPr>
      </w:pPr>
      <w:r w:rsidRPr="00BE7716">
        <w:rPr>
          <w:rFonts w:ascii="Times New Roman" w:hAnsi="Times New Roman" w:cs="Times New Roman"/>
          <w:b/>
          <w:sz w:val="24"/>
          <w:szCs w:val="24"/>
        </w:rPr>
        <w:t>Three-way ANCOVA on Facial EMG.</w:t>
      </w:r>
      <w:r w:rsidRPr="00BE7716">
        <w:rPr>
          <w:rFonts w:ascii="Times New Roman" w:hAnsi="Times New Roman" w:cs="Times New Roman"/>
          <w:sz w:val="24"/>
          <w:szCs w:val="24"/>
        </w:rPr>
        <w:t xml:space="preserve"> The three-way interaction (</w:t>
      </w:r>
      <w:r w:rsidRPr="00BE7716">
        <w:rPr>
          <w:rFonts w:ascii="Times New Roman" w:hAnsi="Times New Roman" w:cs="Times New Roman"/>
          <w:i/>
          <w:sz w:val="24"/>
          <w:szCs w:val="24"/>
        </w:rPr>
        <w:t>F</w:t>
      </w:r>
      <w:r w:rsidR="00E22D23" w:rsidRPr="00BE7716">
        <w:rPr>
          <w:rFonts w:ascii="Times New Roman" w:hAnsi="Times New Roman" w:cs="Times New Roman"/>
          <w:sz w:val="24"/>
          <w:szCs w:val="24"/>
          <w:vertAlign w:val="subscript"/>
        </w:rPr>
        <w:t>20.61</w:t>
      </w:r>
      <w:r w:rsidRPr="00BE7716">
        <w:rPr>
          <w:rFonts w:ascii="Times New Roman" w:hAnsi="Times New Roman" w:cs="Times New Roman"/>
          <w:sz w:val="24"/>
          <w:szCs w:val="24"/>
          <w:vertAlign w:val="subscript"/>
        </w:rPr>
        <w:t>,</w:t>
      </w:r>
      <w:r w:rsidR="00E22D23" w:rsidRPr="00BE7716">
        <w:rPr>
          <w:rFonts w:ascii="Times New Roman" w:hAnsi="Times New Roman" w:cs="Times New Roman"/>
          <w:sz w:val="24"/>
          <w:szCs w:val="24"/>
          <w:vertAlign w:val="subscript"/>
        </w:rPr>
        <w:t>1071.79</w:t>
      </w:r>
      <w:r w:rsidRPr="00BE7716">
        <w:rPr>
          <w:rFonts w:ascii="Times New Roman" w:hAnsi="Times New Roman" w:cs="Times New Roman"/>
          <w:sz w:val="24"/>
          <w:szCs w:val="24"/>
          <w:vertAlign w:val="subscript"/>
        </w:rPr>
        <w:t xml:space="preserve"> </w:t>
      </w:r>
      <w:r w:rsidRPr="00BE7716">
        <w:rPr>
          <w:rFonts w:ascii="Times New Roman" w:hAnsi="Times New Roman" w:cs="Times New Roman"/>
          <w:sz w:val="24"/>
          <w:szCs w:val="24"/>
        </w:rPr>
        <w:t xml:space="preserve">= </w:t>
      </w:r>
      <w:r w:rsidR="00E22D23" w:rsidRPr="00BE7716">
        <w:rPr>
          <w:rFonts w:ascii="Times New Roman" w:hAnsi="Times New Roman" w:cs="Times New Roman"/>
          <w:sz w:val="24"/>
          <w:szCs w:val="24"/>
        </w:rPr>
        <w:t>2.07</w:t>
      </w:r>
      <w:r w:rsidRPr="00BE7716">
        <w:rPr>
          <w:rFonts w:ascii="Times New Roman" w:hAnsi="Times New Roman" w:cs="Times New Roman"/>
          <w:sz w:val="24"/>
          <w:szCs w:val="24"/>
        </w:rPr>
        <w:t xml:space="preserve">, </w:t>
      </w:r>
      <w:r w:rsidRPr="00BE7716">
        <w:rPr>
          <w:rFonts w:ascii="Times New Roman" w:hAnsi="Times New Roman" w:cs="Times New Roman"/>
          <w:i/>
          <w:sz w:val="24"/>
          <w:szCs w:val="24"/>
        </w:rPr>
        <w:t xml:space="preserve">p </w:t>
      </w:r>
      <w:r w:rsidRPr="00BE7716">
        <w:rPr>
          <w:rFonts w:ascii="Times New Roman" w:hAnsi="Times New Roman" w:cs="Times New Roman"/>
          <w:sz w:val="24"/>
          <w:szCs w:val="24"/>
        </w:rPr>
        <w:t>&lt; 0.0</w:t>
      </w:r>
      <w:r w:rsidR="00E22D23" w:rsidRPr="00BE7716">
        <w:rPr>
          <w:rFonts w:ascii="Times New Roman" w:hAnsi="Times New Roman" w:cs="Times New Roman"/>
          <w:sz w:val="24"/>
          <w:szCs w:val="24"/>
        </w:rPr>
        <w:t>1</w:t>
      </w:r>
      <w:r w:rsidRPr="00BE7716">
        <w:rPr>
          <w:rFonts w:ascii="Times New Roman" w:hAnsi="Times New Roman" w:cs="Times New Roman"/>
          <w:sz w:val="24"/>
          <w:szCs w:val="24"/>
        </w:rPr>
        <w:t xml:space="preserve">, </w:t>
      </w:r>
      <w:r w:rsidRPr="00BE7716">
        <w:rPr>
          <w:rFonts w:ascii="Times New Roman" w:eastAsia="+mn-ea" w:hAnsi="Times New Roman" w:cs="Times New Roman"/>
          <w:kern w:val="24"/>
          <w:position w:val="-14"/>
          <w:sz w:val="24"/>
          <w:szCs w:val="24"/>
        </w:rPr>
        <w:object w:dxaOrig="499" w:dyaOrig="400">
          <v:shape id="_x0000_i1028" type="#_x0000_t75" style="width:22.2pt;height:22.2pt" o:ole="">
            <v:imagedata r:id="rId10" o:title=""/>
          </v:shape>
          <o:OLEObject Type="Embed" ProgID="Equation.3" ShapeID="_x0000_i1028" DrawAspect="Content" ObjectID="_1633377978" r:id="rId15"/>
        </w:object>
      </w:r>
      <w:r w:rsidRPr="00BE7716">
        <w:rPr>
          <w:rFonts w:ascii="Times New Roman" w:eastAsia="+mn-ea" w:hAnsi="Times New Roman" w:cs="Times New Roman"/>
          <w:kern w:val="24"/>
          <w:sz w:val="24"/>
          <w:szCs w:val="24"/>
        </w:rPr>
        <w:t xml:space="preserve"> 0.0</w:t>
      </w:r>
      <w:r w:rsidR="00E22D23" w:rsidRPr="00BE7716">
        <w:rPr>
          <w:rFonts w:ascii="Times New Roman" w:eastAsia="+mn-ea" w:hAnsi="Times New Roman" w:cs="Times New Roman"/>
          <w:kern w:val="24"/>
          <w:sz w:val="24"/>
          <w:szCs w:val="24"/>
        </w:rPr>
        <w:t>4, observed power &gt; 0.99</w:t>
      </w:r>
      <w:r w:rsidRPr="00BE7716">
        <w:rPr>
          <w:rFonts w:ascii="Times New Roman" w:hAnsi="Times New Roman" w:cs="Times New Roman"/>
          <w:sz w:val="24"/>
          <w:szCs w:val="24"/>
        </w:rPr>
        <w:t xml:space="preserve">) and tone × group </w:t>
      </w:r>
      <w:r w:rsidR="00E22D23" w:rsidRPr="00BE7716">
        <w:rPr>
          <w:rFonts w:ascii="Times New Roman" w:hAnsi="Times New Roman" w:cs="Times New Roman"/>
          <w:sz w:val="24"/>
          <w:szCs w:val="24"/>
        </w:rPr>
        <w:t xml:space="preserve">interaction </w:t>
      </w:r>
      <w:r w:rsidRPr="00BE7716">
        <w:rPr>
          <w:rFonts w:ascii="Times New Roman" w:hAnsi="Times New Roman" w:cs="Times New Roman"/>
          <w:sz w:val="24"/>
          <w:szCs w:val="24"/>
        </w:rPr>
        <w:t>(</w:t>
      </w:r>
      <w:r w:rsidRPr="00BE7716">
        <w:rPr>
          <w:rFonts w:ascii="Times New Roman" w:hAnsi="Times New Roman" w:cs="Times New Roman"/>
          <w:i/>
          <w:sz w:val="24"/>
          <w:szCs w:val="24"/>
        </w:rPr>
        <w:t>F</w:t>
      </w:r>
      <w:r w:rsidR="00E22D23" w:rsidRPr="00BE7716">
        <w:rPr>
          <w:rFonts w:ascii="Times New Roman" w:hAnsi="Times New Roman" w:cs="Times New Roman"/>
          <w:sz w:val="24"/>
          <w:szCs w:val="24"/>
          <w:vertAlign w:val="subscript"/>
        </w:rPr>
        <w:t>4.61</w:t>
      </w:r>
      <w:r w:rsidRPr="00BE7716">
        <w:rPr>
          <w:rFonts w:ascii="Times New Roman" w:hAnsi="Times New Roman" w:cs="Times New Roman"/>
          <w:sz w:val="24"/>
          <w:szCs w:val="24"/>
          <w:vertAlign w:val="subscript"/>
        </w:rPr>
        <w:t>,</w:t>
      </w:r>
      <w:r w:rsidR="00E22D23" w:rsidRPr="00BE7716">
        <w:rPr>
          <w:rFonts w:ascii="Times New Roman" w:hAnsi="Times New Roman" w:cs="Times New Roman"/>
          <w:sz w:val="24"/>
          <w:szCs w:val="24"/>
          <w:vertAlign w:val="subscript"/>
        </w:rPr>
        <w:t>239.47</w:t>
      </w:r>
      <w:r w:rsidRPr="00BE7716">
        <w:rPr>
          <w:rFonts w:ascii="Times New Roman" w:hAnsi="Times New Roman" w:cs="Times New Roman"/>
          <w:sz w:val="24"/>
          <w:szCs w:val="24"/>
          <w:vertAlign w:val="subscript"/>
        </w:rPr>
        <w:t xml:space="preserve"> </w:t>
      </w:r>
      <w:r w:rsidRPr="00BE7716">
        <w:rPr>
          <w:rFonts w:ascii="Times New Roman" w:hAnsi="Times New Roman" w:cs="Times New Roman"/>
          <w:sz w:val="24"/>
          <w:szCs w:val="24"/>
        </w:rPr>
        <w:t xml:space="preserve">= </w:t>
      </w:r>
      <w:r w:rsidR="00E22D23" w:rsidRPr="00BE7716">
        <w:rPr>
          <w:rFonts w:ascii="Times New Roman" w:hAnsi="Times New Roman" w:cs="Times New Roman"/>
          <w:sz w:val="24"/>
          <w:szCs w:val="24"/>
        </w:rPr>
        <w:t>4.61</w:t>
      </w:r>
      <w:r w:rsidRPr="00BE7716">
        <w:rPr>
          <w:rFonts w:ascii="Times New Roman" w:hAnsi="Times New Roman" w:cs="Times New Roman"/>
          <w:sz w:val="24"/>
          <w:szCs w:val="24"/>
        </w:rPr>
        <w:t xml:space="preserve">, </w:t>
      </w:r>
      <w:r w:rsidRPr="00BE7716">
        <w:rPr>
          <w:rFonts w:ascii="Times New Roman" w:hAnsi="Times New Roman" w:cs="Times New Roman"/>
          <w:i/>
          <w:sz w:val="24"/>
          <w:szCs w:val="24"/>
        </w:rPr>
        <w:t xml:space="preserve">p </w:t>
      </w:r>
      <w:r w:rsidRPr="00BE7716">
        <w:rPr>
          <w:rFonts w:ascii="Times New Roman" w:hAnsi="Times New Roman" w:cs="Times New Roman"/>
          <w:sz w:val="24"/>
          <w:szCs w:val="24"/>
        </w:rPr>
        <w:t>&lt; 0.0</w:t>
      </w:r>
      <w:r w:rsidR="00E22D23" w:rsidRPr="00BE7716">
        <w:rPr>
          <w:rFonts w:ascii="Times New Roman" w:hAnsi="Times New Roman" w:cs="Times New Roman"/>
          <w:sz w:val="24"/>
          <w:szCs w:val="24"/>
        </w:rPr>
        <w:t>0</w:t>
      </w:r>
      <w:r w:rsidRPr="00BE7716">
        <w:rPr>
          <w:rFonts w:ascii="Times New Roman" w:hAnsi="Times New Roman" w:cs="Times New Roman"/>
          <w:sz w:val="24"/>
          <w:szCs w:val="24"/>
        </w:rPr>
        <w:t xml:space="preserve">1, </w:t>
      </w:r>
      <w:r w:rsidRPr="00BE7716">
        <w:rPr>
          <w:rFonts w:ascii="Times New Roman" w:eastAsia="+mn-ea" w:hAnsi="Times New Roman" w:cs="Times New Roman"/>
          <w:kern w:val="24"/>
          <w:position w:val="-14"/>
          <w:sz w:val="24"/>
          <w:szCs w:val="24"/>
        </w:rPr>
        <w:object w:dxaOrig="499" w:dyaOrig="400">
          <v:shape id="_x0000_i1029" type="#_x0000_t75" style="width:22.2pt;height:22.2pt" o:ole="">
            <v:imagedata r:id="rId10" o:title=""/>
          </v:shape>
          <o:OLEObject Type="Embed" ProgID="Equation.3" ShapeID="_x0000_i1029" DrawAspect="Content" ObjectID="_1633377979" r:id="rId16"/>
        </w:object>
      </w:r>
      <w:r w:rsidRPr="00BE7716">
        <w:rPr>
          <w:rFonts w:ascii="Times New Roman" w:eastAsia="+mn-ea" w:hAnsi="Times New Roman" w:cs="Times New Roman"/>
          <w:kern w:val="24"/>
          <w:sz w:val="24"/>
          <w:szCs w:val="24"/>
        </w:rPr>
        <w:t xml:space="preserve"> 0.</w:t>
      </w:r>
      <w:r w:rsidR="00E22D23" w:rsidRPr="00BE7716">
        <w:rPr>
          <w:rFonts w:ascii="Times New Roman" w:eastAsia="+mn-ea" w:hAnsi="Times New Roman" w:cs="Times New Roman"/>
          <w:kern w:val="24"/>
          <w:sz w:val="24"/>
          <w:szCs w:val="24"/>
        </w:rPr>
        <w:t>09, observed power &gt; 0.95</w:t>
      </w:r>
      <w:r w:rsidRPr="00BE7716">
        <w:rPr>
          <w:rFonts w:ascii="Times New Roman" w:hAnsi="Times New Roman" w:cs="Times New Roman"/>
          <w:sz w:val="24"/>
          <w:szCs w:val="24"/>
        </w:rPr>
        <w:t>) remained significant for the ZM muscle after controlling for gender,</w:t>
      </w:r>
      <w:r w:rsidR="00E22D23" w:rsidRPr="00BE7716">
        <w:rPr>
          <w:rFonts w:ascii="Times New Roman" w:hAnsi="Times New Roman" w:cs="Times New Roman"/>
          <w:sz w:val="24"/>
          <w:szCs w:val="24"/>
        </w:rPr>
        <w:t xml:space="preserve"> age,</w:t>
      </w:r>
      <w:r w:rsidRPr="00BE7716">
        <w:rPr>
          <w:rFonts w:ascii="Times New Roman" w:hAnsi="Times New Roman" w:cs="Times New Roman"/>
          <w:sz w:val="24"/>
          <w:szCs w:val="24"/>
        </w:rPr>
        <w:t xml:space="preserve"> </w:t>
      </w:r>
      <w:r w:rsidR="00E22D23" w:rsidRPr="00BE7716">
        <w:rPr>
          <w:rFonts w:ascii="Times New Roman" w:hAnsi="Times New Roman" w:cs="Times New Roman"/>
          <w:sz w:val="24"/>
          <w:szCs w:val="24"/>
        </w:rPr>
        <w:t>RRS</w:t>
      </w:r>
      <w:r w:rsidRPr="00BE7716">
        <w:rPr>
          <w:rFonts w:ascii="Times New Roman" w:hAnsi="Times New Roman" w:cs="Times New Roman"/>
          <w:sz w:val="24"/>
          <w:szCs w:val="24"/>
        </w:rPr>
        <w:t xml:space="preserve">, </w:t>
      </w:r>
      <w:r w:rsidR="00E22D23" w:rsidRPr="00BE7716">
        <w:rPr>
          <w:rFonts w:ascii="Times New Roman" w:hAnsi="Times New Roman" w:cs="Times New Roman"/>
          <w:sz w:val="24"/>
          <w:szCs w:val="24"/>
        </w:rPr>
        <w:t>trait anxiety</w:t>
      </w:r>
      <w:r w:rsidRPr="00BE7716">
        <w:rPr>
          <w:rFonts w:ascii="Times New Roman" w:hAnsi="Times New Roman" w:cs="Times New Roman"/>
          <w:sz w:val="24"/>
          <w:szCs w:val="24"/>
        </w:rPr>
        <w:t>, and mood repair in an analysis of covariance (</w:t>
      </w:r>
      <w:r w:rsidR="00E22D23" w:rsidRPr="00BE7716">
        <w:rPr>
          <w:rFonts w:ascii="Times New Roman" w:hAnsi="Times New Roman" w:cs="Times New Roman"/>
          <w:sz w:val="24"/>
          <w:szCs w:val="24"/>
        </w:rPr>
        <w:t>state anxiety was</w:t>
      </w:r>
      <w:r w:rsidRPr="00BE7716">
        <w:rPr>
          <w:rFonts w:ascii="Times New Roman" w:hAnsi="Times New Roman" w:cs="Times New Roman"/>
          <w:sz w:val="24"/>
          <w:szCs w:val="24"/>
        </w:rPr>
        <w:t xml:space="preserve"> not included, as there were a significant time× </w:t>
      </w:r>
      <w:r w:rsidR="00E22D23" w:rsidRPr="00BE7716">
        <w:rPr>
          <w:rFonts w:ascii="Times New Roman" w:hAnsi="Times New Roman" w:cs="Times New Roman"/>
          <w:sz w:val="24"/>
          <w:szCs w:val="24"/>
        </w:rPr>
        <w:t>state anxiety</w:t>
      </w:r>
      <w:r w:rsidRPr="00BE7716">
        <w:rPr>
          <w:rFonts w:ascii="Times New Roman" w:hAnsi="Times New Roman" w:cs="Times New Roman"/>
          <w:sz w:val="24"/>
          <w:szCs w:val="24"/>
        </w:rPr>
        <w:t xml:space="preserve"> interaction).</w:t>
      </w:r>
    </w:p>
    <w:p w:rsidR="00E673D8" w:rsidRPr="00BE7716" w:rsidRDefault="00976DB4" w:rsidP="00E673D8">
      <w:pPr>
        <w:spacing w:line="480" w:lineRule="auto"/>
        <w:ind w:firstLine="720"/>
        <w:contextualSpacing/>
        <w:rPr>
          <w:rFonts w:ascii="Times New Roman" w:hAnsi="Times New Roman" w:cs="Times New Roman"/>
          <w:sz w:val="24"/>
          <w:szCs w:val="24"/>
        </w:rPr>
      </w:pPr>
      <w:r w:rsidRPr="00BE7716">
        <w:rPr>
          <w:rFonts w:ascii="Times New Roman" w:hAnsi="Times New Roman" w:cs="Times New Roman"/>
          <w:b/>
          <w:sz w:val="24"/>
          <w:szCs w:val="24"/>
        </w:rPr>
        <w:t>Two-way ANCOVA</w:t>
      </w:r>
      <w:r w:rsidR="00E673D8" w:rsidRPr="00BE7716">
        <w:rPr>
          <w:rFonts w:ascii="Times New Roman" w:hAnsi="Times New Roman" w:cs="Times New Roman"/>
          <w:b/>
          <w:sz w:val="24"/>
          <w:szCs w:val="24"/>
        </w:rPr>
        <w:t xml:space="preserve"> </w:t>
      </w:r>
      <w:r w:rsidR="00F93F11" w:rsidRPr="00BE7716">
        <w:rPr>
          <w:rFonts w:ascii="Times New Roman" w:hAnsi="Times New Roman" w:cs="Times New Roman"/>
          <w:b/>
          <w:sz w:val="24"/>
          <w:szCs w:val="24"/>
        </w:rPr>
        <w:t xml:space="preserve">for </w:t>
      </w:r>
      <w:r w:rsidR="00E673D8" w:rsidRPr="00BE7716">
        <w:rPr>
          <w:rFonts w:ascii="Times New Roman" w:hAnsi="Times New Roman" w:cs="Times New Roman"/>
          <w:b/>
          <w:sz w:val="24"/>
          <w:szCs w:val="24"/>
        </w:rPr>
        <w:t>Rt-elicited ZM activity.</w:t>
      </w:r>
      <w:r w:rsidR="00E673D8" w:rsidRPr="00BE7716">
        <w:rPr>
          <w:rFonts w:ascii="Times New Roman" w:hAnsi="Times New Roman" w:cs="Times New Roman"/>
          <w:sz w:val="24"/>
          <w:szCs w:val="24"/>
        </w:rPr>
        <w:t xml:space="preserve"> There was no substantial change after controlling for age, gender, </w:t>
      </w:r>
      <w:r w:rsidR="00E22D23" w:rsidRPr="00BE7716">
        <w:rPr>
          <w:rFonts w:ascii="Times New Roman" w:hAnsi="Times New Roman" w:cs="Times New Roman"/>
          <w:sz w:val="24"/>
          <w:szCs w:val="24"/>
        </w:rPr>
        <w:t>RRS</w:t>
      </w:r>
      <w:r w:rsidR="00E673D8" w:rsidRPr="00BE7716">
        <w:rPr>
          <w:rFonts w:ascii="Times New Roman" w:hAnsi="Times New Roman" w:cs="Times New Roman"/>
          <w:sz w:val="24"/>
          <w:szCs w:val="24"/>
        </w:rPr>
        <w:t xml:space="preserve">, STAI (group × time interaction: </w:t>
      </w:r>
      <w:r w:rsidR="00E673D8" w:rsidRPr="00BE7716">
        <w:rPr>
          <w:rFonts w:ascii="Times New Roman" w:hAnsi="Times New Roman" w:cs="Times New Roman"/>
          <w:i/>
          <w:sz w:val="24"/>
          <w:szCs w:val="24"/>
        </w:rPr>
        <w:t>F</w:t>
      </w:r>
      <w:r w:rsidR="00AB4BED" w:rsidRPr="00BE7716">
        <w:rPr>
          <w:rFonts w:ascii="Times New Roman" w:hAnsi="Times New Roman" w:cs="Times New Roman"/>
          <w:sz w:val="24"/>
          <w:szCs w:val="24"/>
          <w:vertAlign w:val="subscript"/>
        </w:rPr>
        <w:t>8.04</w:t>
      </w:r>
      <w:r w:rsidR="00E673D8" w:rsidRPr="00BE7716">
        <w:rPr>
          <w:rFonts w:ascii="Times New Roman" w:hAnsi="Times New Roman" w:cs="Times New Roman"/>
          <w:sz w:val="24"/>
          <w:szCs w:val="24"/>
          <w:vertAlign w:val="subscript"/>
        </w:rPr>
        <w:t>,</w:t>
      </w:r>
      <w:r w:rsidR="00AB4BED" w:rsidRPr="00BE7716">
        <w:rPr>
          <w:rFonts w:ascii="Times New Roman" w:hAnsi="Times New Roman" w:cs="Times New Roman"/>
          <w:sz w:val="24"/>
          <w:szCs w:val="24"/>
          <w:vertAlign w:val="subscript"/>
        </w:rPr>
        <w:t>417.92</w:t>
      </w:r>
      <w:r w:rsidR="00E673D8" w:rsidRPr="00BE7716">
        <w:rPr>
          <w:rFonts w:ascii="Times New Roman" w:hAnsi="Times New Roman" w:cs="Times New Roman"/>
          <w:sz w:val="24"/>
          <w:szCs w:val="24"/>
          <w:vertAlign w:val="subscript"/>
        </w:rPr>
        <w:t xml:space="preserve"> </w:t>
      </w:r>
      <w:r w:rsidR="00E673D8" w:rsidRPr="00BE7716">
        <w:rPr>
          <w:rFonts w:ascii="Times New Roman" w:hAnsi="Times New Roman" w:cs="Times New Roman"/>
          <w:sz w:val="24"/>
          <w:szCs w:val="24"/>
        </w:rPr>
        <w:t xml:space="preserve">= </w:t>
      </w:r>
      <w:r w:rsidR="00CD64FB" w:rsidRPr="00BE7716">
        <w:rPr>
          <w:rFonts w:ascii="Times New Roman" w:hAnsi="Times New Roman" w:cs="Times New Roman"/>
          <w:sz w:val="24"/>
          <w:szCs w:val="24"/>
        </w:rPr>
        <w:t>2</w:t>
      </w:r>
      <w:r w:rsidR="00E673D8" w:rsidRPr="00BE7716">
        <w:rPr>
          <w:rFonts w:ascii="Times New Roman" w:hAnsi="Times New Roman" w:cs="Times New Roman"/>
          <w:sz w:val="24"/>
          <w:szCs w:val="24"/>
        </w:rPr>
        <w:t>.</w:t>
      </w:r>
      <w:r w:rsidR="00AB4BED" w:rsidRPr="00BE7716">
        <w:rPr>
          <w:rFonts w:ascii="Times New Roman" w:hAnsi="Times New Roman" w:cs="Times New Roman"/>
          <w:sz w:val="24"/>
          <w:szCs w:val="24"/>
        </w:rPr>
        <w:t>55</w:t>
      </w:r>
      <w:r w:rsidR="00E673D8" w:rsidRPr="00BE7716">
        <w:rPr>
          <w:rFonts w:ascii="Times New Roman" w:hAnsi="Times New Roman" w:cs="Times New Roman"/>
          <w:sz w:val="24"/>
          <w:szCs w:val="24"/>
        </w:rPr>
        <w:t xml:space="preserve">, </w:t>
      </w:r>
      <w:r w:rsidR="00E673D8" w:rsidRPr="00BE7716">
        <w:rPr>
          <w:rFonts w:ascii="Times New Roman" w:hAnsi="Times New Roman" w:cs="Times New Roman"/>
          <w:i/>
          <w:sz w:val="24"/>
          <w:szCs w:val="24"/>
        </w:rPr>
        <w:t xml:space="preserve">p </w:t>
      </w:r>
      <w:r w:rsidR="00AB4BED" w:rsidRPr="00BE7716">
        <w:rPr>
          <w:rFonts w:ascii="Times New Roman" w:hAnsi="Times New Roman" w:cs="Times New Roman"/>
          <w:sz w:val="24"/>
          <w:szCs w:val="24"/>
        </w:rPr>
        <w:t>=</w:t>
      </w:r>
      <w:r w:rsidR="00E673D8" w:rsidRPr="00BE7716">
        <w:rPr>
          <w:rFonts w:ascii="Times New Roman" w:hAnsi="Times New Roman" w:cs="Times New Roman"/>
          <w:sz w:val="24"/>
          <w:szCs w:val="24"/>
        </w:rPr>
        <w:t xml:space="preserve"> 0.0</w:t>
      </w:r>
      <w:r w:rsidR="00AB4BED" w:rsidRPr="00BE7716">
        <w:rPr>
          <w:rFonts w:ascii="Times New Roman" w:hAnsi="Times New Roman" w:cs="Times New Roman"/>
          <w:sz w:val="24"/>
          <w:szCs w:val="24"/>
        </w:rPr>
        <w:t>1</w:t>
      </w:r>
      <w:r w:rsidR="00E673D8" w:rsidRPr="00BE7716">
        <w:rPr>
          <w:rFonts w:ascii="Times New Roman" w:hAnsi="Times New Roman" w:cs="Times New Roman"/>
          <w:sz w:val="24"/>
          <w:szCs w:val="24"/>
        </w:rPr>
        <w:t xml:space="preserve">, </w:t>
      </w:r>
      <w:r w:rsidR="00E673D8" w:rsidRPr="00BE7716">
        <w:rPr>
          <w:rFonts w:ascii="Times New Roman" w:eastAsia="+mn-ea" w:hAnsi="Times New Roman" w:cs="Times New Roman"/>
          <w:kern w:val="24"/>
          <w:position w:val="-14"/>
          <w:sz w:val="24"/>
          <w:szCs w:val="24"/>
        </w:rPr>
        <w:object w:dxaOrig="499" w:dyaOrig="400">
          <v:shape id="_x0000_i1030" type="#_x0000_t75" style="width:22.2pt;height:22.2pt" o:ole="">
            <v:imagedata r:id="rId10" o:title=""/>
          </v:shape>
          <o:OLEObject Type="Embed" ProgID="Equation.3" ShapeID="_x0000_i1030" DrawAspect="Content" ObjectID="_1633377980" r:id="rId17"/>
        </w:object>
      </w:r>
      <w:r w:rsidR="00E673D8" w:rsidRPr="00BE7716">
        <w:rPr>
          <w:rFonts w:ascii="Times New Roman" w:eastAsia="+mn-ea" w:hAnsi="Times New Roman" w:cs="Times New Roman"/>
          <w:kern w:val="24"/>
          <w:sz w:val="24"/>
          <w:szCs w:val="24"/>
        </w:rPr>
        <w:t xml:space="preserve"> 0.0</w:t>
      </w:r>
      <w:r w:rsidR="00AB4BED" w:rsidRPr="00BE7716">
        <w:rPr>
          <w:rFonts w:ascii="Times New Roman" w:eastAsia="+mn-ea" w:hAnsi="Times New Roman" w:cs="Times New Roman"/>
          <w:kern w:val="24"/>
          <w:sz w:val="24"/>
          <w:szCs w:val="24"/>
        </w:rPr>
        <w:t>5, observed power &gt; 0.90</w:t>
      </w:r>
      <w:r w:rsidR="00E673D8" w:rsidRPr="00BE7716">
        <w:rPr>
          <w:rFonts w:ascii="Times New Roman" w:eastAsia="+mn-ea" w:hAnsi="Times New Roman" w:cs="Times New Roman"/>
          <w:kern w:val="24"/>
          <w:sz w:val="24"/>
          <w:szCs w:val="24"/>
        </w:rPr>
        <w:t>;</w:t>
      </w:r>
      <w:r w:rsidR="00E673D8" w:rsidRPr="00BE7716">
        <w:rPr>
          <w:rFonts w:ascii="Times New Roman" w:hAnsi="Times New Roman" w:cs="Times New Roman"/>
          <w:sz w:val="24"/>
          <w:szCs w:val="24"/>
        </w:rPr>
        <w:t xml:space="preserve"> group main effect: </w:t>
      </w:r>
      <w:r w:rsidR="00E673D8" w:rsidRPr="00BE7716">
        <w:rPr>
          <w:rFonts w:ascii="Times New Roman" w:hAnsi="Times New Roman" w:cs="Times New Roman"/>
          <w:i/>
          <w:sz w:val="24"/>
          <w:szCs w:val="24"/>
        </w:rPr>
        <w:t>F</w:t>
      </w:r>
      <w:r w:rsidR="00E673D8" w:rsidRPr="00BE7716">
        <w:rPr>
          <w:rFonts w:ascii="Times New Roman" w:hAnsi="Times New Roman" w:cs="Times New Roman"/>
          <w:sz w:val="24"/>
          <w:szCs w:val="24"/>
          <w:vertAlign w:val="subscript"/>
        </w:rPr>
        <w:t>2,</w:t>
      </w:r>
      <w:r w:rsidR="00E22D23" w:rsidRPr="00BE7716">
        <w:rPr>
          <w:rFonts w:ascii="Times New Roman" w:hAnsi="Times New Roman" w:cs="Times New Roman"/>
          <w:sz w:val="24"/>
          <w:szCs w:val="24"/>
          <w:vertAlign w:val="subscript"/>
        </w:rPr>
        <w:t>10</w:t>
      </w:r>
      <w:r w:rsidR="00CD64FB" w:rsidRPr="00BE7716">
        <w:rPr>
          <w:rFonts w:ascii="Times New Roman" w:hAnsi="Times New Roman" w:cs="Times New Roman"/>
          <w:sz w:val="24"/>
          <w:szCs w:val="24"/>
          <w:vertAlign w:val="subscript"/>
        </w:rPr>
        <w:t xml:space="preserve">4 </w:t>
      </w:r>
      <w:r w:rsidR="00E673D8" w:rsidRPr="00BE7716">
        <w:rPr>
          <w:rFonts w:ascii="Times New Roman" w:hAnsi="Times New Roman" w:cs="Times New Roman"/>
          <w:sz w:val="24"/>
          <w:szCs w:val="24"/>
        </w:rPr>
        <w:t xml:space="preserve">= </w:t>
      </w:r>
      <w:r w:rsidR="00CD64FB" w:rsidRPr="00BE7716">
        <w:rPr>
          <w:rFonts w:ascii="Times New Roman" w:hAnsi="Times New Roman" w:cs="Times New Roman"/>
          <w:sz w:val="24"/>
          <w:szCs w:val="24"/>
        </w:rPr>
        <w:t>6</w:t>
      </w:r>
      <w:r w:rsidR="00E673D8" w:rsidRPr="00BE7716">
        <w:rPr>
          <w:rFonts w:ascii="Times New Roman" w:hAnsi="Times New Roman" w:cs="Times New Roman"/>
          <w:sz w:val="24"/>
          <w:szCs w:val="24"/>
        </w:rPr>
        <w:t>.</w:t>
      </w:r>
      <w:r w:rsidR="00E22D23" w:rsidRPr="00BE7716">
        <w:rPr>
          <w:rFonts w:ascii="Times New Roman" w:hAnsi="Times New Roman" w:cs="Times New Roman"/>
          <w:sz w:val="24"/>
          <w:szCs w:val="24"/>
        </w:rPr>
        <w:t>29</w:t>
      </w:r>
      <w:r w:rsidR="00E673D8" w:rsidRPr="00BE7716">
        <w:rPr>
          <w:rFonts w:ascii="Times New Roman" w:hAnsi="Times New Roman" w:cs="Times New Roman"/>
          <w:sz w:val="24"/>
          <w:szCs w:val="24"/>
        </w:rPr>
        <w:t xml:space="preserve">, </w:t>
      </w:r>
      <w:r w:rsidR="00E673D8" w:rsidRPr="00BE7716">
        <w:rPr>
          <w:rFonts w:ascii="Times New Roman" w:hAnsi="Times New Roman" w:cs="Times New Roman"/>
          <w:i/>
          <w:sz w:val="24"/>
          <w:szCs w:val="24"/>
        </w:rPr>
        <w:t xml:space="preserve">p </w:t>
      </w:r>
      <w:r w:rsidR="00E673D8" w:rsidRPr="00BE7716">
        <w:rPr>
          <w:rFonts w:ascii="Times New Roman" w:hAnsi="Times New Roman" w:cs="Times New Roman"/>
          <w:sz w:val="24"/>
          <w:szCs w:val="24"/>
        </w:rPr>
        <w:t>&lt; 0.0</w:t>
      </w:r>
      <w:r w:rsidR="00CD64FB" w:rsidRPr="00BE7716">
        <w:rPr>
          <w:rFonts w:ascii="Times New Roman" w:hAnsi="Times New Roman" w:cs="Times New Roman"/>
          <w:sz w:val="24"/>
          <w:szCs w:val="24"/>
        </w:rPr>
        <w:t>1</w:t>
      </w:r>
      <w:r w:rsidR="00E673D8" w:rsidRPr="00BE7716">
        <w:rPr>
          <w:rFonts w:ascii="Times New Roman" w:hAnsi="Times New Roman" w:cs="Times New Roman"/>
          <w:sz w:val="24"/>
          <w:szCs w:val="24"/>
        </w:rPr>
        <w:t xml:space="preserve">, </w:t>
      </w:r>
      <w:r w:rsidR="00E673D8" w:rsidRPr="00BE7716">
        <w:rPr>
          <w:rFonts w:ascii="Times New Roman" w:eastAsia="+mn-ea" w:hAnsi="Times New Roman" w:cs="Times New Roman"/>
          <w:kern w:val="24"/>
          <w:position w:val="-14"/>
          <w:sz w:val="24"/>
          <w:szCs w:val="24"/>
        </w:rPr>
        <w:object w:dxaOrig="499" w:dyaOrig="400">
          <v:shape id="_x0000_i1031" type="#_x0000_t75" style="width:22.2pt;height:22.2pt" o:ole="">
            <v:imagedata r:id="rId10" o:title=""/>
          </v:shape>
          <o:OLEObject Type="Embed" ProgID="Equation.3" ShapeID="_x0000_i1031" DrawAspect="Content" ObjectID="_1633377981" r:id="rId18"/>
        </w:object>
      </w:r>
      <w:r w:rsidR="00E673D8" w:rsidRPr="00BE7716">
        <w:rPr>
          <w:rFonts w:ascii="Times New Roman" w:eastAsia="+mn-ea" w:hAnsi="Times New Roman" w:cs="Times New Roman"/>
          <w:kern w:val="24"/>
          <w:sz w:val="24"/>
          <w:szCs w:val="24"/>
        </w:rPr>
        <w:t>0.1</w:t>
      </w:r>
      <w:r w:rsidR="00E22D23" w:rsidRPr="00BE7716">
        <w:rPr>
          <w:rFonts w:ascii="Times New Roman" w:eastAsia="+mn-ea" w:hAnsi="Times New Roman" w:cs="Times New Roman"/>
          <w:kern w:val="24"/>
          <w:sz w:val="24"/>
          <w:szCs w:val="24"/>
        </w:rPr>
        <w:t xml:space="preserve">1, observed </w:t>
      </w:r>
      <w:r w:rsidR="00E22D23" w:rsidRPr="00BE7716">
        <w:rPr>
          <w:rFonts w:ascii="Times New Roman" w:eastAsia="+mn-ea" w:hAnsi="Times New Roman" w:cs="Times New Roman"/>
          <w:kern w:val="24"/>
          <w:sz w:val="24"/>
          <w:szCs w:val="24"/>
        </w:rPr>
        <w:lastRenderedPageBreak/>
        <w:t>power &gt; 0.80</w:t>
      </w:r>
      <w:r w:rsidR="00E673D8" w:rsidRPr="00BE7716">
        <w:rPr>
          <w:rFonts w:ascii="Times New Roman" w:eastAsia="+mn-ea" w:hAnsi="Times New Roman" w:cs="Times New Roman"/>
          <w:kern w:val="24"/>
          <w:sz w:val="24"/>
          <w:szCs w:val="24"/>
        </w:rPr>
        <w:t>; effect of time was not significant</w:t>
      </w:r>
      <w:r w:rsidR="00E673D8" w:rsidRPr="00BE7716">
        <w:rPr>
          <w:rFonts w:ascii="Times New Roman" w:hAnsi="Times New Roman" w:cs="Times New Roman"/>
          <w:sz w:val="24"/>
          <w:szCs w:val="24"/>
        </w:rPr>
        <w:t>).</w:t>
      </w:r>
    </w:p>
    <w:p w:rsidR="00E673D8" w:rsidRPr="00BE7716" w:rsidRDefault="00E673D8">
      <w:pPr>
        <w:widowControl/>
        <w:jc w:val="left"/>
        <w:rPr>
          <w:rFonts w:ascii="Times New Roman" w:hAnsi="Times New Roman" w:cs="Times New Roman"/>
          <w:sz w:val="24"/>
          <w:szCs w:val="24"/>
        </w:rPr>
      </w:pPr>
    </w:p>
    <w:p w:rsidR="00E673D8" w:rsidRPr="00BE7716" w:rsidRDefault="00E673D8">
      <w:pPr>
        <w:widowControl/>
        <w:jc w:val="left"/>
        <w:rPr>
          <w:rFonts w:ascii="Times New Roman" w:hAnsi="Times New Roman" w:cs="Times New Roman"/>
          <w:sz w:val="24"/>
          <w:szCs w:val="24"/>
        </w:rPr>
      </w:pPr>
      <w:r w:rsidRPr="00BE7716">
        <w:rPr>
          <w:rFonts w:ascii="Times New Roman" w:hAnsi="Times New Roman" w:cs="Times New Roman"/>
          <w:sz w:val="24"/>
          <w:szCs w:val="24"/>
        </w:rPr>
        <w:br w:type="page"/>
      </w:r>
    </w:p>
    <w:p w:rsidR="00E954A8" w:rsidRPr="00BE7716" w:rsidRDefault="00E954A8" w:rsidP="00BD5C26">
      <w:pPr>
        <w:widowControl/>
        <w:rPr>
          <w:rFonts w:ascii="Times New Roman" w:hAnsi="Times New Roman" w:cs="Times New Roman"/>
          <w:sz w:val="24"/>
          <w:szCs w:val="24"/>
        </w:rPr>
      </w:pPr>
      <w:r w:rsidRPr="00BE7716">
        <w:rPr>
          <w:rFonts w:ascii="Times New Roman" w:hAnsi="Times New Roman" w:cs="Times New Roman"/>
          <w:sz w:val="24"/>
          <w:szCs w:val="24"/>
        </w:rPr>
        <w:lastRenderedPageBreak/>
        <w:t>Supplementary Table S</w:t>
      </w:r>
      <w:r w:rsidR="00CD64FB" w:rsidRPr="00BE7716">
        <w:rPr>
          <w:rFonts w:ascii="Times New Roman" w:hAnsi="Times New Roman" w:cs="Times New Roman"/>
          <w:sz w:val="24"/>
          <w:szCs w:val="24"/>
        </w:rPr>
        <w:t>4</w:t>
      </w:r>
      <w:r w:rsidRPr="00BE7716">
        <w:rPr>
          <w:rFonts w:ascii="Times New Roman" w:hAnsi="Times New Roman" w:cs="Times New Roman"/>
          <w:sz w:val="24"/>
          <w:szCs w:val="24"/>
        </w:rPr>
        <w:t>. Correlations between self-report, behavioral, and facial EMG measures</w:t>
      </w:r>
      <w:r w:rsidR="00EE7046" w:rsidRPr="00BE7716">
        <w:rPr>
          <w:rFonts w:ascii="Times New Roman" w:hAnsi="Times New Roman" w:cs="Times New Roman"/>
          <w:sz w:val="24"/>
          <w:szCs w:val="24"/>
        </w:rPr>
        <w:t xml:space="preserve"> (N=</w:t>
      </w:r>
      <w:r w:rsidR="00E44110" w:rsidRPr="00BE7716">
        <w:rPr>
          <w:rFonts w:ascii="Times New Roman" w:hAnsi="Times New Roman" w:cs="Times New Roman"/>
          <w:sz w:val="24"/>
          <w:szCs w:val="24"/>
        </w:rPr>
        <w:t>133</w:t>
      </w:r>
      <w:r w:rsidR="00EE7046" w:rsidRPr="00BE7716">
        <w:rPr>
          <w:rFonts w:ascii="Times New Roman" w:hAnsi="Times New Roman" w:cs="Times New Roman"/>
          <w:sz w:val="24"/>
          <w:szCs w:val="24"/>
        </w:rPr>
        <w:t xml:space="preserve"> if not otherwise specified)</w:t>
      </w:r>
      <w:r w:rsidRPr="00BE7716">
        <w:rPr>
          <w:rFonts w:ascii="Times New Roman" w:hAnsi="Times New Roman" w:cs="Times New Roman"/>
          <w:sz w:val="24"/>
          <w:szCs w:val="24"/>
        </w:rPr>
        <w:t>.</w:t>
      </w:r>
    </w:p>
    <w:tbl>
      <w:tblPr>
        <w:tblW w:w="13124" w:type="dxa"/>
        <w:tblCellMar>
          <w:left w:w="0" w:type="dxa"/>
          <w:right w:w="0" w:type="dxa"/>
        </w:tblCellMar>
        <w:tblLook w:val="04A0" w:firstRow="1" w:lastRow="0" w:firstColumn="1" w:lastColumn="0" w:noHBand="0" w:noVBand="1"/>
      </w:tblPr>
      <w:tblGrid>
        <w:gridCol w:w="2255"/>
        <w:gridCol w:w="894"/>
        <w:gridCol w:w="826"/>
        <w:gridCol w:w="900"/>
        <w:gridCol w:w="972"/>
        <w:gridCol w:w="827"/>
        <w:gridCol w:w="897"/>
        <w:gridCol w:w="826"/>
        <w:gridCol w:w="946"/>
        <w:gridCol w:w="945"/>
        <w:gridCol w:w="945"/>
        <w:gridCol w:w="946"/>
        <w:gridCol w:w="945"/>
      </w:tblGrid>
      <w:tr w:rsidR="00BE7716" w:rsidRPr="00BE7716" w:rsidTr="00120FD2">
        <w:trPr>
          <w:trHeight w:val="212"/>
        </w:trPr>
        <w:tc>
          <w:tcPr>
            <w:tcW w:w="2255" w:type="dxa"/>
            <w:tcBorders>
              <w:top w:val="single" w:sz="8" w:space="0" w:color="000000"/>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 </w:t>
            </w:r>
          </w:p>
        </w:tc>
        <w:tc>
          <w:tcPr>
            <w:tcW w:w="89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2</w:t>
            </w:r>
          </w:p>
        </w:tc>
        <w:tc>
          <w:tcPr>
            <w:tcW w:w="82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3</w:t>
            </w:r>
          </w:p>
        </w:tc>
        <w:tc>
          <w:tcPr>
            <w:tcW w:w="9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hint="eastAsia"/>
                <w:sz w:val="22"/>
              </w:rPr>
              <w:t>4</w:t>
            </w:r>
          </w:p>
        </w:tc>
        <w:tc>
          <w:tcPr>
            <w:tcW w:w="97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hint="eastAsia"/>
                <w:sz w:val="22"/>
              </w:rPr>
              <w:t>5</w:t>
            </w:r>
          </w:p>
        </w:tc>
        <w:tc>
          <w:tcPr>
            <w:tcW w:w="82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hint="eastAsia"/>
                <w:sz w:val="22"/>
              </w:rPr>
              <w:t>6</w:t>
            </w:r>
          </w:p>
        </w:tc>
        <w:tc>
          <w:tcPr>
            <w:tcW w:w="897"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hint="eastAsia"/>
                <w:sz w:val="22"/>
              </w:rPr>
              <w:t>7</w:t>
            </w:r>
          </w:p>
        </w:tc>
        <w:tc>
          <w:tcPr>
            <w:tcW w:w="82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hint="eastAsia"/>
                <w:sz w:val="22"/>
              </w:rPr>
              <w:t>8</w:t>
            </w:r>
          </w:p>
        </w:tc>
        <w:tc>
          <w:tcPr>
            <w:tcW w:w="9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hint="eastAsia"/>
                <w:sz w:val="22"/>
              </w:rPr>
              <w:t>9</w:t>
            </w:r>
          </w:p>
        </w:tc>
        <w:tc>
          <w:tcPr>
            <w:tcW w:w="94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10</w:t>
            </w:r>
          </w:p>
        </w:tc>
        <w:tc>
          <w:tcPr>
            <w:tcW w:w="94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11</w:t>
            </w:r>
          </w:p>
        </w:tc>
        <w:tc>
          <w:tcPr>
            <w:tcW w:w="946"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12</w:t>
            </w:r>
          </w:p>
        </w:tc>
        <w:tc>
          <w:tcPr>
            <w:tcW w:w="945"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13</w:t>
            </w:r>
          </w:p>
        </w:tc>
      </w:tr>
      <w:tr w:rsidR="00BE7716" w:rsidRPr="00BE7716" w:rsidTr="00120FD2">
        <w:trPr>
          <w:trHeight w:val="374"/>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1. BDI-II</w:t>
            </w:r>
          </w:p>
        </w:tc>
        <w:tc>
          <w:tcPr>
            <w:tcW w:w="894"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0.43**</w:t>
            </w:r>
          </w:p>
        </w:tc>
        <w:tc>
          <w:tcPr>
            <w:tcW w:w="826"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0.39**</w:t>
            </w:r>
          </w:p>
        </w:tc>
        <w:tc>
          <w:tcPr>
            <w:tcW w:w="900"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0.70**</w:t>
            </w:r>
          </w:p>
        </w:tc>
        <w:tc>
          <w:tcPr>
            <w:tcW w:w="972"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0.70**</w:t>
            </w:r>
          </w:p>
        </w:tc>
        <w:tc>
          <w:tcPr>
            <w:tcW w:w="82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0.38**</w:t>
            </w:r>
          </w:p>
        </w:tc>
        <w:tc>
          <w:tcPr>
            <w:tcW w:w="897"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0.47**</w:t>
            </w:r>
          </w:p>
        </w:tc>
        <w:tc>
          <w:tcPr>
            <w:tcW w:w="826"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0.19*</w:t>
            </w:r>
          </w:p>
        </w:tc>
        <w:tc>
          <w:tcPr>
            <w:tcW w:w="946"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-0.53**</w:t>
            </w:r>
          </w:p>
        </w:tc>
        <w:tc>
          <w:tcPr>
            <w:tcW w:w="945"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-0.13</w:t>
            </w:r>
          </w:p>
        </w:tc>
        <w:tc>
          <w:tcPr>
            <w:tcW w:w="945"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-0.21*</w:t>
            </w:r>
          </w:p>
        </w:tc>
        <w:tc>
          <w:tcPr>
            <w:tcW w:w="946"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-0.28**</w:t>
            </w:r>
          </w:p>
        </w:tc>
        <w:tc>
          <w:tcPr>
            <w:tcW w:w="945" w:type="dxa"/>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rsidR="00120FD2" w:rsidRPr="00BE7716" w:rsidRDefault="00120FD2" w:rsidP="00EE78FD">
            <w:pPr>
              <w:contextualSpacing/>
              <w:rPr>
                <w:rFonts w:cs="Arial"/>
                <w:sz w:val="22"/>
              </w:rPr>
            </w:pPr>
            <w:r w:rsidRPr="00BE7716">
              <w:rPr>
                <w:rFonts w:cs="Arial"/>
                <w:sz w:val="22"/>
              </w:rPr>
              <w:t>-0.08</w:t>
            </w:r>
          </w:p>
        </w:tc>
      </w:tr>
      <w:tr w:rsidR="00BE7716" w:rsidRPr="00BE7716" w:rsidTr="00120FD2">
        <w:trPr>
          <w:trHeight w:val="198"/>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2. DAS-pre</w:t>
            </w:r>
          </w:p>
        </w:tc>
        <w:tc>
          <w:tcPr>
            <w:tcW w:w="894"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0.55**</w:t>
            </w:r>
          </w:p>
        </w:tc>
        <w:tc>
          <w:tcPr>
            <w:tcW w:w="900"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0.41**</w:t>
            </w:r>
          </w:p>
        </w:tc>
        <w:tc>
          <w:tcPr>
            <w:tcW w:w="972"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0.47**</w:t>
            </w:r>
          </w:p>
        </w:tc>
        <w:tc>
          <w:tcPr>
            <w:tcW w:w="82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0.26**</w:t>
            </w:r>
          </w:p>
        </w:tc>
        <w:tc>
          <w:tcPr>
            <w:tcW w:w="89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0.36**</w:t>
            </w:r>
          </w:p>
        </w:tc>
        <w:tc>
          <w:tcPr>
            <w:tcW w:w="82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0.09</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-0.22*</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-0.02</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-0.06</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-0.25**</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0.05</w:t>
            </w:r>
          </w:p>
        </w:tc>
      </w:tr>
      <w:tr w:rsidR="00BE7716" w:rsidRPr="00BE7716" w:rsidTr="00120FD2">
        <w:trPr>
          <w:trHeight w:val="212"/>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3. DAS-post</w:t>
            </w:r>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0.41**</w:t>
            </w:r>
          </w:p>
        </w:tc>
        <w:tc>
          <w:tcPr>
            <w:tcW w:w="972"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0.41**</w:t>
            </w:r>
          </w:p>
        </w:tc>
        <w:tc>
          <w:tcPr>
            <w:tcW w:w="82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0.28*</w:t>
            </w:r>
          </w:p>
        </w:tc>
        <w:tc>
          <w:tcPr>
            <w:tcW w:w="89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0.36**</w:t>
            </w:r>
          </w:p>
        </w:tc>
        <w:tc>
          <w:tcPr>
            <w:tcW w:w="82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0.13</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-0.17*</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-0.00</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-0.00</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-0.20*</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0.07</w:t>
            </w:r>
          </w:p>
        </w:tc>
      </w:tr>
      <w:tr w:rsidR="00BE7716" w:rsidRPr="00BE7716" w:rsidTr="00120FD2">
        <w:trPr>
          <w:trHeight w:val="318"/>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4. State anxiety</w:t>
            </w:r>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0.79**</w:t>
            </w:r>
          </w:p>
        </w:tc>
        <w:tc>
          <w:tcPr>
            <w:tcW w:w="82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0.33**</w:t>
            </w:r>
          </w:p>
        </w:tc>
        <w:tc>
          <w:tcPr>
            <w:tcW w:w="89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0.45**</w:t>
            </w:r>
          </w:p>
        </w:tc>
        <w:tc>
          <w:tcPr>
            <w:tcW w:w="82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0.12</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-0.53**</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-0.09</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-0.14</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-0.15</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-0.17</w:t>
            </w:r>
          </w:p>
        </w:tc>
      </w:tr>
      <w:tr w:rsidR="00BE7716" w:rsidRPr="00BE7716" w:rsidTr="00120FD2">
        <w:trPr>
          <w:trHeight w:val="318"/>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5. Trait anxiety</w:t>
            </w:r>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p>
        </w:tc>
        <w:tc>
          <w:tcPr>
            <w:tcW w:w="82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0.24**</w:t>
            </w:r>
          </w:p>
        </w:tc>
        <w:tc>
          <w:tcPr>
            <w:tcW w:w="89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0.38**</w:t>
            </w:r>
          </w:p>
        </w:tc>
        <w:tc>
          <w:tcPr>
            <w:tcW w:w="82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0.04</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-0.49**</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-0.11</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-0.21*</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-0.15</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-0.15</w:t>
            </w:r>
          </w:p>
        </w:tc>
      </w:tr>
      <w:tr w:rsidR="00BE7716" w:rsidRPr="00BE7716" w:rsidTr="00120FD2">
        <w:trPr>
          <w:trHeight w:val="247"/>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6. Rumination</w:t>
            </w:r>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9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0.87**</w:t>
            </w:r>
          </w:p>
        </w:tc>
        <w:tc>
          <w:tcPr>
            <w:tcW w:w="82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0.87**</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-0.26**</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-0.13</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-0.08</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-0.13</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05</w:t>
            </w:r>
          </w:p>
        </w:tc>
      </w:tr>
      <w:tr w:rsidR="00BE7716" w:rsidRPr="00BE7716" w:rsidTr="00120FD2">
        <w:trPr>
          <w:trHeight w:val="196"/>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7. Brooding</w:t>
            </w:r>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97"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0.5</w:t>
            </w:r>
            <w:r w:rsidR="00EC19D7" w:rsidRPr="00BE7716">
              <w:rPr>
                <w:rFonts w:cs="Arial"/>
                <w:sz w:val="22"/>
              </w:rPr>
              <w:t>2</w:t>
            </w:r>
            <w:r w:rsidRPr="00BE7716">
              <w:rPr>
                <w:rFonts w:cs="Arial"/>
                <w:sz w:val="22"/>
              </w:rPr>
              <w:t>**</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-0.3</w:t>
            </w:r>
            <w:r w:rsidR="00EC19D7" w:rsidRPr="00BE7716">
              <w:rPr>
                <w:rFonts w:cs="Arial"/>
                <w:sz w:val="22"/>
              </w:rPr>
              <w:t>2</w:t>
            </w:r>
            <w:r w:rsidRPr="00BE7716">
              <w:rPr>
                <w:rFonts w:cs="Arial"/>
                <w:sz w:val="22"/>
              </w:rPr>
              <w:t>**</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w:t>
            </w:r>
            <w:r w:rsidR="00EC19D7" w:rsidRPr="00BE7716">
              <w:rPr>
                <w:rFonts w:cs="Arial"/>
                <w:sz w:val="22"/>
              </w:rPr>
              <w:t>5</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-0.0</w:t>
            </w:r>
            <w:r w:rsidR="00EC19D7" w:rsidRPr="00BE7716">
              <w:rPr>
                <w:rFonts w:cs="Arial"/>
                <w:sz w:val="22"/>
              </w:rPr>
              <w:t>8</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-0.1</w:t>
            </w:r>
            <w:r w:rsidR="00EC19D7" w:rsidRPr="00BE7716">
              <w:rPr>
                <w:rFonts w:cs="Arial"/>
                <w:sz w:val="22"/>
              </w:rPr>
              <w:t>3</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07</w:t>
            </w:r>
          </w:p>
        </w:tc>
      </w:tr>
      <w:tr w:rsidR="00BE7716" w:rsidRPr="00BE7716" w:rsidTr="00120FD2">
        <w:trPr>
          <w:trHeight w:val="212"/>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8. Reflection</w:t>
            </w:r>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9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13</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08</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05</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09</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01</w:t>
            </w:r>
          </w:p>
        </w:tc>
      </w:tr>
      <w:tr w:rsidR="00BE7716" w:rsidRPr="00BE7716" w:rsidTr="00120FD2">
        <w:trPr>
          <w:trHeight w:val="374"/>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9. Mood (baseline)</w:t>
            </w:r>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9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32</w:t>
            </w:r>
            <w:r w:rsidRPr="00BE7716">
              <w:rPr>
                <w:rFonts w:cs="Arial"/>
                <w:sz w:val="22"/>
              </w:rPr>
              <w:t>**</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C19D7">
            <w:pPr>
              <w:contextualSpacing/>
              <w:rPr>
                <w:rFonts w:cs="Arial"/>
                <w:sz w:val="22"/>
              </w:rPr>
            </w:pPr>
            <w:r w:rsidRPr="00BE7716">
              <w:rPr>
                <w:rFonts w:cs="Arial"/>
                <w:sz w:val="22"/>
              </w:rPr>
              <w:t>0.</w:t>
            </w:r>
            <w:r w:rsidR="00EC19D7" w:rsidRPr="00BE7716">
              <w:rPr>
                <w:rFonts w:cs="Arial"/>
                <w:sz w:val="22"/>
              </w:rPr>
              <w:t>30**</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25**</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2</w:t>
            </w:r>
            <w:r w:rsidRPr="00BE7716">
              <w:rPr>
                <w:rFonts w:cs="Arial"/>
                <w:sz w:val="22"/>
              </w:rPr>
              <w:t>9</w:t>
            </w:r>
            <w:r w:rsidR="00EC19D7" w:rsidRPr="00BE7716">
              <w:rPr>
                <w:rFonts w:cs="Arial"/>
                <w:sz w:val="22"/>
              </w:rPr>
              <w:t>**</w:t>
            </w:r>
          </w:p>
        </w:tc>
      </w:tr>
      <w:tr w:rsidR="00BE7716" w:rsidRPr="00BE7716" w:rsidTr="00120FD2">
        <w:trPr>
          <w:trHeight w:val="386"/>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jc w:val="left"/>
              <w:rPr>
                <w:rFonts w:cs="Arial"/>
                <w:sz w:val="22"/>
              </w:rPr>
            </w:pPr>
            <w:r w:rsidRPr="00BE7716">
              <w:rPr>
                <w:rFonts w:cs="Arial"/>
                <w:sz w:val="22"/>
              </w:rPr>
              <w:t>10. Mood (after MI)</w:t>
            </w:r>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9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0.4</w:t>
            </w:r>
            <w:r w:rsidR="00EC19D7" w:rsidRPr="00BE7716">
              <w:rPr>
                <w:rFonts w:cs="Arial"/>
                <w:sz w:val="22"/>
              </w:rPr>
              <w:t>8</w:t>
            </w:r>
            <w:r w:rsidRPr="00BE7716">
              <w:rPr>
                <w:rFonts w:cs="Arial"/>
                <w:sz w:val="22"/>
              </w:rPr>
              <w:t>**</w:t>
            </w: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20*</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0.3</w:t>
            </w:r>
            <w:r w:rsidR="00EC19D7" w:rsidRPr="00BE7716">
              <w:rPr>
                <w:rFonts w:cs="Arial"/>
                <w:sz w:val="22"/>
              </w:rPr>
              <w:t>7*</w:t>
            </w:r>
            <w:r w:rsidRPr="00BE7716">
              <w:rPr>
                <w:rFonts w:cs="Arial"/>
                <w:sz w:val="22"/>
              </w:rPr>
              <w:t>*</w:t>
            </w:r>
          </w:p>
        </w:tc>
      </w:tr>
      <w:tr w:rsidR="00BE7716" w:rsidRPr="00BE7716" w:rsidTr="00120FD2">
        <w:trPr>
          <w:trHeight w:val="230"/>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11. bias Mt</w:t>
            </w:r>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9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5"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0.45**</w:t>
            </w: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0.5</w:t>
            </w:r>
            <w:r w:rsidR="00EC19D7" w:rsidRPr="00BE7716">
              <w:rPr>
                <w:rFonts w:cs="Arial"/>
                <w:sz w:val="22"/>
              </w:rPr>
              <w:t>6</w:t>
            </w:r>
            <w:r w:rsidRPr="00BE7716">
              <w:rPr>
                <w:rFonts w:cs="Arial"/>
                <w:sz w:val="22"/>
              </w:rPr>
              <w:t>**</w:t>
            </w:r>
          </w:p>
        </w:tc>
      </w:tr>
      <w:tr w:rsidR="00BE7716" w:rsidRPr="00BE7716" w:rsidTr="00120FD2">
        <w:trPr>
          <w:trHeight w:val="219"/>
        </w:trPr>
        <w:tc>
          <w:tcPr>
            <w:tcW w:w="225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 xml:space="preserve">12. bias </w:t>
            </w:r>
            <w:proofErr w:type="spellStart"/>
            <w:r w:rsidRPr="00BE7716">
              <w:rPr>
                <w:rFonts w:cs="Arial"/>
                <w:sz w:val="22"/>
              </w:rPr>
              <w:t>NRt</w:t>
            </w:r>
            <w:proofErr w:type="spellEnd"/>
          </w:p>
        </w:tc>
        <w:tc>
          <w:tcPr>
            <w:tcW w:w="894"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97"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6"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5"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5" w:type="dxa"/>
            <w:tcBorders>
              <w:top w:val="nil"/>
              <w:left w:val="nil"/>
              <w:bottom w:val="nil"/>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6"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p>
        </w:tc>
        <w:tc>
          <w:tcPr>
            <w:tcW w:w="945" w:type="dxa"/>
            <w:tcBorders>
              <w:top w:val="nil"/>
              <w:left w:val="nil"/>
              <w:bottom w:val="nil"/>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0.</w:t>
            </w:r>
            <w:r w:rsidR="00EC19D7" w:rsidRPr="00BE7716">
              <w:rPr>
                <w:rFonts w:cs="Arial"/>
                <w:sz w:val="22"/>
              </w:rPr>
              <w:t>20*</w:t>
            </w:r>
          </w:p>
        </w:tc>
      </w:tr>
      <w:tr w:rsidR="00120FD2" w:rsidRPr="00BE7716" w:rsidTr="00120FD2">
        <w:trPr>
          <w:trHeight w:val="223"/>
        </w:trPr>
        <w:tc>
          <w:tcPr>
            <w:tcW w:w="2255" w:type="dxa"/>
            <w:tcBorders>
              <w:top w:val="nil"/>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13. mean ZM (N=121)</w:t>
            </w:r>
          </w:p>
        </w:tc>
        <w:tc>
          <w:tcPr>
            <w:tcW w:w="894"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00"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72"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7"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97"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826"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6"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5"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5"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6" w:type="dxa"/>
            <w:tcBorders>
              <w:top w:val="nil"/>
              <w:left w:val="nil"/>
              <w:bottom w:val="single" w:sz="8" w:space="0" w:color="000000"/>
              <w:right w:val="nil"/>
            </w:tcBorders>
            <w:shd w:val="clear" w:color="auto" w:fill="auto"/>
            <w:tcMar>
              <w:top w:w="15" w:type="dxa"/>
              <w:left w:w="108" w:type="dxa"/>
              <w:bottom w:w="0" w:type="dxa"/>
              <w:right w:w="108" w:type="dxa"/>
            </w:tcMar>
            <w:vAlign w:val="bottom"/>
          </w:tcPr>
          <w:p w:rsidR="00120FD2" w:rsidRPr="00BE7716" w:rsidRDefault="00120FD2" w:rsidP="00EE78FD">
            <w:pPr>
              <w:contextualSpacing/>
              <w:rPr>
                <w:rFonts w:cs="Arial"/>
                <w:sz w:val="22"/>
              </w:rPr>
            </w:pPr>
          </w:p>
        </w:tc>
        <w:tc>
          <w:tcPr>
            <w:tcW w:w="945" w:type="dxa"/>
            <w:tcBorders>
              <w:top w:val="nil"/>
              <w:left w:val="nil"/>
              <w:bottom w:val="single" w:sz="8" w:space="0" w:color="000000"/>
              <w:right w:val="nil"/>
            </w:tcBorders>
            <w:shd w:val="clear" w:color="auto" w:fill="auto"/>
            <w:tcMar>
              <w:top w:w="15" w:type="dxa"/>
              <w:left w:w="108" w:type="dxa"/>
              <w:bottom w:w="0" w:type="dxa"/>
              <w:right w:w="108" w:type="dxa"/>
            </w:tcMar>
            <w:vAlign w:val="bottom"/>
            <w:hideMark/>
          </w:tcPr>
          <w:p w:rsidR="00120FD2" w:rsidRPr="00BE7716" w:rsidRDefault="00120FD2" w:rsidP="00EE78FD">
            <w:pPr>
              <w:contextualSpacing/>
              <w:rPr>
                <w:rFonts w:cs="Arial"/>
                <w:sz w:val="22"/>
              </w:rPr>
            </w:pPr>
            <w:r w:rsidRPr="00BE7716">
              <w:rPr>
                <w:rFonts w:cs="Arial"/>
                <w:sz w:val="22"/>
              </w:rPr>
              <w:t> </w:t>
            </w:r>
          </w:p>
        </w:tc>
      </w:tr>
    </w:tbl>
    <w:p w:rsidR="00B11D8F" w:rsidRPr="00BE7716" w:rsidRDefault="00B11D8F" w:rsidP="0044088D">
      <w:pPr>
        <w:contextualSpacing/>
        <w:rPr>
          <w:rFonts w:cs="Arial"/>
          <w:sz w:val="22"/>
        </w:rPr>
      </w:pPr>
    </w:p>
    <w:p w:rsidR="00C15E38" w:rsidRPr="00BE7716" w:rsidRDefault="00B74B37" w:rsidP="0044088D">
      <w:pPr>
        <w:contextualSpacing/>
        <w:rPr>
          <w:rFonts w:cs="Times New Roman"/>
          <w:szCs w:val="21"/>
        </w:rPr>
      </w:pPr>
      <w:r w:rsidRPr="00BE7716">
        <w:rPr>
          <w:rFonts w:cs="Times New Roman"/>
          <w:szCs w:val="21"/>
        </w:rPr>
        <w:t xml:space="preserve">BDI-II=Beck Depression Inventory-II; DAS=Dysfunctional Attitudes Scale (Short Form); STAI=State-Trait Anxiety Inventory; MI=mood induction; </w:t>
      </w:r>
      <w:r w:rsidR="00B34193" w:rsidRPr="00BE7716">
        <w:rPr>
          <w:rFonts w:cs="Times New Roman"/>
          <w:szCs w:val="21"/>
        </w:rPr>
        <w:t xml:space="preserve">bias </w:t>
      </w:r>
      <w:r w:rsidRPr="00BE7716">
        <w:rPr>
          <w:rFonts w:cs="Times New Roman"/>
          <w:szCs w:val="21"/>
        </w:rPr>
        <w:t>Mt=</w:t>
      </w:r>
      <w:r w:rsidR="00B34193" w:rsidRPr="00BE7716">
        <w:rPr>
          <w:rFonts w:cs="Times New Roman"/>
          <w:szCs w:val="21"/>
        </w:rPr>
        <w:t>bias</w:t>
      </w:r>
      <w:r w:rsidRPr="00BE7716">
        <w:rPr>
          <w:rFonts w:cs="Times New Roman"/>
          <w:szCs w:val="21"/>
        </w:rPr>
        <w:t xml:space="preserve"> score for middle tone; </w:t>
      </w:r>
      <w:r w:rsidR="00B34193" w:rsidRPr="00BE7716">
        <w:rPr>
          <w:rFonts w:cs="Times New Roman"/>
          <w:szCs w:val="21"/>
        </w:rPr>
        <w:t>bias</w:t>
      </w:r>
      <w:r w:rsidR="006D598A" w:rsidRPr="00BE7716">
        <w:rPr>
          <w:rFonts w:cs="Times New Roman"/>
          <w:szCs w:val="21"/>
        </w:rPr>
        <w:t xml:space="preserve"> </w:t>
      </w:r>
      <w:r w:rsidRPr="00BE7716">
        <w:rPr>
          <w:rFonts w:cs="Times New Roman"/>
          <w:szCs w:val="21"/>
        </w:rPr>
        <w:t>NRt=</w:t>
      </w:r>
      <w:r w:rsidR="00B34193" w:rsidRPr="00BE7716">
        <w:rPr>
          <w:rFonts w:cs="Times New Roman"/>
          <w:szCs w:val="21"/>
        </w:rPr>
        <w:t>bias</w:t>
      </w:r>
      <w:r w:rsidRPr="00BE7716">
        <w:rPr>
          <w:rFonts w:cs="Times New Roman"/>
          <w:szCs w:val="21"/>
        </w:rPr>
        <w:t xml:space="preserve"> score for near-rewarding tone; mean ZM=averaged percentage change of zygomaticus major EMG in 1000 ms after cue onset.</w:t>
      </w:r>
    </w:p>
    <w:p w:rsidR="00B44C1E" w:rsidRPr="00BE7716" w:rsidRDefault="00B74B37" w:rsidP="0044088D">
      <w:pPr>
        <w:contextualSpacing/>
        <w:rPr>
          <w:rFonts w:cs="Times New Roman"/>
          <w:szCs w:val="21"/>
        </w:rPr>
      </w:pPr>
      <w:r w:rsidRPr="00BE7716">
        <w:rPr>
          <w:rFonts w:cs="Times New Roman"/>
          <w:szCs w:val="21"/>
        </w:rPr>
        <w:t xml:space="preserve">Pearson’s correlation, * </w:t>
      </w:r>
      <w:r w:rsidRPr="00BE7716">
        <w:rPr>
          <w:rFonts w:cs="Times New Roman"/>
          <w:i/>
          <w:szCs w:val="21"/>
        </w:rPr>
        <w:t>p</w:t>
      </w:r>
      <w:r w:rsidRPr="00BE7716">
        <w:rPr>
          <w:rFonts w:cs="Times New Roman"/>
          <w:szCs w:val="21"/>
        </w:rPr>
        <w:t xml:space="preserve">&lt;0.05, ** </w:t>
      </w:r>
      <w:r w:rsidRPr="00BE7716">
        <w:rPr>
          <w:rFonts w:cs="Times New Roman"/>
          <w:i/>
          <w:szCs w:val="21"/>
        </w:rPr>
        <w:t>p</w:t>
      </w:r>
      <w:r w:rsidRPr="00BE7716">
        <w:rPr>
          <w:rFonts w:cs="Times New Roman"/>
          <w:szCs w:val="21"/>
        </w:rPr>
        <w:t>&lt;0.01.</w:t>
      </w:r>
    </w:p>
    <w:p w:rsidR="00B44C1E" w:rsidRPr="00BE7716" w:rsidRDefault="00B44C1E" w:rsidP="0044088D">
      <w:pPr>
        <w:contextualSpacing/>
        <w:rPr>
          <w:rFonts w:cs="Times New Roman"/>
          <w:szCs w:val="21"/>
        </w:rPr>
      </w:pPr>
    </w:p>
    <w:p w:rsidR="00712950" w:rsidRPr="00BE7716" w:rsidRDefault="00712950">
      <w:pPr>
        <w:widowControl/>
        <w:jc w:val="left"/>
      </w:pPr>
      <w:r w:rsidRPr="00BE7716">
        <w:br w:type="page"/>
      </w:r>
    </w:p>
    <w:p w:rsidR="00712950" w:rsidRPr="00BE7716" w:rsidRDefault="00F93F11" w:rsidP="00703C2C">
      <w:pPr>
        <w:widowControl/>
        <w:jc w:val="left"/>
        <w:rPr>
          <w:rFonts w:ascii="Times New Roman" w:hAnsi="Times New Roman" w:cs="Times New Roman"/>
          <w:sz w:val="24"/>
          <w:szCs w:val="24"/>
        </w:rPr>
      </w:pPr>
      <w:r w:rsidRPr="00BE7716">
        <w:rPr>
          <w:rFonts w:ascii="Times New Roman" w:hAnsi="Times New Roman" w:cs="Times New Roman"/>
          <w:sz w:val="24"/>
          <w:szCs w:val="24"/>
        </w:rPr>
        <w:lastRenderedPageBreak/>
        <w:t>Supplementary Fig. S</w:t>
      </w:r>
      <w:r w:rsidR="00CD64FB" w:rsidRPr="00BE7716">
        <w:rPr>
          <w:rFonts w:ascii="Times New Roman" w:hAnsi="Times New Roman" w:cs="Times New Roman"/>
          <w:sz w:val="24"/>
          <w:szCs w:val="24"/>
        </w:rPr>
        <w:t>5</w:t>
      </w:r>
      <w:bookmarkStart w:id="7" w:name="_GoBack"/>
      <w:bookmarkEnd w:id="7"/>
    </w:p>
    <w:p w:rsidR="00662697" w:rsidRPr="00BE7716" w:rsidRDefault="00E44110" w:rsidP="00703C2C">
      <w:pPr>
        <w:widowControl/>
        <w:jc w:val="left"/>
      </w:pPr>
      <w:r w:rsidRPr="00BE7716">
        <w:t xml:space="preserve"> </w:t>
      </w:r>
      <w:r w:rsidRPr="00BE7716">
        <w:rPr>
          <w:noProof/>
        </w:rPr>
        <w:drawing>
          <wp:inline distT="0" distB="0" distL="0" distR="0">
            <wp:extent cx="5913120" cy="233720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8381" cy="2347188"/>
                    </a:xfrm>
                    <a:prstGeom prst="rect">
                      <a:avLst/>
                    </a:prstGeom>
                    <a:noFill/>
                    <a:ln>
                      <a:noFill/>
                    </a:ln>
                  </pic:spPr>
                </pic:pic>
              </a:graphicData>
            </a:graphic>
          </wp:inline>
        </w:drawing>
      </w:r>
    </w:p>
    <w:p w:rsidR="00EB784D" w:rsidRPr="00BE7716" w:rsidRDefault="00251456" w:rsidP="00251456">
      <w:pPr>
        <w:widowControl/>
        <w:rPr>
          <w:rFonts w:ascii="Times New Roman" w:hAnsi="Times New Roman" w:cs="Times New Roman"/>
          <w:sz w:val="24"/>
          <w:szCs w:val="24"/>
        </w:rPr>
      </w:pPr>
      <w:r w:rsidRPr="00BE7716">
        <w:rPr>
          <w:rFonts w:ascii="Times New Roman" w:hAnsi="Times New Roman" w:cs="Times New Roman"/>
          <w:sz w:val="24"/>
          <w:szCs w:val="24"/>
        </w:rPr>
        <w:t xml:space="preserve">A. </w:t>
      </w:r>
      <w:r w:rsidR="00662697" w:rsidRPr="00BE7716">
        <w:rPr>
          <w:rFonts w:ascii="Times New Roman" w:hAnsi="Times New Roman" w:cs="Times New Roman"/>
          <w:sz w:val="24"/>
          <w:szCs w:val="24"/>
        </w:rPr>
        <w:t xml:space="preserve">Accuracy in </w:t>
      </w:r>
      <w:r w:rsidR="00662697" w:rsidRPr="00BE7716">
        <w:rPr>
          <w:rFonts w:ascii="Times New Roman" w:hAnsi="Times New Roman" w:cs="Times New Roman" w:hint="eastAsia"/>
          <w:sz w:val="24"/>
          <w:szCs w:val="24"/>
        </w:rPr>
        <w:t>the</w:t>
      </w:r>
      <w:r w:rsidR="00662697" w:rsidRPr="00BE7716">
        <w:rPr>
          <w:rFonts w:ascii="Times New Roman" w:hAnsi="Times New Roman" w:cs="Times New Roman"/>
          <w:sz w:val="24"/>
          <w:szCs w:val="24"/>
        </w:rPr>
        <w:t xml:space="preserve"> training stage (first round). A two-way repeated measures ANOVA of group (neutral/sad/dysphoric) × tone valence (Reward/Punishment) were conducted for the counts of correct responses</w:t>
      </w:r>
      <w:r w:rsidR="00662697" w:rsidRPr="00BE7716">
        <w:rPr>
          <w:rFonts w:ascii="Times New Roman" w:hAnsi="Times New Roman" w:cs="Times New Roman" w:hint="eastAsia"/>
          <w:sz w:val="24"/>
          <w:szCs w:val="24"/>
        </w:rPr>
        <w:t>, to examine</w:t>
      </w:r>
      <w:r w:rsidR="00662697" w:rsidRPr="00BE7716">
        <w:rPr>
          <w:rFonts w:ascii="Times New Roman" w:hAnsi="Times New Roman" w:cs="Times New Roman"/>
          <w:sz w:val="24"/>
          <w:szCs w:val="24"/>
        </w:rPr>
        <w:t xml:space="preserve"> whether</w:t>
      </w:r>
      <w:r w:rsidRPr="00BE7716">
        <w:rPr>
          <w:rFonts w:ascii="Times New Roman" w:hAnsi="Times New Roman" w:cs="Times New Roman"/>
          <w:sz w:val="24"/>
          <w:szCs w:val="24"/>
        </w:rPr>
        <w:t xml:space="preserve"> the</w:t>
      </w:r>
      <w:r w:rsidR="00662697" w:rsidRPr="00BE7716">
        <w:rPr>
          <w:rFonts w:ascii="Times New Roman" w:hAnsi="Times New Roman" w:cs="Times New Roman" w:hint="eastAsia"/>
          <w:sz w:val="24"/>
          <w:szCs w:val="24"/>
        </w:rPr>
        <w:t xml:space="preserve"> th</w:t>
      </w:r>
      <w:r w:rsidR="00662697" w:rsidRPr="00BE7716">
        <w:rPr>
          <w:rFonts w:ascii="Times New Roman" w:hAnsi="Times New Roman" w:cs="Times New Roman"/>
          <w:sz w:val="24"/>
          <w:szCs w:val="24"/>
        </w:rPr>
        <w:t>re</w:t>
      </w:r>
      <w:r w:rsidR="00662697" w:rsidRPr="00BE7716">
        <w:rPr>
          <w:rFonts w:ascii="Times New Roman" w:hAnsi="Times New Roman" w:cs="Times New Roman" w:hint="eastAsia"/>
          <w:sz w:val="24"/>
          <w:szCs w:val="24"/>
        </w:rPr>
        <w:t xml:space="preserve">e group </w:t>
      </w:r>
      <w:r w:rsidR="00662697" w:rsidRPr="00BE7716">
        <w:rPr>
          <w:rFonts w:ascii="Times New Roman" w:hAnsi="Times New Roman" w:cs="Times New Roman"/>
          <w:sz w:val="24"/>
          <w:szCs w:val="24"/>
        </w:rPr>
        <w:t>differ</w:t>
      </w:r>
      <w:r w:rsidR="00662697" w:rsidRPr="00BE7716">
        <w:rPr>
          <w:rFonts w:ascii="Times New Roman" w:hAnsi="Times New Roman" w:cs="Times New Roman" w:hint="eastAsia"/>
          <w:sz w:val="24"/>
          <w:szCs w:val="24"/>
        </w:rPr>
        <w:t xml:space="preserve"> </w:t>
      </w:r>
      <w:r w:rsidR="00662697" w:rsidRPr="00BE7716">
        <w:rPr>
          <w:rFonts w:ascii="Times New Roman" w:hAnsi="Times New Roman" w:cs="Times New Roman"/>
          <w:sz w:val="24"/>
          <w:szCs w:val="24"/>
        </w:rPr>
        <w:t>in differentiating reward tone and the punishment tone.</w:t>
      </w:r>
      <w:r w:rsidR="00484F82" w:rsidRPr="00BE7716">
        <w:rPr>
          <w:rFonts w:ascii="Times New Roman" w:hAnsi="Times New Roman" w:cs="Times New Roman"/>
          <w:sz w:val="24"/>
          <w:szCs w:val="24"/>
        </w:rPr>
        <w:t xml:space="preserve"> No significant main effect or interaction</w:t>
      </w:r>
      <w:r w:rsidR="00035794" w:rsidRPr="00BE7716">
        <w:rPr>
          <w:rFonts w:ascii="Times New Roman" w:hAnsi="Times New Roman" w:cs="Times New Roman"/>
          <w:sz w:val="24"/>
          <w:szCs w:val="24"/>
        </w:rPr>
        <w:t xml:space="preserve"> </w:t>
      </w:r>
      <w:r w:rsidR="00484F82" w:rsidRPr="00BE7716">
        <w:rPr>
          <w:rFonts w:ascii="Times New Roman" w:hAnsi="Times New Roman" w:cs="Times New Roman"/>
          <w:sz w:val="24"/>
          <w:szCs w:val="24"/>
        </w:rPr>
        <w:t>was found</w:t>
      </w:r>
      <w:r w:rsidR="00035794" w:rsidRPr="00BE7716">
        <w:rPr>
          <w:rFonts w:ascii="Times New Roman" w:hAnsi="Times New Roman" w:cs="Times New Roman"/>
          <w:sz w:val="24"/>
          <w:szCs w:val="24"/>
        </w:rPr>
        <w:t>.</w:t>
      </w:r>
      <w:r w:rsidR="00BD5C26" w:rsidRPr="00BE7716">
        <w:rPr>
          <w:rFonts w:ascii="Times New Roman" w:hAnsi="Times New Roman" w:cs="Times New Roman"/>
          <w:sz w:val="24"/>
          <w:szCs w:val="24"/>
        </w:rPr>
        <w:t xml:space="preserve"> </w:t>
      </w:r>
    </w:p>
    <w:p w:rsidR="00C5172F" w:rsidRPr="00BE7716" w:rsidRDefault="00251456" w:rsidP="00EB784D">
      <w:pPr>
        <w:widowControl/>
        <w:rPr>
          <w:rFonts w:ascii="Times New Roman" w:hAnsi="Times New Roman" w:cs="Times New Roman"/>
          <w:sz w:val="24"/>
          <w:szCs w:val="24"/>
        </w:rPr>
      </w:pPr>
      <w:r w:rsidRPr="00BE7716">
        <w:rPr>
          <w:rFonts w:ascii="Times New Roman" w:hAnsi="Times New Roman" w:cs="Times New Roman"/>
          <w:sz w:val="24"/>
          <w:szCs w:val="24"/>
        </w:rPr>
        <w:t xml:space="preserve">B. Rounds of training. A one-way ANOVA of group was conducted to examine whether the three groups differ in how many rounds they practiced to </w:t>
      </w:r>
      <w:r w:rsidR="00BD5C26" w:rsidRPr="00BE7716">
        <w:rPr>
          <w:rFonts w:ascii="Times New Roman" w:hAnsi="Times New Roman" w:cs="Times New Roman"/>
          <w:sz w:val="24"/>
          <w:szCs w:val="24"/>
        </w:rPr>
        <w:t>achieve the training criterion. No significance was found</w:t>
      </w:r>
      <w:r w:rsidRPr="00BE7716">
        <w:rPr>
          <w:rFonts w:ascii="Times New Roman" w:hAnsi="Times New Roman" w:cs="Times New Roman"/>
          <w:sz w:val="24"/>
          <w:szCs w:val="24"/>
        </w:rPr>
        <w:t>.</w:t>
      </w:r>
    </w:p>
    <w:p w:rsidR="00B74B37" w:rsidRPr="00BE7716" w:rsidRDefault="00B74B37" w:rsidP="00323085">
      <w:pPr>
        <w:widowControl/>
        <w:rPr>
          <w:rFonts w:cs="Times New Roman"/>
          <w:szCs w:val="21"/>
        </w:rPr>
      </w:pPr>
    </w:p>
    <w:p w:rsidR="00E83A91" w:rsidRPr="00BE7716" w:rsidRDefault="00E83A91">
      <w:pPr>
        <w:widowControl/>
        <w:jc w:val="left"/>
        <w:rPr>
          <w:rFonts w:ascii="Times New Roman" w:hAnsi="Times New Roman" w:cs="Times New Roman"/>
          <w:sz w:val="24"/>
          <w:szCs w:val="24"/>
        </w:rPr>
      </w:pPr>
      <w:r w:rsidRPr="00BE7716">
        <w:rPr>
          <w:rFonts w:ascii="Times New Roman" w:hAnsi="Times New Roman" w:cs="Times New Roman"/>
          <w:sz w:val="24"/>
          <w:szCs w:val="24"/>
        </w:rPr>
        <w:br w:type="page"/>
      </w:r>
    </w:p>
    <w:p w:rsidR="00E83A91" w:rsidRPr="00BE7716" w:rsidRDefault="00E83A91" w:rsidP="00E83A91">
      <w:pPr>
        <w:contextualSpacing/>
        <w:rPr>
          <w:rFonts w:ascii="Times New Roman" w:hAnsi="Times New Roman" w:cs="Times New Roman"/>
          <w:sz w:val="24"/>
          <w:szCs w:val="24"/>
        </w:rPr>
      </w:pPr>
      <w:r w:rsidRPr="00BE7716">
        <w:rPr>
          <w:rFonts w:ascii="Times New Roman" w:hAnsi="Times New Roman" w:cs="Times New Roman"/>
          <w:sz w:val="24"/>
          <w:szCs w:val="24"/>
        </w:rPr>
        <w:lastRenderedPageBreak/>
        <w:t>Supplementary Table S</w:t>
      </w:r>
      <w:r w:rsidR="00CD64FB" w:rsidRPr="00BE7716">
        <w:rPr>
          <w:rFonts w:ascii="Times New Roman" w:hAnsi="Times New Roman" w:cs="Times New Roman"/>
          <w:sz w:val="24"/>
          <w:szCs w:val="24"/>
        </w:rPr>
        <w:t>6</w:t>
      </w:r>
      <w:r w:rsidRPr="00BE7716">
        <w:rPr>
          <w:rFonts w:ascii="Times New Roman" w:hAnsi="Times New Roman" w:cs="Times New Roman"/>
          <w:sz w:val="24"/>
          <w:szCs w:val="24"/>
        </w:rPr>
        <w:t>. Response latency towards different cues in milliseconds (SD in brackets)</w:t>
      </w:r>
    </w:p>
    <w:p w:rsidR="00E83A91" w:rsidRPr="00BE7716" w:rsidRDefault="00E83A91" w:rsidP="00E83A91">
      <w:pPr>
        <w:contextualSpacing/>
      </w:pPr>
    </w:p>
    <w:tbl>
      <w:tblPr>
        <w:tblStyle w:val="a3"/>
        <w:tblW w:w="0" w:type="auto"/>
        <w:tblLook w:val="04A0" w:firstRow="1" w:lastRow="0" w:firstColumn="1" w:lastColumn="0" w:noHBand="0" w:noVBand="1"/>
      </w:tblPr>
      <w:tblGrid>
        <w:gridCol w:w="2111"/>
        <w:gridCol w:w="1108"/>
        <w:gridCol w:w="1109"/>
        <w:gridCol w:w="1108"/>
        <w:gridCol w:w="1109"/>
        <w:gridCol w:w="1109"/>
      </w:tblGrid>
      <w:tr w:rsidR="00BE7716" w:rsidRPr="00BE7716" w:rsidTr="00670414">
        <w:tc>
          <w:tcPr>
            <w:tcW w:w="2111" w:type="dxa"/>
            <w:tcBorders>
              <w:top w:val="single" w:sz="4" w:space="0" w:color="auto"/>
              <w:left w:val="nil"/>
              <w:bottom w:val="nil"/>
              <w:right w:val="nil"/>
            </w:tcBorders>
          </w:tcPr>
          <w:p w:rsidR="00E83A91" w:rsidRPr="00BE7716" w:rsidRDefault="00E83A91" w:rsidP="00670414">
            <w:pPr>
              <w:spacing w:line="360" w:lineRule="auto"/>
              <w:contextualSpacing/>
              <w:rPr>
                <w:rFonts w:cs="Arial"/>
                <w:sz w:val="22"/>
              </w:rPr>
            </w:pPr>
          </w:p>
        </w:tc>
        <w:tc>
          <w:tcPr>
            <w:tcW w:w="5543" w:type="dxa"/>
            <w:gridSpan w:val="5"/>
            <w:tcBorders>
              <w:top w:val="single" w:sz="4" w:space="0" w:color="auto"/>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sz w:val="22"/>
              </w:rPr>
              <w:t>cue types</w:t>
            </w:r>
          </w:p>
        </w:tc>
      </w:tr>
      <w:tr w:rsidR="00BE7716" w:rsidRPr="00BE7716" w:rsidTr="00670414">
        <w:tc>
          <w:tcPr>
            <w:tcW w:w="2111" w:type="dxa"/>
            <w:tcBorders>
              <w:top w:val="nil"/>
              <w:left w:val="nil"/>
              <w:bottom w:val="single" w:sz="4" w:space="0" w:color="auto"/>
              <w:right w:val="nil"/>
            </w:tcBorders>
          </w:tcPr>
          <w:p w:rsidR="00E83A91" w:rsidRPr="00BE7716" w:rsidRDefault="00E83A91" w:rsidP="00670414">
            <w:pPr>
              <w:spacing w:line="360" w:lineRule="auto"/>
              <w:contextualSpacing/>
              <w:rPr>
                <w:rFonts w:cs="Arial"/>
                <w:sz w:val="22"/>
              </w:rPr>
            </w:pPr>
          </w:p>
        </w:tc>
        <w:tc>
          <w:tcPr>
            <w:tcW w:w="1108" w:type="dxa"/>
            <w:tcBorders>
              <w:top w:val="single" w:sz="4" w:space="0" w:color="auto"/>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b/>
                <w:i/>
                <w:sz w:val="22"/>
              </w:rPr>
              <w:t>R</w:t>
            </w:r>
            <w:r w:rsidRPr="00BE7716">
              <w:rPr>
                <w:rFonts w:cs="Arial"/>
                <w:sz w:val="22"/>
              </w:rPr>
              <w:t>t</w:t>
            </w:r>
          </w:p>
        </w:tc>
        <w:tc>
          <w:tcPr>
            <w:tcW w:w="1109" w:type="dxa"/>
            <w:tcBorders>
              <w:top w:val="single" w:sz="4" w:space="0" w:color="auto"/>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b/>
                <w:i/>
                <w:sz w:val="22"/>
              </w:rPr>
              <w:t>NR</w:t>
            </w:r>
            <w:r w:rsidRPr="00BE7716">
              <w:rPr>
                <w:rFonts w:cs="Arial"/>
                <w:sz w:val="22"/>
              </w:rPr>
              <w:t>t</w:t>
            </w:r>
          </w:p>
        </w:tc>
        <w:tc>
          <w:tcPr>
            <w:tcW w:w="1108" w:type="dxa"/>
            <w:tcBorders>
              <w:top w:val="single" w:sz="4" w:space="0" w:color="auto"/>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b/>
                <w:i/>
                <w:sz w:val="22"/>
              </w:rPr>
              <w:t>M</w:t>
            </w:r>
            <w:r w:rsidRPr="00BE7716">
              <w:rPr>
                <w:rFonts w:cs="Arial"/>
                <w:sz w:val="22"/>
              </w:rPr>
              <w:t>t</w:t>
            </w:r>
          </w:p>
        </w:tc>
        <w:tc>
          <w:tcPr>
            <w:tcW w:w="1109" w:type="dxa"/>
            <w:tcBorders>
              <w:top w:val="single" w:sz="4" w:space="0" w:color="auto"/>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b/>
                <w:i/>
                <w:sz w:val="22"/>
              </w:rPr>
              <w:t>NP</w:t>
            </w:r>
            <w:r w:rsidRPr="00BE7716">
              <w:rPr>
                <w:rFonts w:cs="Arial"/>
                <w:sz w:val="22"/>
              </w:rPr>
              <w:t>t</w:t>
            </w:r>
          </w:p>
        </w:tc>
        <w:tc>
          <w:tcPr>
            <w:tcW w:w="1109" w:type="dxa"/>
            <w:tcBorders>
              <w:top w:val="single" w:sz="4" w:space="0" w:color="auto"/>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b/>
                <w:i/>
                <w:sz w:val="22"/>
              </w:rPr>
              <w:t>P</w:t>
            </w:r>
            <w:r w:rsidRPr="00BE7716">
              <w:rPr>
                <w:rFonts w:cs="Arial"/>
                <w:sz w:val="22"/>
              </w:rPr>
              <w:t>t</w:t>
            </w:r>
          </w:p>
        </w:tc>
      </w:tr>
      <w:tr w:rsidR="00BE7716" w:rsidRPr="00BE7716" w:rsidTr="00670414">
        <w:tc>
          <w:tcPr>
            <w:tcW w:w="2111" w:type="dxa"/>
            <w:tcBorders>
              <w:top w:val="single" w:sz="4" w:space="0" w:color="auto"/>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Neutral, n=</w:t>
            </w:r>
            <w:r w:rsidR="00146E17" w:rsidRPr="00BE7716">
              <w:rPr>
                <w:rFonts w:cs="Arial"/>
                <w:sz w:val="22"/>
              </w:rPr>
              <w:t>31</w:t>
            </w:r>
          </w:p>
        </w:tc>
        <w:tc>
          <w:tcPr>
            <w:tcW w:w="1108" w:type="dxa"/>
            <w:tcBorders>
              <w:top w:val="single" w:sz="4" w:space="0" w:color="auto"/>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318.</w:t>
            </w:r>
            <w:r w:rsidR="00146E17" w:rsidRPr="00BE7716">
              <w:rPr>
                <w:rFonts w:cs="Arial"/>
                <w:sz w:val="22"/>
              </w:rPr>
              <w:t>89</w:t>
            </w:r>
            <w:r w:rsidRPr="00BE7716">
              <w:rPr>
                <w:rFonts w:cs="Arial"/>
                <w:sz w:val="22"/>
              </w:rPr>
              <w:t xml:space="preserve"> (6</w:t>
            </w:r>
            <w:r w:rsidR="00146E17" w:rsidRPr="00BE7716">
              <w:rPr>
                <w:rFonts w:cs="Arial"/>
                <w:sz w:val="22"/>
              </w:rPr>
              <w:t>1</w:t>
            </w:r>
            <w:r w:rsidRPr="00BE7716">
              <w:rPr>
                <w:rFonts w:cs="Arial"/>
                <w:sz w:val="22"/>
              </w:rPr>
              <w:t>.</w:t>
            </w:r>
            <w:r w:rsidR="00146E17" w:rsidRPr="00BE7716">
              <w:rPr>
                <w:rFonts w:cs="Arial"/>
                <w:sz w:val="22"/>
              </w:rPr>
              <w:t>79</w:t>
            </w:r>
            <w:r w:rsidRPr="00BE7716">
              <w:rPr>
                <w:rFonts w:cs="Arial"/>
                <w:sz w:val="22"/>
              </w:rPr>
              <w:t>)</w:t>
            </w:r>
          </w:p>
        </w:tc>
        <w:tc>
          <w:tcPr>
            <w:tcW w:w="1109" w:type="dxa"/>
            <w:tcBorders>
              <w:top w:val="single" w:sz="4" w:space="0" w:color="auto"/>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355.</w:t>
            </w:r>
            <w:r w:rsidR="00146E17" w:rsidRPr="00BE7716">
              <w:rPr>
                <w:rFonts w:cs="Arial"/>
                <w:sz w:val="22"/>
              </w:rPr>
              <w:t>80</w:t>
            </w:r>
            <w:r w:rsidRPr="00BE7716">
              <w:rPr>
                <w:rFonts w:cs="Arial"/>
                <w:sz w:val="22"/>
              </w:rPr>
              <w:t xml:space="preserve"> (5</w:t>
            </w:r>
            <w:r w:rsidR="00146E17" w:rsidRPr="00BE7716">
              <w:rPr>
                <w:rFonts w:cs="Arial"/>
                <w:sz w:val="22"/>
              </w:rPr>
              <w:t>6</w:t>
            </w:r>
            <w:r w:rsidRPr="00BE7716">
              <w:rPr>
                <w:rFonts w:cs="Arial"/>
                <w:sz w:val="22"/>
              </w:rPr>
              <w:t>.</w:t>
            </w:r>
            <w:r w:rsidR="00146E17" w:rsidRPr="00BE7716">
              <w:rPr>
                <w:rFonts w:cs="Arial"/>
                <w:sz w:val="22"/>
              </w:rPr>
              <w:t>2</w:t>
            </w:r>
            <w:r w:rsidRPr="00BE7716">
              <w:rPr>
                <w:rFonts w:cs="Arial"/>
                <w:sz w:val="22"/>
              </w:rPr>
              <w:t>3)</w:t>
            </w:r>
          </w:p>
        </w:tc>
        <w:tc>
          <w:tcPr>
            <w:tcW w:w="1108" w:type="dxa"/>
            <w:tcBorders>
              <w:top w:val="single" w:sz="4" w:space="0" w:color="auto"/>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369.</w:t>
            </w:r>
            <w:r w:rsidR="00146E17" w:rsidRPr="00BE7716">
              <w:rPr>
                <w:rFonts w:cs="Arial"/>
                <w:sz w:val="22"/>
              </w:rPr>
              <w:t>96</w:t>
            </w:r>
            <w:r w:rsidRPr="00BE7716">
              <w:rPr>
                <w:rFonts w:cs="Arial"/>
                <w:sz w:val="22"/>
              </w:rPr>
              <w:t xml:space="preserve"> (65.</w:t>
            </w:r>
            <w:r w:rsidR="00146E17" w:rsidRPr="00BE7716">
              <w:rPr>
                <w:rFonts w:cs="Arial"/>
                <w:sz w:val="22"/>
              </w:rPr>
              <w:t>14</w:t>
            </w:r>
            <w:r w:rsidRPr="00BE7716">
              <w:rPr>
                <w:rFonts w:cs="Arial"/>
                <w:sz w:val="22"/>
              </w:rPr>
              <w:t>)</w:t>
            </w:r>
          </w:p>
        </w:tc>
        <w:tc>
          <w:tcPr>
            <w:tcW w:w="1109" w:type="dxa"/>
            <w:tcBorders>
              <w:top w:val="single" w:sz="4" w:space="0" w:color="auto"/>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35</w:t>
            </w:r>
            <w:r w:rsidR="006C752C" w:rsidRPr="00BE7716">
              <w:rPr>
                <w:rFonts w:cs="Arial"/>
                <w:sz w:val="22"/>
              </w:rPr>
              <w:t>5</w:t>
            </w:r>
            <w:r w:rsidRPr="00BE7716">
              <w:rPr>
                <w:rFonts w:cs="Arial"/>
                <w:sz w:val="22"/>
              </w:rPr>
              <w:t>.</w:t>
            </w:r>
            <w:r w:rsidR="006C752C" w:rsidRPr="00BE7716">
              <w:rPr>
                <w:rFonts w:cs="Arial"/>
                <w:sz w:val="22"/>
              </w:rPr>
              <w:t>90</w:t>
            </w:r>
            <w:r w:rsidRPr="00BE7716">
              <w:rPr>
                <w:rFonts w:cs="Arial"/>
                <w:sz w:val="22"/>
              </w:rPr>
              <w:t xml:space="preserve"> (8</w:t>
            </w:r>
            <w:r w:rsidR="006C752C" w:rsidRPr="00BE7716">
              <w:rPr>
                <w:rFonts w:cs="Arial"/>
                <w:sz w:val="22"/>
              </w:rPr>
              <w:t>0</w:t>
            </w:r>
            <w:r w:rsidRPr="00BE7716">
              <w:rPr>
                <w:rFonts w:cs="Arial"/>
                <w:sz w:val="22"/>
              </w:rPr>
              <w:t>.</w:t>
            </w:r>
            <w:r w:rsidR="006C752C" w:rsidRPr="00BE7716">
              <w:rPr>
                <w:rFonts w:cs="Arial"/>
                <w:sz w:val="22"/>
              </w:rPr>
              <w:t>74</w:t>
            </w:r>
            <w:r w:rsidRPr="00BE7716">
              <w:rPr>
                <w:rFonts w:cs="Arial"/>
                <w:sz w:val="22"/>
              </w:rPr>
              <w:t>)</w:t>
            </w:r>
          </w:p>
        </w:tc>
        <w:tc>
          <w:tcPr>
            <w:tcW w:w="1109" w:type="dxa"/>
            <w:tcBorders>
              <w:top w:val="single" w:sz="4" w:space="0" w:color="auto"/>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31</w:t>
            </w:r>
            <w:r w:rsidR="00670414" w:rsidRPr="00BE7716">
              <w:rPr>
                <w:rFonts w:cs="Arial"/>
                <w:sz w:val="22"/>
              </w:rPr>
              <w:t>1</w:t>
            </w:r>
            <w:r w:rsidRPr="00BE7716">
              <w:rPr>
                <w:rFonts w:cs="Arial"/>
                <w:sz w:val="22"/>
              </w:rPr>
              <w:t>.6</w:t>
            </w:r>
            <w:r w:rsidR="00670414" w:rsidRPr="00BE7716">
              <w:rPr>
                <w:rFonts w:cs="Arial"/>
                <w:sz w:val="22"/>
              </w:rPr>
              <w:t>6</w:t>
            </w:r>
            <w:r w:rsidRPr="00BE7716">
              <w:rPr>
                <w:rFonts w:cs="Arial"/>
                <w:sz w:val="22"/>
              </w:rPr>
              <w:t xml:space="preserve"> (</w:t>
            </w:r>
            <w:r w:rsidR="00670414" w:rsidRPr="00BE7716">
              <w:rPr>
                <w:rFonts w:cs="Arial"/>
                <w:sz w:val="22"/>
              </w:rPr>
              <w:t>66</w:t>
            </w:r>
            <w:r w:rsidRPr="00BE7716">
              <w:rPr>
                <w:rFonts w:cs="Arial"/>
                <w:sz w:val="22"/>
              </w:rPr>
              <w:t>.</w:t>
            </w:r>
            <w:r w:rsidR="00670414" w:rsidRPr="00BE7716">
              <w:rPr>
                <w:rFonts w:cs="Arial"/>
                <w:sz w:val="22"/>
              </w:rPr>
              <w:t>00</w:t>
            </w:r>
            <w:r w:rsidRPr="00BE7716">
              <w:rPr>
                <w:rFonts w:cs="Arial"/>
                <w:sz w:val="22"/>
              </w:rPr>
              <w:t>)</w:t>
            </w:r>
          </w:p>
        </w:tc>
      </w:tr>
      <w:tr w:rsidR="00BE7716" w:rsidRPr="00BE7716" w:rsidTr="00670414">
        <w:tc>
          <w:tcPr>
            <w:tcW w:w="2111" w:type="dxa"/>
            <w:tcBorders>
              <w:top w:val="nil"/>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Sad mood, n=3</w:t>
            </w:r>
            <w:r w:rsidR="00146E17" w:rsidRPr="00BE7716">
              <w:rPr>
                <w:rFonts w:cs="Arial"/>
                <w:sz w:val="22"/>
              </w:rPr>
              <w:t>4</w:t>
            </w:r>
          </w:p>
        </w:tc>
        <w:tc>
          <w:tcPr>
            <w:tcW w:w="1108" w:type="dxa"/>
            <w:tcBorders>
              <w:top w:val="nil"/>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31</w:t>
            </w:r>
            <w:r w:rsidR="00146E17" w:rsidRPr="00BE7716">
              <w:rPr>
                <w:rFonts w:cs="Arial"/>
                <w:sz w:val="22"/>
              </w:rPr>
              <w:t>8</w:t>
            </w:r>
            <w:r w:rsidRPr="00BE7716">
              <w:rPr>
                <w:rFonts w:cs="Arial"/>
                <w:sz w:val="22"/>
              </w:rPr>
              <w:t>.</w:t>
            </w:r>
            <w:r w:rsidR="00146E17" w:rsidRPr="00BE7716">
              <w:rPr>
                <w:rFonts w:cs="Arial"/>
                <w:sz w:val="22"/>
              </w:rPr>
              <w:t>03</w:t>
            </w:r>
            <w:r w:rsidRPr="00BE7716">
              <w:rPr>
                <w:rFonts w:cs="Arial"/>
                <w:sz w:val="22"/>
              </w:rPr>
              <w:t xml:space="preserve"> (6</w:t>
            </w:r>
            <w:r w:rsidR="00146E17" w:rsidRPr="00BE7716">
              <w:rPr>
                <w:rFonts w:cs="Arial"/>
                <w:sz w:val="22"/>
              </w:rPr>
              <w:t>1</w:t>
            </w:r>
            <w:r w:rsidRPr="00BE7716">
              <w:rPr>
                <w:rFonts w:cs="Arial"/>
                <w:sz w:val="22"/>
              </w:rPr>
              <w:t>.</w:t>
            </w:r>
            <w:r w:rsidR="00146E17" w:rsidRPr="00BE7716">
              <w:rPr>
                <w:rFonts w:cs="Arial"/>
                <w:sz w:val="22"/>
              </w:rPr>
              <w:t>34</w:t>
            </w:r>
            <w:r w:rsidRPr="00BE7716">
              <w:rPr>
                <w:rFonts w:cs="Arial"/>
                <w:sz w:val="22"/>
              </w:rPr>
              <w:t>)</w:t>
            </w:r>
          </w:p>
        </w:tc>
        <w:tc>
          <w:tcPr>
            <w:tcW w:w="1109" w:type="dxa"/>
            <w:tcBorders>
              <w:top w:val="nil"/>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34</w:t>
            </w:r>
            <w:r w:rsidR="00146E17" w:rsidRPr="00BE7716">
              <w:rPr>
                <w:rFonts w:cs="Arial"/>
                <w:sz w:val="22"/>
              </w:rPr>
              <w:t>3</w:t>
            </w:r>
            <w:r w:rsidRPr="00BE7716">
              <w:rPr>
                <w:rFonts w:cs="Arial"/>
                <w:sz w:val="22"/>
              </w:rPr>
              <w:t>.</w:t>
            </w:r>
            <w:r w:rsidR="00146E17" w:rsidRPr="00BE7716">
              <w:rPr>
                <w:rFonts w:cs="Arial"/>
                <w:sz w:val="22"/>
              </w:rPr>
              <w:t>11</w:t>
            </w:r>
            <w:r w:rsidRPr="00BE7716">
              <w:rPr>
                <w:rFonts w:cs="Arial"/>
                <w:sz w:val="22"/>
              </w:rPr>
              <w:t xml:space="preserve"> (6</w:t>
            </w:r>
            <w:r w:rsidR="00146E17" w:rsidRPr="00BE7716">
              <w:rPr>
                <w:rFonts w:cs="Arial"/>
                <w:sz w:val="22"/>
              </w:rPr>
              <w:t>6</w:t>
            </w:r>
            <w:r w:rsidRPr="00BE7716">
              <w:rPr>
                <w:rFonts w:cs="Arial"/>
                <w:sz w:val="22"/>
              </w:rPr>
              <w:t>.</w:t>
            </w:r>
            <w:r w:rsidR="00146E17" w:rsidRPr="00BE7716">
              <w:rPr>
                <w:rFonts w:cs="Arial"/>
                <w:sz w:val="22"/>
              </w:rPr>
              <w:t>43</w:t>
            </w:r>
            <w:r w:rsidRPr="00BE7716">
              <w:rPr>
                <w:rFonts w:cs="Arial"/>
                <w:sz w:val="22"/>
              </w:rPr>
              <w:t>)</w:t>
            </w:r>
          </w:p>
        </w:tc>
        <w:tc>
          <w:tcPr>
            <w:tcW w:w="1108" w:type="dxa"/>
            <w:tcBorders>
              <w:top w:val="nil"/>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378.</w:t>
            </w:r>
            <w:r w:rsidR="00146E17" w:rsidRPr="00BE7716">
              <w:rPr>
                <w:rFonts w:cs="Arial"/>
                <w:sz w:val="22"/>
              </w:rPr>
              <w:t>66</w:t>
            </w:r>
            <w:r w:rsidRPr="00BE7716">
              <w:rPr>
                <w:rFonts w:cs="Arial"/>
                <w:sz w:val="22"/>
              </w:rPr>
              <w:t xml:space="preserve"> (7</w:t>
            </w:r>
            <w:r w:rsidR="00146E17" w:rsidRPr="00BE7716">
              <w:rPr>
                <w:rFonts w:cs="Arial"/>
                <w:sz w:val="22"/>
              </w:rPr>
              <w:t>4</w:t>
            </w:r>
            <w:r w:rsidRPr="00BE7716">
              <w:rPr>
                <w:rFonts w:cs="Arial"/>
                <w:sz w:val="22"/>
              </w:rPr>
              <w:t>.</w:t>
            </w:r>
            <w:r w:rsidR="00146E17" w:rsidRPr="00BE7716">
              <w:rPr>
                <w:rFonts w:cs="Arial"/>
                <w:sz w:val="22"/>
              </w:rPr>
              <w:t>62</w:t>
            </w:r>
            <w:r w:rsidRPr="00BE7716">
              <w:rPr>
                <w:rFonts w:cs="Arial"/>
                <w:sz w:val="22"/>
              </w:rPr>
              <w:t>)</w:t>
            </w:r>
          </w:p>
        </w:tc>
        <w:tc>
          <w:tcPr>
            <w:tcW w:w="1109" w:type="dxa"/>
            <w:tcBorders>
              <w:top w:val="nil"/>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350.</w:t>
            </w:r>
            <w:r w:rsidR="00670414" w:rsidRPr="00BE7716">
              <w:rPr>
                <w:rFonts w:cs="Arial"/>
                <w:sz w:val="22"/>
              </w:rPr>
              <w:t>86</w:t>
            </w:r>
            <w:r w:rsidRPr="00BE7716">
              <w:rPr>
                <w:rFonts w:cs="Arial"/>
                <w:sz w:val="22"/>
              </w:rPr>
              <w:t xml:space="preserve"> (</w:t>
            </w:r>
            <w:r w:rsidR="00670414" w:rsidRPr="00BE7716">
              <w:rPr>
                <w:rFonts w:cs="Arial"/>
                <w:sz w:val="22"/>
              </w:rPr>
              <w:t>69</w:t>
            </w:r>
            <w:r w:rsidRPr="00BE7716">
              <w:rPr>
                <w:rFonts w:cs="Arial"/>
                <w:sz w:val="22"/>
              </w:rPr>
              <w:t>.</w:t>
            </w:r>
            <w:r w:rsidR="00670414" w:rsidRPr="00BE7716">
              <w:rPr>
                <w:rFonts w:cs="Arial"/>
                <w:sz w:val="22"/>
              </w:rPr>
              <w:t>77</w:t>
            </w:r>
            <w:r w:rsidRPr="00BE7716">
              <w:rPr>
                <w:rFonts w:cs="Arial"/>
                <w:sz w:val="22"/>
              </w:rPr>
              <w:t>)</w:t>
            </w:r>
          </w:p>
        </w:tc>
        <w:tc>
          <w:tcPr>
            <w:tcW w:w="1109" w:type="dxa"/>
            <w:tcBorders>
              <w:top w:val="nil"/>
              <w:left w:val="nil"/>
              <w:bottom w:val="nil"/>
              <w:right w:val="nil"/>
            </w:tcBorders>
          </w:tcPr>
          <w:p w:rsidR="00E83A91" w:rsidRPr="00BE7716" w:rsidRDefault="00E83A91" w:rsidP="00670414">
            <w:pPr>
              <w:spacing w:line="360" w:lineRule="auto"/>
              <w:contextualSpacing/>
              <w:rPr>
                <w:rFonts w:cs="Arial"/>
                <w:sz w:val="22"/>
              </w:rPr>
            </w:pPr>
            <w:r w:rsidRPr="00BE7716">
              <w:rPr>
                <w:rFonts w:cs="Arial"/>
                <w:sz w:val="22"/>
              </w:rPr>
              <w:t>32</w:t>
            </w:r>
            <w:r w:rsidR="00670414" w:rsidRPr="00BE7716">
              <w:rPr>
                <w:rFonts w:cs="Arial"/>
                <w:sz w:val="22"/>
              </w:rPr>
              <w:t>2</w:t>
            </w:r>
            <w:r w:rsidRPr="00BE7716">
              <w:rPr>
                <w:rFonts w:cs="Arial"/>
                <w:sz w:val="22"/>
              </w:rPr>
              <w:t>.2</w:t>
            </w:r>
            <w:r w:rsidR="00670414" w:rsidRPr="00BE7716">
              <w:rPr>
                <w:rFonts w:cs="Arial"/>
                <w:sz w:val="22"/>
              </w:rPr>
              <w:t>5</w:t>
            </w:r>
            <w:r w:rsidRPr="00BE7716">
              <w:rPr>
                <w:rFonts w:cs="Arial"/>
                <w:sz w:val="22"/>
              </w:rPr>
              <w:t xml:space="preserve"> (6</w:t>
            </w:r>
            <w:r w:rsidR="00670414" w:rsidRPr="00BE7716">
              <w:rPr>
                <w:rFonts w:cs="Arial"/>
                <w:sz w:val="22"/>
              </w:rPr>
              <w:t>7</w:t>
            </w:r>
            <w:r w:rsidRPr="00BE7716">
              <w:rPr>
                <w:rFonts w:cs="Arial"/>
                <w:sz w:val="22"/>
              </w:rPr>
              <w:t>.</w:t>
            </w:r>
            <w:r w:rsidR="00670414" w:rsidRPr="00BE7716">
              <w:rPr>
                <w:rFonts w:cs="Arial"/>
                <w:sz w:val="22"/>
              </w:rPr>
              <w:t>87</w:t>
            </w:r>
            <w:r w:rsidRPr="00BE7716">
              <w:rPr>
                <w:rFonts w:cs="Arial"/>
                <w:sz w:val="22"/>
              </w:rPr>
              <w:t>)</w:t>
            </w:r>
          </w:p>
        </w:tc>
      </w:tr>
      <w:tr w:rsidR="00BE7716" w:rsidRPr="00BE7716" w:rsidTr="00670414">
        <w:tc>
          <w:tcPr>
            <w:tcW w:w="2111" w:type="dxa"/>
            <w:tcBorders>
              <w:top w:val="nil"/>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sz w:val="22"/>
              </w:rPr>
              <w:t>Dysphoric, n=16</w:t>
            </w:r>
          </w:p>
        </w:tc>
        <w:tc>
          <w:tcPr>
            <w:tcW w:w="1108" w:type="dxa"/>
            <w:tcBorders>
              <w:top w:val="nil"/>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sz w:val="22"/>
              </w:rPr>
              <w:t>340.63 (66.17)</w:t>
            </w:r>
          </w:p>
        </w:tc>
        <w:tc>
          <w:tcPr>
            <w:tcW w:w="1109" w:type="dxa"/>
            <w:tcBorders>
              <w:top w:val="nil"/>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sz w:val="22"/>
              </w:rPr>
              <w:t>376.72 (73.19)</w:t>
            </w:r>
          </w:p>
        </w:tc>
        <w:tc>
          <w:tcPr>
            <w:tcW w:w="1108" w:type="dxa"/>
            <w:tcBorders>
              <w:top w:val="nil"/>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sz w:val="22"/>
              </w:rPr>
              <w:t>386.15 (53.57)</w:t>
            </w:r>
          </w:p>
        </w:tc>
        <w:tc>
          <w:tcPr>
            <w:tcW w:w="1109" w:type="dxa"/>
            <w:tcBorders>
              <w:top w:val="nil"/>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sz w:val="22"/>
              </w:rPr>
              <w:t>348.58 (78.87)</w:t>
            </w:r>
          </w:p>
        </w:tc>
        <w:tc>
          <w:tcPr>
            <w:tcW w:w="1109" w:type="dxa"/>
            <w:tcBorders>
              <w:top w:val="nil"/>
              <w:left w:val="nil"/>
              <w:bottom w:val="single" w:sz="4" w:space="0" w:color="auto"/>
              <w:right w:val="nil"/>
            </w:tcBorders>
          </w:tcPr>
          <w:p w:rsidR="00E83A91" w:rsidRPr="00BE7716" w:rsidRDefault="00E83A91" w:rsidP="00670414">
            <w:pPr>
              <w:spacing w:line="360" w:lineRule="auto"/>
              <w:contextualSpacing/>
              <w:rPr>
                <w:rFonts w:cs="Arial"/>
                <w:sz w:val="22"/>
              </w:rPr>
            </w:pPr>
            <w:r w:rsidRPr="00BE7716">
              <w:rPr>
                <w:rFonts w:cs="Arial"/>
                <w:sz w:val="22"/>
              </w:rPr>
              <w:t>326.08 (58.31)</w:t>
            </w:r>
          </w:p>
        </w:tc>
      </w:tr>
    </w:tbl>
    <w:p w:rsidR="00E83A91" w:rsidRPr="00BE7716" w:rsidRDefault="00E83A91" w:rsidP="00E83A91">
      <w:pPr>
        <w:contextualSpacing/>
        <w:rPr>
          <w:rFonts w:ascii="Times New Roman" w:hAnsi="Times New Roman" w:cs="Times New Roman"/>
          <w:sz w:val="24"/>
          <w:szCs w:val="24"/>
        </w:rPr>
      </w:pPr>
      <w:r w:rsidRPr="00BE7716">
        <w:rPr>
          <w:rFonts w:ascii="Times New Roman" w:hAnsi="Times New Roman" w:cs="Times New Roman"/>
          <w:sz w:val="24"/>
          <w:szCs w:val="24"/>
        </w:rPr>
        <w:t xml:space="preserve">As in previous studies </w:t>
      </w:r>
      <w:r w:rsidRPr="00BE7716">
        <w:rPr>
          <w:rFonts w:ascii="Times New Roman" w:hAnsi="Times New Roman" w:cs="Times New Roman"/>
          <w:sz w:val="24"/>
          <w:szCs w:val="24"/>
        </w:rPr>
        <w:fldChar w:fldCharType="begin"/>
      </w:r>
      <w:r w:rsidR="006345B7" w:rsidRPr="00BE7716">
        <w:rPr>
          <w:rFonts w:ascii="Times New Roman" w:hAnsi="Times New Roman" w:cs="Times New Roman"/>
          <w:sz w:val="24"/>
          <w:szCs w:val="24"/>
        </w:rPr>
        <w:instrText xml:space="preserve"> ADDIN EN.CITE &lt;EndNote&gt;&lt;Cite&gt;&lt;Author&gt;Schick&lt;/Author&gt;&lt;Year&gt;2015&lt;/Year&gt;&lt;RecNum&gt;119&lt;/RecNum&gt;&lt;DisplayText&gt;(Schick et al., 2015; Schick, Wessa, Vollmayr, Kuehner, &amp;amp; Kanske, 2013)&lt;/DisplayText&gt;&lt;record&gt;&lt;rec-number&gt;119&lt;/rec-number&gt;&lt;foreign-keys&gt;&lt;key app="EN" db-id="pd99xaztk5t2zoef5axxrwt29tzsr0ffrs52" timestamp="1567434716"&gt;119&lt;/key&gt;&lt;/foreign-keys&gt;&lt;ref-type name="Journal Article"&gt;17&lt;/ref-type&gt;&lt;contributors&gt;&lt;authors&gt;&lt;author&gt;Schick, Anita&lt;/author&gt;&lt;author&gt;Adam, Ruth&lt;/author&gt;&lt;author&gt;Vollmayr, Barbara&lt;/author&gt;&lt;author&gt;Kuehner, Christine&lt;/author&gt;&lt;author&gt;Kanske, Philipp&lt;/author&gt;&lt;author&gt;Wessa, Michèle&lt;/author&gt;&lt;/authors&gt;&lt;/contributors&gt;&lt;titles&gt;&lt;title&gt;Neural correlates of valence generalization in an affective conditioning paradigm&lt;/title&gt;&lt;secondary-title&gt;Behavioural brain research&lt;/secondary-title&gt;&lt;/titles&gt;&lt;periodical&gt;&lt;full-title&gt;Behavioural brain research&lt;/full-title&gt;&lt;/periodical&gt;&lt;pages&gt;147-156&lt;/pages&gt;&lt;volume&gt;292&lt;/volume&gt;&lt;dates&gt;&lt;year&gt;2015&lt;/year&gt;&lt;/dates&gt;&lt;isbn&gt;0166-4328&lt;/isbn&gt;&lt;urls&gt;&lt;/urls&gt;&lt;/record&gt;&lt;/Cite&gt;&lt;Cite&gt;&lt;Author&gt;Schick&lt;/Author&gt;&lt;Year&gt;2013&lt;/Year&gt;&lt;RecNum&gt;120&lt;/RecNum&gt;&lt;record&gt;&lt;rec-number&gt;120&lt;/rec-number&gt;&lt;foreign-keys&gt;&lt;key app="EN" db-id="pd99xaztk5t2zoef5axxrwt29tzsr0ffrs52" timestamp="1567434716"&gt;120&lt;/key&gt;&lt;/foreign-keys&gt;&lt;ref-type name="Journal Article"&gt;17&lt;/ref-type&gt;&lt;contributors&gt;&lt;authors&gt;&lt;author&gt;Schick, Anita&lt;/author&gt;&lt;author&gt;Wessa, Michèle&lt;/author&gt;&lt;author&gt;Vollmayr, Barbara&lt;/author&gt;&lt;author&gt;Kuehner, Christine&lt;/author&gt;&lt;author&gt;Kanske, Philipp&lt;/author&gt;&lt;/authors&gt;&lt;/contributors&gt;&lt;titles&gt;&lt;title&gt;Indirect assessment of an interpretation bias in humans: neurophysiological and behavioral correlates&lt;/title&gt;&lt;secondary-title&gt;Frontiers in human neuroscience&lt;/secondary-title&gt;&lt;/titles&gt;&lt;periodical&gt;&lt;full-title&gt;Frontiers in human neuroscience&lt;/full-title&gt;&lt;/periodical&gt;&lt;volume&gt;7&lt;/volume&gt;&lt;dates&gt;&lt;year&gt;2013&lt;/year&gt;&lt;/dates&gt;&lt;urls&gt;&lt;/urls&gt;&lt;/record&gt;&lt;/Cite&gt;&lt;/EndNote&gt;</w:instrText>
      </w:r>
      <w:r w:rsidRPr="00BE7716">
        <w:rPr>
          <w:rFonts w:ascii="Times New Roman" w:hAnsi="Times New Roman" w:cs="Times New Roman"/>
          <w:sz w:val="24"/>
          <w:szCs w:val="24"/>
        </w:rPr>
        <w:fldChar w:fldCharType="separate"/>
      </w:r>
      <w:r w:rsidRPr="00BE7716">
        <w:rPr>
          <w:rFonts w:ascii="Times New Roman" w:hAnsi="Times New Roman" w:cs="Times New Roman"/>
          <w:noProof/>
          <w:sz w:val="24"/>
          <w:szCs w:val="24"/>
        </w:rPr>
        <w:t>(</w:t>
      </w:r>
      <w:hyperlink w:anchor="_ENREF_6" w:tooltip="Schick, 2015 #119" w:history="1">
        <w:r w:rsidR="006345B7" w:rsidRPr="00BE7716">
          <w:rPr>
            <w:rFonts w:ascii="Times New Roman" w:hAnsi="Times New Roman" w:cs="Times New Roman"/>
            <w:noProof/>
            <w:sz w:val="24"/>
            <w:szCs w:val="24"/>
          </w:rPr>
          <w:t>Schick et al., 2015</w:t>
        </w:r>
      </w:hyperlink>
      <w:r w:rsidRPr="00BE7716">
        <w:rPr>
          <w:rFonts w:ascii="Times New Roman" w:hAnsi="Times New Roman" w:cs="Times New Roman"/>
          <w:noProof/>
          <w:sz w:val="24"/>
          <w:szCs w:val="24"/>
        </w:rPr>
        <w:t xml:space="preserve">; </w:t>
      </w:r>
      <w:hyperlink w:anchor="_ENREF_7" w:tooltip="Schick, 2013 #120" w:history="1">
        <w:r w:rsidR="006345B7" w:rsidRPr="00BE7716">
          <w:rPr>
            <w:rFonts w:ascii="Times New Roman" w:hAnsi="Times New Roman" w:cs="Times New Roman"/>
            <w:noProof/>
            <w:sz w:val="24"/>
            <w:szCs w:val="24"/>
          </w:rPr>
          <w:t>Schick, Wessa, Vollmayr, Kuehner, &amp; Kanske, 2013</w:t>
        </w:r>
      </w:hyperlink>
      <w:r w:rsidRPr="00BE7716">
        <w:rPr>
          <w:rFonts w:ascii="Times New Roman" w:hAnsi="Times New Roman" w:cs="Times New Roman"/>
          <w:noProof/>
          <w:sz w:val="24"/>
          <w:szCs w:val="24"/>
        </w:rPr>
        <w:t>)</w:t>
      </w:r>
      <w:r w:rsidRPr="00BE7716">
        <w:rPr>
          <w:rFonts w:ascii="Times New Roman" w:hAnsi="Times New Roman" w:cs="Times New Roman"/>
          <w:sz w:val="24"/>
          <w:szCs w:val="24"/>
        </w:rPr>
        <w:fldChar w:fldCharType="end"/>
      </w:r>
      <w:r w:rsidRPr="00BE7716">
        <w:rPr>
          <w:rFonts w:ascii="Times New Roman" w:hAnsi="Times New Roman" w:cs="Times New Roman"/>
          <w:sz w:val="24"/>
          <w:szCs w:val="24"/>
        </w:rPr>
        <w:t>, different degrees of cue ambiguity were confirmed by response latencies. A two-way ANOVA of group × tone was conducted for response latency revealed a significant tone effect</w:t>
      </w:r>
      <w:r w:rsidRPr="00BE7716">
        <w:rPr>
          <w:rFonts w:cs="Arial"/>
          <w:sz w:val="22"/>
        </w:rPr>
        <w:t xml:space="preserve"> (</w:t>
      </w:r>
      <w:r w:rsidRPr="00BE7716">
        <w:rPr>
          <w:rFonts w:cs="Arial"/>
          <w:i/>
          <w:sz w:val="22"/>
        </w:rPr>
        <w:t>F</w:t>
      </w:r>
      <w:r w:rsidRPr="00BE7716">
        <w:rPr>
          <w:rFonts w:cs="Arial"/>
          <w:sz w:val="22"/>
          <w:vertAlign w:val="subscript"/>
        </w:rPr>
        <w:t>3.11,2</w:t>
      </w:r>
      <w:r w:rsidR="00670414" w:rsidRPr="00BE7716">
        <w:rPr>
          <w:rFonts w:cs="Arial"/>
          <w:sz w:val="22"/>
          <w:vertAlign w:val="subscript"/>
        </w:rPr>
        <w:t>27</w:t>
      </w:r>
      <w:r w:rsidRPr="00BE7716">
        <w:rPr>
          <w:rFonts w:cs="Arial"/>
          <w:sz w:val="22"/>
          <w:vertAlign w:val="subscript"/>
        </w:rPr>
        <w:t>.</w:t>
      </w:r>
      <w:r w:rsidR="00670414" w:rsidRPr="00BE7716">
        <w:rPr>
          <w:rFonts w:cs="Arial"/>
          <w:sz w:val="22"/>
          <w:vertAlign w:val="subscript"/>
        </w:rPr>
        <w:t>16</w:t>
      </w:r>
      <w:r w:rsidRPr="00BE7716">
        <w:rPr>
          <w:rFonts w:cs="Arial"/>
          <w:sz w:val="22"/>
        </w:rPr>
        <w:t>=1</w:t>
      </w:r>
      <w:r w:rsidR="00670414" w:rsidRPr="00BE7716">
        <w:rPr>
          <w:rFonts w:cs="Arial"/>
          <w:sz w:val="22"/>
        </w:rPr>
        <w:t>5</w:t>
      </w:r>
      <w:r w:rsidRPr="00BE7716">
        <w:rPr>
          <w:rFonts w:cs="Arial"/>
          <w:sz w:val="22"/>
        </w:rPr>
        <w:t>.</w:t>
      </w:r>
      <w:r w:rsidR="00670414" w:rsidRPr="00BE7716">
        <w:rPr>
          <w:rFonts w:cs="Arial"/>
          <w:sz w:val="22"/>
        </w:rPr>
        <w:t>48</w:t>
      </w:r>
      <w:r w:rsidRPr="00BE7716">
        <w:rPr>
          <w:rFonts w:cs="Arial"/>
          <w:sz w:val="22"/>
        </w:rPr>
        <w:t xml:space="preserve">, </w:t>
      </w:r>
      <w:r w:rsidRPr="00BE7716">
        <w:rPr>
          <w:rFonts w:cs="Arial"/>
          <w:i/>
          <w:sz w:val="22"/>
        </w:rPr>
        <w:t>p</w:t>
      </w:r>
      <w:r w:rsidRPr="00BE7716">
        <w:rPr>
          <w:rFonts w:cs="Arial"/>
          <w:sz w:val="22"/>
        </w:rPr>
        <w:t xml:space="preserve">&lt;0.001, </w:t>
      </w:r>
      <w:r w:rsidRPr="00BE7716">
        <w:rPr>
          <w:rFonts w:eastAsia="+mn-ea" w:cs="Arial"/>
          <w:kern w:val="24"/>
          <w:position w:val="-14"/>
          <w:sz w:val="22"/>
        </w:rPr>
        <w:object w:dxaOrig="520" w:dyaOrig="400">
          <v:shape id="_x0000_i1032" type="#_x0000_t75" style="width:26.4pt;height:20.4pt" o:ole="">
            <v:imagedata r:id="rId12" o:title=""/>
          </v:shape>
          <o:OLEObject Type="Embed" ProgID="Equation.3" ShapeID="_x0000_i1032" DrawAspect="Content" ObjectID="_1633377982" r:id="rId20"/>
        </w:object>
      </w:r>
      <w:r w:rsidRPr="00BE7716">
        <w:rPr>
          <w:rFonts w:eastAsia="+mn-ea" w:cs="Arial"/>
          <w:kern w:val="24"/>
          <w:sz w:val="22"/>
        </w:rPr>
        <w:t>0.1</w:t>
      </w:r>
      <w:r w:rsidR="00670414" w:rsidRPr="00BE7716">
        <w:rPr>
          <w:rFonts w:eastAsia="+mn-ea" w:cs="Arial"/>
          <w:kern w:val="24"/>
          <w:sz w:val="22"/>
        </w:rPr>
        <w:t>8</w:t>
      </w:r>
      <w:r w:rsidRPr="00BE7716">
        <w:rPr>
          <w:rFonts w:cs="Arial"/>
          <w:sz w:val="22"/>
        </w:rPr>
        <w:t xml:space="preserve">). </w:t>
      </w:r>
      <w:r w:rsidRPr="00BE7716">
        <w:rPr>
          <w:rFonts w:ascii="Times New Roman" w:hAnsi="Times New Roman" w:cs="Times New Roman"/>
          <w:sz w:val="24"/>
          <w:szCs w:val="24"/>
        </w:rPr>
        <w:t xml:space="preserve">Group effect </w:t>
      </w:r>
      <w:r w:rsidRPr="00BE7716">
        <w:rPr>
          <w:rFonts w:cs="Arial"/>
          <w:sz w:val="22"/>
        </w:rPr>
        <w:t>(</w:t>
      </w:r>
      <w:r w:rsidRPr="00BE7716">
        <w:rPr>
          <w:rFonts w:cs="Arial"/>
          <w:i/>
          <w:sz w:val="22"/>
        </w:rPr>
        <w:t>F</w:t>
      </w:r>
      <w:r w:rsidRPr="00BE7716">
        <w:rPr>
          <w:rFonts w:cs="Arial"/>
          <w:sz w:val="22"/>
          <w:vertAlign w:val="subscript"/>
        </w:rPr>
        <w:t>2,</w:t>
      </w:r>
      <w:r w:rsidR="00670414" w:rsidRPr="00BE7716">
        <w:rPr>
          <w:rFonts w:cs="Arial"/>
          <w:sz w:val="22"/>
          <w:vertAlign w:val="subscript"/>
        </w:rPr>
        <w:t>73</w:t>
      </w:r>
      <w:r w:rsidRPr="00BE7716">
        <w:rPr>
          <w:rFonts w:cs="Arial"/>
          <w:sz w:val="22"/>
        </w:rPr>
        <w:t>=0.4</w:t>
      </w:r>
      <w:r w:rsidR="00670414" w:rsidRPr="00BE7716">
        <w:rPr>
          <w:rFonts w:cs="Arial"/>
          <w:sz w:val="22"/>
        </w:rPr>
        <w:t>5</w:t>
      </w:r>
      <w:r w:rsidRPr="00BE7716">
        <w:rPr>
          <w:rFonts w:cs="Arial"/>
          <w:sz w:val="22"/>
        </w:rPr>
        <w:t xml:space="preserve">, </w:t>
      </w:r>
      <w:r w:rsidRPr="00BE7716">
        <w:rPr>
          <w:rFonts w:cs="Arial"/>
          <w:i/>
          <w:sz w:val="22"/>
        </w:rPr>
        <w:t>p</w:t>
      </w:r>
      <w:r w:rsidRPr="00BE7716">
        <w:rPr>
          <w:rFonts w:cs="Arial"/>
          <w:sz w:val="22"/>
        </w:rPr>
        <w:t>=0.6</w:t>
      </w:r>
      <w:r w:rsidR="00670414" w:rsidRPr="00BE7716">
        <w:rPr>
          <w:rFonts w:cs="Arial"/>
          <w:sz w:val="22"/>
        </w:rPr>
        <w:t>4</w:t>
      </w:r>
      <w:r w:rsidRPr="00BE7716">
        <w:rPr>
          <w:rFonts w:cs="Arial"/>
          <w:sz w:val="22"/>
        </w:rPr>
        <w:t xml:space="preserve">, </w:t>
      </w:r>
      <w:r w:rsidRPr="00BE7716">
        <w:rPr>
          <w:rFonts w:eastAsia="+mn-ea" w:cs="Arial"/>
          <w:kern w:val="24"/>
          <w:position w:val="-14"/>
          <w:sz w:val="22"/>
        </w:rPr>
        <w:object w:dxaOrig="520" w:dyaOrig="400">
          <v:shape id="_x0000_i1033" type="#_x0000_t75" style="width:26.4pt;height:20.4pt" o:ole="">
            <v:imagedata r:id="rId12" o:title=""/>
          </v:shape>
          <o:OLEObject Type="Embed" ProgID="Equation.3" ShapeID="_x0000_i1033" DrawAspect="Content" ObjectID="_1633377983" r:id="rId21"/>
        </w:object>
      </w:r>
      <w:r w:rsidRPr="00BE7716">
        <w:rPr>
          <w:rFonts w:eastAsia="+mn-ea" w:cs="Arial"/>
          <w:kern w:val="24"/>
          <w:sz w:val="22"/>
        </w:rPr>
        <w:t>0.01</w:t>
      </w:r>
      <w:r w:rsidRPr="00BE7716">
        <w:rPr>
          <w:rFonts w:cs="Arial"/>
          <w:sz w:val="22"/>
        </w:rPr>
        <w:t xml:space="preserve">) </w:t>
      </w:r>
      <w:r w:rsidRPr="00BE7716">
        <w:rPr>
          <w:rFonts w:ascii="Times New Roman" w:hAnsi="Times New Roman" w:cs="Times New Roman"/>
          <w:sz w:val="24"/>
          <w:szCs w:val="24"/>
        </w:rPr>
        <w:t xml:space="preserve">and group × tone interaction </w:t>
      </w:r>
      <w:r w:rsidRPr="00BE7716">
        <w:rPr>
          <w:rFonts w:cs="Arial"/>
          <w:sz w:val="22"/>
        </w:rPr>
        <w:t>(</w:t>
      </w:r>
      <w:r w:rsidRPr="00BE7716">
        <w:rPr>
          <w:rFonts w:cs="Arial"/>
          <w:i/>
          <w:sz w:val="22"/>
        </w:rPr>
        <w:t>F</w:t>
      </w:r>
      <w:r w:rsidR="00670414" w:rsidRPr="00BE7716">
        <w:rPr>
          <w:rFonts w:cs="Arial"/>
          <w:sz w:val="22"/>
          <w:vertAlign w:val="subscript"/>
        </w:rPr>
        <w:t>6.22,227.16</w:t>
      </w:r>
      <w:r w:rsidRPr="00BE7716">
        <w:rPr>
          <w:rFonts w:cs="Arial"/>
          <w:sz w:val="22"/>
        </w:rPr>
        <w:t>=0.</w:t>
      </w:r>
      <w:r w:rsidR="00670414" w:rsidRPr="00BE7716">
        <w:rPr>
          <w:rFonts w:cs="Arial"/>
          <w:sz w:val="22"/>
        </w:rPr>
        <w:t>66</w:t>
      </w:r>
      <w:r w:rsidRPr="00BE7716">
        <w:rPr>
          <w:rFonts w:cs="Arial"/>
          <w:sz w:val="22"/>
        </w:rPr>
        <w:t xml:space="preserve">, </w:t>
      </w:r>
      <w:r w:rsidRPr="00BE7716">
        <w:rPr>
          <w:rFonts w:cs="Arial"/>
          <w:i/>
          <w:sz w:val="22"/>
        </w:rPr>
        <w:t>p</w:t>
      </w:r>
      <w:r w:rsidRPr="00BE7716">
        <w:rPr>
          <w:rFonts w:cs="Arial"/>
          <w:sz w:val="22"/>
        </w:rPr>
        <w:t>=0.</w:t>
      </w:r>
      <w:r w:rsidR="00670414" w:rsidRPr="00BE7716">
        <w:rPr>
          <w:rFonts w:cs="Arial"/>
          <w:sz w:val="22"/>
        </w:rPr>
        <w:t>69</w:t>
      </w:r>
      <w:r w:rsidRPr="00BE7716">
        <w:rPr>
          <w:rFonts w:cs="Arial"/>
          <w:sz w:val="22"/>
        </w:rPr>
        <w:t xml:space="preserve">, </w:t>
      </w:r>
      <w:r w:rsidRPr="00BE7716">
        <w:rPr>
          <w:rFonts w:eastAsia="+mn-ea" w:cs="Arial"/>
          <w:kern w:val="24"/>
          <w:position w:val="-14"/>
          <w:sz w:val="22"/>
        </w:rPr>
        <w:object w:dxaOrig="520" w:dyaOrig="400">
          <v:shape id="_x0000_i1034" type="#_x0000_t75" style="width:26.4pt;height:20.4pt" o:ole="">
            <v:imagedata r:id="rId12" o:title=""/>
          </v:shape>
          <o:OLEObject Type="Embed" ProgID="Equation.3" ShapeID="_x0000_i1034" DrawAspect="Content" ObjectID="_1633377984" r:id="rId22"/>
        </w:object>
      </w:r>
      <w:r w:rsidRPr="00BE7716">
        <w:rPr>
          <w:rFonts w:eastAsia="+mn-ea" w:cs="Arial"/>
          <w:kern w:val="24"/>
          <w:sz w:val="22"/>
        </w:rPr>
        <w:t>0.02)</w:t>
      </w:r>
      <w:r w:rsidRPr="00BE7716">
        <w:rPr>
          <w:rFonts w:cs="Arial"/>
          <w:sz w:val="22"/>
        </w:rPr>
        <w:t xml:space="preserve"> </w:t>
      </w:r>
      <w:r w:rsidRPr="00BE7716">
        <w:rPr>
          <w:rFonts w:ascii="Times New Roman" w:hAnsi="Times New Roman" w:cs="Times New Roman"/>
          <w:sz w:val="24"/>
          <w:szCs w:val="24"/>
        </w:rPr>
        <w:t xml:space="preserve">were not significant. Bonferroni post-test indicated that response latency increased when a tone got more ambiguous (i.e. Mt&gt;NRt/NPt&gt;Rt/Pt). </w:t>
      </w:r>
    </w:p>
    <w:p w:rsidR="00E83A91" w:rsidRPr="00BE7716" w:rsidRDefault="00E83A91" w:rsidP="00E83A91">
      <w:pPr>
        <w:contextualSpacing/>
        <w:rPr>
          <w:rFonts w:ascii="Times New Roman" w:hAnsi="Times New Roman" w:cs="Times New Roman"/>
          <w:sz w:val="24"/>
          <w:szCs w:val="24"/>
        </w:rPr>
      </w:pPr>
      <w:r w:rsidRPr="00BE7716">
        <w:rPr>
          <w:rFonts w:ascii="Times New Roman" w:hAnsi="Times New Roman" w:cs="Times New Roman"/>
          <w:sz w:val="24"/>
          <w:szCs w:val="24"/>
        </w:rPr>
        <w:t>Rt: rewarding tone; NRt: near-rewarding tone; Mt: middle tone; NPt: near-punishing tone; Pt: punishing tone.</w:t>
      </w:r>
    </w:p>
    <w:p w:rsidR="0001541A" w:rsidRPr="00BE7716" w:rsidRDefault="0001541A">
      <w:pPr>
        <w:widowControl/>
        <w:jc w:val="left"/>
        <w:rPr>
          <w:rFonts w:cs="Times New Roman"/>
          <w:szCs w:val="21"/>
        </w:rPr>
      </w:pPr>
      <w:r w:rsidRPr="00BE7716">
        <w:rPr>
          <w:rFonts w:cs="Times New Roman"/>
          <w:szCs w:val="21"/>
        </w:rPr>
        <w:br w:type="page"/>
      </w:r>
    </w:p>
    <w:p w:rsidR="0001541A" w:rsidRPr="00BE7716" w:rsidRDefault="0001541A" w:rsidP="00323085">
      <w:pPr>
        <w:widowControl/>
        <w:rPr>
          <w:rFonts w:cs="Times New Roman"/>
          <w:szCs w:val="21"/>
        </w:rPr>
      </w:pPr>
      <w:r w:rsidRPr="00BE7716">
        <w:rPr>
          <w:rFonts w:cs="Times New Roman"/>
          <w:szCs w:val="21"/>
        </w:rPr>
        <w:lastRenderedPageBreak/>
        <w:t>Reference</w:t>
      </w:r>
    </w:p>
    <w:p w:rsidR="0001541A" w:rsidRPr="00BE7716" w:rsidRDefault="0001541A" w:rsidP="00323085">
      <w:pPr>
        <w:widowControl/>
        <w:rPr>
          <w:rFonts w:cs="Times New Roman"/>
          <w:szCs w:val="21"/>
        </w:rPr>
      </w:pPr>
    </w:p>
    <w:p w:rsidR="006345B7" w:rsidRPr="00BE7716" w:rsidRDefault="00E83A91" w:rsidP="006345B7">
      <w:pPr>
        <w:pStyle w:val="EndNoteBibliography"/>
        <w:ind w:left="720" w:hanging="720"/>
      </w:pPr>
      <w:r w:rsidRPr="00BE7716">
        <w:rPr>
          <w:rFonts w:cs="Times New Roman"/>
          <w:szCs w:val="21"/>
        </w:rPr>
        <w:fldChar w:fldCharType="begin"/>
      </w:r>
      <w:r w:rsidRPr="00BE7716">
        <w:rPr>
          <w:rFonts w:cs="Times New Roman"/>
          <w:szCs w:val="21"/>
        </w:rPr>
        <w:instrText xml:space="preserve"> ADDIN EN.REFLIST </w:instrText>
      </w:r>
      <w:r w:rsidRPr="00BE7716">
        <w:rPr>
          <w:rFonts w:cs="Times New Roman"/>
          <w:szCs w:val="21"/>
        </w:rPr>
        <w:fldChar w:fldCharType="separate"/>
      </w:r>
      <w:bookmarkStart w:id="8" w:name="_ENREF_1"/>
      <w:r w:rsidR="006345B7" w:rsidRPr="00BE7716">
        <w:t xml:space="preserve">Cramer, A. O., van Ravenzwaaij, D., Matzke, D., Steingroever, H., Wetzels, R., Grasman, R. P., . . . Wagenmakers, E.-J. (2016). Hidden multiplicity in exploratory multiway ANOVA: Prevalence and remedies. </w:t>
      </w:r>
      <w:r w:rsidR="006345B7" w:rsidRPr="00BE7716">
        <w:rPr>
          <w:i/>
        </w:rPr>
        <w:t>Psychonomic Bulletin &amp; Review, 23</w:t>
      </w:r>
      <w:r w:rsidR="006345B7" w:rsidRPr="00BE7716">
        <w:t xml:space="preserve">(2), 640-647. </w:t>
      </w:r>
      <w:bookmarkEnd w:id="8"/>
    </w:p>
    <w:p w:rsidR="006345B7" w:rsidRPr="00BE7716" w:rsidRDefault="006345B7" w:rsidP="006345B7">
      <w:pPr>
        <w:pStyle w:val="EndNoteBibliography"/>
        <w:ind w:left="720" w:hanging="720"/>
      </w:pPr>
      <w:bookmarkStart w:id="9" w:name="_ENREF_2"/>
      <w:r w:rsidRPr="00BE7716">
        <w:t xml:space="preserve">Enkel, T., Gholizadeh, D., von Bohlen und Halbach, O., Sanchis-Segura, C., Hurlemann, R., Spanagel, R., . . . Vollmayr, B. (2010). Ambiguous-Cue Interpretation is Biased Under Stress- and Depression-Like States in Rats. </w:t>
      </w:r>
      <w:r w:rsidRPr="00BE7716">
        <w:rPr>
          <w:i/>
        </w:rPr>
        <w:t>Neuropsychopharmacology, 35</w:t>
      </w:r>
      <w:r w:rsidRPr="00BE7716">
        <w:t>(4), 1008-1015. doi:10.1038/npp.2009.204</w:t>
      </w:r>
      <w:bookmarkEnd w:id="9"/>
    </w:p>
    <w:p w:rsidR="006345B7" w:rsidRPr="00BE7716" w:rsidRDefault="006345B7" w:rsidP="006345B7">
      <w:pPr>
        <w:pStyle w:val="EndNoteBibliography"/>
        <w:ind w:left="720" w:hanging="720"/>
      </w:pPr>
      <w:bookmarkStart w:id="10" w:name="_ENREF_3"/>
      <w:r w:rsidRPr="00BE7716">
        <w:t xml:space="preserve">Grenier, S., Barrette, A. M., &amp; Ladouceur, R. (2005). Intolerance of uncertainty and intolerance of ambiguity: Similarities and differences. </w:t>
      </w:r>
      <w:r w:rsidRPr="00BE7716">
        <w:rPr>
          <w:i/>
        </w:rPr>
        <w:t>Personality and Individual Differences, 39</w:t>
      </w:r>
      <w:r w:rsidRPr="00BE7716">
        <w:t>(3), 593-600. doi:10.1016/j.paid.2005.02.014</w:t>
      </w:r>
      <w:bookmarkEnd w:id="10"/>
    </w:p>
    <w:p w:rsidR="006345B7" w:rsidRPr="00BE7716" w:rsidRDefault="006345B7" w:rsidP="006345B7">
      <w:pPr>
        <w:pStyle w:val="EndNoteBibliography"/>
        <w:ind w:left="720" w:hanging="720"/>
      </w:pPr>
      <w:bookmarkStart w:id="11" w:name="_ENREF_4"/>
      <w:r w:rsidRPr="00BE7716">
        <w:t xml:space="preserve">Herry, C., Bach, D. R., Esposito, F., Di Salle, F., Perrig, W. J., Scheffler, K., . . . Seifritz, E. (2007). Processing of temporal unpredictability in human and animal amygdala. </w:t>
      </w:r>
      <w:r w:rsidRPr="00BE7716">
        <w:rPr>
          <w:i/>
        </w:rPr>
        <w:t>Journal of Neuroscience, 27</w:t>
      </w:r>
      <w:r w:rsidRPr="00BE7716">
        <w:t>(22), 5958-5966. doi:10.1523/jneurosci.5218-06.2007</w:t>
      </w:r>
      <w:bookmarkEnd w:id="11"/>
    </w:p>
    <w:p w:rsidR="006345B7" w:rsidRPr="00BE7716" w:rsidRDefault="006345B7" w:rsidP="006345B7">
      <w:pPr>
        <w:pStyle w:val="EndNoteBibliography"/>
        <w:ind w:left="720" w:hanging="720"/>
      </w:pPr>
      <w:bookmarkStart w:id="12" w:name="_ENREF_5"/>
      <w:r w:rsidRPr="00BE7716">
        <w:t xml:space="preserve">Kirschner, H., Hilbert, K., Hoyer, J., Lueken, U., &amp; Beesdo-Baum, K. (2016). Psychophsyiological reactivity during uncertainty and ambiguity processing in high and low worriers. </w:t>
      </w:r>
      <w:r w:rsidRPr="00BE7716">
        <w:rPr>
          <w:i/>
        </w:rPr>
        <w:t>Journal of Behavior Therapy and Experimental Psychiatry, 50</w:t>
      </w:r>
      <w:r w:rsidRPr="00BE7716">
        <w:t>, 97-105. doi:10.1016/j.jbtep.2015.06.001</w:t>
      </w:r>
      <w:bookmarkEnd w:id="12"/>
    </w:p>
    <w:p w:rsidR="006345B7" w:rsidRPr="00BE7716" w:rsidRDefault="006345B7" w:rsidP="006345B7">
      <w:pPr>
        <w:pStyle w:val="EndNoteBibliography"/>
        <w:ind w:left="720" w:hanging="720"/>
      </w:pPr>
      <w:bookmarkStart w:id="13" w:name="_ENREF_6"/>
      <w:r w:rsidRPr="00BE7716">
        <w:t xml:space="preserve">Schick, A., Adam, R., Vollmayr, B., Kuehner, C., Kanske, P., &amp; Wessa, M. (2015). Neural correlates of valence generalization in an affective conditioning paradigm. </w:t>
      </w:r>
      <w:r w:rsidRPr="00BE7716">
        <w:rPr>
          <w:i/>
        </w:rPr>
        <w:t>Behavioural brain research, 292</w:t>
      </w:r>
      <w:r w:rsidRPr="00BE7716">
        <w:t xml:space="preserve">, 147-156. </w:t>
      </w:r>
      <w:bookmarkEnd w:id="13"/>
    </w:p>
    <w:p w:rsidR="006345B7" w:rsidRPr="00BE7716" w:rsidRDefault="006345B7" w:rsidP="006345B7">
      <w:pPr>
        <w:pStyle w:val="EndNoteBibliography"/>
        <w:ind w:left="720" w:hanging="720"/>
      </w:pPr>
      <w:bookmarkStart w:id="14" w:name="_ENREF_7"/>
      <w:r w:rsidRPr="00BE7716">
        <w:t xml:space="preserve">Schick, A., Wessa, M., Vollmayr, B., Kuehner, C., &amp; Kanske, P. (2013). Indirect assessment of an interpretation bias in humans: neurophysiological and behavioral correlates. </w:t>
      </w:r>
      <w:r w:rsidRPr="00BE7716">
        <w:rPr>
          <w:i/>
        </w:rPr>
        <w:t>Frontiers in human neuroscience, 7</w:t>
      </w:r>
      <w:r w:rsidRPr="00BE7716">
        <w:t xml:space="preserve">. </w:t>
      </w:r>
      <w:bookmarkEnd w:id="14"/>
    </w:p>
    <w:p w:rsidR="00E83A91" w:rsidRPr="00BE7716" w:rsidRDefault="00E83A91" w:rsidP="00323085">
      <w:pPr>
        <w:widowControl/>
        <w:rPr>
          <w:rFonts w:cs="Times New Roman"/>
          <w:szCs w:val="21"/>
        </w:rPr>
      </w:pPr>
      <w:r w:rsidRPr="00BE7716">
        <w:rPr>
          <w:rFonts w:cs="Times New Roman"/>
          <w:szCs w:val="21"/>
        </w:rPr>
        <w:fldChar w:fldCharType="end"/>
      </w:r>
    </w:p>
    <w:sectPr w:rsidR="00E83A91" w:rsidRPr="00BE7716" w:rsidSect="00EE78FD">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3F0" w:rsidRDefault="00DC63F0" w:rsidP="00CB3EFC">
      <w:r>
        <w:separator/>
      </w:r>
    </w:p>
  </w:endnote>
  <w:endnote w:type="continuationSeparator" w:id="0">
    <w:p w:rsidR="00DC63F0" w:rsidRDefault="00DC63F0" w:rsidP="00CB3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3F0" w:rsidRDefault="00DC63F0" w:rsidP="00CB3EFC">
      <w:r>
        <w:separator/>
      </w:r>
    </w:p>
  </w:footnote>
  <w:footnote w:type="continuationSeparator" w:id="0">
    <w:p w:rsidR="00DC63F0" w:rsidRDefault="00DC63F0" w:rsidP="00CB3E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B337A3"/>
    <w:multiLevelType w:val="hybridMultilevel"/>
    <w:tmpl w:val="AD400CA4"/>
    <w:lvl w:ilvl="0" w:tplc="F93AEF5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d99xaztk5t2zoef5axxrwt29tzsr0ffrs52&quot;&gt;罗老师标书&lt;record-ids&gt;&lt;item&gt;119&lt;/item&gt;&lt;item&gt;120&lt;/item&gt;&lt;item&gt;156&lt;/item&gt;&lt;/record-ids&gt;&lt;/item&gt;&lt;/Libraries&gt;"/>
  </w:docVars>
  <w:rsids>
    <w:rsidRoot w:val="001B728A"/>
    <w:rsid w:val="0000275E"/>
    <w:rsid w:val="0001541A"/>
    <w:rsid w:val="00035794"/>
    <w:rsid w:val="00062180"/>
    <w:rsid w:val="00070989"/>
    <w:rsid w:val="00097F5E"/>
    <w:rsid w:val="000B1D3E"/>
    <w:rsid w:val="000B4F94"/>
    <w:rsid w:val="000D247A"/>
    <w:rsid w:val="000D5D5C"/>
    <w:rsid w:val="000D759F"/>
    <w:rsid w:val="00105347"/>
    <w:rsid w:val="001067DC"/>
    <w:rsid w:val="00120FD2"/>
    <w:rsid w:val="00127F23"/>
    <w:rsid w:val="00130BF7"/>
    <w:rsid w:val="0013723B"/>
    <w:rsid w:val="00140916"/>
    <w:rsid w:val="00146E17"/>
    <w:rsid w:val="00174CD1"/>
    <w:rsid w:val="0018221F"/>
    <w:rsid w:val="00184B00"/>
    <w:rsid w:val="00190FD7"/>
    <w:rsid w:val="001B728A"/>
    <w:rsid w:val="001E4080"/>
    <w:rsid w:val="001E5A73"/>
    <w:rsid w:val="001F444C"/>
    <w:rsid w:val="00223DA6"/>
    <w:rsid w:val="00247F59"/>
    <w:rsid w:val="00251456"/>
    <w:rsid w:val="002719B5"/>
    <w:rsid w:val="00292BF0"/>
    <w:rsid w:val="002A6E1B"/>
    <w:rsid w:val="002F1C88"/>
    <w:rsid w:val="00323085"/>
    <w:rsid w:val="003740F8"/>
    <w:rsid w:val="003B7E14"/>
    <w:rsid w:val="003C1405"/>
    <w:rsid w:val="004218FB"/>
    <w:rsid w:val="0044088D"/>
    <w:rsid w:val="00460B1B"/>
    <w:rsid w:val="00484F82"/>
    <w:rsid w:val="004B121A"/>
    <w:rsid w:val="004D2743"/>
    <w:rsid w:val="004E7943"/>
    <w:rsid w:val="005177EB"/>
    <w:rsid w:val="00521D42"/>
    <w:rsid w:val="00525631"/>
    <w:rsid w:val="00540BFF"/>
    <w:rsid w:val="005533C0"/>
    <w:rsid w:val="0056783C"/>
    <w:rsid w:val="005D3AE9"/>
    <w:rsid w:val="005E1749"/>
    <w:rsid w:val="005E6043"/>
    <w:rsid w:val="005F0D52"/>
    <w:rsid w:val="00613F5F"/>
    <w:rsid w:val="00614755"/>
    <w:rsid w:val="006149FE"/>
    <w:rsid w:val="00627514"/>
    <w:rsid w:val="00633045"/>
    <w:rsid w:val="006345B7"/>
    <w:rsid w:val="00637488"/>
    <w:rsid w:val="00656160"/>
    <w:rsid w:val="00662697"/>
    <w:rsid w:val="00670414"/>
    <w:rsid w:val="006722B8"/>
    <w:rsid w:val="00694E40"/>
    <w:rsid w:val="006B3F10"/>
    <w:rsid w:val="006C752C"/>
    <w:rsid w:val="006D598A"/>
    <w:rsid w:val="006D77B1"/>
    <w:rsid w:val="006F1A4A"/>
    <w:rsid w:val="00703C2C"/>
    <w:rsid w:val="00712950"/>
    <w:rsid w:val="0071304A"/>
    <w:rsid w:val="0071458A"/>
    <w:rsid w:val="00737C4B"/>
    <w:rsid w:val="00751B93"/>
    <w:rsid w:val="0075453E"/>
    <w:rsid w:val="007614E1"/>
    <w:rsid w:val="00767CC1"/>
    <w:rsid w:val="0077624C"/>
    <w:rsid w:val="00786142"/>
    <w:rsid w:val="007A68FC"/>
    <w:rsid w:val="007C17D9"/>
    <w:rsid w:val="007C67C7"/>
    <w:rsid w:val="007E3064"/>
    <w:rsid w:val="007E3966"/>
    <w:rsid w:val="00801E5F"/>
    <w:rsid w:val="00853532"/>
    <w:rsid w:val="00881EE2"/>
    <w:rsid w:val="00883839"/>
    <w:rsid w:val="008A6196"/>
    <w:rsid w:val="008E3E9E"/>
    <w:rsid w:val="00935C09"/>
    <w:rsid w:val="00953A82"/>
    <w:rsid w:val="009545B0"/>
    <w:rsid w:val="0096439F"/>
    <w:rsid w:val="00976DB4"/>
    <w:rsid w:val="009815AA"/>
    <w:rsid w:val="009C24E9"/>
    <w:rsid w:val="009C6F42"/>
    <w:rsid w:val="009D66DB"/>
    <w:rsid w:val="00A01273"/>
    <w:rsid w:val="00A15202"/>
    <w:rsid w:val="00A67331"/>
    <w:rsid w:val="00A7404C"/>
    <w:rsid w:val="00A749BC"/>
    <w:rsid w:val="00A94BB2"/>
    <w:rsid w:val="00A96D38"/>
    <w:rsid w:val="00AA2B92"/>
    <w:rsid w:val="00AB4BED"/>
    <w:rsid w:val="00AB6494"/>
    <w:rsid w:val="00AC20D0"/>
    <w:rsid w:val="00AD7CCA"/>
    <w:rsid w:val="00AE2BBA"/>
    <w:rsid w:val="00B11D8F"/>
    <w:rsid w:val="00B15133"/>
    <w:rsid w:val="00B244CB"/>
    <w:rsid w:val="00B34193"/>
    <w:rsid w:val="00B44C1E"/>
    <w:rsid w:val="00B64819"/>
    <w:rsid w:val="00B74B37"/>
    <w:rsid w:val="00B81B82"/>
    <w:rsid w:val="00B857AB"/>
    <w:rsid w:val="00BD14C0"/>
    <w:rsid w:val="00BD5C26"/>
    <w:rsid w:val="00BD6BCF"/>
    <w:rsid w:val="00BE7716"/>
    <w:rsid w:val="00BF0DF2"/>
    <w:rsid w:val="00C15E38"/>
    <w:rsid w:val="00C2549B"/>
    <w:rsid w:val="00C41FAB"/>
    <w:rsid w:val="00C44B1B"/>
    <w:rsid w:val="00C4573E"/>
    <w:rsid w:val="00C5172F"/>
    <w:rsid w:val="00C673D3"/>
    <w:rsid w:val="00CB3EFC"/>
    <w:rsid w:val="00CD64FB"/>
    <w:rsid w:val="00CE0E0D"/>
    <w:rsid w:val="00CE37FA"/>
    <w:rsid w:val="00D0196F"/>
    <w:rsid w:val="00D34582"/>
    <w:rsid w:val="00D363D8"/>
    <w:rsid w:val="00D372FD"/>
    <w:rsid w:val="00D41059"/>
    <w:rsid w:val="00D53C4E"/>
    <w:rsid w:val="00D7326C"/>
    <w:rsid w:val="00D81FD7"/>
    <w:rsid w:val="00D82F45"/>
    <w:rsid w:val="00DC63F0"/>
    <w:rsid w:val="00DE38F7"/>
    <w:rsid w:val="00DE6504"/>
    <w:rsid w:val="00E22D23"/>
    <w:rsid w:val="00E34746"/>
    <w:rsid w:val="00E44110"/>
    <w:rsid w:val="00E56EC1"/>
    <w:rsid w:val="00E6615F"/>
    <w:rsid w:val="00E673D8"/>
    <w:rsid w:val="00E82EE1"/>
    <w:rsid w:val="00E83A91"/>
    <w:rsid w:val="00E92965"/>
    <w:rsid w:val="00E954A8"/>
    <w:rsid w:val="00EA2F87"/>
    <w:rsid w:val="00EB784D"/>
    <w:rsid w:val="00EC19D7"/>
    <w:rsid w:val="00ED2BA0"/>
    <w:rsid w:val="00EE5242"/>
    <w:rsid w:val="00EE7046"/>
    <w:rsid w:val="00EE78FD"/>
    <w:rsid w:val="00EF56CF"/>
    <w:rsid w:val="00F67788"/>
    <w:rsid w:val="00F91D77"/>
    <w:rsid w:val="00F93F11"/>
    <w:rsid w:val="00FD2E6F"/>
    <w:rsid w:val="00FF4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030F45-C2AC-4469-9AB5-B8FA1064D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545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72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1B728A"/>
    <w:rPr>
      <w:sz w:val="16"/>
      <w:szCs w:val="16"/>
    </w:rPr>
  </w:style>
  <w:style w:type="character" w:customStyle="1" w:styleId="a5">
    <w:name w:val="批注框文本 字符"/>
    <w:basedOn w:val="a0"/>
    <w:link w:val="a4"/>
    <w:uiPriority w:val="99"/>
    <w:semiHidden/>
    <w:rsid w:val="001B728A"/>
    <w:rPr>
      <w:sz w:val="16"/>
      <w:szCs w:val="16"/>
    </w:rPr>
  </w:style>
  <w:style w:type="character" w:styleId="a6">
    <w:name w:val="annotation reference"/>
    <w:basedOn w:val="a0"/>
    <w:uiPriority w:val="99"/>
    <w:semiHidden/>
    <w:unhideWhenUsed/>
    <w:rsid w:val="00190FD7"/>
    <w:rPr>
      <w:sz w:val="21"/>
      <w:szCs w:val="21"/>
    </w:rPr>
  </w:style>
  <w:style w:type="paragraph" w:styleId="a7">
    <w:name w:val="annotation text"/>
    <w:basedOn w:val="a"/>
    <w:link w:val="a8"/>
    <w:uiPriority w:val="99"/>
    <w:semiHidden/>
    <w:unhideWhenUsed/>
    <w:rsid w:val="00190FD7"/>
    <w:pPr>
      <w:widowControl/>
      <w:spacing w:after="200" w:line="276" w:lineRule="auto"/>
      <w:jc w:val="left"/>
    </w:pPr>
    <w:rPr>
      <w:kern w:val="0"/>
      <w:sz w:val="22"/>
    </w:rPr>
  </w:style>
  <w:style w:type="character" w:customStyle="1" w:styleId="a8">
    <w:name w:val="批注文字 字符"/>
    <w:basedOn w:val="a0"/>
    <w:link w:val="a7"/>
    <w:uiPriority w:val="99"/>
    <w:semiHidden/>
    <w:rsid w:val="00190FD7"/>
    <w:rPr>
      <w:kern w:val="0"/>
      <w:sz w:val="22"/>
    </w:rPr>
  </w:style>
  <w:style w:type="paragraph" w:styleId="a9">
    <w:name w:val="header"/>
    <w:basedOn w:val="a"/>
    <w:link w:val="aa"/>
    <w:uiPriority w:val="99"/>
    <w:unhideWhenUsed/>
    <w:rsid w:val="00CB3EFC"/>
    <w:pPr>
      <w:tabs>
        <w:tab w:val="center" w:pos="4320"/>
        <w:tab w:val="right" w:pos="8640"/>
      </w:tabs>
    </w:pPr>
  </w:style>
  <w:style w:type="character" w:customStyle="1" w:styleId="aa">
    <w:name w:val="页眉 字符"/>
    <w:basedOn w:val="a0"/>
    <w:link w:val="a9"/>
    <w:uiPriority w:val="99"/>
    <w:rsid w:val="00CB3EFC"/>
  </w:style>
  <w:style w:type="paragraph" w:styleId="ab">
    <w:name w:val="footer"/>
    <w:basedOn w:val="a"/>
    <w:link w:val="ac"/>
    <w:uiPriority w:val="99"/>
    <w:unhideWhenUsed/>
    <w:rsid w:val="00CB3EFC"/>
    <w:pPr>
      <w:tabs>
        <w:tab w:val="center" w:pos="4320"/>
        <w:tab w:val="right" w:pos="8640"/>
      </w:tabs>
    </w:pPr>
  </w:style>
  <w:style w:type="character" w:customStyle="1" w:styleId="ac">
    <w:name w:val="页脚 字符"/>
    <w:basedOn w:val="a0"/>
    <w:link w:val="ab"/>
    <w:uiPriority w:val="99"/>
    <w:rsid w:val="00CB3EFC"/>
  </w:style>
  <w:style w:type="paragraph" w:customStyle="1" w:styleId="EndNoteBibliographyTitle">
    <w:name w:val="EndNote Bibliography Title"/>
    <w:basedOn w:val="a"/>
    <w:link w:val="EndNoteBibliographyTitleChar"/>
    <w:rsid w:val="00B44C1E"/>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B44C1E"/>
    <w:rPr>
      <w:rFonts w:ascii="Calibri" w:hAnsi="Calibri" w:cs="Calibri"/>
      <w:noProof/>
      <w:sz w:val="20"/>
    </w:rPr>
  </w:style>
  <w:style w:type="paragraph" w:customStyle="1" w:styleId="EndNoteBibliography">
    <w:name w:val="EndNote Bibliography"/>
    <w:basedOn w:val="a"/>
    <w:link w:val="EndNoteBibliographyChar"/>
    <w:rsid w:val="00B44C1E"/>
    <w:rPr>
      <w:rFonts w:ascii="Calibri" w:hAnsi="Calibri" w:cs="Calibri"/>
      <w:noProof/>
      <w:sz w:val="20"/>
    </w:rPr>
  </w:style>
  <w:style w:type="character" w:customStyle="1" w:styleId="EndNoteBibliographyChar">
    <w:name w:val="EndNote Bibliography Char"/>
    <w:basedOn w:val="a0"/>
    <w:link w:val="EndNoteBibliography"/>
    <w:rsid w:val="00B44C1E"/>
    <w:rPr>
      <w:rFonts w:ascii="Calibri" w:hAnsi="Calibri" w:cs="Calibri"/>
      <w:noProof/>
      <w:sz w:val="20"/>
    </w:rPr>
  </w:style>
  <w:style w:type="character" w:styleId="ad">
    <w:name w:val="Hyperlink"/>
    <w:basedOn w:val="a0"/>
    <w:uiPriority w:val="99"/>
    <w:unhideWhenUsed/>
    <w:rsid w:val="00B44C1E"/>
    <w:rPr>
      <w:color w:val="0000FF" w:themeColor="hyperlink"/>
      <w:u w:val="single"/>
    </w:rPr>
  </w:style>
  <w:style w:type="paragraph" w:styleId="ae">
    <w:name w:val="List Paragraph"/>
    <w:basedOn w:val="a"/>
    <w:uiPriority w:val="34"/>
    <w:qFormat/>
    <w:rsid w:val="00251456"/>
    <w:pPr>
      <w:ind w:firstLineChars="200" w:firstLine="420"/>
    </w:pPr>
  </w:style>
  <w:style w:type="character" w:styleId="af">
    <w:name w:val="Unresolved Mention"/>
    <w:basedOn w:val="a0"/>
    <w:uiPriority w:val="99"/>
    <w:semiHidden/>
    <w:unhideWhenUsed/>
    <w:rsid w:val="00E83A91"/>
    <w:rPr>
      <w:color w:val="808080"/>
      <w:shd w:val="clear" w:color="auto" w:fill="E6E6E6"/>
    </w:rPr>
  </w:style>
  <w:style w:type="paragraph" w:styleId="af0">
    <w:name w:val="footnote text"/>
    <w:basedOn w:val="a"/>
    <w:link w:val="af1"/>
    <w:uiPriority w:val="99"/>
    <w:semiHidden/>
    <w:unhideWhenUsed/>
    <w:rsid w:val="001E5A73"/>
    <w:pPr>
      <w:widowControl/>
      <w:jc w:val="left"/>
    </w:pPr>
    <w:rPr>
      <w:kern w:val="0"/>
      <w:sz w:val="20"/>
      <w:szCs w:val="20"/>
    </w:rPr>
  </w:style>
  <w:style w:type="character" w:customStyle="1" w:styleId="af1">
    <w:name w:val="脚注文本 字符"/>
    <w:basedOn w:val="a0"/>
    <w:link w:val="af0"/>
    <w:uiPriority w:val="99"/>
    <w:semiHidden/>
    <w:rsid w:val="001E5A73"/>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22168">
      <w:bodyDiv w:val="1"/>
      <w:marLeft w:val="0"/>
      <w:marRight w:val="0"/>
      <w:marTop w:val="0"/>
      <w:marBottom w:val="0"/>
      <w:divBdr>
        <w:top w:val="none" w:sz="0" w:space="0" w:color="auto"/>
        <w:left w:val="none" w:sz="0" w:space="0" w:color="auto"/>
        <w:bottom w:val="none" w:sz="0" w:space="0" w:color="auto"/>
        <w:right w:val="none" w:sz="0" w:space="0" w:color="auto"/>
      </w:divBdr>
    </w:div>
    <w:div w:id="575481869">
      <w:bodyDiv w:val="1"/>
      <w:marLeft w:val="0"/>
      <w:marRight w:val="0"/>
      <w:marTop w:val="0"/>
      <w:marBottom w:val="0"/>
      <w:divBdr>
        <w:top w:val="none" w:sz="0" w:space="0" w:color="auto"/>
        <w:left w:val="none" w:sz="0" w:space="0" w:color="auto"/>
        <w:bottom w:val="none" w:sz="0" w:space="0" w:color="auto"/>
        <w:right w:val="none" w:sz="0" w:space="0" w:color="auto"/>
      </w:divBdr>
    </w:div>
    <w:div w:id="942423043">
      <w:bodyDiv w:val="1"/>
      <w:marLeft w:val="0"/>
      <w:marRight w:val="0"/>
      <w:marTop w:val="0"/>
      <w:marBottom w:val="0"/>
      <w:divBdr>
        <w:top w:val="none" w:sz="0" w:space="0" w:color="auto"/>
        <w:left w:val="none" w:sz="0" w:space="0" w:color="auto"/>
        <w:bottom w:val="none" w:sz="0" w:space="0" w:color="auto"/>
        <w:right w:val="none" w:sz="0" w:space="0" w:color="auto"/>
      </w:divBdr>
    </w:div>
    <w:div w:id="988363425">
      <w:bodyDiv w:val="1"/>
      <w:marLeft w:val="0"/>
      <w:marRight w:val="0"/>
      <w:marTop w:val="0"/>
      <w:marBottom w:val="0"/>
      <w:divBdr>
        <w:top w:val="none" w:sz="0" w:space="0" w:color="auto"/>
        <w:left w:val="none" w:sz="0" w:space="0" w:color="auto"/>
        <w:bottom w:val="none" w:sz="0" w:space="0" w:color="auto"/>
        <w:right w:val="none" w:sz="0" w:space="0" w:color="auto"/>
      </w:divBdr>
    </w:div>
    <w:div w:id="989790434">
      <w:bodyDiv w:val="1"/>
      <w:marLeft w:val="0"/>
      <w:marRight w:val="0"/>
      <w:marTop w:val="0"/>
      <w:marBottom w:val="0"/>
      <w:divBdr>
        <w:top w:val="none" w:sz="0" w:space="0" w:color="auto"/>
        <w:left w:val="none" w:sz="0" w:space="0" w:color="auto"/>
        <w:bottom w:val="none" w:sz="0" w:space="0" w:color="auto"/>
        <w:right w:val="none" w:sz="0" w:space="0" w:color="auto"/>
      </w:divBdr>
    </w:div>
    <w:div w:id="1363285546">
      <w:bodyDiv w:val="1"/>
      <w:marLeft w:val="0"/>
      <w:marRight w:val="0"/>
      <w:marTop w:val="0"/>
      <w:marBottom w:val="0"/>
      <w:divBdr>
        <w:top w:val="none" w:sz="0" w:space="0" w:color="auto"/>
        <w:left w:val="none" w:sz="0" w:space="0" w:color="auto"/>
        <w:bottom w:val="none" w:sz="0" w:space="0" w:color="auto"/>
        <w:right w:val="none" w:sz="0" w:space="0" w:color="auto"/>
      </w:divBdr>
    </w:div>
    <w:div w:id="1436752254">
      <w:bodyDiv w:val="1"/>
      <w:marLeft w:val="0"/>
      <w:marRight w:val="0"/>
      <w:marTop w:val="0"/>
      <w:marBottom w:val="0"/>
      <w:divBdr>
        <w:top w:val="none" w:sz="0" w:space="0" w:color="auto"/>
        <w:left w:val="none" w:sz="0" w:space="0" w:color="auto"/>
        <w:bottom w:val="none" w:sz="0" w:space="0" w:color="auto"/>
        <w:right w:val="none" w:sz="0" w:space="0" w:color="auto"/>
      </w:divBdr>
    </w:div>
    <w:div w:id="1728869603">
      <w:bodyDiv w:val="1"/>
      <w:marLeft w:val="0"/>
      <w:marRight w:val="0"/>
      <w:marTop w:val="0"/>
      <w:marBottom w:val="0"/>
      <w:divBdr>
        <w:top w:val="none" w:sz="0" w:space="0" w:color="auto"/>
        <w:left w:val="none" w:sz="0" w:space="0" w:color="auto"/>
        <w:bottom w:val="none" w:sz="0" w:space="0" w:color="auto"/>
        <w:right w:val="none" w:sz="0" w:space="0" w:color="auto"/>
      </w:divBdr>
    </w:div>
    <w:div w:id="1959872214">
      <w:bodyDiv w:val="1"/>
      <w:marLeft w:val="0"/>
      <w:marRight w:val="0"/>
      <w:marTop w:val="0"/>
      <w:marBottom w:val="0"/>
      <w:divBdr>
        <w:top w:val="none" w:sz="0" w:space="0" w:color="auto"/>
        <w:left w:val="none" w:sz="0" w:space="0" w:color="auto"/>
        <w:bottom w:val="none" w:sz="0" w:space="0" w:color="auto"/>
        <w:right w:val="none" w:sz="0" w:space="0" w:color="auto"/>
      </w:divBdr>
    </w:div>
    <w:div w:id="205241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ocumentation.org/packages/stats/versions/3.6.1/topics/p.adjust" TargetMode="External"/><Relationship Id="rId13" Type="http://schemas.openxmlformats.org/officeDocument/2006/relationships/oleObject" Target="embeddings/oleObject2.bin"/><Relationship Id="rId18" Type="http://schemas.openxmlformats.org/officeDocument/2006/relationships/oleObject" Target="embeddings/oleObject7.bin"/><Relationship Id="rId3" Type="http://schemas.openxmlformats.org/officeDocument/2006/relationships/styles" Target="styles.xml"/><Relationship Id="rId21" Type="http://schemas.openxmlformats.org/officeDocument/2006/relationships/oleObject" Target="embeddings/oleObject9.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31AFA-C2EB-42F7-905C-6DB6B6BF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1464</TotalTime>
  <Pages>12</Pages>
  <Words>3393</Words>
  <Characters>19345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alexei lin</cp:lastModifiedBy>
  <cp:revision>64</cp:revision>
  <dcterms:created xsi:type="dcterms:W3CDTF">2017-04-13T05:59:00Z</dcterms:created>
  <dcterms:modified xsi:type="dcterms:W3CDTF">2019-10-23T15:19:00Z</dcterms:modified>
</cp:coreProperties>
</file>