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C924B" w14:textId="42F2C4BD" w:rsidR="00B00DB1" w:rsidRPr="002C35CD" w:rsidRDefault="00B00DB1" w:rsidP="00B00DB1">
      <w:pPr>
        <w:jc w:val="center"/>
        <w:rPr>
          <w:rFonts w:cs="Arial"/>
          <w:b/>
        </w:rPr>
      </w:pPr>
      <w:r w:rsidRPr="002C35CD">
        <w:rPr>
          <w:rFonts w:cs="Arial"/>
          <w:b/>
        </w:rPr>
        <w:t>Supplemen</w:t>
      </w:r>
      <w:r w:rsidR="007913B6">
        <w:rPr>
          <w:rFonts w:cs="Arial"/>
          <w:b/>
        </w:rPr>
        <w:t>tary information</w:t>
      </w:r>
    </w:p>
    <w:p w14:paraId="6A151D09" w14:textId="77777777" w:rsidR="00B00DB1" w:rsidRDefault="00B00DB1" w:rsidP="00B00DB1"/>
    <w:p w14:paraId="7D64354F" w14:textId="77777777" w:rsidR="00B00DB1" w:rsidRDefault="00B00DB1" w:rsidP="00B00DB1">
      <w:pPr>
        <w:spacing w:line="360" w:lineRule="auto"/>
        <w:jc w:val="center"/>
        <w:rPr>
          <w:rFonts w:cs="Arial"/>
          <w:sz w:val="22"/>
          <w:szCs w:val="22"/>
        </w:rPr>
      </w:pPr>
    </w:p>
    <w:p w14:paraId="19AE6E5D" w14:textId="77777777" w:rsidR="00B00DB1" w:rsidRDefault="00B00DB1" w:rsidP="00B00DB1">
      <w:pPr>
        <w:spacing w:line="360" w:lineRule="auto"/>
        <w:jc w:val="center"/>
        <w:rPr>
          <w:rFonts w:cs="Arial"/>
          <w:sz w:val="22"/>
          <w:szCs w:val="22"/>
        </w:rPr>
      </w:pPr>
    </w:p>
    <w:p w14:paraId="1DD6F062" w14:textId="085E033A" w:rsidR="00B00DB1" w:rsidRPr="002C0738" w:rsidRDefault="00B00DB1" w:rsidP="00B00DB1">
      <w:pPr>
        <w:spacing w:line="360" w:lineRule="auto"/>
        <w:jc w:val="center"/>
        <w:rPr>
          <w:rFonts w:cs="Arial"/>
          <w:sz w:val="22"/>
          <w:szCs w:val="22"/>
        </w:rPr>
      </w:pPr>
      <w:r w:rsidRPr="002C0738">
        <w:rPr>
          <w:rFonts w:cs="Arial"/>
          <w:sz w:val="22"/>
          <w:szCs w:val="22"/>
        </w:rPr>
        <w:t>Zika virus infection causes temporary paralysis in adult mice with motor neuron synaptic retraction and evidence for proximal peripheral neuropathy</w:t>
      </w:r>
    </w:p>
    <w:p w14:paraId="59D09FAA" w14:textId="77777777" w:rsidR="00B00DB1" w:rsidRPr="002C0738" w:rsidRDefault="00B00DB1" w:rsidP="00B00DB1">
      <w:pPr>
        <w:spacing w:line="360" w:lineRule="auto"/>
        <w:rPr>
          <w:rFonts w:cs="Arial"/>
          <w:b/>
          <w:sz w:val="22"/>
          <w:szCs w:val="22"/>
        </w:rPr>
      </w:pPr>
    </w:p>
    <w:p w14:paraId="338A2236" w14:textId="77777777" w:rsidR="00B00DB1" w:rsidRPr="002C0738" w:rsidRDefault="00B00DB1" w:rsidP="00B00DB1">
      <w:pPr>
        <w:spacing w:line="360" w:lineRule="auto"/>
        <w:rPr>
          <w:rFonts w:cs="Arial"/>
          <w:sz w:val="22"/>
          <w:szCs w:val="22"/>
        </w:rPr>
      </w:pPr>
    </w:p>
    <w:p w14:paraId="554F4935" w14:textId="2A91740A" w:rsidR="00B00DB1" w:rsidRPr="002C0738" w:rsidRDefault="00B00DB1" w:rsidP="00B00DB1">
      <w:pPr>
        <w:spacing w:line="360" w:lineRule="auto"/>
        <w:rPr>
          <w:rFonts w:eastAsia="Times New Roman" w:cs="Arial"/>
          <w:sz w:val="22"/>
          <w:szCs w:val="22"/>
        </w:rPr>
      </w:pPr>
      <w:r w:rsidRPr="002C0738">
        <w:rPr>
          <w:rFonts w:cs="Arial"/>
          <w:sz w:val="22"/>
          <w:szCs w:val="22"/>
        </w:rPr>
        <w:t>John D. Morrey</w:t>
      </w:r>
      <w:r w:rsidRPr="002C0738">
        <w:rPr>
          <w:rFonts w:cs="Arial"/>
          <w:sz w:val="22"/>
          <w:szCs w:val="22"/>
          <w:vertAlign w:val="superscript"/>
        </w:rPr>
        <w:t>1</w:t>
      </w:r>
      <w:r w:rsidRPr="002C0738">
        <w:rPr>
          <w:rFonts w:cs="Arial"/>
          <w:sz w:val="22"/>
          <w:szCs w:val="22"/>
        </w:rPr>
        <w:t>*</w:t>
      </w:r>
      <w:r w:rsidRPr="002C0738">
        <w:rPr>
          <w:rFonts w:cs="Arial"/>
          <w:sz w:val="22"/>
          <w:szCs w:val="22"/>
          <w:vertAlign w:val="superscript"/>
        </w:rPr>
        <w:t>¶</w:t>
      </w:r>
      <w:r w:rsidRPr="002C0738">
        <w:rPr>
          <w:rFonts w:cs="Arial"/>
          <w:sz w:val="22"/>
          <w:szCs w:val="22"/>
        </w:rPr>
        <w:t xml:space="preserve">, Alexandre L. R. </w:t>
      </w:r>
      <w:bookmarkStart w:id="0" w:name="_GoBack"/>
      <w:bookmarkEnd w:id="0"/>
      <w:r w:rsidRPr="002C0738">
        <w:rPr>
          <w:rFonts w:cs="Arial"/>
          <w:sz w:val="22"/>
          <w:szCs w:val="22"/>
        </w:rPr>
        <w:t>Oliveira</w:t>
      </w:r>
      <w:r w:rsidRPr="002C0738">
        <w:rPr>
          <w:rFonts w:cs="Arial"/>
          <w:sz w:val="22"/>
          <w:szCs w:val="22"/>
          <w:vertAlign w:val="superscript"/>
        </w:rPr>
        <w:t>2¶</w:t>
      </w:r>
      <w:r w:rsidRPr="002C0738">
        <w:rPr>
          <w:rFonts w:cs="Arial"/>
          <w:sz w:val="22"/>
          <w:szCs w:val="22"/>
        </w:rPr>
        <w:t>, Hong Wang</w:t>
      </w:r>
      <w:r w:rsidRPr="002C0738">
        <w:rPr>
          <w:rFonts w:cs="Arial"/>
          <w:sz w:val="22"/>
          <w:szCs w:val="22"/>
          <w:vertAlign w:val="superscript"/>
        </w:rPr>
        <w:t>1&amp;</w:t>
      </w:r>
      <w:r w:rsidRPr="002C0738">
        <w:rPr>
          <w:rFonts w:cs="Arial"/>
          <w:sz w:val="22"/>
          <w:szCs w:val="22"/>
        </w:rPr>
        <w:t>, Katherine Zukor</w:t>
      </w:r>
      <w:r w:rsidRPr="002C0738">
        <w:rPr>
          <w:rFonts w:cs="Arial"/>
          <w:sz w:val="22"/>
          <w:szCs w:val="22"/>
          <w:vertAlign w:val="superscript"/>
        </w:rPr>
        <w:t>1&amp;</w:t>
      </w:r>
      <w:r w:rsidRPr="002C0738">
        <w:rPr>
          <w:rFonts w:cs="Arial"/>
          <w:sz w:val="22"/>
          <w:szCs w:val="22"/>
        </w:rPr>
        <w:t xml:space="preserve">, </w:t>
      </w:r>
      <w:r w:rsidRPr="002C0738">
        <w:rPr>
          <w:rFonts w:eastAsia="Times New Roman" w:cs="Arial"/>
          <w:bCs/>
          <w:color w:val="000000"/>
          <w:sz w:val="22"/>
          <w:szCs w:val="22"/>
        </w:rPr>
        <w:t>Mateus Vidigal de Castro</w:t>
      </w:r>
      <w:r w:rsidRPr="002C0738">
        <w:rPr>
          <w:rFonts w:eastAsia="Times New Roman" w:cs="Arial"/>
          <w:bCs/>
          <w:color w:val="000000"/>
          <w:sz w:val="22"/>
          <w:szCs w:val="22"/>
          <w:vertAlign w:val="superscript"/>
        </w:rPr>
        <w:t>2&amp;</w:t>
      </w:r>
      <w:r w:rsidRPr="002C0738">
        <w:rPr>
          <w:rFonts w:eastAsia="Times New Roman" w:cs="Arial"/>
          <w:sz w:val="22"/>
          <w:szCs w:val="22"/>
        </w:rPr>
        <w:t xml:space="preserve">, </w:t>
      </w:r>
      <w:r w:rsidRPr="002C0738">
        <w:rPr>
          <w:rFonts w:cs="Arial"/>
          <w:sz w:val="22"/>
          <w:szCs w:val="22"/>
        </w:rPr>
        <w:t>Venkatraman Siddharthan</w:t>
      </w:r>
      <w:r w:rsidRPr="002C0738">
        <w:rPr>
          <w:rFonts w:cs="Arial"/>
          <w:sz w:val="22"/>
          <w:szCs w:val="22"/>
          <w:vertAlign w:val="superscript"/>
        </w:rPr>
        <w:t>1</w:t>
      </w:r>
    </w:p>
    <w:p w14:paraId="5DB85D0E" w14:textId="77777777" w:rsidR="00B00DB1" w:rsidRPr="002C0738" w:rsidRDefault="00B00DB1" w:rsidP="00B00DB1">
      <w:pPr>
        <w:spacing w:line="360" w:lineRule="auto"/>
        <w:rPr>
          <w:rFonts w:cs="Arial"/>
          <w:sz w:val="22"/>
          <w:szCs w:val="22"/>
        </w:rPr>
      </w:pPr>
    </w:p>
    <w:p w14:paraId="04D6C405" w14:textId="77777777" w:rsidR="00B00DB1" w:rsidRPr="002C0738" w:rsidRDefault="00B00DB1" w:rsidP="00B00DB1">
      <w:pPr>
        <w:spacing w:line="360" w:lineRule="auto"/>
        <w:rPr>
          <w:rFonts w:eastAsia="Arial" w:cs="Arial"/>
          <w:sz w:val="22"/>
          <w:szCs w:val="22"/>
        </w:rPr>
      </w:pPr>
      <w:r w:rsidRPr="002C0738">
        <w:rPr>
          <w:rFonts w:eastAsia="Arial" w:cs="Arial"/>
          <w:sz w:val="22"/>
          <w:szCs w:val="22"/>
          <w:vertAlign w:val="superscript"/>
        </w:rPr>
        <w:t>1</w:t>
      </w:r>
      <w:r w:rsidRPr="002C0738">
        <w:rPr>
          <w:rFonts w:eastAsia="Arial" w:cs="Arial"/>
          <w:sz w:val="22"/>
          <w:szCs w:val="22"/>
        </w:rPr>
        <w:t xml:space="preserve">Institute for Antiviral Research, Department of Animal, Dairy, and Veterinary Sciences, 5600 Old Main Hill, Utah State University, Logan, Utah, </w:t>
      </w:r>
      <w:r>
        <w:rPr>
          <w:rFonts w:eastAsia="Arial" w:cs="Arial"/>
          <w:sz w:val="22"/>
          <w:szCs w:val="22"/>
        </w:rPr>
        <w:t>8</w:t>
      </w:r>
      <w:r w:rsidRPr="002C0738">
        <w:rPr>
          <w:rFonts w:eastAsia="Arial" w:cs="Arial"/>
          <w:sz w:val="22"/>
          <w:szCs w:val="22"/>
        </w:rPr>
        <w:t>4322-5600, United States of America</w:t>
      </w:r>
    </w:p>
    <w:p w14:paraId="3E2AB6CE" w14:textId="77777777" w:rsidR="00B00DB1" w:rsidRPr="002C0738" w:rsidRDefault="00B00DB1" w:rsidP="00B00DB1">
      <w:pPr>
        <w:spacing w:before="120" w:line="360" w:lineRule="auto"/>
        <w:rPr>
          <w:rFonts w:cs="Arial"/>
          <w:sz w:val="22"/>
          <w:szCs w:val="22"/>
        </w:rPr>
      </w:pPr>
      <w:r w:rsidRPr="002C0738">
        <w:rPr>
          <w:rFonts w:cs="Arial"/>
          <w:sz w:val="22"/>
          <w:szCs w:val="22"/>
          <w:vertAlign w:val="superscript"/>
        </w:rPr>
        <w:t>2</w:t>
      </w:r>
      <w:r w:rsidRPr="002C0738">
        <w:rPr>
          <w:rFonts w:cs="Arial"/>
          <w:sz w:val="22"/>
          <w:szCs w:val="22"/>
        </w:rPr>
        <w:t>Institute of Biology, University of Campinas, Campinas, SP, Brazil</w:t>
      </w:r>
    </w:p>
    <w:p w14:paraId="3A8866A7" w14:textId="77777777" w:rsidR="00B00DB1" w:rsidRDefault="00B00DB1">
      <w:pPr>
        <w:rPr>
          <w:rFonts w:cs="Arial"/>
          <w:b/>
        </w:rPr>
        <w:sectPr w:rsidR="00B00DB1" w:rsidSect="007833E8">
          <w:pgSz w:w="12240" w:h="15840"/>
          <w:pgMar w:top="1440" w:right="1440" w:bottom="1440" w:left="1440" w:header="720" w:footer="720" w:gutter="0"/>
          <w:cols w:space="720"/>
          <w:docGrid w:linePitch="360"/>
        </w:sectPr>
      </w:pPr>
    </w:p>
    <w:p w14:paraId="6D33566A" w14:textId="77777777" w:rsidR="00A46A74" w:rsidRPr="002C0738" w:rsidRDefault="007B53BE" w:rsidP="00A46A74">
      <w:pPr>
        <w:spacing w:before="120" w:line="360" w:lineRule="auto"/>
        <w:rPr>
          <w:rFonts w:eastAsia="Times New Roman" w:cs="Arial"/>
          <w:color w:val="000000"/>
          <w:sz w:val="22"/>
          <w:szCs w:val="22"/>
          <w:shd w:val="clear" w:color="auto" w:fill="FFFFFF"/>
        </w:rPr>
      </w:pPr>
      <w:r w:rsidRPr="002C0738">
        <w:rPr>
          <w:rFonts w:eastAsia="Times New Roman" w:cs="Arial"/>
          <w:b/>
          <w:color w:val="000000"/>
          <w:sz w:val="22"/>
          <w:szCs w:val="22"/>
          <w:shd w:val="clear" w:color="auto" w:fill="FFFFFF"/>
        </w:rPr>
        <w:lastRenderedPageBreak/>
        <w:t xml:space="preserve">Figure S1. </w:t>
      </w:r>
      <w:r w:rsidRPr="002C0738">
        <w:rPr>
          <w:rFonts w:cs="Arial"/>
          <w:sz w:val="22"/>
          <w:szCs w:val="22"/>
        </w:rPr>
        <w:t xml:space="preserve">Motor deficits and acute flaccid paralysis in ZIKV-infected 4-month-old </w:t>
      </w:r>
      <w:r w:rsidRPr="002C0738">
        <w:rPr>
          <w:rFonts w:cs="Arial"/>
          <w:i/>
          <w:sz w:val="22"/>
          <w:szCs w:val="22"/>
        </w:rPr>
        <w:t>IFNAR</w:t>
      </w:r>
      <w:r w:rsidRPr="002C0738">
        <w:rPr>
          <w:rFonts w:cs="Arial"/>
          <w:i/>
          <w:sz w:val="22"/>
          <w:szCs w:val="22"/>
          <w:vertAlign w:val="superscript"/>
        </w:rPr>
        <w:t>-/-</w:t>
      </w:r>
      <w:r w:rsidRPr="002C0738">
        <w:rPr>
          <w:rFonts w:cs="Arial"/>
          <w:i/>
          <w:sz w:val="22"/>
          <w:szCs w:val="22"/>
        </w:rPr>
        <w:t xml:space="preserve"> </w:t>
      </w:r>
      <w:r w:rsidRPr="002C0738">
        <w:rPr>
          <w:rFonts w:cs="Arial"/>
          <w:sz w:val="22"/>
          <w:szCs w:val="22"/>
        </w:rPr>
        <w:t>mice monitored through day 51 after viral challenge. (</w:t>
      </w:r>
      <w:r>
        <w:rPr>
          <w:rFonts w:cs="Arial"/>
          <w:b/>
          <w:sz w:val="22"/>
          <w:szCs w:val="22"/>
        </w:rPr>
        <w:t>A,B,D,E</w:t>
      </w:r>
      <w:r w:rsidRPr="002C0738">
        <w:rPr>
          <w:rFonts w:cs="Arial"/>
          <w:sz w:val="22"/>
          <w:szCs w:val="22"/>
        </w:rPr>
        <w:t>) VPS was measured in mice infected subcutaneously with 6.7 x 10</w:t>
      </w:r>
      <w:r w:rsidRPr="002C0738">
        <w:rPr>
          <w:rFonts w:cs="Arial"/>
          <w:sz w:val="22"/>
          <w:szCs w:val="22"/>
          <w:vertAlign w:val="superscript"/>
        </w:rPr>
        <w:t>3</w:t>
      </w:r>
      <w:r w:rsidRPr="002C0738">
        <w:rPr>
          <w:rFonts w:cs="Arial"/>
          <w:sz w:val="22"/>
          <w:szCs w:val="22"/>
        </w:rPr>
        <w:t xml:space="preserve"> pfu. (</w:t>
      </w:r>
      <w:r>
        <w:rPr>
          <w:rFonts w:cs="Arial"/>
          <w:b/>
          <w:sz w:val="22"/>
          <w:szCs w:val="22"/>
        </w:rPr>
        <w:t>A,B</w:t>
      </w:r>
      <w:r w:rsidRPr="002C0738">
        <w:rPr>
          <w:rFonts w:cs="Arial"/>
          <w:sz w:val="22"/>
          <w:szCs w:val="22"/>
        </w:rPr>
        <w:t>) ZIKV-infected mice and (</w:t>
      </w:r>
      <w:r>
        <w:rPr>
          <w:rFonts w:cs="Arial"/>
          <w:b/>
          <w:sz w:val="22"/>
          <w:szCs w:val="22"/>
        </w:rPr>
        <w:t>C,D</w:t>
      </w:r>
      <w:r w:rsidRPr="002C0738">
        <w:rPr>
          <w:rFonts w:cs="Arial"/>
          <w:sz w:val="22"/>
          <w:szCs w:val="22"/>
        </w:rPr>
        <w:t>) sham-infected mice</w:t>
      </w:r>
      <w:r w:rsidR="00A46A74" w:rsidRPr="002C0738">
        <w:rPr>
          <w:rFonts w:cs="Arial"/>
          <w:sz w:val="22"/>
          <w:szCs w:val="22"/>
        </w:rPr>
        <w:t xml:space="preserve">. </w:t>
      </w:r>
    </w:p>
    <w:p w14:paraId="65871266" w14:textId="77777777" w:rsidR="00A46A74" w:rsidRDefault="007B53BE">
      <w:r>
        <w:rPr>
          <w:noProof/>
        </w:rPr>
        <w:drawing>
          <wp:inline distT="0" distB="0" distL="0" distR="0" wp14:anchorId="556FAD32" wp14:editId="1182E2CA">
            <wp:extent cx="5820123" cy="553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S1 763 VPS hang.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5854056" cy="5569484"/>
                    </a:xfrm>
                    <a:prstGeom prst="rect">
                      <a:avLst/>
                    </a:prstGeom>
                  </pic:spPr>
                </pic:pic>
              </a:graphicData>
            </a:graphic>
          </wp:inline>
        </w:drawing>
      </w:r>
    </w:p>
    <w:p w14:paraId="09D9B07E" w14:textId="77777777" w:rsidR="00A46A74" w:rsidRDefault="00A46A74">
      <w:r>
        <w:br w:type="page"/>
      </w:r>
    </w:p>
    <w:p w14:paraId="7F5498A7" w14:textId="77777777" w:rsidR="00A46A74" w:rsidRPr="002C0738" w:rsidRDefault="007B53BE" w:rsidP="00A46A74">
      <w:pPr>
        <w:spacing w:before="120" w:line="360" w:lineRule="auto"/>
        <w:rPr>
          <w:rFonts w:cs="Arial"/>
          <w:sz w:val="22"/>
          <w:szCs w:val="22"/>
        </w:rPr>
      </w:pPr>
      <w:r w:rsidRPr="002C0738">
        <w:rPr>
          <w:rFonts w:cs="Arial"/>
          <w:b/>
          <w:sz w:val="22"/>
          <w:szCs w:val="22"/>
        </w:rPr>
        <w:lastRenderedPageBreak/>
        <w:t>Figure S2</w:t>
      </w:r>
      <w:r w:rsidRPr="002C0738">
        <w:rPr>
          <w:rFonts w:cs="Arial"/>
          <w:sz w:val="22"/>
          <w:szCs w:val="22"/>
        </w:rPr>
        <w:t xml:space="preserve">. ZIKV challenge dose did not affect incidence of motor deficits in male and female </w:t>
      </w:r>
      <w:r w:rsidRPr="002C0738">
        <w:rPr>
          <w:rFonts w:eastAsia="Arial" w:cs="Arial"/>
          <w:i/>
          <w:sz w:val="22"/>
          <w:szCs w:val="22"/>
        </w:rPr>
        <w:t>IFNAR</w:t>
      </w:r>
      <w:r w:rsidRPr="002C0738">
        <w:rPr>
          <w:rFonts w:eastAsia="Arial" w:cs="Arial"/>
          <w:i/>
          <w:sz w:val="22"/>
          <w:szCs w:val="22"/>
          <w:vertAlign w:val="superscript"/>
        </w:rPr>
        <w:t>-/-</w:t>
      </w:r>
      <w:r w:rsidRPr="002C0738">
        <w:rPr>
          <w:rFonts w:eastAsia="Arial" w:cs="Arial"/>
          <w:sz w:val="22"/>
          <w:szCs w:val="22"/>
        </w:rPr>
        <w:t xml:space="preserve"> mice</w:t>
      </w:r>
      <w:r w:rsidRPr="002C0738">
        <w:rPr>
          <w:rFonts w:cs="Arial"/>
          <w:sz w:val="22"/>
          <w:szCs w:val="22"/>
        </w:rPr>
        <w:t>, ages 3.6 – 4.0 months old, infected with 6.7 X 10</w:t>
      </w:r>
      <w:r w:rsidRPr="002C0738">
        <w:rPr>
          <w:rFonts w:cs="Arial"/>
          <w:sz w:val="22"/>
          <w:szCs w:val="22"/>
          <w:vertAlign w:val="superscript"/>
        </w:rPr>
        <w:t>4</w:t>
      </w:r>
      <w:r w:rsidRPr="002C0738">
        <w:rPr>
          <w:rFonts w:cs="Arial"/>
          <w:sz w:val="22"/>
          <w:szCs w:val="22"/>
        </w:rPr>
        <w:t xml:space="preserve"> pfu, 2.0 X 10</w:t>
      </w:r>
      <w:r w:rsidRPr="002C0738">
        <w:rPr>
          <w:rFonts w:cs="Arial"/>
          <w:sz w:val="22"/>
          <w:szCs w:val="22"/>
          <w:vertAlign w:val="superscript"/>
        </w:rPr>
        <w:t>4</w:t>
      </w:r>
      <w:r w:rsidRPr="002C0738">
        <w:rPr>
          <w:rFonts w:cs="Arial"/>
          <w:sz w:val="22"/>
          <w:szCs w:val="22"/>
        </w:rPr>
        <w:t xml:space="preserve"> pfu, or 6.7 X 10</w:t>
      </w:r>
      <w:r w:rsidRPr="002C0738">
        <w:rPr>
          <w:rFonts w:cs="Arial"/>
          <w:sz w:val="22"/>
          <w:szCs w:val="22"/>
          <w:vertAlign w:val="superscript"/>
        </w:rPr>
        <w:t>3</w:t>
      </w:r>
      <w:r w:rsidRPr="002C0738">
        <w:rPr>
          <w:rFonts w:cs="Arial"/>
          <w:sz w:val="22"/>
          <w:szCs w:val="22"/>
        </w:rPr>
        <w:t xml:space="preserve"> pfu per mouse of ZIKV. (</w:t>
      </w:r>
      <w:r>
        <w:rPr>
          <w:rFonts w:cs="Arial"/>
          <w:b/>
          <w:sz w:val="22"/>
          <w:szCs w:val="22"/>
        </w:rPr>
        <w:t>A,B</w:t>
      </w:r>
      <w:r w:rsidRPr="002C0738">
        <w:rPr>
          <w:rFonts w:cs="Arial"/>
          <w:sz w:val="22"/>
          <w:szCs w:val="22"/>
        </w:rPr>
        <w:t>) 6.7 X 10</w:t>
      </w:r>
      <w:r w:rsidRPr="002C0738">
        <w:rPr>
          <w:rFonts w:cs="Arial"/>
          <w:sz w:val="22"/>
          <w:szCs w:val="22"/>
          <w:vertAlign w:val="superscript"/>
        </w:rPr>
        <w:t>4</w:t>
      </w:r>
      <w:r w:rsidRPr="002C0738">
        <w:rPr>
          <w:rFonts w:cs="Arial"/>
          <w:sz w:val="22"/>
          <w:szCs w:val="22"/>
        </w:rPr>
        <w:t xml:space="preserve"> pfu-group (n = 8 females and 4 males). (</w:t>
      </w:r>
      <w:r>
        <w:rPr>
          <w:rFonts w:cs="Arial"/>
          <w:b/>
          <w:sz w:val="22"/>
          <w:szCs w:val="22"/>
        </w:rPr>
        <w:t>C,D</w:t>
      </w:r>
      <w:r w:rsidRPr="002C0738">
        <w:rPr>
          <w:rFonts w:cs="Arial"/>
          <w:sz w:val="22"/>
          <w:szCs w:val="22"/>
        </w:rPr>
        <w:t>) 2.0 X 10</w:t>
      </w:r>
      <w:r w:rsidRPr="002C0738">
        <w:rPr>
          <w:rFonts w:cs="Arial"/>
          <w:sz w:val="22"/>
          <w:szCs w:val="22"/>
          <w:vertAlign w:val="superscript"/>
        </w:rPr>
        <w:t>4</w:t>
      </w:r>
      <w:r w:rsidRPr="002C0738">
        <w:rPr>
          <w:rFonts w:cs="Arial"/>
          <w:sz w:val="22"/>
          <w:szCs w:val="22"/>
        </w:rPr>
        <w:t xml:space="preserve"> pfu-group (n = 8 females and 4 males). (</w:t>
      </w:r>
      <w:r>
        <w:rPr>
          <w:rFonts w:cs="Arial"/>
          <w:b/>
          <w:sz w:val="22"/>
          <w:szCs w:val="22"/>
        </w:rPr>
        <w:t>E,F</w:t>
      </w:r>
      <w:r w:rsidRPr="002C0738">
        <w:rPr>
          <w:rFonts w:cs="Arial"/>
          <w:sz w:val="22"/>
          <w:szCs w:val="22"/>
        </w:rPr>
        <w:t>) 6.7 X 10</w:t>
      </w:r>
      <w:r w:rsidRPr="002C0738">
        <w:rPr>
          <w:rFonts w:cs="Arial"/>
          <w:sz w:val="22"/>
          <w:szCs w:val="22"/>
          <w:vertAlign w:val="superscript"/>
        </w:rPr>
        <w:t>3</w:t>
      </w:r>
      <w:r w:rsidRPr="002C0738">
        <w:rPr>
          <w:rFonts w:cs="Arial"/>
          <w:sz w:val="22"/>
          <w:szCs w:val="22"/>
        </w:rPr>
        <w:t xml:space="preserve"> pfu-group (n = 7 females and 5 males). Prevalence motor deficits identified as percent of VPS </w:t>
      </w:r>
      <w:r w:rsidRPr="002C0738">
        <w:rPr>
          <w:rFonts w:cs="Arial"/>
          <w:sz w:val="22"/>
          <w:szCs w:val="22"/>
          <w:u w:val="single"/>
        </w:rPr>
        <w:t>&gt;</w:t>
      </w:r>
      <w:r w:rsidRPr="002C0738">
        <w:rPr>
          <w:rFonts w:cs="Arial"/>
          <w:sz w:val="22"/>
          <w:szCs w:val="22"/>
        </w:rPr>
        <w:t xml:space="preserve"> 3 on the (</w:t>
      </w:r>
      <w:r>
        <w:rPr>
          <w:rFonts w:cs="Arial"/>
          <w:b/>
          <w:sz w:val="22"/>
          <w:szCs w:val="22"/>
        </w:rPr>
        <w:t>G</w:t>
      </w:r>
      <w:r w:rsidRPr="002C0738">
        <w:rPr>
          <w:rFonts w:cs="Arial"/>
          <w:sz w:val="22"/>
          <w:szCs w:val="22"/>
        </w:rPr>
        <w:t>) right hindlimb and (</w:t>
      </w:r>
      <w:r>
        <w:rPr>
          <w:rFonts w:cs="Arial"/>
          <w:b/>
          <w:sz w:val="22"/>
          <w:szCs w:val="22"/>
        </w:rPr>
        <w:t>H</w:t>
      </w:r>
      <w:r w:rsidRPr="002C0738">
        <w:rPr>
          <w:rFonts w:cs="Arial"/>
          <w:sz w:val="22"/>
          <w:szCs w:val="22"/>
        </w:rPr>
        <w:t>) left hindlimb. Hanging wire results on mice infected with (</w:t>
      </w:r>
      <w:r>
        <w:rPr>
          <w:rFonts w:cs="Arial"/>
          <w:b/>
          <w:sz w:val="22"/>
          <w:szCs w:val="22"/>
        </w:rPr>
        <w:t>I</w:t>
      </w:r>
      <w:r w:rsidRPr="002C0738">
        <w:rPr>
          <w:rFonts w:cs="Arial"/>
          <w:sz w:val="22"/>
          <w:szCs w:val="22"/>
        </w:rPr>
        <w:t>) 6.7 X 10</w:t>
      </w:r>
      <w:r w:rsidRPr="002C0738">
        <w:rPr>
          <w:rFonts w:cs="Arial"/>
          <w:sz w:val="22"/>
          <w:szCs w:val="22"/>
          <w:vertAlign w:val="superscript"/>
        </w:rPr>
        <w:t>4</w:t>
      </w:r>
      <w:r w:rsidRPr="002C0738">
        <w:rPr>
          <w:rFonts w:cs="Arial"/>
          <w:sz w:val="22"/>
          <w:szCs w:val="22"/>
        </w:rPr>
        <w:t xml:space="preserve"> pfu, (</w:t>
      </w:r>
      <w:r>
        <w:rPr>
          <w:rFonts w:cs="Arial"/>
          <w:b/>
          <w:sz w:val="22"/>
          <w:szCs w:val="22"/>
        </w:rPr>
        <w:t>J</w:t>
      </w:r>
      <w:r w:rsidRPr="002C0738">
        <w:rPr>
          <w:rFonts w:cs="Arial"/>
          <w:sz w:val="22"/>
          <w:szCs w:val="22"/>
        </w:rPr>
        <w:t>) 2.0 X 10</w:t>
      </w:r>
      <w:r w:rsidRPr="002C0738">
        <w:rPr>
          <w:rFonts w:cs="Arial"/>
          <w:sz w:val="22"/>
          <w:szCs w:val="22"/>
          <w:vertAlign w:val="superscript"/>
        </w:rPr>
        <w:t>4</w:t>
      </w:r>
      <w:r w:rsidRPr="002C0738">
        <w:rPr>
          <w:rFonts w:cs="Arial"/>
          <w:sz w:val="22"/>
          <w:szCs w:val="22"/>
        </w:rPr>
        <w:t xml:space="preserve"> pfu, or (</w:t>
      </w:r>
      <w:r>
        <w:rPr>
          <w:rFonts w:cs="Arial"/>
          <w:b/>
          <w:sz w:val="22"/>
          <w:szCs w:val="22"/>
        </w:rPr>
        <w:t>K</w:t>
      </w:r>
      <w:r w:rsidRPr="002C0738">
        <w:rPr>
          <w:rFonts w:cs="Arial"/>
          <w:sz w:val="22"/>
          <w:szCs w:val="22"/>
        </w:rPr>
        <w:t>) 6.7 X 10</w:t>
      </w:r>
      <w:r w:rsidRPr="002C0738">
        <w:rPr>
          <w:rFonts w:cs="Arial"/>
          <w:sz w:val="22"/>
          <w:szCs w:val="22"/>
          <w:vertAlign w:val="superscript"/>
        </w:rPr>
        <w:t>3</w:t>
      </w:r>
      <w:r w:rsidRPr="002C0738">
        <w:rPr>
          <w:rFonts w:cs="Arial"/>
          <w:sz w:val="22"/>
          <w:szCs w:val="22"/>
        </w:rPr>
        <w:t xml:space="preserve"> pfu per mouse of ZIKV</w:t>
      </w:r>
      <w:r w:rsidR="00A46A74" w:rsidRPr="002C0738">
        <w:rPr>
          <w:rFonts w:cs="Arial"/>
          <w:sz w:val="22"/>
          <w:szCs w:val="22"/>
        </w:rPr>
        <w:t xml:space="preserve">. </w:t>
      </w:r>
    </w:p>
    <w:p w14:paraId="6B71386D" w14:textId="77777777" w:rsidR="00A46A74" w:rsidRDefault="00FC476C" w:rsidP="00A46A74">
      <w:pPr>
        <w:spacing w:before="120" w:line="360" w:lineRule="auto"/>
        <w:rPr>
          <w:rFonts w:cs="Arial"/>
          <w:b/>
          <w:sz w:val="22"/>
          <w:szCs w:val="22"/>
        </w:rPr>
        <w:sectPr w:rsidR="00A46A74" w:rsidSect="007833E8">
          <w:pgSz w:w="12240" w:h="15840"/>
          <w:pgMar w:top="1440" w:right="1440" w:bottom="1440" w:left="1440" w:header="720" w:footer="720" w:gutter="0"/>
          <w:cols w:space="720"/>
          <w:docGrid w:linePitch="360"/>
        </w:sectPr>
      </w:pPr>
      <w:r>
        <w:rPr>
          <w:rFonts w:cs="Arial"/>
          <w:b/>
          <w:noProof/>
          <w:sz w:val="22"/>
          <w:szCs w:val="22"/>
        </w:rPr>
        <w:drawing>
          <wp:inline distT="0" distB="0" distL="0" distR="0" wp14:anchorId="103C4CCC" wp14:editId="1B4DC7F0">
            <wp:extent cx="5927965" cy="3972560"/>
            <wp:effectExtent l="0" t="0" r="3175"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 S2 788 VPS hang prevalence.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54102" cy="3990075"/>
                    </a:xfrm>
                    <a:prstGeom prst="rect">
                      <a:avLst/>
                    </a:prstGeom>
                  </pic:spPr>
                </pic:pic>
              </a:graphicData>
            </a:graphic>
          </wp:inline>
        </w:drawing>
      </w:r>
    </w:p>
    <w:p w14:paraId="718E8DE1" w14:textId="77777777" w:rsidR="00A46A74" w:rsidRPr="002C0738" w:rsidRDefault="007B53BE" w:rsidP="00A46A74">
      <w:pPr>
        <w:spacing w:before="120" w:line="360" w:lineRule="auto"/>
        <w:rPr>
          <w:rFonts w:cs="Arial"/>
          <w:sz w:val="22"/>
          <w:szCs w:val="22"/>
        </w:rPr>
      </w:pPr>
      <w:r w:rsidRPr="002C0738">
        <w:rPr>
          <w:rFonts w:cs="Arial"/>
          <w:b/>
          <w:sz w:val="22"/>
          <w:szCs w:val="22"/>
        </w:rPr>
        <w:lastRenderedPageBreak/>
        <w:t>Figure S3</w:t>
      </w:r>
      <w:r w:rsidRPr="002C0738">
        <w:rPr>
          <w:rFonts w:cs="Arial"/>
          <w:sz w:val="22"/>
          <w:szCs w:val="22"/>
        </w:rPr>
        <w:t xml:space="preserve">. Hanging wire test correlates with VPS test. Male (n=17) and female (n=16) </w:t>
      </w:r>
      <w:r w:rsidRPr="002C0738">
        <w:rPr>
          <w:rFonts w:eastAsia="Arial" w:cs="Arial"/>
          <w:i/>
          <w:sz w:val="22"/>
          <w:szCs w:val="22"/>
        </w:rPr>
        <w:t>IFNAR</w:t>
      </w:r>
      <w:r w:rsidRPr="002C0738">
        <w:rPr>
          <w:rFonts w:eastAsia="Arial" w:cs="Arial"/>
          <w:i/>
          <w:sz w:val="22"/>
          <w:szCs w:val="22"/>
          <w:vertAlign w:val="superscript"/>
        </w:rPr>
        <w:t>-/-</w:t>
      </w:r>
      <w:r w:rsidRPr="002C0738">
        <w:rPr>
          <w:rFonts w:eastAsia="Arial" w:cs="Arial"/>
          <w:sz w:val="22"/>
          <w:szCs w:val="22"/>
        </w:rPr>
        <w:t xml:space="preserve"> mice</w:t>
      </w:r>
      <w:r w:rsidRPr="002C0738">
        <w:rPr>
          <w:rFonts w:cs="Arial"/>
          <w:sz w:val="22"/>
          <w:szCs w:val="22"/>
        </w:rPr>
        <w:t>, ages 5.0 – 5.3 months old, were infected with 6.7 x 10</w:t>
      </w:r>
      <w:r w:rsidRPr="002C0738">
        <w:rPr>
          <w:rFonts w:cs="Arial"/>
          <w:sz w:val="22"/>
          <w:szCs w:val="22"/>
          <w:vertAlign w:val="superscript"/>
        </w:rPr>
        <w:t>3</w:t>
      </w:r>
      <w:r w:rsidRPr="002C0738">
        <w:rPr>
          <w:rFonts w:cs="Arial"/>
          <w:sz w:val="22"/>
          <w:szCs w:val="22"/>
        </w:rPr>
        <w:t xml:space="preserve"> pfu of ZIKV. Five animals (n=3 male, 2 female) received a sham infection, and 2 uninfected animals (females) received a sciatic nerve transection on the right hindlimb. The times of the hanging wire test was (</w:t>
      </w:r>
      <w:r>
        <w:rPr>
          <w:rFonts w:cs="Arial"/>
          <w:b/>
          <w:sz w:val="22"/>
          <w:szCs w:val="22"/>
        </w:rPr>
        <w:t>A</w:t>
      </w:r>
      <w:r w:rsidRPr="002C0738">
        <w:rPr>
          <w:rFonts w:cs="Arial"/>
          <w:sz w:val="22"/>
          <w:szCs w:val="22"/>
        </w:rPr>
        <w:t>) 60 s and (</w:t>
      </w:r>
      <w:r>
        <w:rPr>
          <w:rFonts w:cs="Arial"/>
          <w:b/>
          <w:sz w:val="22"/>
          <w:szCs w:val="22"/>
        </w:rPr>
        <w:t>B</w:t>
      </w:r>
      <w:r w:rsidRPr="002C0738">
        <w:rPr>
          <w:rFonts w:cs="Arial"/>
          <w:sz w:val="22"/>
          <w:szCs w:val="22"/>
        </w:rPr>
        <w:t>) 180 s. sum of R/L VPS = sum of right and left hindlimb VPS</w:t>
      </w:r>
      <w:r w:rsidR="00A46A74" w:rsidRPr="002C0738">
        <w:rPr>
          <w:rFonts w:cs="Arial"/>
          <w:sz w:val="22"/>
          <w:szCs w:val="22"/>
        </w:rPr>
        <w:t xml:space="preserve">. </w:t>
      </w:r>
    </w:p>
    <w:p w14:paraId="04E5DA51" w14:textId="77777777" w:rsidR="00A46A74" w:rsidRDefault="00A46A74" w:rsidP="00A46A74">
      <w:pPr>
        <w:spacing w:before="120" w:line="360" w:lineRule="auto"/>
        <w:rPr>
          <w:rFonts w:cs="Arial"/>
          <w:b/>
          <w:sz w:val="22"/>
          <w:szCs w:val="22"/>
        </w:rPr>
        <w:sectPr w:rsidR="00A46A74" w:rsidSect="007833E8">
          <w:pgSz w:w="12240" w:h="15840"/>
          <w:pgMar w:top="1440" w:right="1440" w:bottom="1440" w:left="1440" w:header="720" w:footer="720" w:gutter="0"/>
          <w:cols w:space="720"/>
          <w:docGrid w:linePitch="360"/>
        </w:sectPr>
      </w:pPr>
      <w:r>
        <w:rPr>
          <w:rFonts w:cs="Arial"/>
          <w:b/>
          <w:noProof/>
          <w:sz w:val="22"/>
          <w:szCs w:val="22"/>
        </w:rPr>
        <w:drawing>
          <wp:inline distT="0" distB="0" distL="0" distR="0" wp14:anchorId="600B2C74" wp14:editId="27B53D60">
            <wp:extent cx="5943600" cy="21101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 S3 hang vs VPS-supp.ai"/>
                    <pic:cNvPicPr/>
                  </pic:nvPicPr>
                  <pic:blipFill>
                    <a:blip r:embed="rId6">
                      <a:extLst>
                        <a:ext uri="{28A0092B-C50C-407E-A947-70E740481C1C}">
                          <a14:useLocalDpi xmlns:a14="http://schemas.microsoft.com/office/drawing/2010/main" val="0"/>
                        </a:ext>
                      </a:extLst>
                    </a:blip>
                    <a:stretch>
                      <a:fillRect/>
                    </a:stretch>
                  </pic:blipFill>
                  <pic:spPr>
                    <a:xfrm>
                      <a:off x="0" y="0"/>
                      <a:ext cx="5943600" cy="2110105"/>
                    </a:xfrm>
                    <a:prstGeom prst="rect">
                      <a:avLst/>
                    </a:prstGeom>
                  </pic:spPr>
                </pic:pic>
              </a:graphicData>
            </a:graphic>
          </wp:inline>
        </w:drawing>
      </w:r>
    </w:p>
    <w:p w14:paraId="00F5065C" w14:textId="77777777" w:rsidR="00A46A74" w:rsidRPr="002C0738" w:rsidRDefault="007B53BE" w:rsidP="00A46A74">
      <w:pPr>
        <w:spacing w:before="120" w:line="360" w:lineRule="auto"/>
        <w:rPr>
          <w:rFonts w:cs="Arial"/>
          <w:sz w:val="22"/>
          <w:szCs w:val="22"/>
        </w:rPr>
      </w:pPr>
      <w:r w:rsidRPr="002C0738">
        <w:rPr>
          <w:rFonts w:cs="Arial"/>
          <w:b/>
          <w:sz w:val="22"/>
          <w:szCs w:val="22"/>
        </w:rPr>
        <w:lastRenderedPageBreak/>
        <w:t>Figure S4</w:t>
      </w:r>
      <w:r w:rsidRPr="002C0738">
        <w:rPr>
          <w:rFonts w:cs="Arial"/>
          <w:sz w:val="22"/>
          <w:szCs w:val="22"/>
        </w:rPr>
        <w:t>. Paralysis is not caused by death of motor neurons (MNs). Animals that underwent elect</w:t>
      </w:r>
      <w:r>
        <w:rPr>
          <w:rFonts w:cs="Arial"/>
          <w:sz w:val="22"/>
          <w:szCs w:val="22"/>
        </w:rPr>
        <w:t>rophysiological analysis (Fig. 4</w:t>
      </w:r>
      <w:r w:rsidRPr="002C0738">
        <w:rPr>
          <w:rFonts w:cs="Arial"/>
          <w:sz w:val="22"/>
          <w:szCs w:val="22"/>
        </w:rPr>
        <w:t>) were perfused for immunohistochemical analysis at the end of the day of recording. Thus, the animals that underwent recording in the morning were perfused several hours after recording whereas animals that underwent recording in the afternoon were perfused soon after recording. (</w:t>
      </w:r>
      <w:r>
        <w:rPr>
          <w:rFonts w:cs="Arial"/>
          <w:b/>
          <w:sz w:val="22"/>
          <w:szCs w:val="22"/>
        </w:rPr>
        <w:t>A,D,G,J</w:t>
      </w:r>
      <w:r w:rsidRPr="002C0738">
        <w:rPr>
          <w:rFonts w:cs="Arial"/>
          <w:sz w:val="22"/>
          <w:szCs w:val="22"/>
        </w:rPr>
        <w:t>) sham-infected mouse, (</w:t>
      </w:r>
      <w:r>
        <w:rPr>
          <w:rFonts w:cs="Arial"/>
          <w:b/>
          <w:sz w:val="22"/>
          <w:szCs w:val="22"/>
        </w:rPr>
        <w:t>B,E,H,K</w:t>
      </w:r>
      <w:r w:rsidRPr="002C0738">
        <w:rPr>
          <w:rFonts w:cs="Arial"/>
          <w:sz w:val="22"/>
          <w:szCs w:val="22"/>
        </w:rPr>
        <w:t>) ZIKV-infected, paralyzed mouse, (</w:t>
      </w:r>
      <w:r>
        <w:rPr>
          <w:rFonts w:cs="Arial"/>
          <w:b/>
          <w:sz w:val="22"/>
          <w:szCs w:val="22"/>
        </w:rPr>
        <w:t>C,F,I,L</w:t>
      </w:r>
      <w:r w:rsidRPr="002C0738">
        <w:rPr>
          <w:rFonts w:cs="Arial"/>
          <w:sz w:val="22"/>
          <w:szCs w:val="22"/>
        </w:rPr>
        <w:t>) ZIKV-infected, recovered mouse. (</w:t>
      </w:r>
      <w:r>
        <w:rPr>
          <w:rFonts w:cs="Arial"/>
          <w:b/>
          <w:sz w:val="22"/>
          <w:szCs w:val="22"/>
        </w:rPr>
        <w:t>A,B,C</w:t>
      </w:r>
      <w:r w:rsidRPr="002C0738">
        <w:rPr>
          <w:rFonts w:cs="Arial"/>
          <w:sz w:val="22"/>
          <w:szCs w:val="22"/>
        </w:rPr>
        <w:t>) merged images of ChAT-ir, GFAP-ir, and DAPI and corresponding (</w:t>
      </w:r>
      <w:r>
        <w:rPr>
          <w:rFonts w:cs="Arial"/>
          <w:b/>
          <w:sz w:val="22"/>
          <w:szCs w:val="22"/>
        </w:rPr>
        <w:t>D,E,F</w:t>
      </w:r>
      <w:r w:rsidRPr="002C0738">
        <w:rPr>
          <w:rFonts w:cs="Arial"/>
          <w:sz w:val="22"/>
          <w:szCs w:val="22"/>
        </w:rPr>
        <w:t>) ChAT-ir, (</w:t>
      </w:r>
      <w:r>
        <w:rPr>
          <w:rFonts w:cs="Arial"/>
          <w:b/>
          <w:sz w:val="22"/>
          <w:szCs w:val="22"/>
        </w:rPr>
        <w:t>G,H,I</w:t>
      </w:r>
      <w:r w:rsidRPr="002C0738">
        <w:rPr>
          <w:rFonts w:cs="Arial"/>
          <w:sz w:val="22"/>
          <w:szCs w:val="22"/>
        </w:rPr>
        <w:t>) GFAP ir, (</w:t>
      </w:r>
      <w:r>
        <w:rPr>
          <w:rFonts w:cs="Arial"/>
          <w:b/>
          <w:sz w:val="22"/>
          <w:szCs w:val="22"/>
        </w:rPr>
        <w:t>J,K,L</w:t>
      </w:r>
      <w:r w:rsidRPr="002C0738">
        <w:rPr>
          <w:rFonts w:cs="Arial"/>
          <w:sz w:val="22"/>
          <w:szCs w:val="22"/>
        </w:rPr>
        <w:t>) ZIKV-ir. Quantification of (</w:t>
      </w:r>
      <w:r>
        <w:rPr>
          <w:rFonts w:cs="Arial"/>
          <w:b/>
          <w:sz w:val="22"/>
          <w:szCs w:val="22"/>
        </w:rPr>
        <w:t>M</w:t>
      </w:r>
      <w:r w:rsidRPr="002C0738">
        <w:rPr>
          <w:rFonts w:cs="Arial"/>
          <w:sz w:val="22"/>
          <w:szCs w:val="22"/>
        </w:rPr>
        <w:t>) numbers of MNs, (</w:t>
      </w:r>
      <w:r>
        <w:rPr>
          <w:rFonts w:cs="Arial"/>
          <w:b/>
          <w:sz w:val="22"/>
          <w:szCs w:val="22"/>
        </w:rPr>
        <w:t>N</w:t>
      </w:r>
      <w:r w:rsidRPr="002C0738">
        <w:rPr>
          <w:rFonts w:cs="Arial"/>
          <w:sz w:val="22"/>
          <w:szCs w:val="22"/>
        </w:rPr>
        <w:t>) GFAP ir, (</w:t>
      </w:r>
      <w:r>
        <w:rPr>
          <w:rFonts w:cs="Arial"/>
          <w:b/>
          <w:sz w:val="22"/>
          <w:szCs w:val="22"/>
        </w:rPr>
        <w:t>O</w:t>
      </w:r>
      <w:r w:rsidRPr="002C0738">
        <w:rPr>
          <w:rFonts w:cs="Arial"/>
          <w:sz w:val="22"/>
          <w:szCs w:val="22"/>
        </w:rPr>
        <w:t xml:space="preserve">) ZIKV ir. All </w:t>
      </w:r>
      <w:r w:rsidRPr="002C0738">
        <w:rPr>
          <w:rFonts w:eastAsia="Arial" w:cs="Arial"/>
          <w:i/>
          <w:sz w:val="22"/>
          <w:szCs w:val="22"/>
        </w:rPr>
        <w:t>IFNAR</w:t>
      </w:r>
      <w:r w:rsidRPr="002C0738">
        <w:rPr>
          <w:rFonts w:eastAsia="Arial" w:cs="Arial"/>
          <w:i/>
          <w:sz w:val="22"/>
          <w:szCs w:val="22"/>
          <w:vertAlign w:val="superscript"/>
        </w:rPr>
        <w:t>-/-</w:t>
      </w:r>
      <w:r w:rsidRPr="002C0738">
        <w:rPr>
          <w:rFonts w:eastAsia="Arial" w:cs="Arial"/>
          <w:sz w:val="22"/>
          <w:szCs w:val="22"/>
        </w:rPr>
        <w:t xml:space="preserve"> mice </w:t>
      </w:r>
      <w:r w:rsidRPr="002C0738">
        <w:rPr>
          <w:rFonts w:cs="Arial"/>
          <w:sz w:val="22"/>
          <w:szCs w:val="22"/>
        </w:rPr>
        <w:t>were males (4.0 – 4.2 months old).</w:t>
      </w:r>
      <w:r>
        <w:rPr>
          <w:rFonts w:cs="Arial"/>
          <w:sz w:val="22"/>
          <w:szCs w:val="22"/>
        </w:rPr>
        <w:t xml:space="preserve"> One-way analysis was performed</w:t>
      </w:r>
      <w:r w:rsidR="002C35CD">
        <w:rPr>
          <w:rFonts w:cs="Arial"/>
          <w:sz w:val="22"/>
          <w:szCs w:val="22"/>
        </w:rPr>
        <w:t>.</w:t>
      </w:r>
    </w:p>
    <w:p w14:paraId="53019BFC" w14:textId="77777777" w:rsidR="00A46A74" w:rsidRDefault="00A46A74" w:rsidP="00A46A74">
      <w:pPr>
        <w:spacing w:before="120" w:line="360" w:lineRule="auto"/>
        <w:rPr>
          <w:rFonts w:cs="Arial"/>
          <w:b/>
          <w:sz w:val="22"/>
          <w:szCs w:val="22"/>
        </w:rPr>
        <w:sectPr w:rsidR="00A46A74" w:rsidSect="007833E8">
          <w:pgSz w:w="12240" w:h="15840"/>
          <w:pgMar w:top="1440" w:right="1440" w:bottom="1440" w:left="1440" w:header="720" w:footer="720" w:gutter="0"/>
          <w:cols w:space="720"/>
          <w:docGrid w:linePitch="360"/>
        </w:sectPr>
      </w:pPr>
      <w:r>
        <w:rPr>
          <w:rFonts w:cs="Arial"/>
          <w:b/>
          <w:noProof/>
          <w:sz w:val="22"/>
          <w:szCs w:val="22"/>
        </w:rPr>
        <w:drawing>
          <wp:inline distT="0" distB="0" distL="0" distR="0" wp14:anchorId="6F00608B" wp14:editId="25C22DEA">
            <wp:extent cx="4607734" cy="556768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S4 SC-chat-zika-gfap.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50895" cy="5619832"/>
                    </a:xfrm>
                    <a:prstGeom prst="rect">
                      <a:avLst/>
                    </a:prstGeom>
                  </pic:spPr>
                </pic:pic>
              </a:graphicData>
            </a:graphic>
          </wp:inline>
        </w:drawing>
      </w:r>
    </w:p>
    <w:p w14:paraId="7FCA04F6" w14:textId="77777777" w:rsidR="00A46A74" w:rsidRPr="002C0738" w:rsidRDefault="007B53BE" w:rsidP="00A46A74">
      <w:pPr>
        <w:spacing w:before="120" w:line="360" w:lineRule="auto"/>
        <w:rPr>
          <w:rFonts w:cs="Arial"/>
          <w:sz w:val="22"/>
          <w:szCs w:val="22"/>
        </w:rPr>
      </w:pPr>
      <w:r w:rsidRPr="002C0738">
        <w:rPr>
          <w:rFonts w:cs="Arial"/>
          <w:b/>
          <w:sz w:val="22"/>
          <w:szCs w:val="22"/>
        </w:rPr>
        <w:lastRenderedPageBreak/>
        <w:t>Figure S5</w:t>
      </w:r>
      <w:r w:rsidRPr="002C0738">
        <w:rPr>
          <w:rFonts w:cs="Arial"/>
          <w:sz w:val="22"/>
          <w:szCs w:val="22"/>
        </w:rPr>
        <w:t>. Inflammatory cells are present in the spinal cord of paralyzed animals. IHC ir of (</w:t>
      </w:r>
      <w:r>
        <w:rPr>
          <w:rFonts w:cs="Arial"/>
          <w:b/>
          <w:sz w:val="22"/>
          <w:szCs w:val="22"/>
        </w:rPr>
        <w:t>A,D,G,J</w:t>
      </w:r>
      <w:r w:rsidRPr="002C0738">
        <w:rPr>
          <w:rFonts w:cs="Arial"/>
          <w:sz w:val="22"/>
          <w:szCs w:val="22"/>
        </w:rPr>
        <w:t>) sham-infected mouse, (</w:t>
      </w:r>
      <w:r>
        <w:rPr>
          <w:rFonts w:cs="Arial"/>
          <w:b/>
          <w:sz w:val="22"/>
          <w:szCs w:val="22"/>
        </w:rPr>
        <w:t>B,E,H,K</w:t>
      </w:r>
      <w:r w:rsidRPr="002C0738">
        <w:rPr>
          <w:rFonts w:cs="Arial"/>
          <w:sz w:val="22"/>
          <w:szCs w:val="22"/>
        </w:rPr>
        <w:t>) ZIKV-infected, paralyzed mouse, (</w:t>
      </w:r>
      <w:r>
        <w:rPr>
          <w:rFonts w:cs="Arial"/>
          <w:b/>
          <w:sz w:val="22"/>
          <w:szCs w:val="22"/>
        </w:rPr>
        <w:t>C,F,I,L</w:t>
      </w:r>
      <w:r w:rsidRPr="002C0738">
        <w:rPr>
          <w:rFonts w:cs="Arial"/>
          <w:sz w:val="22"/>
          <w:szCs w:val="22"/>
        </w:rPr>
        <w:t>) ZIKV-infected, recovered mouse. (</w:t>
      </w:r>
      <w:r>
        <w:rPr>
          <w:rFonts w:cs="Arial"/>
          <w:b/>
          <w:sz w:val="22"/>
          <w:szCs w:val="22"/>
        </w:rPr>
        <w:t>A,B,C</w:t>
      </w:r>
      <w:r w:rsidRPr="002C0738">
        <w:rPr>
          <w:rFonts w:cs="Arial"/>
          <w:sz w:val="22"/>
          <w:szCs w:val="22"/>
        </w:rPr>
        <w:t>) merged images of CD3 ir, iba1 ir, and DAPI, (</w:t>
      </w:r>
      <w:r>
        <w:rPr>
          <w:rFonts w:cs="Arial"/>
          <w:b/>
          <w:sz w:val="22"/>
          <w:szCs w:val="22"/>
        </w:rPr>
        <w:t>D,E,F</w:t>
      </w:r>
      <w:r w:rsidRPr="002C0738">
        <w:rPr>
          <w:rFonts w:cs="Arial"/>
          <w:sz w:val="22"/>
          <w:szCs w:val="22"/>
        </w:rPr>
        <w:t>) iba1 ir, (</w:t>
      </w:r>
      <w:r>
        <w:rPr>
          <w:rFonts w:cs="Arial"/>
          <w:b/>
          <w:sz w:val="22"/>
          <w:szCs w:val="22"/>
        </w:rPr>
        <w:t>G,H,I</w:t>
      </w:r>
      <w:r w:rsidRPr="002C0738">
        <w:rPr>
          <w:rFonts w:cs="Arial"/>
          <w:sz w:val="22"/>
          <w:szCs w:val="22"/>
        </w:rPr>
        <w:t>) CD3 ir, (</w:t>
      </w:r>
      <w:r>
        <w:rPr>
          <w:rFonts w:cs="Arial"/>
          <w:b/>
          <w:sz w:val="22"/>
          <w:szCs w:val="22"/>
        </w:rPr>
        <w:t>J,K,L</w:t>
      </w:r>
      <w:r w:rsidRPr="002C0738">
        <w:rPr>
          <w:rFonts w:cs="Arial"/>
          <w:sz w:val="22"/>
          <w:szCs w:val="22"/>
        </w:rPr>
        <w:t>) Ly6G ir. Quantification of (</w:t>
      </w:r>
      <w:r>
        <w:rPr>
          <w:rFonts w:cs="Arial"/>
          <w:b/>
          <w:sz w:val="22"/>
          <w:szCs w:val="22"/>
        </w:rPr>
        <w:t>M</w:t>
      </w:r>
      <w:r w:rsidRPr="002C0738">
        <w:rPr>
          <w:rFonts w:cs="Arial"/>
          <w:sz w:val="22"/>
          <w:szCs w:val="22"/>
        </w:rPr>
        <w:t>) iba1 ir, (</w:t>
      </w:r>
      <w:r>
        <w:rPr>
          <w:rFonts w:cs="Arial"/>
          <w:b/>
          <w:sz w:val="22"/>
          <w:szCs w:val="22"/>
        </w:rPr>
        <w:t>N</w:t>
      </w:r>
      <w:r w:rsidRPr="002C0738">
        <w:rPr>
          <w:rFonts w:cs="Arial"/>
          <w:sz w:val="22"/>
          <w:szCs w:val="22"/>
        </w:rPr>
        <w:t>) CD3 ir. (</w:t>
      </w:r>
      <w:r>
        <w:rPr>
          <w:rFonts w:cs="Arial"/>
          <w:b/>
          <w:sz w:val="22"/>
          <w:szCs w:val="22"/>
        </w:rPr>
        <w:t>O,P</w:t>
      </w:r>
      <w:r w:rsidRPr="002C0738">
        <w:rPr>
          <w:rFonts w:cs="Arial"/>
          <w:sz w:val="22"/>
          <w:szCs w:val="22"/>
        </w:rPr>
        <w:t>) Iba1 ir</w:t>
      </w:r>
      <w:r w:rsidRPr="002C0738">
        <w:rPr>
          <w:rFonts w:cs="Arial"/>
          <w:b/>
          <w:sz w:val="22"/>
          <w:szCs w:val="22"/>
        </w:rPr>
        <w:t xml:space="preserve"> </w:t>
      </w:r>
      <w:r w:rsidRPr="002C0738">
        <w:rPr>
          <w:rFonts w:cs="Arial"/>
          <w:sz w:val="22"/>
          <w:szCs w:val="22"/>
        </w:rPr>
        <w:t>in</w:t>
      </w:r>
      <w:r w:rsidRPr="002C0738">
        <w:rPr>
          <w:rFonts w:cs="Arial"/>
          <w:b/>
          <w:i/>
          <w:sz w:val="22"/>
          <w:szCs w:val="22"/>
        </w:rPr>
        <w:t xml:space="preserve"> </w:t>
      </w:r>
      <w:r w:rsidRPr="002C0738">
        <w:rPr>
          <w:rFonts w:cs="Arial"/>
          <w:sz w:val="22"/>
          <w:szCs w:val="22"/>
        </w:rPr>
        <w:t>sham-infected and ZIKV-paralyzed mice showing amoeboid morphology. (</w:t>
      </w:r>
      <w:r>
        <w:rPr>
          <w:rFonts w:cs="Arial"/>
          <w:b/>
          <w:sz w:val="22"/>
          <w:szCs w:val="22"/>
        </w:rPr>
        <w:t>Q</w:t>
      </w:r>
      <w:r w:rsidRPr="002C0738">
        <w:rPr>
          <w:rFonts w:cs="Arial"/>
          <w:sz w:val="22"/>
          <w:szCs w:val="22"/>
        </w:rPr>
        <w:t>) Ly6G, iba1, and CD3 ir in positive-control spleen and (</w:t>
      </w:r>
      <w:r>
        <w:rPr>
          <w:rFonts w:cs="Arial"/>
          <w:b/>
          <w:sz w:val="22"/>
          <w:szCs w:val="22"/>
        </w:rPr>
        <w:t>R</w:t>
      </w:r>
      <w:r w:rsidRPr="002C0738">
        <w:rPr>
          <w:rFonts w:cs="Arial"/>
          <w:sz w:val="22"/>
          <w:szCs w:val="22"/>
        </w:rPr>
        <w:t>) spinal cord of a paralyzed mouse.</w:t>
      </w:r>
      <w:r>
        <w:rPr>
          <w:rFonts w:cs="Arial"/>
          <w:sz w:val="22"/>
          <w:szCs w:val="22"/>
        </w:rPr>
        <w:t xml:space="preserve"> N = 3 for all groups. One-way analysis was performed</w:t>
      </w:r>
      <w:r w:rsidR="002C35CD">
        <w:rPr>
          <w:rFonts w:cs="Arial"/>
          <w:sz w:val="22"/>
          <w:szCs w:val="22"/>
        </w:rPr>
        <w:t>.</w:t>
      </w:r>
    </w:p>
    <w:p w14:paraId="042D44B0" w14:textId="77777777" w:rsidR="00A46A74" w:rsidRDefault="00A46A74" w:rsidP="00A46A74">
      <w:pPr>
        <w:spacing w:before="120" w:line="360" w:lineRule="auto"/>
        <w:rPr>
          <w:rFonts w:cs="Arial"/>
          <w:b/>
          <w:sz w:val="22"/>
          <w:szCs w:val="22"/>
        </w:rPr>
        <w:sectPr w:rsidR="00A46A74" w:rsidSect="007833E8">
          <w:pgSz w:w="12240" w:h="15840"/>
          <w:pgMar w:top="1440" w:right="1440" w:bottom="1440" w:left="1440" w:header="720" w:footer="720" w:gutter="0"/>
          <w:cols w:space="720"/>
          <w:docGrid w:linePitch="360"/>
        </w:sectPr>
      </w:pPr>
      <w:r>
        <w:rPr>
          <w:rFonts w:cs="Arial"/>
          <w:b/>
          <w:noProof/>
          <w:sz w:val="22"/>
          <w:szCs w:val="22"/>
        </w:rPr>
        <w:drawing>
          <wp:inline distT="0" distB="0" distL="0" distR="0" wp14:anchorId="05CAFA2E" wp14:editId="0B8B63BD">
            <wp:extent cx="5818003" cy="519176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 S5 SC-cd3-iba1-ly6g.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40313" cy="5211668"/>
                    </a:xfrm>
                    <a:prstGeom prst="rect">
                      <a:avLst/>
                    </a:prstGeom>
                  </pic:spPr>
                </pic:pic>
              </a:graphicData>
            </a:graphic>
          </wp:inline>
        </w:drawing>
      </w:r>
    </w:p>
    <w:p w14:paraId="57B0B607" w14:textId="77777777" w:rsidR="00A46A74" w:rsidRPr="002C0738" w:rsidRDefault="007B53BE" w:rsidP="00A46A74">
      <w:pPr>
        <w:spacing w:before="120" w:line="360" w:lineRule="auto"/>
        <w:rPr>
          <w:rFonts w:cs="Arial"/>
          <w:sz w:val="22"/>
          <w:szCs w:val="22"/>
        </w:rPr>
      </w:pPr>
      <w:r w:rsidRPr="002C0738">
        <w:rPr>
          <w:rFonts w:cs="Arial"/>
          <w:b/>
          <w:sz w:val="22"/>
          <w:szCs w:val="22"/>
        </w:rPr>
        <w:lastRenderedPageBreak/>
        <w:t>Figure S6</w:t>
      </w:r>
      <w:r w:rsidRPr="002C0738">
        <w:rPr>
          <w:rFonts w:cs="Arial"/>
          <w:sz w:val="22"/>
          <w:szCs w:val="22"/>
        </w:rPr>
        <w:t>. Neurofilament- and myelin basic protein-structures of the sciatic nerve are not structurally altered in the sciatic nerve of paralyzed mice. IHC ir of (</w:t>
      </w:r>
      <w:r>
        <w:rPr>
          <w:rFonts w:cs="Arial"/>
          <w:b/>
          <w:sz w:val="22"/>
          <w:szCs w:val="22"/>
        </w:rPr>
        <w:t>A,D,G</w:t>
      </w:r>
      <w:r w:rsidRPr="002C0738">
        <w:rPr>
          <w:rFonts w:cs="Arial"/>
          <w:sz w:val="22"/>
          <w:szCs w:val="22"/>
        </w:rPr>
        <w:t>) sham-infected mouse, (</w:t>
      </w:r>
      <w:r>
        <w:rPr>
          <w:rFonts w:cs="Arial"/>
          <w:b/>
          <w:sz w:val="22"/>
          <w:szCs w:val="22"/>
        </w:rPr>
        <w:t>B,E,H</w:t>
      </w:r>
      <w:r w:rsidRPr="002C0738">
        <w:rPr>
          <w:rFonts w:cs="Arial"/>
          <w:sz w:val="22"/>
          <w:szCs w:val="22"/>
        </w:rPr>
        <w:t>) ZIKV-infected, paralyzed mouse, (</w:t>
      </w:r>
      <w:r>
        <w:rPr>
          <w:rFonts w:cs="Arial"/>
          <w:b/>
          <w:sz w:val="22"/>
          <w:szCs w:val="22"/>
        </w:rPr>
        <w:t>C,F,I</w:t>
      </w:r>
      <w:r w:rsidRPr="002C0738">
        <w:rPr>
          <w:rFonts w:cs="Arial"/>
          <w:sz w:val="22"/>
          <w:szCs w:val="22"/>
        </w:rPr>
        <w:t>) ZIKV-infected, recovered mouse. (</w:t>
      </w:r>
      <w:r>
        <w:rPr>
          <w:rFonts w:cs="Arial"/>
          <w:b/>
          <w:sz w:val="22"/>
          <w:szCs w:val="22"/>
        </w:rPr>
        <w:t>A,B,C</w:t>
      </w:r>
      <w:r w:rsidRPr="002C0738">
        <w:rPr>
          <w:rFonts w:cs="Arial"/>
          <w:sz w:val="22"/>
          <w:szCs w:val="22"/>
        </w:rPr>
        <w:t>) merged images of neurofilament (NF) ir and myelin basic protein (MBP) ir, (</w:t>
      </w:r>
      <w:r>
        <w:rPr>
          <w:rFonts w:cs="Arial"/>
          <w:b/>
          <w:sz w:val="22"/>
          <w:szCs w:val="22"/>
        </w:rPr>
        <w:t>D,E,F</w:t>
      </w:r>
      <w:r w:rsidRPr="002C0738">
        <w:rPr>
          <w:rFonts w:cs="Arial"/>
          <w:sz w:val="22"/>
          <w:szCs w:val="22"/>
        </w:rPr>
        <w:t>) ZIKV ir, (</w:t>
      </w:r>
      <w:r>
        <w:rPr>
          <w:rFonts w:cs="Arial"/>
          <w:b/>
          <w:sz w:val="22"/>
          <w:szCs w:val="22"/>
        </w:rPr>
        <w:t>G,H,I</w:t>
      </w:r>
      <w:r w:rsidRPr="002C0738">
        <w:rPr>
          <w:rFonts w:cs="Arial"/>
          <w:sz w:val="22"/>
          <w:szCs w:val="22"/>
        </w:rPr>
        <w:t xml:space="preserve">) </w:t>
      </w:r>
      <w:r>
        <w:rPr>
          <w:rFonts w:cs="Arial"/>
          <w:sz w:val="22"/>
          <w:szCs w:val="22"/>
        </w:rPr>
        <w:t>D</w:t>
      </w:r>
      <w:r w:rsidRPr="002C0738">
        <w:rPr>
          <w:rFonts w:cs="Arial"/>
          <w:sz w:val="22"/>
          <w:szCs w:val="22"/>
        </w:rPr>
        <w:t>API. T</w:t>
      </w:r>
      <w:r>
        <w:rPr>
          <w:rFonts w:cs="Arial"/>
          <w:sz w:val="22"/>
          <w:szCs w:val="22"/>
        </w:rPr>
        <w:t>yr</w:t>
      </w:r>
      <w:r w:rsidRPr="002C0738">
        <w:rPr>
          <w:rFonts w:cs="Arial"/>
          <w:sz w:val="22"/>
          <w:szCs w:val="22"/>
        </w:rPr>
        <w:t xml:space="preserve"> = tyraminde enhancement. All </w:t>
      </w:r>
      <w:r w:rsidRPr="002C0738">
        <w:rPr>
          <w:rFonts w:eastAsia="Arial" w:cs="Arial"/>
          <w:i/>
          <w:sz w:val="22"/>
          <w:szCs w:val="22"/>
        </w:rPr>
        <w:t>IFNAR</w:t>
      </w:r>
      <w:r w:rsidRPr="002C0738">
        <w:rPr>
          <w:rFonts w:eastAsia="Arial" w:cs="Arial"/>
          <w:i/>
          <w:sz w:val="22"/>
          <w:szCs w:val="22"/>
          <w:vertAlign w:val="superscript"/>
        </w:rPr>
        <w:t>-/-</w:t>
      </w:r>
      <w:r w:rsidRPr="002C0738">
        <w:rPr>
          <w:rFonts w:eastAsia="Arial" w:cs="Arial"/>
          <w:sz w:val="22"/>
          <w:szCs w:val="22"/>
        </w:rPr>
        <w:t xml:space="preserve"> mice </w:t>
      </w:r>
      <w:r w:rsidRPr="002C0738">
        <w:rPr>
          <w:rFonts w:cs="Arial"/>
          <w:sz w:val="22"/>
          <w:szCs w:val="22"/>
        </w:rPr>
        <w:t>were males (4.0 – 4.2 months old)</w:t>
      </w:r>
      <w:r w:rsidR="00A46A74" w:rsidRPr="002C0738">
        <w:rPr>
          <w:rFonts w:cs="Arial"/>
          <w:sz w:val="22"/>
          <w:szCs w:val="22"/>
        </w:rPr>
        <w:t>.</w:t>
      </w:r>
    </w:p>
    <w:p w14:paraId="31441D2F" w14:textId="77777777" w:rsidR="00A46A74" w:rsidRDefault="00A46A74" w:rsidP="00A46A74">
      <w:pPr>
        <w:spacing w:before="120" w:line="360" w:lineRule="auto"/>
        <w:rPr>
          <w:rFonts w:cs="Arial"/>
          <w:b/>
          <w:sz w:val="22"/>
          <w:szCs w:val="22"/>
        </w:rPr>
        <w:sectPr w:rsidR="00A46A74" w:rsidSect="007833E8">
          <w:pgSz w:w="12240" w:h="15840"/>
          <w:pgMar w:top="1440" w:right="1440" w:bottom="1440" w:left="1440" w:header="720" w:footer="720" w:gutter="0"/>
          <w:cols w:space="720"/>
          <w:docGrid w:linePitch="360"/>
        </w:sectPr>
      </w:pPr>
      <w:r>
        <w:rPr>
          <w:rFonts w:cs="Arial"/>
          <w:b/>
          <w:noProof/>
          <w:sz w:val="22"/>
          <w:szCs w:val="22"/>
        </w:rPr>
        <w:drawing>
          <wp:inline distT="0" distB="0" distL="0" distR="0" wp14:anchorId="47E33767" wp14:editId="6CD9ABDA">
            <wp:extent cx="5795888" cy="62788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 S6 SN-nf-mbp-zika.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26840" cy="6312412"/>
                    </a:xfrm>
                    <a:prstGeom prst="rect">
                      <a:avLst/>
                    </a:prstGeom>
                  </pic:spPr>
                </pic:pic>
              </a:graphicData>
            </a:graphic>
          </wp:inline>
        </w:drawing>
      </w:r>
    </w:p>
    <w:p w14:paraId="1D206A78" w14:textId="77777777" w:rsidR="00A46A74" w:rsidRDefault="007B53BE" w:rsidP="00A46A74">
      <w:pPr>
        <w:spacing w:before="120" w:line="360" w:lineRule="auto"/>
        <w:rPr>
          <w:rFonts w:cs="Arial"/>
          <w:color w:val="000000" w:themeColor="text1"/>
        </w:rPr>
      </w:pPr>
      <w:r w:rsidRPr="00D95954">
        <w:rPr>
          <w:rFonts w:cs="Arial"/>
          <w:b/>
          <w:sz w:val="22"/>
          <w:szCs w:val="22"/>
        </w:rPr>
        <w:lastRenderedPageBreak/>
        <w:t>Figure S7</w:t>
      </w:r>
      <w:r w:rsidRPr="00D95954">
        <w:rPr>
          <w:rFonts w:cs="Arial"/>
          <w:sz w:val="22"/>
          <w:szCs w:val="22"/>
        </w:rPr>
        <w:t xml:space="preserve">. </w:t>
      </w:r>
      <w:r w:rsidRPr="00CC5DB1">
        <w:rPr>
          <w:rFonts w:cs="Arial"/>
          <w:sz w:val="22"/>
          <w:szCs w:val="22"/>
        </w:rPr>
        <w:t>Macrophage infiltration into the sciatic nerve at the time of paralysis. Representative confocal images of the sciatic nerve of a (</w:t>
      </w:r>
      <w:r w:rsidRPr="00CC5DB1">
        <w:rPr>
          <w:rFonts w:cs="Arial"/>
          <w:b/>
          <w:sz w:val="22"/>
          <w:szCs w:val="22"/>
        </w:rPr>
        <w:t>A</w:t>
      </w:r>
      <w:r w:rsidRPr="00CC5DB1">
        <w:rPr>
          <w:rFonts w:cs="Arial"/>
          <w:sz w:val="22"/>
          <w:szCs w:val="22"/>
        </w:rPr>
        <w:t>) sham, (</w:t>
      </w:r>
      <w:r w:rsidRPr="00CC5DB1">
        <w:rPr>
          <w:rFonts w:cs="Arial"/>
          <w:b/>
          <w:sz w:val="22"/>
          <w:szCs w:val="22"/>
        </w:rPr>
        <w:t>B</w:t>
      </w:r>
      <w:r w:rsidRPr="00CC5DB1">
        <w:rPr>
          <w:rFonts w:cs="Arial"/>
          <w:sz w:val="22"/>
          <w:szCs w:val="22"/>
        </w:rPr>
        <w:t>) a paralyzed, ZIKV-infected animal (VPS right/left = 6/6), and (</w:t>
      </w:r>
      <w:r w:rsidRPr="00CC5DB1">
        <w:rPr>
          <w:rFonts w:cs="Arial"/>
          <w:b/>
          <w:sz w:val="22"/>
          <w:szCs w:val="22"/>
        </w:rPr>
        <w:t>C</w:t>
      </w:r>
      <w:r w:rsidRPr="00CC5DB1">
        <w:rPr>
          <w:rFonts w:cs="Arial"/>
          <w:sz w:val="22"/>
          <w:szCs w:val="22"/>
        </w:rPr>
        <w:t>) a recovering (after VPS right/left = 2.5/3) ZIKV-infected animal stained with iba1 (macrophages, green) and Hoechst (nuclei, blue).</w:t>
      </w:r>
      <w:r w:rsidRPr="00CC5DB1">
        <w:rPr>
          <w:rFonts w:cs="Arial"/>
          <w:b/>
          <w:i/>
          <w:sz w:val="22"/>
          <w:szCs w:val="22"/>
        </w:rPr>
        <w:t xml:space="preserve"> </w:t>
      </w:r>
      <w:r w:rsidRPr="00CC5DB1">
        <w:rPr>
          <w:rFonts w:cs="Arial"/>
          <w:sz w:val="22"/>
          <w:szCs w:val="22"/>
        </w:rPr>
        <w:t>Quantification of the (</w:t>
      </w:r>
      <w:r w:rsidRPr="00CC5DB1">
        <w:rPr>
          <w:rFonts w:cs="Arial"/>
          <w:b/>
          <w:sz w:val="22"/>
          <w:szCs w:val="22"/>
        </w:rPr>
        <w:t>D</w:t>
      </w:r>
      <w:r w:rsidRPr="00CC5DB1">
        <w:rPr>
          <w:rFonts w:cs="Arial"/>
          <w:sz w:val="22"/>
          <w:szCs w:val="22"/>
        </w:rPr>
        <w:t>) proportion of the nerve occupied by iba1 positive pixels, or (</w:t>
      </w:r>
      <w:r w:rsidRPr="00CC5DB1">
        <w:rPr>
          <w:rFonts w:cs="Arial"/>
          <w:b/>
          <w:sz w:val="22"/>
          <w:szCs w:val="22"/>
        </w:rPr>
        <w:t>E</w:t>
      </w:r>
      <w:r w:rsidRPr="00CC5DB1">
        <w:rPr>
          <w:rFonts w:cs="Arial"/>
          <w:sz w:val="22"/>
          <w:szCs w:val="22"/>
        </w:rPr>
        <w:t xml:space="preserve">) cross-sectional </w:t>
      </w:r>
      <w:r>
        <w:rPr>
          <w:rFonts w:cs="Arial"/>
          <w:sz w:val="22"/>
          <w:szCs w:val="22"/>
        </w:rPr>
        <w:t xml:space="preserve">stained </w:t>
      </w:r>
      <w:r w:rsidRPr="00CC5DB1">
        <w:rPr>
          <w:rFonts w:cs="Arial"/>
          <w:sz w:val="22"/>
          <w:szCs w:val="22"/>
        </w:rPr>
        <w:t>area of the nerve in each group. Each dot represents one sciatic nerve. Bars represent the mean and error bars represent SEM. (</w:t>
      </w:r>
      <w:r w:rsidRPr="00CC5DB1">
        <w:rPr>
          <w:rFonts w:cs="Arial"/>
          <w:b/>
          <w:sz w:val="22"/>
          <w:szCs w:val="22"/>
        </w:rPr>
        <w:t>F-I</w:t>
      </w:r>
      <w:r w:rsidRPr="00CC5DB1">
        <w:rPr>
          <w:rFonts w:cs="Arial"/>
          <w:sz w:val="22"/>
          <w:szCs w:val="22"/>
        </w:rPr>
        <w:t>) Single section of control spleen tissue of (</w:t>
      </w:r>
      <w:r w:rsidRPr="00CC5DB1">
        <w:rPr>
          <w:rFonts w:cs="Arial"/>
          <w:b/>
          <w:sz w:val="22"/>
          <w:szCs w:val="22"/>
        </w:rPr>
        <w:t>F</w:t>
      </w:r>
      <w:r w:rsidRPr="00CC5DB1">
        <w:rPr>
          <w:rFonts w:cs="Arial"/>
          <w:sz w:val="22"/>
          <w:szCs w:val="22"/>
        </w:rPr>
        <w:t>) merge Ly6G (blue), iba1 (green), and CD3 (magenta) staining, and (</w:t>
      </w:r>
      <w:r w:rsidRPr="00CC5DB1">
        <w:rPr>
          <w:rFonts w:cs="Arial"/>
          <w:b/>
          <w:sz w:val="22"/>
          <w:szCs w:val="22"/>
        </w:rPr>
        <w:t>G</w:t>
      </w:r>
      <w:r w:rsidRPr="00CC5DB1">
        <w:rPr>
          <w:rFonts w:cs="Arial"/>
          <w:sz w:val="22"/>
          <w:szCs w:val="22"/>
        </w:rPr>
        <w:t>) iba1, (</w:t>
      </w:r>
      <w:r w:rsidRPr="00CC5DB1">
        <w:rPr>
          <w:rFonts w:cs="Arial"/>
          <w:b/>
          <w:sz w:val="22"/>
          <w:szCs w:val="22"/>
        </w:rPr>
        <w:t>H</w:t>
      </w:r>
      <w:r w:rsidRPr="00CC5DB1">
        <w:rPr>
          <w:rFonts w:cs="Arial"/>
          <w:sz w:val="22"/>
          <w:szCs w:val="22"/>
        </w:rPr>
        <w:t>) CD3, and (</w:t>
      </w:r>
      <w:r w:rsidRPr="00CC5DB1">
        <w:rPr>
          <w:rFonts w:cs="Arial"/>
          <w:b/>
          <w:sz w:val="22"/>
          <w:szCs w:val="22"/>
        </w:rPr>
        <w:t>I</w:t>
      </w:r>
      <w:r w:rsidRPr="00CC5DB1">
        <w:rPr>
          <w:rFonts w:cs="Arial"/>
          <w:sz w:val="22"/>
          <w:szCs w:val="22"/>
        </w:rPr>
        <w:t>)</w:t>
      </w:r>
      <w:r w:rsidRPr="00CC5DB1">
        <w:rPr>
          <w:rFonts w:cs="Arial"/>
          <w:b/>
          <w:sz w:val="22"/>
          <w:szCs w:val="22"/>
        </w:rPr>
        <w:t xml:space="preserve"> </w:t>
      </w:r>
      <w:r w:rsidRPr="00CC5DB1">
        <w:rPr>
          <w:rFonts w:cs="Arial"/>
          <w:sz w:val="22"/>
          <w:szCs w:val="22"/>
        </w:rPr>
        <w:t xml:space="preserve">Ly6G individually. </w:t>
      </w:r>
      <w:r w:rsidRPr="00CC5DB1">
        <w:rPr>
          <w:rFonts w:cs="Arial"/>
          <w:color w:val="000000" w:themeColor="text1"/>
          <w:sz w:val="22"/>
          <w:szCs w:val="22"/>
        </w:rPr>
        <w:t xml:space="preserve">Scale bars: 250 </w:t>
      </w:r>
      <w:r w:rsidRPr="00CC5DB1">
        <w:rPr>
          <w:rFonts w:cs="Arial"/>
          <w:color w:val="000000" w:themeColor="text1"/>
          <w:sz w:val="22"/>
          <w:szCs w:val="22"/>
        </w:rPr>
        <w:sym w:font="Symbol" w:char="F06D"/>
      </w:r>
      <w:r w:rsidRPr="00CC5DB1">
        <w:rPr>
          <w:rFonts w:cs="Arial"/>
          <w:color w:val="000000" w:themeColor="text1"/>
          <w:sz w:val="22"/>
          <w:szCs w:val="22"/>
        </w:rPr>
        <w:t xml:space="preserve">m in A (A-C same scale), 100 </w:t>
      </w:r>
      <w:r w:rsidRPr="00CC5DB1">
        <w:rPr>
          <w:rFonts w:cs="Arial"/>
          <w:color w:val="000000" w:themeColor="text1"/>
          <w:sz w:val="22"/>
          <w:szCs w:val="22"/>
        </w:rPr>
        <w:sym w:font="Symbol" w:char="F06D"/>
      </w:r>
      <w:r w:rsidRPr="00CC5DB1">
        <w:rPr>
          <w:rFonts w:cs="Arial"/>
          <w:color w:val="000000" w:themeColor="text1"/>
          <w:sz w:val="22"/>
          <w:szCs w:val="22"/>
        </w:rPr>
        <w:t xml:space="preserve">m in F (F-I same scale). </w:t>
      </w:r>
      <w:r w:rsidRPr="00D95954">
        <w:rPr>
          <w:rFonts w:cs="Arial"/>
          <w:sz w:val="22"/>
          <w:szCs w:val="22"/>
        </w:rPr>
        <w:t>One-way analysis was performed</w:t>
      </w:r>
      <w:r w:rsidR="002C35CD">
        <w:rPr>
          <w:rFonts w:cs="Arial"/>
          <w:sz w:val="22"/>
          <w:szCs w:val="22"/>
        </w:rPr>
        <w:t>.</w:t>
      </w:r>
    </w:p>
    <w:p w14:paraId="7FA141A0" w14:textId="77777777" w:rsidR="00A46A74" w:rsidRDefault="00A46A74"/>
    <w:p w14:paraId="685F94A1" w14:textId="77777777" w:rsidR="00A46A74" w:rsidRDefault="00A46A74">
      <w:r>
        <w:rPr>
          <w:noProof/>
        </w:rPr>
        <w:drawing>
          <wp:inline distT="0" distB="0" distL="0" distR="0" wp14:anchorId="5EEA0408" wp14:editId="220F1F51">
            <wp:extent cx="5768558" cy="280416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 S7 SN-iba1.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80491" cy="2809961"/>
                    </a:xfrm>
                    <a:prstGeom prst="rect">
                      <a:avLst/>
                    </a:prstGeom>
                  </pic:spPr>
                </pic:pic>
              </a:graphicData>
            </a:graphic>
          </wp:inline>
        </w:drawing>
      </w:r>
    </w:p>
    <w:p w14:paraId="35D5C7EB" w14:textId="77777777" w:rsidR="00FC476C" w:rsidRDefault="00FC476C">
      <w:pPr>
        <w:sectPr w:rsidR="00FC476C" w:rsidSect="007833E8">
          <w:pgSz w:w="12240" w:h="15840"/>
          <w:pgMar w:top="1440" w:right="1440" w:bottom="1440" w:left="1440" w:header="720" w:footer="720" w:gutter="0"/>
          <w:cols w:space="720"/>
          <w:docGrid w:linePitch="360"/>
        </w:sectPr>
      </w:pPr>
    </w:p>
    <w:p w14:paraId="65635DA2" w14:textId="77777777" w:rsidR="00FC476C" w:rsidRDefault="007B53BE" w:rsidP="00FC476C">
      <w:pPr>
        <w:spacing w:before="120" w:line="360" w:lineRule="auto"/>
        <w:rPr>
          <w:rFonts w:cs="Arial"/>
          <w:sz w:val="22"/>
          <w:szCs w:val="22"/>
        </w:rPr>
      </w:pPr>
      <w:r w:rsidRPr="001C21CA">
        <w:rPr>
          <w:rFonts w:cs="Arial"/>
          <w:b/>
          <w:sz w:val="22"/>
          <w:szCs w:val="22"/>
        </w:rPr>
        <w:lastRenderedPageBreak/>
        <w:t xml:space="preserve">Figure S8. </w:t>
      </w:r>
      <w:r>
        <w:rPr>
          <w:rFonts w:cs="Arial"/>
          <w:sz w:val="22"/>
          <w:szCs w:val="22"/>
        </w:rPr>
        <w:t>F-wave latency increased and % F-wave decreased in ZIKV-infected mice</w:t>
      </w:r>
      <w:r w:rsidRPr="00CC5DB1">
        <w:rPr>
          <w:rFonts w:cs="Arial"/>
          <w:sz w:val="22"/>
          <w:szCs w:val="22"/>
        </w:rPr>
        <w:t>. (</w:t>
      </w:r>
      <w:r w:rsidRPr="00CC5DB1">
        <w:rPr>
          <w:rFonts w:cs="Arial"/>
          <w:b/>
          <w:sz w:val="22"/>
          <w:szCs w:val="22"/>
        </w:rPr>
        <w:t>A</w:t>
      </w:r>
      <w:r w:rsidRPr="00CC5DB1">
        <w:rPr>
          <w:rFonts w:cs="Arial"/>
          <w:sz w:val="22"/>
          <w:szCs w:val="22"/>
        </w:rPr>
        <w:t xml:space="preserve">) </w:t>
      </w:r>
      <w:r>
        <w:rPr>
          <w:rFonts w:cs="Arial"/>
          <w:sz w:val="22"/>
          <w:szCs w:val="22"/>
        </w:rPr>
        <w:t xml:space="preserve">F-wave persistence, </w:t>
      </w:r>
      <w:r w:rsidRPr="00CC5DB1">
        <w:rPr>
          <w:rFonts w:cs="Arial"/>
          <w:sz w:val="22"/>
          <w:szCs w:val="22"/>
        </w:rPr>
        <w:t>(</w:t>
      </w:r>
      <w:r w:rsidRPr="00CC5DB1">
        <w:rPr>
          <w:rFonts w:cs="Arial"/>
          <w:b/>
          <w:sz w:val="22"/>
          <w:szCs w:val="22"/>
        </w:rPr>
        <w:t>B</w:t>
      </w:r>
      <w:r w:rsidRPr="00CC5DB1">
        <w:rPr>
          <w:rFonts w:cs="Arial"/>
          <w:sz w:val="22"/>
          <w:szCs w:val="22"/>
        </w:rPr>
        <w:t xml:space="preserve">) </w:t>
      </w:r>
      <w:r>
        <w:rPr>
          <w:rFonts w:cs="Arial"/>
          <w:sz w:val="22"/>
          <w:szCs w:val="22"/>
        </w:rPr>
        <w:t>% F-wave latency,</w:t>
      </w:r>
      <w:r w:rsidRPr="00CC5DB1">
        <w:rPr>
          <w:rFonts w:cs="Arial"/>
          <w:sz w:val="22"/>
          <w:szCs w:val="22"/>
        </w:rPr>
        <w:t xml:space="preserve"> (</w:t>
      </w:r>
      <w:r w:rsidRPr="00CC5DB1">
        <w:rPr>
          <w:rFonts w:cs="Arial"/>
          <w:b/>
          <w:sz w:val="22"/>
          <w:szCs w:val="22"/>
        </w:rPr>
        <w:t>C</w:t>
      </w:r>
      <w:r w:rsidRPr="00CC5DB1">
        <w:rPr>
          <w:rFonts w:cs="Arial"/>
          <w:sz w:val="22"/>
          <w:szCs w:val="22"/>
        </w:rPr>
        <w:t xml:space="preserve">) </w:t>
      </w:r>
      <w:r>
        <w:rPr>
          <w:rFonts w:cs="Arial"/>
          <w:sz w:val="22"/>
          <w:szCs w:val="22"/>
        </w:rPr>
        <w:t xml:space="preserve">F-wave amplitude. </w:t>
      </w:r>
      <w:r w:rsidRPr="00CC5DB1">
        <w:rPr>
          <w:rFonts w:cs="Arial"/>
          <w:sz w:val="22"/>
          <w:szCs w:val="22"/>
        </w:rPr>
        <w:t xml:space="preserve"> </w:t>
      </w:r>
      <w:r>
        <w:rPr>
          <w:rFonts w:cs="Arial"/>
          <w:sz w:val="22"/>
          <w:szCs w:val="22"/>
        </w:rPr>
        <w:t>Ages 16 to 17-week-old male and female mice were infected with ZIKV or sham. The F-wave assay was performed on three ZIKV-infected mice (males) with VPS = 5 or 6 on days 9 and 10. Two male and three female sham-infected mice were assayed on days 8 and 11, respectively. Sham n = 5; ZIKV n = 4. Data points represent individual hindlimbs. T-test was performed</w:t>
      </w:r>
      <w:r w:rsidR="00FC476C">
        <w:rPr>
          <w:rFonts w:cs="Arial"/>
          <w:sz w:val="22"/>
          <w:szCs w:val="22"/>
        </w:rPr>
        <w:t>.</w:t>
      </w:r>
    </w:p>
    <w:p w14:paraId="300BF2D5" w14:textId="77777777" w:rsidR="00124CE0" w:rsidRDefault="00FC476C">
      <w:r>
        <w:rPr>
          <w:noProof/>
        </w:rPr>
        <w:drawing>
          <wp:inline distT="0" distB="0" distL="0" distR="0" wp14:anchorId="4B32F744" wp14:editId="302A9CE1">
            <wp:extent cx="5543603" cy="3068320"/>
            <wp:effectExtent l="0" t="0" r="635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 S8 F-wave.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60809" cy="3077843"/>
                    </a:xfrm>
                    <a:prstGeom prst="rect">
                      <a:avLst/>
                    </a:prstGeom>
                  </pic:spPr>
                </pic:pic>
              </a:graphicData>
            </a:graphic>
          </wp:inline>
        </w:drawing>
      </w:r>
    </w:p>
    <w:sectPr w:rsidR="00124CE0" w:rsidSect="007833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A74"/>
    <w:rsid w:val="00032F93"/>
    <w:rsid w:val="000A542E"/>
    <w:rsid w:val="00124CE0"/>
    <w:rsid w:val="0017265A"/>
    <w:rsid w:val="001B2DDD"/>
    <w:rsid w:val="00263194"/>
    <w:rsid w:val="00276C33"/>
    <w:rsid w:val="002C35CD"/>
    <w:rsid w:val="002D36AA"/>
    <w:rsid w:val="002D706B"/>
    <w:rsid w:val="0037326F"/>
    <w:rsid w:val="003C451D"/>
    <w:rsid w:val="00403936"/>
    <w:rsid w:val="004141C6"/>
    <w:rsid w:val="00422096"/>
    <w:rsid w:val="004B1B9C"/>
    <w:rsid w:val="00527D9D"/>
    <w:rsid w:val="00551671"/>
    <w:rsid w:val="00584A80"/>
    <w:rsid w:val="00612372"/>
    <w:rsid w:val="006402CD"/>
    <w:rsid w:val="0068240E"/>
    <w:rsid w:val="006E67C2"/>
    <w:rsid w:val="007617F3"/>
    <w:rsid w:val="007833E8"/>
    <w:rsid w:val="007913B6"/>
    <w:rsid w:val="007B53BE"/>
    <w:rsid w:val="008454A3"/>
    <w:rsid w:val="008D4B77"/>
    <w:rsid w:val="00A14BA9"/>
    <w:rsid w:val="00A46A74"/>
    <w:rsid w:val="00B00DB1"/>
    <w:rsid w:val="00BD310F"/>
    <w:rsid w:val="00BF547E"/>
    <w:rsid w:val="00C3128C"/>
    <w:rsid w:val="00C4751A"/>
    <w:rsid w:val="00C663AA"/>
    <w:rsid w:val="00C8623E"/>
    <w:rsid w:val="00C929BA"/>
    <w:rsid w:val="00DB24DB"/>
    <w:rsid w:val="00DE730C"/>
    <w:rsid w:val="00DF5C9A"/>
    <w:rsid w:val="00E512BE"/>
    <w:rsid w:val="00E71D98"/>
    <w:rsid w:val="00FC476C"/>
    <w:rsid w:val="00FF7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BAE1EB"/>
  <w15:chartTrackingRefBased/>
  <w15:docId w15:val="{C1CD33DC-972D-B949-9B5B-344E87EA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476C"/>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tif"/><Relationship Id="rId5" Type="http://schemas.openxmlformats.org/officeDocument/2006/relationships/image" Target="media/image2.tif"/><Relationship Id="rId10" Type="http://schemas.openxmlformats.org/officeDocument/2006/relationships/image" Target="media/image7.tiff"/><Relationship Id="rId4" Type="http://schemas.openxmlformats.org/officeDocument/2006/relationships/image" Target="media/image1.tif"/><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Morrey</dc:creator>
  <cp:keywords/>
  <dc:description/>
  <cp:lastModifiedBy>John Morrey</cp:lastModifiedBy>
  <cp:revision>7</cp:revision>
  <dcterms:created xsi:type="dcterms:W3CDTF">2019-10-16T16:26:00Z</dcterms:created>
  <dcterms:modified xsi:type="dcterms:W3CDTF">2019-11-27T15:10:00Z</dcterms:modified>
</cp:coreProperties>
</file>