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Supplementary Information</w:t>
      </w:r>
    </w:p>
    <w:p w:rsidR="004C19CB" w:rsidRDefault="004C19CB" w:rsidP="004C19CB">
      <w:pPr>
        <w:spacing w:line="480" w:lineRule="auto"/>
        <w:rPr>
          <w:rFonts w:ascii="Arial" w:hAnsi="Arial" w:cs="Arial"/>
          <w:shd w:val="clear" w:color="auto" w:fill="FFFF00"/>
          <w:lang w:val="en-GB"/>
        </w:rPr>
      </w:pPr>
      <w:r>
        <w:rPr>
          <w:rFonts w:ascii="Arial" w:hAnsi="Arial" w:cs="Arial"/>
          <w:lang w:val="en-GB"/>
        </w:rPr>
        <w:t>Supplemental Information includes one figure and four tables and can be found with this article online.</w:t>
      </w:r>
    </w:p>
    <w:p w:rsidR="004C19CB" w:rsidRDefault="004C19CB" w:rsidP="004C19CB">
      <w:pPr>
        <w:spacing w:line="480" w:lineRule="auto"/>
        <w:rPr>
          <w:rFonts w:ascii="Arial" w:hAnsi="Arial" w:cs="Arial"/>
          <w:shd w:val="clear" w:color="auto" w:fill="FFFF00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shd w:val="clear" w:color="auto" w:fill="FFFF00"/>
          <w:lang w:val="en-GB"/>
        </w:rPr>
      </w:pPr>
      <w:r>
        <w:rPr>
          <w:rFonts w:ascii="Arial" w:hAnsi="Arial" w:cs="Arial"/>
          <w:noProof/>
          <w:shd w:val="clear" w:color="auto" w:fill="FFFF00"/>
        </w:rPr>
        <w:drawing>
          <wp:inline distT="0" distB="0" distL="0" distR="0">
            <wp:extent cx="5753100" cy="4352925"/>
            <wp:effectExtent l="0" t="0" r="0" b="9525"/>
            <wp:docPr id="1" name="Picture 1" descr="Supplementary_Figure_1-cro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_Figure_1-cropp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9CB" w:rsidRDefault="004C19CB" w:rsidP="004C19CB">
      <w:pPr>
        <w:spacing w:line="480" w:lineRule="auto"/>
        <w:sectPr w:rsidR="004C19CB">
          <w:footerReference w:type="default" r:id="rId6"/>
          <w:pgSz w:w="11906" w:h="16838"/>
          <w:pgMar w:top="1418" w:right="1418" w:bottom="1418" w:left="1418" w:header="720" w:footer="720" w:gutter="0"/>
          <w:cols w:space="720"/>
          <w:titlePg/>
          <w:docGrid w:linePitch="360"/>
        </w:sectPr>
      </w:pPr>
      <w:proofErr w:type="gramStart"/>
      <w:r>
        <w:rPr>
          <w:rFonts w:ascii="Arial" w:hAnsi="Arial" w:cs="Arial"/>
          <w:b/>
          <w:lang w:val="en-GB"/>
        </w:rPr>
        <w:t>Supplementary Figure 1.</w:t>
      </w:r>
      <w:proofErr w:type="gramEnd"/>
      <w:r>
        <w:rPr>
          <w:rFonts w:ascii="Arial" w:hAnsi="Arial" w:cs="Arial"/>
          <w:lang w:val="en-GB"/>
        </w:rPr>
        <w:t xml:space="preserve"> </w:t>
      </w:r>
      <w:proofErr w:type="gramStart"/>
      <w:r>
        <w:rPr>
          <w:rFonts w:ascii="Arial" w:hAnsi="Arial" w:cs="Arial"/>
          <w:lang w:val="en-GB"/>
        </w:rPr>
        <w:t>Detailed presentation of results of relaxed molecular clock analysis (Figure 2).</w:t>
      </w:r>
      <w:proofErr w:type="gramEnd"/>
      <w:r>
        <w:rPr>
          <w:rFonts w:ascii="Arial" w:hAnsi="Arial" w:cs="Arial"/>
          <w:lang w:val="en-GB"/>
        </w:rPr>
        <w:t xml:space="preserve"> Numbers along x-axis are millions of years before present (Ma). Numbers at nodes represent the average age of the split; Error bars at nodes represent the 95% HPD (highest posterior density). The raw data and </w:t>
      </w:r>
      <w:proofErr w:type="spellStart"/>
      <w:r>
        <w:rPr>
          <w:rFonts w:ascii="Arial" w:hAnsi="Arial" w:cs="Arial"/>
          <w:lang w:val="en-GB"/>
        </w:rPr>
        <w:t>uncollapsed</w:t>
      </w:r>
      <w:proofErr w:type="spellEnd"/>
      <w:r>
        <w:rPr>
          <w:rFonts w:ascii="Arial" w:hAnsi="Arial" w:cs="Arial"/>
          <w:lang w:val="en-GB"/>
        </w:rPr>
        <w:t xml:space="preserve"> tree are available via </w:t>
      </w:r>
      <w:proofErr w:type="spellStart"/>
      <w:r>
        <w:rPr>
          <w:rFonts w:ascii="Arial" w:hAnsi="Arial" w:cs="Arial"/>
          <w:lang w:val="en-GB"/>
        </w:rPr>
        <w:t>FigShare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70029E">
        <w:rPr>
          <w:rFonts w:ascii="Arial" w:hAnsi="Arial" w:cs="Arial"/>
          <w:lang w:val="en-GB"/>
        </w:rPr>
        <w:t>(see Data Availability</w:t>
      </w:r>
      <w:r>
        <w:rPr>
          <w:rFonts w:ascii="Arial" w:hAnsi="Arial" w:cs="Arial"/>
          <w:lang w:val="en-GB"/>
        </w:rPr>
        <w:t xml:space="preserve"> section</w:t>
      </w:r>
      <w:r w:rsidRPr="0070029E"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>.</w:t>
      </w:r>
    </w:p>
    <w:p w:rsidR="004C19CB" w:rsidRDefault="004C19CB" w:rsidP="004C19CB">
      <w:pPr>
        <w:spacing w:line="48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Tables</w:t>
      </w:r>
    </w:p>
    <w:p w:rsidR="004C19CB" w:rsidRDefault="004C19CB" w:rsidP="004C19CB">
      <w:pPr>
        <w:spacing w:line="48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lang w:val="en-GB"/>
        </w:rPr>
        <w:t>Supplementar</w:t>
      </w:r>
      <w:r w:rsidRPr="004221C4">
        <w:rPr>
          <w:rFonts w:ascii="Arial" w:hAnsi="Arial" w:cs="Arial"/>
          <w:b/>
          <w:lang w:val="en-GB"/>
        </w:rPr>
        <w:t>y Table 1.</w:t>
      </w:r>
      <w:proofErr w:type="gramEnd"/>
      <w:r w:rsidRPr="004221C4">
        <w:rPr>
          <w:rFonts w:ascii="Arial" w:hAnsi="Arial" w:cs="Arial"/>
          <w:b/>
          <w:lang w:val="en-GB"/>
        </w:rPr>
        <w:t xml:space="preserve"> </w:t>
      </w:r>
      <w:proofErr w:type="gramStart"/>
      <w:r w:rsidRPr="004221C4">
        <w:rPr>
          <w:rFonts w:ascii="Arial" w:hAnsi="Arial" w:cs="Arial"/>
        </w:rPr>
        <w:t>Taxon sampling.</w:t>
      </w:r>
      <w:proofErr w:type="gramEnd"/>
    </w:p>
    <w:tbl>
      <w:tblPr>
        <w:tblW w:w="148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8"/>
        <w:gridCol w:w="2402"/>
        <w:gridCol w:w="990"/>
        <w:gridCol w:w="990"/>
        <w:gridCol w:w="1350"/>
        <w:gridCol w:w="990"/>
        <w:gridCol w:w="3018"/>
        <w:gridCol w:w="3282"/>
      </w:tblGrid>
      <w:tr w:rsidR="004C19CB" w:rsidTr="007C4C35">
        <w:trPr>
          <w:trHeight w:val="247"/>
        </w:trPr>
        <w:tc>
          <w:tcPr>
            <w:tcW w:w="182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Taxon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Abbrev.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Reads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HaMStR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genes</w:t>
            </w:r>
          </w:p>
        </w:tc>
        <w:tc>
          <w:tcPr>
            <w:tcW w:w="301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328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Accession Number(s) / Version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/ URL / Citation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Solenogastres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Alexandromenia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crassa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ACRA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45,059,456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2,084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ind w:right="522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SRR2052564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Macellomenia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schanderi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MSCH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49,904,154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2,130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SRR2057023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Neomenia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carinata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NCAR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36,612,396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1,547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Caudofoveata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Prochaetoderma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californicum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PCAL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90,561,352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SRR6926326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Spathoderma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clenchi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SCLE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52,062,402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1,172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 w:rsidRPr="001533D6">
              <w:rPr>
                <w:rFonts w:ascii="Arial" w:hAnsi="Arial" w:cs="Arial"/>
                <w:color w:val="000000"/>
                <w:sz w:val="20"/>
                <w:szCs w:val="20"/>
              </w:rPr>
              <w:t>SRR8258011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Polyplacophora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Leptochiton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rugatus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LRUG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49,670,054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SRR1611558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Rhyssoplax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olivaceus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ROLI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23,189,291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2,149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SRR618506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Gastropoda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Aplysia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californica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ACAL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Sanger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216,556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NCBI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UniGene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January 27, 2010 Version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Crepidula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fornicata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CFOR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39,362,017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SRR1324873-SRR1324880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Haliotis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rufescens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HRUF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355,678,562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2,177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http://datadryad.org/resource/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doi:10.5061/dryad.85p80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Lottia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gigantea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LGIG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2,259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JGI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JGI filtered models v. 1.0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Lymnaea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stagnalis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LSTA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81,851,004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DRR002012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Patella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vulgata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PVUL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47,237,104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From authors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 w:rsidRPr="001533D6">
              <w:rPr>
                <w:rFonts w:ascii="Arial" w:hAnsi="Arial" w:cs="Arial"/>
                <w:color w:val="000000"/>
                <w:sz w:val="20"/>
                <w:szCs w:val="20"/>
              </w:rPr>
              <w:t>https://doi.org/10.1007/s10126-</w:t>
            </w:r>
            <w:r w:rsidRPr="001533D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012-9481-0</w:t>
            </w:r>
          </w:p>
        </w:tc>
      </w:tr>
      <w:tr w:rsidR="004C19CB" w:rsidTr="007C4C35">
        <w:trPr>
          <w:trHeight w:val="270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Bivalvia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Crassostrea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gigas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CGIG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2,199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V9 protein models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http://gigadb.org/Pacific_oyster/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Enucula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tenius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ETEN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77,448,350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1,760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exemplars/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isotigs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Mytilus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edulis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MEDU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72,220,824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2,238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SRX565221-SRX565224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Nuculana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pernula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NPER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35,983,152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SRR2057025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Pinctada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fucata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PFUC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From authors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http://marinegenomics.oist.jp/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genomes/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download?project_id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=20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Ruditapes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philippinarum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RPHI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41,031,443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1,911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Nucleotide Database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JO101212-JO124029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Solemya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velum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SVEL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66,597,054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2,068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exemplars/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isotigs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Villosa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lienosa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VLIE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162,000,000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2,118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NCBI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BioProject</w:t>
            </w:r>
            <w:proofErr w:type="spellEnd"/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PRJNA75063, ID #75063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Scaphopoda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Entalina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tetragona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ETET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39,609,424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1,575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Gadila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tolmiei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GTOL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75,942,132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1,815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exemplars/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isotigs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Graptacme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eborea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GEBO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61,523,742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2,156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SRR2057020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Monoplacophora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Laevipilina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antarctica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LANT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2,233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SRR6506080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Laevipilina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hyalina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LHYA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454, Sanger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75,485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transcripts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Cephalopoda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Dosidicus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gigas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DGIG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37,094,323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1,663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SRR1386212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Euprymna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scolopes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ESCO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Sanger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35,420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1,179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Trace Archive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DW251302-DW286722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Nautilus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pompilius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NPOM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549,720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SRR108979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112,375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exemplars/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isotigs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Octopus vulgaris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OVUL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16,501,336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1,742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exemplars/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isotigs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only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dryad.34644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Sepia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esculenta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SESC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80,947,907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1,705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SRR1386223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Sepioteuthis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lessoniana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SLES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67,170,966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1,482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SRR1386192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Annelida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Boccardia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proboscidea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BPRO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63,634,426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1,722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SRR2057014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Capitella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teleta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CTEL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2,215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JGI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JGI v1.0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Clymenella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torquata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CTOR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85,285,816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2,129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SRR2057016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Glycera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dibranchiata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GDIB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82,775,880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SRR2057019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Helobdella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robusta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HROB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2,049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JGI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JGI filtered models v. 3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Pectinaria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PGOU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145,853,782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1,506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SRR2057036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Phascolosoma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agassizii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PAGA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63,918,870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Dryad – transcripts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3D6">
              <w:rPr>
                <w:rFonts w:ascii="Arial" w:hAnsi="Arial" w:cs="Arial"/>
                <w:color w:val="000000"/>
                <w:sz w:val="20"/>
                <w:szCs w:val="20"/>
              </w:rPr>
              <w:t>dryad.30k4v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Brachiopoda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Hemithiris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psittacea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HPSI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60,731,022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2,224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Glottidia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pyramidata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GPYR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67,613,510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Laqueus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californicus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LCAL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67,414,776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2,113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Novocrania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anomala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NANO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52,243,928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1,531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SRR1611564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Phoronida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Phoronis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psammophila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PPSA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58,372,182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2,223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SRR1611565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Phoronis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vancouverensis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PVAN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69,531,036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2,211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SRR1611566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Entoprocta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Barentsia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BGRA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67,947,336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1,283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SRR1611554</w:t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Loxosoma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pectinaricola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LPEC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75,025,552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1,675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SRR1611559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Nemertea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Malacobdella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grossa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MGRO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30,538,858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1,878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SRR1611560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4C19CB" w:rsidTr="007C4C35">
        <w:trPr>
          <w:trHeight w:val="255"/>
        </w:trPr>
        <w:tc>
          <w:tcPr>
            <w:tcW w:w="1828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Paranemertes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peregrina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PPER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Illumina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59,441,992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1,986</w:t>
            </w: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NCBI SRA</w:t>
            </w:r>
          </w:p>
        </w:tc>
        <w:tc>
          <w:tcPr>
            <w:tcW w:w="32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  <w:color w:val="000000"/>
                <w:sz w:val="20"/>
                <w:szCs w:val="20"/>
              </w:rPr>
              <w:t>SRR1611562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</w:tbl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ectPr w:rsidR="004C19CB">
          <w:footerReference w:type="even" r:id="rId7"/>
          <w:footerReference w:type="default" r:id="rId8"/>
          <w:footerReference w:type="first" r:id="rId9"/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360"/>
        </w:sectPr>
      </w:pPr>
    </w:p>
    <w:p w:rsidR="004C19CB" w:rsidRDefault="004C19CB" w:rsidP="004C19CB">
      <w:pPr>
        <w:spacing w:line="480" w:lineRule="auto"/>
        <w:rPr>
          <w:rFonts w:ascii="Arial" w:hAnsi="Arial" w:cs="Arial"/>
          <w:b/>
          <w:lang w:val="en-GB"/>
        </w:rPr>
      </w:pPr>
      <w:proofErr w:type="gramStart"/>
      <w:r>
        <w:rPr>
          <w:rFonts w:ascii="Arial" w:hAnsi="Arial" w:cs="Arial"/>
          <w:b/>
          <w:lang w:val="en-GB"/>
        </w:rPr>
        <w:lastRenderedPageBreak/>
        <w:t>Supplementary Table 2.</w:t>
      </w:r>
      <w:proofErr w:type="gramEnd"/>
      <w:r>
        <w:rPr>
          <w:rFonts w:ascii="Arial" w:hAnsi="Arial" w:cs="Arial"/>
          <w:lang w:val="en-GB"/>
        </w:rPr>
        <w:t xml:space="preserve"> </w:t>
      </w:r>
      <w:proofErr w:type="gramStart"/>
      <w:r>
        <w:rPr>
          <w:rFonts w:ascii="Arial" w:hAnsi="Arial" w:cs="Arial"/>
          <w:lang w:val="en-GB"/>
        </w:rPr>
        <w:t>Hypothesis test</w:t>
      </w:r>
      <w:r w:rsidRPr="004221C4">
        <w:rPr>
          <w:rFonts w:ascii="Arial" w:hAnsi="Arial" w:cs="Arial"/>
        </w:rPr>
        <w:t xml:space="preserve"> results.</w:t>
      </w:r>
      <w:proofErr w:type="gramEnd"/>
    </w:p>
    <w:tbl>
      <w:tblPr>
        <w:tblW w:w="0" w:type="auto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7"/>
        <w:gridCol w:w="1721"/>
        <w:gridCol w:w="1942"/>
        <w:gridCol w:w="1836"/>
      </w:tblGrid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Constraint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Log-likelihood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AU test </w:t>
            </w:r>
            <w:r>
              <w:rPr>
                <w:rFonts w:ascii="Arial" w:hAnsi="Arial" w:cs="Arial"/>
                <w:b/>
                <w:lang w:val="en-GB"/>
              </w:rPr>
              <w:br/>
              <w:t>(p-value)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</w:pPr>
            <w:r>
              <w:rPr>
                <w:rFonts w:ascii="Arial" w:hAnsi="Arial" w:cs="Arial"/>
                <w:b/>
                <w:lang w:val="en-GB"/>
              </w:rPr>
              <w:t xml:space="preserve">SH test </w:t>
            </w:r>
            <w:r>
              <w:rPr>
                <w:rFonts w:ascii="Arial" w:hAnsi="Arial" w:cs="Arial"/>
                <w:b/>
                <w:lang w:val="en-GB"/>
              </w:rPr>
              <w:br/>
              <w:t>(p-value)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Unconstrained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-1,481,197.46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/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Monoplacophora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sister to all other </w:t>
            </w:r>
            <w:proofErr w:type="spellStart"/>
            <w:r>
              <w:rPr>
                <w:rFonts w:ascii="Arial" w:hAnsi="Arial" w:cs="Arial"/>
                <w:lang w:val="en-GB"/>
              </w:rPr>
              <w:t>conchiferans</w:t>
            </w:r>
            <w:proofErr w:type="spellEnd"/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-1,481,202.46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0.190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Gastropoda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+ </w:t>
            </w:r>
            <w:proofErr w:type="spellStart"/>
            <w:r>
              <w:rPr>
                <w:rFonts w:ascii="Arial" w:hAnsi="Arial" w:cs="Arial"/>
                <w:lang w:val="en-GB"/>
              </w:rPr>
              <w:t>Bivalvia</w:t>
            </w:r>
            <w:proofErr w:type="spellEnd"/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-1,481,209.21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3.00E-78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3.00E-04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Diasoma</w:t>
            </w:r>
            <w:proofErr w:type="spellEnd"/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-1,481,227.52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0.198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0.814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Patellogastropoda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sister to clade of all other gastropods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-1,481,298.44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0.210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0.744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Cyrtosoma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(as </w:t>
            </w:r>
            <w:proofErr w:type="spellStart"/>
            <w:r>
              <w:rPr>
                <w:rFonts w:ascii="Arial" w:hAnsi="Arial" w:cs="Arial"/>
                <w:lang w:val="en-GB"/>
              </w:rPr>
              <w:t>Gastropoda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+ </w:t>
            </w:r>
            <w:proofErr w:type="spellStart"/>
            <w:r>
              <w:rPr>
                <w:rFonts w:ascii="Arial" w:hAnsi="Arial" w:cs="Arial"/>
                <w:lang w:val="en-GB"/>
              </w:rPr>
              <w:t>Cephalopoda</w:t>
            </w:r>
            <w:proofErr w:type="spellEnd"/>
            <w:r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-1,481,535.61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0.448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0.827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Serialia</w:t>
            </w:r>
            <w:proofErr w:type="spellEnd"/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-1,481,747.97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0.000</w:t>
            </w:r>
          </w:p>
        </w:tc>
      </w:tr>
      <w:tr w:rsidR="004C19CB" w:rsidTr="007C4C35">
        <w:tc>
          <w:tcPr>
            <w:tcW w:w="3797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Testaria</w:t>
            </w:r>
            <w:proofErr w:type="spellEnd"/>
          </w:p>
        </w:tc>
        <w:tc>
          <w:tcPr>
            <w:tcW w:w="1721" w:type="dxa"/>
            <w:shd w:val="clear" w:color="auto" w:fill="auto"/>
            <w:vAlign w:val="center"/>
          </w:tcPr>
          <w:p w:rsidR="004C19CB" w:rsidRDefault="004C19CB" w:rsidP="007C4C35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-1,482,088.01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4.00E-56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4C19CB" w:rsidRDefault="004C19CB" w:rsidP="007C4C35">
            <w:r>
              <w:rPr>
                <w:rFonts w:ascii="Arial" w:hAnsi="Arial" w:cs="Arial"/>
              </w:rPr>
              <w:t>0.000</w:t>
            </w:r>
          </w:p>
        </w:tc>
      </w:tr>
    </w:tbl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  <w:lang w:val="en-GB"/>
        </w:rPr>
        <w:t>Supplementary Table 3.</w:t>
      </w:r>
      <w:proofErr w:type="gramEnd"/>
      <w:r>
        <w:rPr>
          <w:rFonts w:ascii="Arial" w:hAnsi="Arial" w:cs="Arial"/>
          <w:lang w:val="en-GB"/>
        </w:rPr>
        <w:t xml:space="preserve"> </w:t>
      </w:r>
      <w:proofErr w:type="gramStart"/>
      <w:r>
        <w:rPr>
          <w:rFonts w:ascii="Arial" w:hAnsi="Arial" w:cs="Arial"/>
          <w:lang w:val="en-GB"/>
        </w:rPr>
        <w:t>BEAST2 molecular clock results.</w:t>
      </w:r>
      <w:proofErr w:type="gramEnd"/>
      <w:r>
        <w:rPr>
          <w:rFonts w:ascii="Arial" w:hAnsi="Arial" w:cs="Arial"/>
          <w:lang w:val="en-GB"/>
        </w:rPr>
        <w:t xml:space="preserve"> HPD = highest posterior density.</w:t>
      </w:r>
    </w:p>
    <w:tbl>
      <w:tblPr>
        <w:tblW w:w="0" w:type="auto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2"/>
        <w:gridCol w:w="2830"/>
        <w:gridCol w:w="2175"/>
      </w:tblGrid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Node</w:t>
            </w:r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Divergence time (Ma)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  <w:b/>
              </w:rPr>
              <w:t>95% HPD (Ma)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Mollusca</w:t>
            </w:r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545.449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540.386 - 552.405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Aculifera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499.060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478.787 - 520.313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Aplacophora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1.677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1.527 - 1.912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Solenogastres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0.777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0.703 - 0.887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Caudofoveata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Prochaetodermatidae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0.127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0.070 - 0.183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Polyplacophora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83.455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29.001 - 168.611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Conchifera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539.449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530.604 - 547.625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Monoplacophora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Laevipilina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276.956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85.269 - 498.414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Ganglionata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533.595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527.025 - 540.918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Cephalopoda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72.505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4.478 - 150.959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Bivalvia</w:t>
            </w:r>
            <w:proofErr w:type="spellEnd"/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Gastropoda</w:t>
            </w:r>
            <w:proofErr w:type="spellEnd"/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Scaphopoda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529.765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525.529 - 534.738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Bivalvia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499.182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484.407 - 516.073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Gastropoda</w:t>
            </w:r>
            <w:proofErr w:type="spellEnd"/>
            <w:r>
              <w:rPr>
                <w:rFonts w:ascii="Arial" w:hAnsi="Arial" w:cs="Arial"/>
              </w:rPr>
              <w:t xml:space="preserve"> + </w:t>
            </w:r>
            <w:proofErr w:type="spellStart"/>
            <w:r>
              <w:rPr>
                <w:rFonts w:ascii="Arial" w:hAnsi="Arial" w:cs="Arial"/>
              </w:rPr>
              <w:t>Scaphopoda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473.888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429.253 - 525.494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Scaphopoda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363.764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345.457 - 386.955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Gastropoda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424.426 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408.354 - 439.456</w:t>
            </w:r>
          </w:p>
        </w:tc>
      </w:tr>
      <w:tr w:rsidR="004C19CB" w:rsidTr="007C4C35">
        <w:tc>
          <w:tcPr>
            <w:tcW w:w="4232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Mollusc</w:t>
            </w:r>
            <w:proofErr w:type="spellEnd"/>
            <w:r>
              <w:rPr>
                <w:rFonts w:ascii="Arial" w:hAnsi="Arial" w:cs="Arial"/>
              </w:rPr>
              <w:t xml:space="preserve"> stem/</w:t>
            </w:r>
            <w:proofErr w:type="spellStart"/>
            <w:r>
              <w:rPr>
                <w:rFonts w:ascii="Arial" w:hAnsi="Arial" w:cs="Arial"/>
              </w:rPr>
              <w:t>Trochozoa</w:t>
            </w:r>
            <w:proofErr w:type="spellEnd"/>
          </w:p>
        </w:tc>
        <w:tc>
          <w:tcPr>
            <w:tcW w:w="2830" w:type="dxa"/>
            <w:shd w:val="clear" w:color="auto" w:fill="auto"/>
          </w:tcPr>
          <w:p w:rsidR="004C19CB" w:rsidRDefault="004C19CB" w:rsidP="007C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584.137</w:t>
            </w:r>
          </w:p>
        </w:tc>
        <w:tc>
          <w:tcPr>
            <w:tcW w:w="2175" w:type="dxa"/>
            <w:shd w:val="clear" w:color="auto" w:fill="auto"/>
          </w:tcPr>
          <w:p w:rsidR="004C19CB" w:rsidRDefault="004C19CB" w:rsidP="007C4C35">
            <w:r>
              <w:rPr>
                <w:rFonts w:ascii="Arial" w:hAnsi="Arial" w:cs="Arial"/>
              </w:rPr>
              <w:t>547.438 - 623.354</w:t>
            </w:r>
          </w:p>
        </w:tc>
      </w:tr>
    </w:tbl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Pr="004221C4" w:rsidRDefault="004C19CB" w:rsidP="004C19CB">
      <w:pPr>
        <w:pageBreakBefore/>
        <w:spacing w:line="480" w:lineRule="auto"/>
        <w:rPr>
          <w:rFonts w:ascii="Arial" w:hAnsi="Arial" w:cs="Arial"/>
          <w:b/>
          <w:bCs/>
          <w:color w:val="000000"/>
          <w:lang w:eastAsia="de-DE"/>
        </w:rPr>
      </w:pPr>
      <w:proofErr w:type="gramStart"/>
      <w:r>
        <w:rPr>
          <w:rFonts w:ascii="Arial" w:hAnsi="Arial" w:cs="Arial"/>
          <w:b/>
          <w:lang w:val="en-GB"/>
        </w:rPr>
        <w:lastRenderedPageBreak/>
        <w:t>Supplementar</w:t>
      </w:r>
      <w:r w:rsidRPr="004221C4">
        <w:rPr>
          <w:rFonts w:ascii="Arial" w:hAnsi="Arial" w:cs="Arial"/>
          <w:b/>
          <w:lang w:val="en-GB"/>
        </w:rPr>
        <w:t>y Table 4.</w:t>
      </w:r>
      <w:proofErr w:type="gramEnd"/>
      <w:r w:rsidRPr="004221C4">
        <w:rPr>
          <w:rFonts w:ascii="Arial" w:hAnsi="Arial" w:cs="Arial"/>
        </w:rPr>
        <w:t xml:space="preserve"> Constraints used in molecular clock analysis.</w:t>
      </w:r>
    </w:p>
    <w:tbl>
      <w:tblPr>
        <w:tblW w:w="0" w:type="auto"/>
        <w:tblInd w:w="-39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2"/>
        <w:gridCol w:w="1890"/>
        <w:gridCol w:w="1620"/>
        <w:gridCol w:w="1511"/>
        <w:gridCol w:w="2433"/>
      </w:tblGrid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de-DE"/>
              </w:rPr>
              <w:t>Calibration node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de-DE"/>
              </w:rPr>
              <w:t>Fossil calibration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de-DE"/>
              </w:rPr>
              <w:t>Date range (Ma)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de-DE"/>
              </w:rPr>
              <w:t>Reference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lang w:eastAsia="de-DE"/>
              </w:rPr>
              <w:t>Prior settings in BEAST v.2.4.6 (distribution; gamma shape, gamma scale, zero offset)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lang w:val="en-GB"/>
              </w:rPr>
              <w:t>Diversification of Mollusca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>first shell record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545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63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2.5, 2.0, 540.0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Split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Bivalvia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Scaphopoda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Gastropoda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  <w:t>Fordilla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530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63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3.3, 2.2, 525.0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Split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Cephalopoda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Bivalvia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Scaphopoda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r>
              <w:rPr>
                <w:rFonts w:ascii="Arial" w:hAnsi="Arial" w:cs="Arial"/>
                <w:color w:val="000000"/>
                <w:lang w:val="en-GB" w:eastAsia="de-DE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Gastropoda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  <w:t>Plectronoceras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505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86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2.4, 7.0, 495.0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Split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Polyplacophora</w:t>
            </w:r>
            <w:proofErr w:type="spellEnd"/>
            <w:r>
              <w:rPr>
                <w:rFonts w:ascii="Arial" w:hAnsi="Arial" w:cs="Arial"/>
                <w:color w:val="000000"/>
                <w:lang w:val="en-GB" w:eastAsia="de-DE"/>
              </w:rPr>
              <w:t>/</w:t>
            </w:r>
            <w:r>
              <w:rPr>
                <w:rFonts w:ascii="Arial" w:hAnsi="Arial" w:cs="Arial"/>
                <w:color w:val="000000"/>
                <w:lang w:val="en-GB" w:eastAsia="de-DE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Aplacophora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  <w:t>Orthriochiton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490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87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5.0, 5.0, 470.0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Diversification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Bivalvia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490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 w:rsidRPr="005D28B1">
              <w:rPr>
                <w:rFonts w:ascii="Arial" w:hAnsi="Arial" w:cs="Arial"/>
                <w:vertAlign w:val="superscript"/>
              </w:rPr>
              <w:t>48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5.0, 5.0, 470.0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Origin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Caenogastropoda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Sublitoidea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418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88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2.3, 9.0, 405.0</w:t>
            </w:r>
          </w:p>
        </w:tc>
      </w:tr>
      <w:tr w:rsidR="004C19CB" w:rsidTr="007C4C35">
        <w:tc>
          <w:tcPr>
            <w:tcW w:w="2572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color w:val="000000"/>
                <w:lang w:val="en-GB" w:eastAsia="de-DE"/>
              </w:rPr>
              <w:t xml:space="preserve">Diversification of </w:t>
            </w:r>
            <w:proofErr w:type="spellStart"/>
            <w:r>
              <w:rPr>
                <w:rFonts w:ascii="Arial" w:hAnsi="Arial" w:cs="Arial"/>
                <w:color w:val="000000"/>
                <w:lang w:val="en-GB" w:eastAsia="de-DE"/>
              </w:rPr>
              <w:t>Scaphopoda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:rsidR="004C19CB" w:rsidRDefault="004C19CB" w:rsidP="007C4C35">
            <w:pPr>
              <w:rPr>
                <w:rFonts w:ascii="Arial" w:hAnsi="Arial" w:cs="Arial"/>
                <w:color w:val="000000"/>
                <w:lang w:val="en-GB" w:eastAsia="de-D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lang w:val="en-GB" w:eastAsia="de-DE"/>
              </w:rPr>
              <w:t>Dentalium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~ 353</w:t>
            </w:r>
          </w:p>
        </w:tc>
        <w:tc>
          <w:tcPr>
            <w:tcW w:w="1511" w:type="dxa"/>
            <w:shd w:val="clear" w:color="auto" w:fill="auto"/>
          </w:tcPr>
          <w:p w:rsidR="004C19CB" w:rsidRPr="003432C9" w:rsidRDefault="004C19CB" w:rsidP="007C4C35">
            <w:pPr>
              <w:jc w:val="center"/>
              <w:rPr>
                <w:rFonts w:ascii="Arial" w:hAnsi="Arial" w:cs="Arial"/>
                <w:color w:val="000000"/>
                <w:lang w:val="en-GB" w:eastAsia="de-DE"/>
              </w:rPr>
            </w:pPr>
            <w:r>
              <w:rPr>
                <w:rFonts w:ascii="Arial" w:hAnsi="Arial" w:cs="Arial"/>
                <w:vertAlign w:val="superscript"/>
              </w:rPr>
              <w:t>89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C19CB" w:rsidRDefault="004C19CB" w:rsidP="007C4C35">
            <w:pPr>
              <w:jc w:val="center"/>
            </w:pPr>
            <w:r>
              <w:rPr>
                <w:rFonts w:ascii="Arial" w:hAnsi="Arial" w:cs="Arial"/>
                <w:color w:val="000000"/>
                <w:lang w:val="en-GB" w:eastAsia="de-DE"/>
              </w:rPr>
              <w:t>Gamma; 2.2, 6.7, 345.0</w:t>
            </w:r>
          </w:p>
        </w:tc>
      </w:tr>
    </w:tbl>
    <w:p w:rsidR="004C19CB" w:rsidRDefault="004C19CB" w:rsidP="004C19CB">
      <w:pPr>
        <w:spacing w:line="480" w:lineRule="auto"/>
        <w:rPr>
          <w:rFonts w:ascii="Arial" w:hAnsi="Arial" w:cs="Arial"/>
          <w:lang w:val="en-GB"/>
        </w:rPr>
      </w:pPr>
    </w:p>
    <w:p w:rsidR="004C19CB" w:rsidRDefault="004C19CB" w:rsidP="004C19CB">
      <w:pPr>
        <w:spacing w:line="480" w:lineRule="auto"/>
      </w:pPr>
      <w:r>
        <w:fldChar w:fldCharType="begin"/>
      </w:r>
      <w:r>
        <w:instrText xml:space="preserve"> ADDIN </w:instrText>
      </w:r>
      <w:r>
        <w:fldChar w:fldCharType="end"/>
      </w:r>
    </w:p>
    <w:p w:rsidR="004C19CB" w:rsidRDefault="004C19CB" w:rsidP="004C19CB">
      <w:pPr>
        <w:spacing w:line="480" w:lineRule="auto"/>
      </w:pPr>
    </w:p>
    <w:p w:rsidR="004C19CB" w:rsidRDefault="004C19CB" w:rsidP="004C19CB"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p w:rsidR="000655AF" w:rsidRDefault="000655AF">
      <w:bookmarkStart w:id="0" w:name="_GoBack"/>
      <w:bookmarkEnd w:id="0"/>
    </w:p>
    <w:sectPr w:rsidR="000655AF">
      <w:footerReference w:type="even" r:id="rId10"/>
      <w:footerReference w:type="default" r:id="rId11"/>
      <w:footerReference w:type="first" r:id="rId12"/>
      <w:pgSz w:w="11906" w:h="16838"/>
      <w:pgMar w:top="1418" w:right="1418" w:bottom="1418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24</w:t>
    </w:r>
    <w:r>
      <w:fldChar w:fldCharType="end"/>
    </w:r>
  </w:p>
  <w:p w:rsidR="001533D6" w:rsidRDefault="004C19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1533D6" w:rsidRDefault="004C19C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Pr="004221C4" w:rsidRDefault="004C19CB">
    <w:pPr>
      <w:pStyle w:val="Footer"/>
      <w:jc w:val="center"/>
      <w:rPr>
        <w:rFonts w:ascii="Arial" w:hAnsi="Arial" w:cs="Arial"/>
      </w:rPr>
    </w:pPr>
    <w:r w:rsidRPr="004221C4">
      <w:rPr>
        <w:rFonts w:ascii="Arial" w:hAnsi="Arial" w:cs="Arial"/>
      </w:rPr>
      <w:fldChar w:fldCharType="begin"/>
    </w:r>
    <w:r w:rsidRPr="004221C4">
      <w:rPr>
        <w:rFonts w:ascii="Arial" w:hAnsi="Arial" w:cs="Arial"/>
      </w:rPr>
      <w:instrText xml:space="preserve"> PAGE </w:instrText>
    </w:r>
    <w:r w:rsidRPr="004221C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221C4">
      <w:rPr>
        <w:rFonts w:ascii="Arial" w:hAnsi="Arial" w:cs="Arial"/>
      </w:rPr>
      <w:fldChar w:fldCharType="end"/>
    </w:r>
  </w:p>
  <w:p w:rsidR="001533D6" w:rsidRDefault="004C19CB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D6" w:rsidRDefault="004C19C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CB"/>
    <w:rsid w:val="000655AF"/>
    <w:rsid w:val="004C19CB"/>
    <w:rsid w:val="00EC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C19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4C19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C19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rsid w:val="004C19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2019-12-17T18:07:00Z</dcterms:created>
  <dcterms:modified xsi:type="dcterms:W3CDTF">2019-12-17T18:07:00Z</dcterms:modified>
</cp:coreProperties>
</file>