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DB31AC" w14:textId="77777777" w:rsidR="00DF6E58" w:rsidRPr="00840BB2" w:rsidRDefault="00DF6E58" w:rsidP="00DF6E58">
      <w:pPr>
        <w:suppressLineNumbers/>
        <w:ind w:left="-86"/>
        <w:rPr>
          <w:rFonts w:ascii="Arial" w:hAnsi="Arial" w:cs="Arial"/>
          <w:sz w:val="20"/>
        </w:rPr>
      </w:pPr>
      <w:r w:rsidRPr="00840BB2">
        <w:rPr>
          <w:rFonts w:ascii="Arial" w:hAnsi="Arial" w:cs="Arial"/>
          <w:sz w:val="20"/>
        </w:rPr>
        <w:t>Supplementary Information for</w:t>
      </w:r>
    </w:p>
    <w:p w14:paraId="1C0D6CBA" w14:textId="77777777" w:rsidR="00DF6E58" w:rsidRPr="00840BB2" w:rsidRDefault="00DF6E58" w:rsidP="00DF6E58">
      <w:pPr>
        <w:suppressLineNumbers/>
        <w:ind w:left="-86"/>
        <w:rPr>
          <w:rFonts w:ascii="Arial" w:hAnsi="Arial" w:cs="Arial"/>
          <w:sz w:val="20"/>
        </w:rPr>
      </w:pPr>
    </w:p>
    <w:p w14:paraId="4A10DBDC" w14:textId="77777777" w:rsidR="00DF6E58" w:rsidRPr="00832098" w:rsidRDefault="00DF6E58" w:rsidP="00DF6E58">
      <w:pPr>
        <w:suppressLineNumbers/>
        <w:ind w:left="-86"/>
        <w:rPr>
          <w:rFonts w:ascii="Arial" w:hAnsi="Arial" w:cs="Arial"/>
          <w:b/>
          <w:bCs/>
          <w:sz w:val="28"/>
          <w:szCs w:val="28"/>
        </w:rPr>
      </w:pPr>
      <w:r w:rsidRPr="00832098">
        <w:rPr>
          <w:rFonts w:ascii="Arial" w:hAnsi="Arial" w:cs="Arial"/>
          <w:b/>
          <w:bCs/>
          <w:sz w:val="28"/>
          <w:szCs w:val="28"/>
        </w:rPr>
        <w:t>A continuous evolution system for contracting the host range of bacteriophage T7</w:t>
      </w:r>
    </w:p>
    <w:p w14:paraId="03CF5AEC" w14:textId="77777777" w:rsidR="00DF6E58" w:rsidRPr="00840BB2" w:rsidRDefault="00DF6E58" w:rsidP="00DF6E58">
      <w:pPr>
        <w:suppressLineNumbers/>
        <w:ind w:left="-86"/>
        <w:rPr>
          <w:rFonts w:ascii="Arial" w:hAnsi="Arial" w:cs="Arial"/>
          <w:sz w:val="20"/>
        </w:rPr>
      </w:pPr>
    </w:p>
    <w:p w14:paraId="0E55C0BE" w14:textId="77777777" w:rsidR="00535D32" w:rsidRPr="00535D32" w:rsidRDefault="00535D32" w:rsidP="00535D32">
      <w:pPr>
        <w:suppressLineNumbers/>
        <w:ind w:left="-86"/>
        <w:rPr>
          <w:rFonts w:ascii="Arial" w:hAnsi="Arial" w:cs="Arial"/>
          <w:b/>
          <w:bCs/>
          <w:sz w:val="20"/>
          <w:vertAlign w:val="superscript"/>
        </w:rPr>
      </w:pPr>
      <w:proofErr w:type="spellStart"/>
      <w:r w:rsidRPr="00535D32">
        <w:rPr>
          <w:rFonts w:ascii="Arial" w:hAnsi="Arial" w:cs="Arial"/>
          <w:b/>
          <w:bCs/>
          <w:sz w:val="20"/>
        </w:rPr>
        <w:t>Tzvi</w:t>
      </w:r>
      <w:proofErr w:type="spellEnd"/>
      <w:r w:rsidRPr="00535D32">
        <w:rPr>
          <w:rFonts w:ascii="Arial" w:hAnsi="Arial" w:cs="Arial"/>
          <w:b/>
          <w:bCs/>
          <w:sz w:val="20"/>
        </w:rPr>
        <w:t xml:space="preserve"> Holtzman</w:t>
      </w:r>
      <w:r w:rsidRPr="00535D32">
        <w:rPr>
          <w:rFonts w:ascii="Arial" w:hAnsi="Arial" w:cs="Arial"/>
          <w:b/>
          <w:bCs/>
          <w:sz w:val="20"/>
          <w:vertAlign w:val="superscript"/>
        </w:rPr>
        <w:t>1, #, §</w:t>
      </w:r>
      <w:r w:rsidRPr="00535D32">
        <w:rPr>
          <w:rFonts w:ascii="Arial" w:hAnsi="Arial" w:cs="Arial"/>
          <w:b/>
          <w:bCs/>
          <w:sz w:val="20"/>
        </w:rPr>
        <w:t>, Rea Globus</w:t>
      </w:r>
      <w:r w:rsidRPr="00535D32">
        <w:rPr>
          <w:rFonts w:ascii="Arial" w:hAnsi="Arial" w:cs="Arial"/>
          <w:b/>
          <w:bCs/>
          <w:sz w:val="20"/>
          <w:vertAlign w:val="superscript"/>
        </w:rPr>
        <w:t>1, #</w:t>
      </w:r>
      <w:r w:rsidRPr="00535D32">
        <w:rPr>
          <w:rFonts w:ascii="Arial" w:hAnsi="Arial" w:cs="Arial"/>
          <w:b/>
          <w:bCs/>
          <w:sz w:val="20"/>
        </w:rPr>
        <w:t>, Shahar Molshanski-Mor</w:t>
      </w:r>
      <w:r w:rsidRPr="00535D32">
        <w:rPr>
          <w:rFonts w:ascii="Arial" w:hAnsi="Arial" w:cs="Arial"/>
          <w:b/>
          <w:bCs/>
          <w:sz w:val="20"/>
          <w:vertAlign w:val="superscript"/>
        </w:rPr>
        <w:t>1</w:t>
      </w:r>
      <w:r w:rsidRPr="00535D32">
        <w:rPr>
          <w:rFonts w:ascii="Arial" w:hAnsi="Arial" w:cs="Arial"/>
          <w:b/>
          <w:bCs/>
          <w:sz w:val="20"/>
        </w:rPr>
        <w:t>, Adam Ben-Shem</w:t>
      </w:r>
      <w:r w:rsidRPr="00535D32">
        <w:rPr>
          <w:rFonts w:ascii="Arial" w:hAnsi="Arial" w:cs="Arial"/>
          <w:b/>
          <w:bCs/>
          <w:sz w:val="20"/>
          <w:vertAlign w:val="superscript"/>
        </w:rPr>
        <w:t>2</w:t>
      </w:r>
      <w:r w:rsidRPr="00535D32">
        <w:rPr>
          <w:rFonts w:ascii="Arial" w:hAnsi="Arial" w:cs="Arial"/>
          <w:b/>
          <w:bCs/>
          <w:sz w:val="20"/>
        </w:rPr>
        <w:t xml:space="preserve">, </w:t>
      </w:r>
      <w:proofErr w:type="spellStart"/>
      <w:r w:rsidRPr="00535D32">
        <w:rPr>
          <w:rFonts w:ascii="Arial" w:hAnsi="Arial" w:cs="Arial"/>
          <w:b/>
          <w:bCs/>
          <w:sz w:val="20"/>
        </w:rPr>
        <w:t>Ido</w:t>
      </w:r>
      <w:proofErr w:type="spellEnd"/>
      <w:r w:rsidRPr="00535D32">
        <w:rPr>
          <w:rFonts w:ascii="Arial" w:hAnsi="Arial" w:cs="Arial"/>
          <w:b/>
          <w:bCs/>
          <w:sz w:val="20"/>
        </w:rPr>
        <w:t xml:space="preserve"> Yosef</w:t>
      </w:r>
      <w:r w:rsidRPr="00535D32">
        <w:rPr>
          <w:rFonts w:ascii="Arial" w:hAnsi="Arial" w:cs="Arial"/>
          <w:b/>
          <w:bCs/>
          <w:sz w:val="20"/>
          <w:vertAlign w:val="superscript"/>
        </w:rPr>
        <w:t>1</w:t>
      </w:r>
      <w:r w:rsidRPr="00535D32">
        <w:rPr>
          <w:rFonts w:ascii="Arial" w:hAnsi="Arial" w:cs="Arial"/>
          <w:b/>
          <w:bCs/>
          <w:sz w:val="20"/>
        </w:rPr>
        <w:t>, and Udi Qimron</w:t>
      </w:r>
      <w:r w:rsidRPr="00535D32">
        <w:rPr>
          <w:rFonts w:ascii="Arial" w:hAnsi="Arial" w:cs="Arial"/>
          <w:b/>
          <w:bCs/>
          <w:sz w:val="20"/>
          <w:vertAlign w:val="superscript"/>
        </w:rPr>
        <w:t>1, *</w:t>
      </w:r>
      <w:bookmarkStart w:id="0" w:name="_GoBack"/>
      <w:bookmarkEnd w:id="0"/>
    </w:p>
    <w:p w14:paraId="55203982" w14:textId="77777777" w:rsidR="00DF6E58" w:rsidRDefault="00DF6E58" w:rsidP="00DF6E58">
      <w:pPr>
        <w:suppressLineNumbers/>
        <w:ind w:left="-86"/>
        <w:rPr>
          <w:rFonts w:ascii="Arial" w:hAnsi="Arial" w:cs="Arial"/>
          <w:sz w:val="20"/>
        </w:rPr>
      </w:pPr>
    </w:p>
    <w:p w14:paraId="504B0798" w14:textId="77777777" w:rsidR="00DF6E58" w:rsidRPr="00832098" w:rsidRDefault="00DF6E58" w:rsidP="00DF6E58">
      <w:pPr>
        <w:suppressLineNumbers/>
        <w:ind w:left="-86"/>
        <w:rPr>
          <w:rFonts w:ascii="Arial" w:hAnsi="Arial" w:cs="Arial"/>
          <w:sz w:val="20"/>
        </w:rPr>
      </w:pPr>
      <w:r w:rsidRPr="00832098">
        <w:rPr>
          <w:rFonts w:ascii="Arial" w:hAnsi="Arial" w:cs="Arial"/>
          <w:sz w:val="20"/>
        </w:rPr>
        <w:t xml:space="preserve">Udi </w:t>
      </w:r>
      <w:proofErr w:type="spellStart"/>
      <w:r w:rsidRPr="00832098">
        <w:rPr>
          <w:rFonts w:ascii="Arial" w:hAnsi="Arial" w:cs="Arial"/>
          <w:sz w:val="20"/>
        </w:rPr>
        <w:t>Qimron</w:t>
      </w:r>
      <w:proofErr w:type="spellEnd"/>
      <w:r w:rsidRPr="00832098">
        <w:rPr>
          <w:rFonts w:ascii="Arial" w:hAnsi="Arial" w:cs="Arial"/>
          <w:sz w:val="20"/>
        </w:rPr>
        <w:t xml:space="preserve"> </w:t>
      </w:r>
    </w:p>
    <w:p w14:paraId="696F241D" w14:textId="77777777" w:rsidR="00DF6E58" w:rsidRPr="00840BB2" w:rsidRDefault="00DF6E58" w:rsidP="00DF6E58">
      <w:pPr>
        <w:suppressLineNumbers/>
        <w:ind w:left="-86"/>
        <w:rPr>
          <w:rFonts w:ascii="Arial" w:hAnsi="Arial" w:cs="Arial"/>
          <w:sz w:val="20"/>
        </w:rPr>
      </w:pPr>
      <w:r w:rsidRPr="00840BB2">
        <w:rPr>
          <w:rFonts w:ascii="Arial" w:hAnsi="Arial" w:cs="Arial"/>
          <w:sz w:val="20"/>
        </w:rPr>
        <w:t>Email:</w:t>
      </w:r>
      <w:r w:rsidRPr="00832098">
        <w:t xml:space="preserve"> </w:t>
      </w:r>
      <w:hyperlink r:id="rId6" w:history="1">
        <w:r w:rsidRPr="00832098">
          <w:rPr>
            <w:rStyle w:val="Hyperlink"/>
          </w:rPr>
          <w:t>ehudq@post.tau.ac.il</w:t>
        </w:r>
      </w:hyperlink>
    </w:p>
    <w:p w14:paraId="67C95AD4" w14:textId="77777777" w:rsidR="00DF6E58" w:rsidRPr="00840BB2" w:rsidRDefault="00DF6E58" w:rsidP="00DF6E58">
      <w:pPr>
        <w:suppressLineNumbers/>
        <w:ind w:left="-86"/>
        <w:rPr>
          <w:rFonts w:ascii="Arial" w:hAnsi="Arial" w:cs="Arial"/>
          <w:sz w:val="20"/>
        </w:rPr>
      </w:pPr>
    </w:p>
    <w:p w14:paraId="32AE5F3E" w14:textId="77777777" w:rsidR="00DF6E58" w:rsidRDefault="00DF6E58" w:rsidP="00DF6E58">
      <w:pPr>
        <w:widowControl w:val="0"/>
        <w:suppressLineNumbers/>
        <w:autoSpaceDE w:val="0"/>
        <w:autoSpaceDN w:val="0"/>
        <w:adjustRightInd w:val="0"/>
        <w:spacing w:line="360" w:lineRule="auto"/>
        <w:ind w:left="-86" w:hanging="640"/>
        <w:rPr>
          <w:rFonts w:asciiTheme="majorBidi" w:hAnsiTheme="majorBidi" w:cstheme="majorBidi"/>
          <w:sz w:val="24"/>
          <w:szCs w:val="24"/>
        </w:rPr>
      </w:pPr>
    </w:p>
    <w:p w14:paraId="66889A66" w14:textId="77777777" w:rsidR="00DF6E58" w:rsidRDefault="00DF6E58" w:rsidP="00DF6E58">
      <w:pPr>
        <w:widowControl w:val="0"/>
        <w:suppressLineNumbers/>
        <w:autoSpaceDE w:val="0"/>
        <w:autoSpaceDN w:val="0"/>
        <w:adjustRightInd w:val="0"/>
        <w:spacing w:line="360" w:lineRule="auto"/>
        <w:ind w:left="-86" w:hanging="640"/>
        <w:rPr>
          <w:rFonts w:asciiTheme="majorBidi" w:hAnsiTheme="majorBidi" w:cstheme="majorBidi"/>
          <w:sz w:val="24"/>
          <w:szCs w:val="24"/>
        </w:rPr>
      </w:pPr>
    </w:p>
    <w:p w14:paraId="219822D5" w14:textId="77777777" w:rsidR="00DF6E58" w:rsidRDefault="00DF6E58" w:rsidP="00DF6E58">
      <w:pPr>
        <w:widowControl w:val="0"/>
        <w:suppressLineNumbers/>
        <w:autoSpaceDE w:val="0"/>
        <w:autoSpaceDN w:val="0"/>
        <w:adjustRightInd w:val="0"/>
        <w:spacing w:line="360" w:lineRule="auto"/>
        <w:ind w:left="-86" w:hanging="640"/>
        <w:rPr>
          <w:rFonts w:asciiTheme="majorBidi" w:hAnsiTheme="majorBidi" w:cstheme="majorBidi"/>
          <w:sz w:val="24"/>
          <w:szCs w:val="24"/>
        </w:rPr>
      </w:pPr>
    </w:p>
    <w:p w14:paraId="647D0ECF" w14:textId="77777777" w:rsidR="00DF6E58" w:rsidRDefault="00DF6E58" w:rsidP="00DF6E58">
      <w:pPr>
        <w:widowControl w:val="0"/>
        <w:suppressLineNumbers/>
        <w:autoSpaceDE w:val="0"/>
        <w:autoSpaceDN w:val="0"/>
        <w:adjustRightInd w:val="0"/>
        <w:spacing w:line="360" w:lineRule="auto"/>
        <w:ind w:left="-86" w:hanging="640"/>
        <w:rPr>
          <w:rFonts w:asciiTheme="majorBidi" w:hAnsiTheme="majorBidi" w:cstheme="majorBidi"/>
          <w:sz w:val="24"/>
          <w:szCs w:val="24"/>
        </w:rPr>
      </w:pPr>
    </w:p>
    <w:p w14:paraId="2CADF557" w14:textId="77777777" w:rsidR="00DF6E58" w:rsidRDefault="00DF6E58" w:rsidP="00DF6E58">
      <w:pPr>
        <w:widowControl w:val="0"/>
        <w:suppressLineNumbers/>
        <w:autoSpaceDE w:val="0"/>
        <w:autoSpaceDN w:val="0"/>
        <w:adjustRightInd w:val="0"/>
        <w:spacing w:line="360" w:lineRule="auto"/>
        <w:ind w:left="-86" w:hanging="640"/>
        <w:rPr>
          <w:rFonts w:asciiTheme="majorBidi" w:hAnsiTheme="majorBidi" w:cstheme="majorBidi"/>
          <w:sz w:val="24"/>
          <w:szCs w:val="24"/>
        </w:rPr>
      </w:pPr>
    </w:p>
    <w:p w14:paraId="28A9D1CA" w14:textId="77777777" w:rsidR="00DF6E58" w:rsidRDefault="00DF6E58" w:rsidP="00DF6E58">
      <w:pPr>
        <w:widowControl w:val="0"/>
        <w:suppressLineNumbers/>
        <w:autoSpaceDE w:val="0"/>
        <w:autoSpaceDN w:val="0"/>
        <w:adjustRightInd w:val="0"/>
        <w:spacing w:line="360" w:lineRule="auto"/>
        <w:ind w:left="-86" w:hanging="640"/>
        <w:rPr>
          <w:rFonts w:asciiTheme="majorBidi" w:hAnsiTheme="majorBidi" w:cstheme="majorBidi"/>
          <w:sz w:val="24"/>
          <w:szCs w:val="24"/>
        </w:rPr>
      </w:pPr>
    </w:p>
    <w:p w14:paraId="15E1FB4A" w14:textId="77777777" w:rsidR="00DF6E58" w:rsidRDefault="00DF6E58" w:rsidP="00DF6E58">
      <w:pPr>
        <w:widowControl w:val="0"/>
        <w:suppressLineNumbers/>
        <w:autoSpaceDE w:val="0"/>
        <w:autoSpaceDN w:val="0"/>
        <w:adjustRightInd w:val="0"/>
        <w:spacing w:line="360" w:lineRule="auto"/>
        <w:ind w:left="-86" w:hanging="640"/>
        <w:rPr>
          <w:rFonts w:asciiTheme="majorBidi" w:hAnsiTheme="majorBidi" w:cstheme="majorBidi"/>
          <w:sz w:val="24"/>
          <w:szCs w:val="24"/>
        </w:rPr>
      </w:pPr>
    </w:p>
    <w:p w14:paraId="1972159C" w14:textId="77777777" w:rsidR="00DF6E58" w:rsidRDefault="00DF6E58" w:rsidP="00DF6E58">
      <w:pPr>
        <w:widowControl w:val="0"/>
        <w:suppressLineNumbers/>
        <w:autoSpaceDE w:val="0"/>
        <w:autoSpaceDN w:val="0"/>
        <w:adjustRightInd w:val="0"/>
        <w:spacing w:line="360" w:lineRule="auto"/>
        <w:ind w:left="-86" w:hanging="640"/>
        <w:rPr>
          <w:rFonts w:asciiTheme="majorBidi" w:hAnsiTheme="majorBidi" w:cstheme="majorBidi"/>
          <w:sz w:val="24"/>
          <w:szCs w:val="24"/>
        </w:rPr>
      </w:pPr>
    </w:p>
    <w:p w14:paraId="48B3BF56" w14:textId="77777777" w:rsidR="00DF6E58" w:rsidRDefault="00DF6E58" w:rsidP="00DF6E58">
      <w:pPr>
        <w:widowControl w:val="0"/>
        <w:suppressLineNumbers/>
        <w:autoSpaceDE w:val="0"/>
        <w:autoSpaceDN w:val="0"/>
        <w:adjustRightInd w:val="0"/>
        <w:spacing w:line="360" w:lineRule="auto"/>
        <w:ind w:left="-86" w:hanging="640"/>
        <w:rPr>
          <w:rFonts w:asciiTheme="majorBidi" w:hAnsiTheme="majorBidi" w:cstheme="majorBidi"/>
          <w:sz w:val="24"/>
          <w:szCs w:val="24"/>
        </w:rPr>
      </w:pPr>
    </w:p>
    <w:p w14:paraId="32C032E4" w14:textId="77777777" w:rsidR="00DF6E58" w:rsidRDefault="00DF6E58" w:rsidP="00DF6E58">
      <w:pPr>
        <w:widowControl w:val="0"/>
        <w:suppressLineNumbers/>
        <w:autoSpaceDE w:val="0"/>
        <w:autoSpaceDN w:val="0"/>
        <w:adjustRightInd w:val="0"/>
        <w:spacing w:line="360" w:lineRule="auto"/>
        <w:ind w:left="-86" w:hanging="640"/>
        <w:rPr>
          <w:rFonts w:asciiTheme="majorBidi" w:hAnsiTheme="majorBidi" w:cstheme="majorBidi"/>
          <w:sz w:val="24"/>
          <w:szCs w:val="24"/>
        </w:rPr>
      </w:pPr>
    </w:p>
    <w:p w14:paraId="126D16D8" w14:textId="77777777" w:rsidR="00DF6E58" w:rsidRDefault="00DF6E58" w:rsidP="00DF6E58">
      <w:pPr>
        <w:widowControl w:val="0"/>
        <w:suppressLineNumbers/>
        <w:autoSpaceDE w:val="0"/>
        <w:autoSpaceDN w:val="0"/>
        <w:adjustRightInd w:val="0"/>
        <w:spacing w:line="360" w:lineRule="auto"/>
        <w:ind w:left="-86" w:hanging="640"/>
        <w:rPr>
          <w:rFonts w:asciiTheme="majorBidi" w:hAnsiTheme="majorBidi" w:cstheme="majorBidi"/>
          <w:sz w:val="24"/>
          <w:szCs w:val="24"/>
        </w:rPr>
      </w:pPr>
    </w:p>
    <w:p w14:paraId="7E1210EA" w14:textId="77777777" w:rsidR="00DF6E58" w:rsidRDefault="00DF6E58" w:rsidP="00DF6E58">
      <w:pPr>
        <w:widowControl w:val="0"/>
        <w:suppressLineNumbers/>
        <w:autoSpaceDE w:val="0"/>
        <w:autoSpaceDN w:val="0"/>
        <w:adjustRightInd w:val="0"/>
        <w:spacing w:line="360" w:lineRule="auto"/>
        <w:ind w:left="-86" w:hanging="640"/>
        <w:rPr>
          <w:rFonts w:asciiTheme="majorBidi" w:hAnsiTheme="majorBidi" w:cstheme="majorBidi"/>
          <w:sz w:val="24"/>
          <w:szCs w:val="24"/>
        </w:rPr>
      </w:pPr>
    </w:p>
    <w:p w14:paraId="161FE6E8" w14:textId="77777777" w:rsidR="00DF6E58" w:rsidRDefault="00DF6E58" w:rsidP="00DF6E58">
      <w:pPr>
        <w:widowControl w:val="0"/>
        <w:suppressLineNumbers/>
        <w:autoSpaceDE w:val="0"/>
        <w:autoSpaceDN w:val="0"/>
        <w:adjustRightInd w:val="0"/>
        <w:spacing w:line="360" w:lineRule="auto"/>
        <w:ind w:left="-86" w:hanging="640"/>
        <w:rPr>
          <w:rFonts w:asciiTheme="majorBidi" w:hAnsiTheme="majorBidi" w:cstheme="majorBidi"/>
          <w:sz w:val="24"/>
          <w:szCs w:val="24"/>
        </w:rPr>
      </w:pPr>
    </w:p>
    <w:p w14:paraId="60EA1C89" w14:textId="77777777" w:rsidR="00DF6E58" w:rsidRDefault="00DF6E58" w:rsidP="00DF6E58">
      <w:pPr>
        <w:widowControl w:val="0"/>
        <w:suppressLineNumbers/>
        <w:autoSpaceDE w:val="0"/>
        <w:autoSpaceDN w:val="0"/>
        <w:adjustRightInd w:val="0"/>
        <w:spacing w:line="360" w:lineRule="auto"/>
        <w:ind w:left="-86" w:hanging="640"/>
        <w:rPr>
          <w:rFonts w:asciiTheme="majorBidi" w:hAnsiTheme="majorBidi" w:cstheme="majorBidi"/>
          <w:sz w:val="24"/>
          <w:szCs w:val="24"/>
        </w:rPr>
      </w:pPr>
    </w:p>
    <w:p w14:paraId="10558DD6" w14:textId="77777777" w:rsidR="00DF6E58" w:rsidRDefault="00DF6E58" w:rsidP="00DF6E58">
      <w:pPr>
        <w:widowControl w:val="0"/>
        <w:suppressLineNumbers/>
        <w:autoSpaceDE w:val="0"/>
        <w:autoSpaceDN w:val="0"/>
        <w:adjustRightInd w:val="0"/>
        <w:spacing w:line="360" w:lineRule="auto"/>
        <w:ind w:left="-86" w:hanging="640"/>
        <w:rPr>
          <w:rFonts w:asciiTheme="majorBidi" w:hAnsiTheme="majorBidi" w:cstheme="majorBidi"/>
          <w:sz w:val="24"/>
          <w:szCs w:val="24"/>
        </w:rPr>
      </w:pPr>
    </w:p>
    <w:p w14:paraId="3D2F0AF5" w14:textId="77777777" w:rsidR="00DF6E58" w:rsidRDefault="00DF6E58" w:rsidP="00DF6E58">
      <w:pPr>
        <w:widowControl w:val="0"/>
        <w:suppressLineNumbers/>
        <w:autoSpaceDE w:val="0"/>
        <w:autoSpaceDN w:val="0"/>
        <w:adjustRightInd w:val="0"/>
        <w:spacing w:line="360" w:lineRule="auto"/>
        <w:ind w:left="-86" w:hanging="640"/>
        <w:rPr>
          <w:rFonts w:asciiTheme="majorBidi" w:hAnsiTheme="majorBidi" w:cstheme="majorBidi"/>
          <w:sz w:val="24"/>
          <w:szCs w:val="24"/>
        </w:rPr>
      </w:pPr>
    </w:p>
    <w:p w14:paraId="50C42608" w14:textId="77777777" w:rsidR="00DF6E58" w:rsidRDefault="00DF6E58" w:rsidP="00DF6E58">
      <w:pPr>
        <w:widowControl w:val="0"/>
        <w:suppressLineNumbers/>
        <w:autoSpaceDE w:val="0"/>
        <w:autoSpaceDN w:val="0"/>
        <w:adjustRightInd w:val="0"/>
        <w:spacing w:line="360" w:lineRule="auto"/>
        <w:ind w:left="-86" w:hanging="640"/>
        <w:rPr>
          <w:rFonts w:asciiTheme="majorBidi" w:hAnsiTheme="majorBidi" w:cstheme="majorBidi"/>
          <w:sz w:val="24"/>
          <w:szCs w:val="24"/>
        </w:rPr>
      </w:pPr>
    </w:p>
    <w:p w14:paraId="42D6F5F9" w14:textId="77777777" w:rsidR="00DF6E58" w:rsidRDefault="00DF6E58" w:rsidP="00DF6E58">
      <w:pPr>
        <w:pStyle w:val="SMHeading"/>
        <w:suppressLineNumbers/>
        <w:ind w:left="-86"/>
        <w:rPr>
          <w:rFonts w:ascii="Arial" w:hAnsi="Arial" w:cs="Arial"/>
          <w:b w:val="0"/>
          <w:sz w:val="20"/>
          <w:szCs w:val="20"/>
        </w:rPr>
      </w:pPr>
      <w:r w:rsidRPr="00840BB2">
        <w:rPr>
          <w:rFonts w:ascii="Arial" w:hAnsi="Arial" w:cs="Arial"/>
          <w:sz w:val="20"/>
          <w:szCs w:val="20"/>
        </w:rPr>
        <w:lastRenderedPageBreak/>
        <w:t>Table S</w:t>
      </w:r>
      <w:r>
        <w:rPr>
          <w:rFonts w:ascii="Arial" w:hAnsi="Arial" w:cs="Arial"/>
          <w:sz w:val="20"/>
          <w:szCs w:val="20"/>
        </w:rPr>
        <w:t>1</w:t>
      </w:r>
      <w:r w:rsidRPr="00840BB2">
        <w:rPr>
          <w:rFonts w:ascii="Arial" w:hAnsi="Arial" w:cs="Arial"/>
          <w:sz w:val="20"/>
          <w:szCs w:val="20"/>
        </w:rPr>
        <w:t xml:space="preserve">. </w:t>
      </w:r>
      <w:r>
        <w:rPr>
          <w:rFonts w:ascii="Arial" w:hAnsi="Arial" w:cs="Arial"/>
          <w:b w:val="0"/>
          <w:sz w:val="20"/>
          <w:szCs w:val="20"/>
        </w:rPr>
        <w:t>Bacterial strains used in this study.</w:t>
      </w:r>
    </w:p>
    <w:tbl>
      <w:tblPr>
        <w:tblW w:w="0" w:type="auto"/>
        <w:tblLayout w:type="fixed"/>
        <w:tblLook w:val="04A0" w:firstRow="1" w:lastRow="0" w:firstColumn="1" w:lastColumn="0" w:noHBand="0" w:noVBand="1"/>
      </w:tblPr>
      <w:tblGrid>
        <w:gridCol w:w="1792"/>
        <w:gridCol w:w="3690"/>
        <w:gridCol w:w="2824"/>
      </w:tblGrid>
      <w:tr w:rsidR="00DF6E58" w:rsidRPr="00A30118" w14:paraId="1191D2DA" w14:textId="77777777" w:rsidTr="00F87560">
        <w:trPr>
          <w:trHeight w:val="315"/>
        </w:trPr>
        <w:tc>
          <w:tcPr>
            <w:tcW w:w="1792" w:type="dxa"/>
            <w:tcBorders>
              <w:top w:val="single" w:sz="4" w:space="0" w:color="auto"/>
              <w:left w:val="nil"/>
              <w:bottom w:val="single" w:sz="8" w:space="0" w:color="auto"/>
              <w:right w:val="nil"/>
            </w:tcBorders>
            <w:shd w:val="clear" w:color="auto" w:fill="auto"/>
            <w:vAlign w:val="center"/>
            <w:hideMark/>
          </w:tcPr>
          <w:p w14:paraId="4BA724ED" w14:textId="77777777" w:rsidR="00DF6E58" w:rsidRPr="00A30118" w:rsidRDefault="00DF6E58" w:rsidP="00F87560">
            <w:pPr>
              <w:suppressLineNumbers/>
              <w:ind w:left="-86"/>
              <w:rPr>
                <w:rFonts w:asciiTheme="majorBidi" w:hAnsiTheme="majorBidi" w:cstheme="majorBidi"/>
                <w:b/>
                <w:bCs/>
                <w:color w:val="000000"/>
                <w:sz w:val="16"/>
                <w:szCs w:val="16"/>
              </w:rPr>
            </w:pPr>
            <w:r w:rsidRPr="00A30118">
              <w:rPr>
                <w:rFonts w:asciiTheme="majorBidi" w:hAnsiTheme="majorBidi" w:cstheme="majorBidi"/>
                <w:b/>
                <w:bCs/>
                <w:color w:val="000000"/>
                <w:sz w:val="16"/>
                <w:szCs w:val="16"/>
              </w:rPr>
              <w:t>Strain name</w:t>
            </w:r>
          </w:p>
        </w:tc>
        <w:tc>
          <w:tcPr>
            <w:tcW w:w="3690" w:type="dxa"/>
            <w:tcBorders>
              <w:top w:val="single" w:sz="4" w:space="0" w:color="auto"/>
              <w:left w:val="nil"/>
              <w:bottom w:val="single" w:sz="8" w:space="0" w:color="auto"/>
              <w:right w:val="nil"/>
            </w:tcBorders>
            <w:shd w:val="clear" w:color="auto" w:fill="auto"/>
            <w:vAlign w:val="center"/>
            <w:hideMark/>
          </w:tcPr>
          <w:p w14:paraId="66407F46" w14:textId="77777777" w:rsidR="00DF6E58" w:rsidRPr="00A30118" w:rsidRDefault="00DF6E58" w:rsidP="00F87560">
            <w:pPr>
              <w:suppressLineNumbers/>
              <w:ind w:left="-86"/>
              <w:rPr>
                <w:rFonts w:asciiTheme="majorBidi" w:hAnsiTheme="majorBidi" w:cstheme="majorBidi"/>
                <w:b/>
                <w:bCs/>
                <w:color w:val="000000"/>
                <w:sz w:val="16"/>
                <w:szCs w:val="16"/>
              </w:rPr>
            </w:pPr>
            <w:r w:rsidRPr="00A30118">
              <w:rPr>
                <w:rFonts w:asciiTheme="majorBidi" w:hAnsiTheme="majorBidi" w:cstheme="majorBidi"/>
                <w:b/>
                <w:bCs/>
                <w:color w:val="000000"/>
                <w:sz w:val="16"/>
                <w:szCs w:val="16"/>
              </w:rPr>
              <w:t>Description</w:t>
            </w:r>
          </w:p>
        </w:tc>
        <w:tc>
          <w:tcPr>
            <w:tcW w:w="2824" w:type="dxa"/>
            <w:tcBorders>
              <w:top w:val="single" w:sz="4" w:space="0" w:color="auto"/>
              <w:left w:val="nil"/>
              <w:bottom w:val="single" w:sz="8" w:space="0" w:color="auto"/>
              <w:right w:val="nil"/>
            </w:tcBorders>
            <w:vAlign w:val="center"/>
          </w:tcPr>
          <w:p w14:paraId="535F7ED7" w14:textId="77777777" w:rsidR="00DF6E58" w:rsidRPr="00A30118" w:rsidRDefault="00DF6E58" w:rsidP="00F87560">
            <w:pPr>
              <w:suppressLineNumbers/>
              <w:ind w:left="-86"/>
              <w:rPr>
                <w:rFonts w:asciiTheme="majorBidi" w:hAnsiTheme="majorBidi" w:cstheme="majorBidi"/>
                <w:b/>
                <w:bCs/>
                <w:color w:val="000000"/>
                <w:sz w:val="16"/>
                <w:szCs w:val="16"/>
              </w:rPr>
            </w:pPr>
            <w:r w:rsidRPr="00A30118">
              <w:rPr>
                <w:rFonts w:asciiTheme="majorBidi" w:hAnsiTheme="majorBidi" w:cstheme="majorBidi"/>
                <w:b/>
                <w:bCs/>
                <w:color w:val="000000"/>
                <w:sz w:val="16"/>
                <w:szCs w:val="16"/>
              </w:rPr>
              <w:t>Source</w:t>
            </w:r>
          </w:p>
        </w:tc>
      </w:tr>
      <w:tr w:rsidR="00DF6E58" w:rsidRPr="00A30118" w14:paraId="0ACEC42E" w14:textId="77777777" w:rsidTr="00F87560">
        <w:trPr>
          <w:trHeight w:val="367"/>
        </w:trPr>
        <w:tc>
          <w:tcPr>
            <w:tcW w:w="1792" w:type="dxa"/>
            <w:tcBorders>
              <w:top w:val="single" w:sz="8" w:space="0" w:color="auto"/>
              <w:left w:val="nil"/>
              <w:right w:val="nil"/>
            </w:tcBorders>
            <w:shd w:val="clear" w:color="auto" w:fill="auto"/>
            <w:vAlign w:val="center"/>
            <w:hideMark/>
          </w:tcPr>
          <w:p w14:paraId="2252B962"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JW5856</w:t>
            </w:r>
          </w:p>
        </w:tc>
        <w:tc>
          <w:tcPr>
            <w:tcW w:w="3690" w:type="dxa"/>
            <w:tcBorders>
              <w:top w:val="nil"/>
              <w:left w:val="nil"/>
              <w:right w:val="nil"/>
            </w:tcBorders>
            <w:shd w:val="clear" w:color="auto" w:fill="auto"/>
            <w:vAlign w:val="center"/>
            <w:hideMark/>
          </w:tcPr>
          <w:p w14:paraId="5A9EA351"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i/>
                <w:iCs/>
                <w:sz w:val="16"/>
                <w:szCs w:val="16"/>
              </w:rPr>
              <w:t xml:space="preserve">Escherichia coli </w:t>
            </w:r>
            <w:r w:rsidRPr="00050FF5">
              <w:rPr>
                <w:rFonts w:asciiTheme="majorBidi" w:hAnsiTheme="majorBidi" w:cstheme="majorBidi"/>
                <w:iCs/>
                <w:sz w:val="16"/>
                <w:szCs w:val="16"/>
              </w:rPr>
              <w:t xml:space="preserve">BW25113 </w:t>
            </w:r>
            <w:proofErr w:type="spellStart"/>
            <w:r w:rsidRPr="00D30315">
              <w:rPr>
                <w:rFonts w:asciiTheme="majorBidi" w:hAnsiTheme="majorBidi" w:cstheme="majorBidi"/>
                <w:sz w:val="16"/>
                <w:szCs w:val="16"/>
              </w:rPr>
              <w:t>Δ</w:t>
            </w:r>
            <w:r w:rsidRPr="00A30118">
              <w:rPr>
                <w:rFonts w:asciiTheme="majorBidi" w:hAnsiTheme="majorBidi" w:cstheme="majorBidi"/>
                <w:i/>
                <w:iCs/>
                <w:sz w:val="16"/>
                <w:szCs w:val="16"/>
              </w:rPr>
              <w:t>trxA</w:t>
            </w:r>
            <w:proofErr w:type="spellEnd"/>
            <w:r w:rsidRPr="00A30118">
              <w:rPr>
                <w:rFonts w:asciiTheme="majorBidi" w:hAnsiTheme="majorBidi" w:cstheme="majorBidi"/>
                <w:i/>
                <w:iCs/>
                <w:sz w:val="16"/>
                <w:szCs w:val="16"/>
              </w:rPr>
              <w:t>::</w:t>
            </w:r>
            <w:proofErr w:type="spellStart"/>
            <w:r w:rsidRPr="00A30118">
              <w:rPr>
                <w:rFonts w:asciiTheme="majorBidi" w:hAnsiTheme="majorBidi" w:cstheme="majorBidi"/>
                <w:i/>
                <w:iCs/>
                <w:sz w:val="16"/>
                <w:szCs w:val="16"/>
              </w:rPr>
              <w:t>KanR</w:t>
            </w:r>
            <w:proofErr w:type="spellEnd"/>
          </w:p>
        </w:tc>
        <w:tc>
          <w:tcPr>
            <w:tcW w:w="2824" w:type="dxa"/>
            <w:tcBorders>
              <w:top w:val="nil"/>
              <w:left w:val="nil"/>
              <w:right w:val="nil"/>
            </w:tcBorders>
            <w:vAlign w:val="center"/>
          </w:tcPr>
          <w:p w14:paraId="12EC358B"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Previous work</w:t>
            </w:r>
            <w:r w:rsidRPr="00A30118">
              <w:rPr>
                <w:rFonts w:asciiTheme="majorBidi" w:hAnsiTheme="majorBidi" w:cstheme="majorBidi"/>
                <w:color w:val="000000"/>
                <w:sz w:val="16"/>
                <w:szCs w:val="16"/>
              </w:rPr>
              <w:fldChar w:fldCharType="begin" w:fldLock="1"/>
            </w:r>
            <w:r w:rsidRPr="00A30118">
              <w:rPr>
                <w:rFonts w:asciiTheme="majorBidi" w:hAnsiTheme="majorBidi" w:cstheme="majorBidi"/>
                <w:color w:val="000000"/>
                <w:sz w:val="16"/>
                <w:szCs w:val="16"/>
              </w:rPr>
              <w:instrText>ADDIN CSL_CITATION {"citationItems":[{"id":"ITEM-1","itemData":{"DOI":"10.1038/msb4100050","abstract":"We have systematically made a set of precisely defined, single-gene deletions of all nonessential genes in Escherichia coli K-12. Open-reading frame coding regions were replaced with a kanamycin cassette flanked by FLP recognition target sites by using a one-step method for inactivation of chromosomal genes and primers designed to create in-frame deletions upon excision of the resistance cassette. Of 4288 genes targeted, mutants were obtained for 3985. To alleviate problems encountered in high-throughput studies, two independent mutants were saved for every deleted gene. These mutants-the 'Keio collection'-provide a new resource not only for systematic analyses of unknown gene functions and gene regulatory networks but also for genome-wide testing of mutational effects in a common strain background, E. coli K-12 BW25113. We were unable to disrupt 303 genes, including 37 of unknown function, which are candidates for essential genes. Distribution is being handled via GenoBase (http://ecoli.aist-nara.ac.jp/).","author":[{"dropping-particle":"","family":"Baba","given":"Tomoya","non-dropping-particle":"","parse-names":false,"suffix":""},{"dropping-particle":"","family":"Ara","given":"Takeshi","non-dropping-particle":"","parse-names":false,"suffix":""},{"dropping-particle":"","family":"Hasegawa","given":"Miki","non-dropping-particle":"","parse-names":false,"suffix":""},{"dropping-particle":"","family":"Takai","given":"Yuki","non-dropping-particle":"","parse-names":false,"suffix":""},{"dropping-particle":"","family":"Okumura","given":"Yoshiko","non-dropping-particle":"","parse-names":false,"suffix":""},{"dropping-particle":"","family":"Baba","given":"Miki","non-dropping-particle":"","parse-names":false,"suffix":""},{"dropping-particle":"","family":"Datsenko","given":"Kirill A","non-dropping-particle":"","parse-names":false,"suffix":""},{"dropping-particle":"","family":"Tomita","given":"Masaru","non-dropping-particle":"","parse-names":false,"suffix":""},{"dropping-particle":"","family":"Wanner","given":"Barry L","non-dropping-particle":"","parse-names":false,"suffix":""},{"dropping-particle":"","family":"Mori","given":"Hirotada","non-dropping-particle":"","parse-names":false,"suffix":""},{"dropping-particle":"","family":"Mori","given":"H","non-dropping-particle":"","parse-names":false,"suffix":""}],"container-title":"Molecular Systems Biology","id":"ITEM-1","issued":{"date-parts":[["2006"]]},"title":"Construction of Escherichia coli K-12 in-frame, single-gene knockout mutants: the Keio collection","type":"article-journal"},"uris":["http://www.mendeley.com/documents/?uuid=538f75c5-f16f-310a-af24-83718466379c"]}],"mendeley":{"formattedCitation":"&lt;sup&gt;1&lt;/sup&gt;","plainTextFormattedCitation":"1","previouslyFormattedCitation":"&lt;sup&gt;1&lt;/sup&gt;"},"properties":{"noteIndex":0},"schema":"https://github.com/citation-style-language/schema/raw/master/csl-citation.json"}</w:instrText>
            </w:r>
            <w:r w:rsidRPr="00A30118">
              <w:rPr>
                <w:rFonts w:asciiTheme="majorBidi" w:hAnsiTheme="majorBidi" w:cstheme="majorBidi"/>
                <w:color w:val="000000"/>
                <w:sz w:val="16"/>
                <w:szCs w:val="16"/>
              </w:rPr>
              <w:fldChar w:fldCharType="separate"/>
            </w:r>
            <w:r w:rsidRPr="00A30118">
              <w:rPr>
                <w:rFonts w:asciiTheme="majorBidi" w:hAnsiTheme="majorBidi" w:cstheme="majorBidi"/>
                <w:noProof/>
                <w:color w:val="000000"/>
                <w:sz w:val="16"/>
                <w:szCs w:val="16"/>
                <w:vertAlign w:val="superscript"/>
              </w:rPr>
              <w:t>1</w:t>
            </w:r>
            <w:r w:rsidRPr="00A30118">
              <w:rPr>
                <w:rFonts w:asciiTheme="majorBidi" w:hAnsiTheme="majorBidi" w:cstheme="majorBidi"/>
                <w:color w:val="000000"/>
                <w:sz w:val="16"/>
                <w:szCs w:val="16"/>
              </w:rPr>
              <w:fldChar w:fldCharType="end"/>
            </w:r>
          </w:p>
        </w:tc>
      </w:tr>
      <w:tr w:rsidR="00DF6E58" w:rsidRPr="00A30118" w14:paraId="716CB95D" w14:textId="77777777" w:rsidTr="00F87560">
        <w:trPr>
          <w:trHeight w:val="367"/>
        </w:trPr>
        <w:tc>
          <w:tcPr>
            <w:tcW w:w="1792" w:type="dxa"/>
            <w:tcBorders>
              <w:left w:val="nil"/>
              <w:right w:val="nil"/>
            </w:tcBorders>
            <w:shd w:val="clear" w:color="auto" w:fill="auto"/>
            <w:vAlign w:val="center"/>
          </w:tcPr>
          <w:p w14:paraId="3948D268" w14:textId="77777777" w:rsidR="00DF6E58" w:rsidRPr="00A30118" w:rsidRDefault="00DF6E58" w:rsidP="00F87560">
            <w:pPr>
              <w:suppressLineNumbers/>
              <w:ind w:left="-86"/>
              <w:rPr>
                <w:rFonts w:asciiTheme="majorBidi" w:hAnsiTheme="majorBidi" w:cstheme="majorBidi"/>
                <w:sz w:val="16"/>
                <w:szCs w:val="16"/>
              </w:rPr>
            </w:pPr>
            <w:r w:rsidRPr="00A30118">
              <w:rPr>
                <w:rFonts w:asciiTheme="majorBidi" w:hAnsiTheme="majorBidi" w:cstheme="majorBidi"/>
                <w:color w:val="000000"/>
                <w:sz w:val="16"/>
                <w:szCs w:val="16"/>
              </w:rPr>
              <w:t>JW3596</w:t>
            </w:r>
          </w:p>
        </w:tc>
        <w:tc>
          <w:tcPr>
            <w:tcW w:w="3690" w:type="dxa"/>
            <w:tcBorders>
              <w:left w:val="nil"/>
              <w:right w:val="nil"/>
            </w:tcBorders>
            <w:shd w:val="clear" w:color="auto" w:fill="auto"/>
            <w:vAlign w:val="center"/>
          </w:tcPr>
          <w:p w14:paraId="39BCB460" w14:textId="77777777" w:rsidR="00DF6E58" w:rsidRPr="00A30118" w:rsidRDefault="00DF6E58" w:rsidP="00F87560">
            <w:pPr>
              <w:suppressLineNumbers/>
              <w:ind w:left="-86"/>
              <w:rPr>
                <w:rFonts w:asciiTheme="majorBidi" w:hAnsiTheme="majorBidi" w:cstheme="majorBidi"/>
                <w:i/>
                <w:iCs/>
                <w:sz w:val="16"/>
                <w:szCs w:val="16"/>
              </w:rPr>
            </w:pPr>
            <w:r w:rsidRPr="00A30118">
              <w:rPr>
                <w:rFonts w:asciiTheme="majorBidi" w:hAnsiTheme="majorBidi" w:cstheme="majorBidi"/>
                <w:i/>
                <w:iCs/>
                <w:sz w:val="16"/>
                <w:szCs w:val="16"/>
              </w:rPr>
              <w:t xml:space="preserve">Escherichia coli </w:t>
            </w:r>
            <w:r w:rsidRPr="00050FF5">
              <w:rPr>
                <w:rFonts w:asciiTheme="majorBidi" w:hAnsiTheme="majorBidi" w:cstheme="majorBidi"/>
                <w:iCs/>
                <w:sz w:val="16"/>
                <w:szCs w:val="16"/>
              </w:rPr>
              <w:t xml:space="preserve">BW25113 </w:t>
            </w:r>
            <w:proofErr w:type="spellStart"/>
            <w:r w:rsidRPr="00D30315">
              <w:rPr>
                <w:rFonts w:asciiTheme="majorBidi" w:hAnsiTheme="majorBidi" w:cstheme="majorBidi"/>
                <w:sz w:val="16"/>
                <w:szCs w:val="16"/>
              </w:rPr>
              <w:t>Δ</w:t>
            </w:r>
            <w:r>
              <w:rPr>
                <w:rFonts w:asciiTheme="majorBidi" w:hAnsiTheme="majorBidi" w:cstheme="majorBidi"/>
                <w:i/>
                <w:iCs/>
                <w:sz w:val="16"/>
                <w:szCs w:val="16"/>
              </w:rPr>
              <w:t>waa</w:t>
            </w:r>
            <w:r w:rsidRPr="00A30118">
              <w:rPr>
                <w:rFonts w:asciiTheme="majorBidi" w:hAnsiTheme="majorBidi" w:cstheme="majorBidi"/>
                <w:i/>
                <w:iCs/>
                <w:sz w:val="16"/>
                <w:szCs w:val="16"/>
              </w:rPr>
              <w:t>C</w:t>
            </w:r>
            <w:proofErr w:type="spellEnd"/>
            <w:r w:rsidRPr="00A30118">
              <w:rPr>
                <w:rFonts w:asciiTheme="majorBidi" w:hAnsiTheme="majorBidi" w:cstheme="majorBidi"/>
                <w:i/>
                <w:iCs/>
                <w:sz w:val="16"/>
                <w:szCs w:val="16"/>
              </w:rPr>
              <w:t>::</w:t>
            </w:r>
            <w:proofErr w:type="spellStart"/>
            <w:r w:rsidRPr="00A30118">
              <w:rPr>
                <w:rFonts w:asciiTheme="majorBidi" w:hAnsiTheme="majorBidi" w:cstheme="majorBidi"/>
                <w:i/>
                <w:iCs/>
                <w:sz w:val="16"/>
                <w:szCs w:val="16"/>
              </w:rPr>
              <w:t>KanR</w:t>
            </w:r>
            <w:proofErr w:type="spellEnd"/>
          </w:p>
        </w:tc>
        <w:tc>
          <w:tcPr>
            <w:tcW w:w="2824" w:type="dxa"/>
            <w:tcBorders>
              <w:left w:val="nil"/>
              <w:right w:val="nil"/>
            </w:tcBorders>
            <w:vAlign w:val="center"/>
          </w:tcPr>
          <w:p w14:paraId="1760A37D"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Previous work</w:t>
            </w:r>
            <w:r w:rsidRPr="00A30118">
              <w:rPr>
                <w:rFonts w:asciiTheme="majorBidi" w:hAnsiTheme="majorBidi" w:cstheme="majorBidi"/>
                <w:color w:val="000000"/>
                <w:sz w:val="16"/>
                <w:szCs w:val="16"/>
              </w:rPr>
              <w:fldChar w:fldCharType="begin" w:fldLock="1"/>
            </w:r>
            <w:r w:rsidRPr="00A30118">
              <w:rPr>
                <w:rFonts w:asciiTheme="majorBidi" w:hAnsiTheme="majorBidi" w:cstheme="majorBidi"/>
                <w:color w:val="000000"/>
                <w:sz w:val="16"/>
                <w:szCs w:val="16"/>
              </w:rPr>
              <w:instrText>ADDIN CSL_CITATION {"citationItems":[{"id":"ITEM-1","itemData":{"DOI":"10.1038/msb4100050","abstract":"We have systematically made a set of precisely defined, single-gene deletions of all nonessential genes in Escherichia coli K-12. Open-reading frame coding regions were replaced with a kanamycin cassette flanked by FLP recognition target sites by using a one-step method for inactivation of chromosomal genes and primers designed to create in-frame deletions upon excision of the resistance cassette. Of 4288 genes targeted, mutants were obtained for 3985. To alleviate problems encountered in high-throughput studies, two independent mutants were saved for every deleted gene. These mutants-the 'Keio collection'-provide a new resource not only for systematic analyses of unknown gene functions and gene regulatory networks but also for genome-wide testing of mutational effects in a common strain background, E. coli K-12 BW25113. We were unable to disrupt 303 genes, including 37 of unknown function, which are candidates for essential genes. Distribution is being handled via GenoBase (http://ecoli.aist-nara.ac.jp/).","author":[{"dropping-particle":"","family":"Baba","given":"Tomoya","non-dropping-particle":"","parse-names":false,"suffix":""},{"dropping-particle":"","family":"Ara","given":"Takeshi","non-dropping-particle":"","parse-names":false,"suffix":""},{"dropping-particle":"","family":"Hasegawa","given":"Miki","non-dropping-particle":"","parse-names":false,"suffix":""},{"dropping-particle":"","family":"Takai","given":"Yuki","non-dropping-particle":"","parse-names":false,"suffix":""},{"dropping-particle":"","family":"Okumura","given":"Yoshiko","non-dropping-particle":"","parse-names":false,"suffix":""},{"dropping-particle":"","family":"Baba","given":"Miki","non-dropping-particle":"","parse-names":false,"suffix":""},{"dropping-particle":"","family":"Datsenko","given":"Kirill A","non-dropping-particle":"","parse-names":false,"suffix":""},{"dropping-particle":"","family":"Tomita","given":"Masaru","non-dropping-particle":"","parse-names":false,"suffix":""},{"dropping-particle":"","family":"Wanner","given":"Barry L","non-dropping-particle":"","parse-names":false,"suffix":""},{"dropping-particle":"","family":"Mori","given":"Hirotada","non-dropping-particle":"","parse-names":false,"suffix":""},{"dropping-particle":"","family":"Mori","given":"H","non-dropping-particle":"","parse-names":false,"suffix":""}],"container-title":"Molecular Systems Biology","id":"ITEM-1","issued":{"date-parts":[["2006"]]},"title":"Construction of Escherichia coli K-12 in-frame, single-gene knockout mutants: the Keio collection","type":"article-journal"},"uris":["http://www.mendeley.com/documents/?uuid=538f75c5-f16f-310a-af24-83718466379c"]}],"mendeley":{"formattedCitation":"&lt;sup&gt;1&lt;/sup&gt;","plainTextFormattedCitation":"1","previouslyFormattedCitation":"&lt;sup&gt;1&lt;/sup&gt;"},"properties":{"noteIndex":0},"schema":"https://github.com/citation-style-language/schema/raw/master/csl-citation.json"}</w:instrText>
            </w:r>
            <w:r w:rsidRPr="00A30118">
              <w:rPr>
                <w:rFonts w:asciiTheme="majorBidi" w:hAnsiTheme="majorBidi" w:cstheme="majorBidi"/>
                <w:color w:val="000000"/>
                <w:sz w:val="16"/>
                <w:szCs w:val="16"/>
              </w:rPr>
              <w:fldChar w:fldCharType="separate"/>
            </w:r>
            <w:r w:rsidRPr="00A30118">
              <w:rPr>
                <w:rFonts w:asciiTheme="majorBidi" w:hAnsiTheme="majorBidi" w:cstheme="majorBidi"/>
                <w:noProof/>
                <w:color w:val="000000"/>
                <w:sz w:val="16"/>
                <w:szCs w:val="16"/>
                <w:vertAlign w:val="superscript"/>
              </w:rPr>
              <w:t>1</w:t>
            </w:r>
            <w:r w:rsidRPr="00A30118">
              <w:rPr>
                <w:rFonts w:asciiTheme="majorBidi" w:hAnsiTheme="majorBidi" w:cstheme="majorBidi"/>
                <w:color w:val="000000"/>
                <w:sz w:val="16"/>
                <w:szCs w:val="16"/>
              </w:rPr>
              <w:fldChar w:fldCharType="end"/>
            </w:r>
          </w:p>
        </w:tc>
      </w:tr>
      <w:tr w:rsidR="00DF6E58" w:rsidRPr="00A30118" w14:paraId="7E90819C" w14:textId="77777777" w:rsidTr="00F87560">
        <w:trPr>
          <w:trHeight w:val="367"/>
        </w:trPr>
        <w:tc>
          <w:tcPr>
            <w:tcW w:w="1792" w:type="dxa"/>
            <w:tcBorders>
              <w:left w:val="nil"/>
              <w:right w:val="nil"/>
            </w:tcBorders>
            <w:shd w:val="clear" w:color="auto" w:fill="auto"/>
            <w:vAlign w:val="center"/>
          </w:tcPr>
          <w:p w14:paraId="73102582"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JW3595</w:t>
            </w:r>
          </w:p>
        </w:tc>
        <w:tc>
          <w:tcPr>
            <w:tcW w:w="3690" w:type="dxa"/>
            <w:tcBorders>
              <w:left w:val="nil"/>
              <w:right w:val="nil"/>
            </w:tcBorders>
            <w:shd w:val="clear" w:color="auto" w:fill="auto"/>
            <w:vAlign w:val="center"/>
          </w:tcPr>
          <w:p w14:paraId="4D7BEED3" w14:textId="77777777" w:rsidR="00DF6E58" w:rsidRPr="00A30118" w:rsidRDefault="00DF6E58" w:rsidP="00F87560">
            <w:pPr>
              <w:suppressLineNumbers/>
              <w:ind w:left="-86"/>
              <w:rPr>
                <w:rFonts w:asciiTheme="majorBidi" w:hAnsiTheme="majorBidi" w:cstheme="majorBidi"/>
                <w:i/>
                <w:iCs/>
                <w:sz w:val="16"/>
                <w:szCs w:val="16"/>
              </w:rPr>
            </w:pPr>
            <w:r w:rsidRPr="00A30118">
              <w:rPr>
                <w:rFonts w:asciiTheme="majorBidi" w:hAnsiTheme="majorBidi" w:cstheme="majorBidi"/>
                <w:i/>
                <w:iCs/>
                <w:sz w:val="16"/>
                <w:szCs w:val="16"/>
              </w:rPr>
              <w:t xml:space="preserve">Escherichia coli </w:t>
            </w:r>
            <w:r w:rsidRPr="00050FF5">
              <w:rPr>
                <w:rFonts w:asciiTheme="majorBidi" w:hAnsiTheme="majorBidi" w:cstheme="majorBidi"/>
                <w:iCs/>
                <w:sz w:val="16"/>
                <w:szCs w:val="16"/>
              </w:rPr>
              <w:t xml:space="preserve">BW25113 </w:t>
            </w:r>
            <w:proofErr w:type="spellStart"/>
            <w:r w:rsidRPr="00D30315">
              <w:rPr>
                <w:rFonts w:asciiTheme="majorBidi" w:hAnsiTheme="majorBidi" w:cstheme="majorBidi"/>
                <w:sz w:val="16"/>
                <w:szCs w:val="16"/>
              </w:rPr>
              <w:t>Δ</w:t>
            </w:r>
            <w:r>
              <w:rPr>
                <w:rFonts w:asciiTheme="majorBidi" w:hAnsiTheme="majorBidi" w:cstheme="majorBidi"/>
                <w:i/>
                <w:iCs/>
                <w:sz w:val="16"/>
                <w:szCs w:val="16"/>
              </w:rPr>
              <w:t>waa</w:t>
            </w:r>
            <w:r w:rsidRPr="00A30118">
              <w:rPr>
                <w:rFonts w:asciiTheme="majorBidi" w:hAnsiTheme="majorBidi" w:cstheme="majorBidi"/>
                <w:i/>
                <w:iCs/>
                <w:sz w:val="16"/>
                <w:szCs w:val="16"/>
              </w:rPr>
              <w:t>F</w:t>
            </w:r>
            <w:proofErr w:type="spellEnd"/>
            <w:r w:rsidRPr="00A30118">
              <w:rPr>
                <w:rFonts w:asciiTheme="majorBidi" w:hAnsiTheme="majorBidi" w:cstheme="majorBidi"/>
                <w:i/>
                <w:iCs/>
                <w:sz w:val="16"/>
                <w:szCs w:val="16"/>
              </w:rPr>
              <w:t>::</w:t>
            </w:r>
            <w:proofErr w:type="spellStart"/>
            <w:r w:rsidRPr="00A30118">
              <w:rPr>
                <w:rFonts w:asciiTheme="majorBidi" w:hAnsiTheme="majorBidi" w:cstheme="majorBidi"/>
                <w:i/>
                <w:iCs/>
                <w:sz w:val="16"/>
                <w:szCs w:val="16"/>
              </w:rPr>
              <w:t>KanR</w:t>
            </w:r>
            <w:proofErr w:type="spellEnd"/>
          </w:p>
        </w:tc>
        <w:tc>
          <w:tcPr>
            <w:tcW w:w="2824" w:type="dxa"/>
            <w:tcBorders>
              <w:left w:val="nil"/>
              <w:right w:val="nil"/>
            </w:tcBorders>
            <w:vAlign w:val="center"/>
          </w:tcPr>
          <w:p w14:paraId="26860592"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Previous work</w:t>
            </w:r>
            <w:r w:rsidRPr="00A30118">
              <w:rPr>
                <w:rFonts w:asciiTheme="majorBidi" w:hAnsiTheme="majorBidi" w:cstheme="majorBidi"/>
                <w:color w:val="000000"/>
                <w:sz w:val="16"/>
                <w:szCs w:val="16"/>
              </w:rPr>
              <w:fldChar w:fldCharType="begin" w:fldLock="1"/>
            </w:r>
            <w:r w:rsidRPr="00A30118">
              <w:rPr>
                <w:rFonts w:asciiTheme="majorBidi" w:hAnsiTheme="majorBidi" w:cstheme="majorBidi"/>
                <w:color w:val="000000"/>
                <w:sz w:val="16"/>
                <w:szCs w:val="16"/>
              </w:rPr>
              <w:instrText>ADDIN CSL_CITATION {"citationItems":[{"id":"ITEM-1","itemData":{"DOI":"10.1038/msb4100050","abstract":"We have systematically made a set of precisely defined, single-gene deletions of all nonessential genes in Escherichia coli K-12. Open-reading frame coding regions were replaced with a kanamycin cassette flanked by FLP recognition target sites by using a one-step method for inactivation of chromosomal genes and primers designed to create in-frame deletions upon excision of the resistance cassette. Of 4288 genes targeted, mutants were obtained for 3985. To alleviate problems encountered in high-throughput studies, two independent mutants were saved for every deleted gene. These mutants-the 'Keio collection'-provide a new resource not only for systematic analyses of unknown gene functions and gene regulatory networks but also for genome-wide testing of mutational effects in a common strain background, E. coli K-12 BW25113. We were unable to disrupt 303 genes, including 37 of unknown function, which are candidates for essential genes. Distribution is being handled via GenoBase (http://ecoli.aist-nara.ac.jp/).","author":[{"dropping-particle":"","family":"Baba","given":"Tomoya","non-dropping-particle":"","parse-names":false,"suffix":""},{"dropping-particle":"","family":"Ara","given":"Takeshi","non-dropping-particle":"","parse-names":false,"suffix":""},{"dropping-particle":"","family":"Hasegawa","given":"Miki","non-dropping-particle":"","parse-names":false,"suffix":""},{"dropping-particle":"","family":"Takai","given":"Yuki","non-dropping-particle":"","parse-names":false,"suffix":""},{"dropping-particle":"","family":"Okumura","given":"Yoshiko","non-dropping-particle":"","parse-names":false,"suffix":""},{"dropping-particle":"","family":"Baba","given":"Miki","non-dropping-particle":"","parse-names":false,"suffix":""},{"dropping-particle":"","family":"Datsenko","given":"Kirill A","non-dropping-particle":"","parse-names":false,"suffix":""},{"dropping-particle":"","family":"Tomita","given":"Masaru","non-dropping-particle":"","parse-names":false,"suffix":""},{"dropping-particle":"","family":"Wanner","given":"Barry L","non-dropping-particle":"","parse-names":false,"suffix":""},{"dropping-particle":"","family":"Mori","given":"Hirotada","non-dropping-particle":"","parse-names":false,"suffix":""},{"dropping-particle":"","family":"Mori","given":"H","non-dropping-particle":"","parse-names":false,"suffix":""}],"container-title":"Molecular Systems Biology","id":"ITEM-1","issued":{"date-parts":[["2006"]]},"title":"Construction of Escherichia coli K-12 in-frame, single-gene knockout mutants: the Keio collection","type":"article-journal"},"uris":["http://www.mendeley.com/documents/?uuid=538f75c5-f16f-310a-af24-83718466379c"]}],"mendeley":{"formattedCitation":"&lt;sup&gt;1&lt;/sup&gt;","plainTextFormattedCitation":"1","previouslyFormattedCitation":"&lt;sup&gt;1&lt;/sup&gt;"},"properties":{"noteIndex":0},"schema":"https://github.com/citation-style-language/schema/raw/master/csl-citation.json"}</w:instrText>
            </w:r>
            <w:r w:rsidRPr="00A30118">
              <w:rPr>
                <w:rFonts w:asciiTheme="majorBidi" w:hAnsiTheme="majorBidi" w:cstheme="majorBidi"/>
                <w:color w:val="000000"/>
                <w:sz w:val="16"/>
                <w:szCs w:val="16"/>
              </w:rPr>
              <w:fldChar w:fldCharType="separate"/>
            </w:r>
            <w:r w:rsidRPr="00A30118">
              <w:rPr>
                <w:rFonts w:asciiTheme="majorBidi" w:hAnsiTheme="majorBidi" w:cstheme="majorBidi"/>
                <w:noProof/>
                <w:color w:val="000000"/>
                <w:sz w:val="16"/>
                <w:szCs w:val="16"/>
                <w:vertAlign w:val="superscript"/>
              </w:rPr>
              <w:t>1</w:t>
            </w:r>
            <w:r w:rsidRPr="00A30118">
              <w:rPr>
                <w:rFonts w:asciiTheme="majorBidi" w:hAnsiTheme="majorBidi" w:cstheme="majorBidi"/>
                <w:color w:val="000000"/>
                <w:sz w:val="16"/>
                <w:szCs w:val="16"/>
              </w:rPr>
              <w:fldChar w:fldCharType="end"/>
            </w:r>
          </w:p>
        </w:tc>
      </w:tr>
      <w:tr w:rsidR="00DF6E58" w:rsidRPr="00A30118" w14:paraId="037130BB" w14:textId="77777777" w:rsidTr="00F87560">
        <w:trPr>
          <w:trHeight w:val="367"/>
        </w:trPr>
        <w:tc>
          <w:tcPr>
            <w:tcW w:w="1792" w:type="dxa"/>
            <w:tcBorders>
              <w:left w:val="nil"/>
              <w:right w:val="nil"/>
            </w:tcBorders>
            <w:shd w:val="clear" w:color="auto" w:fill="auto"/>
            <w:vAlign w:val="center"/>
          </w:tcPr>
          <w:p w14:paraId="08C93A22"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JW3602</w:t>
            </w:r>
          </w:p>
        </w:tc>
        <w:tc>
          <w:tcPr>
            <w:tcW w:w="3690" w:type="dxa"/>
            <w:tcBorders>
              <w:left w:val="nil"/>
              <w:right w:val="nil"/>
            </w:tcBorders>
            <w:shd w:val="clear" w:color="auto" w:fill="auto"/>
            <w:vAlign w:val="center"/>
          </w:tcPr>
          <w:p w14:paraId="2AC7D297" w14:textId="77777777" w:rsidR="00DF6E58" w:rsidRPr="00A30118" w:rsidRDefault="00DF6E58" w:rsidP="00F87560">
            <w:pPr>
              <w:suppressLineNumbers/>
              <w:ind w:left="-86"/>
              <w:rPr>
                <w:rFonts w:asciiTheme="majorBidi" w:hAnsiTheme="majorBidi" w:cstheme="majorBidi"/>
                <w:i/>
                <w:iCs/>
                <w:sz w:val="16"/>
                <w:szCs w:val="16"/>
              </w:rPr>
            </w:pPr>
            <w:r w:rsidRPr="00A30118">
              <w:rPr>
                <w:rFonts w:asciiTheme="majorBidi" w:hAnsiTheme="majorBidi" w:cstheme="majorBidi"/>
                <w:i/>
                <w:iCs/>
                <w:sz w:val="16"/>
                <w:szCs w:val="16"/>
              </w:rPr>
              <w:t xml:space="preserve">Escherichia coli </w:t>
            </w:r>
            <w:r w:rsidRPr="00050FF5">
              <w:rPr>
                <w:rFonts w:asciiTheme="majorBidi" w:hAnsiTheme="majorBidi" w:cstheme="majorBidi"/>
                <w:iCs/>
                <w:sz w:val="16"/>
                <w:szCs w:val="16"/>
              </w:rPr>
              <w:t xml:space="preserve">BW25113 </w:t>
            </w:r>
            <w:proofErr w:type="spellStart"/>
            <w:r w:rsidRPr="00D30315">
              <w:rPr>
                <w:rFonts w:asciiTheme="majorBidi" w:hAnsiTheme="majorBidi" w:cstheme="majorBidi"/>
                <w:sz w:val="16"/>
                <w:szCs w:val="16"/>
              </w:rPr>
              <w:t>Δ</w:t>
            </w:r>
            <w:r>
              <w:rPr>
                <w:rFonts w:asciiTheme="majorBidi" w:hAnsiTheme="majorBidi" w:cstheme="majorBidi"/>
                <w:i/>
                <w:iCs/>
                <w:sz w:val="16"/>
                <w:szCs w:val="16"/>
              </w:rPr>
              <w:t>waa</w:t>
            </w:r>
            <w:r w:rsidRPr="00A30118">
              <w:rPr>
                <w:rFonts w:asciiTheme="majorBidi" w:hAnsiTheme="majorBidi" w:cstheme="majorBidi"/>
                <w:i/>
                <w:iCs/>
                <w:sz w:val="16"/>
                <w:szCs w:val="16"/>
              </w:rPr>
              <w:t>O</w:t>
            </w:r>
            <w:proofErr w:type="spellEnd"/>
            <w:r w:rsidRPr="00A30118">
              <w:rPr>
                <w:rFonts w:asciiTheme="majorBidi" w:hAnsiTheme="majorBidi" w:cstheme="majorBidi"/>
                <w:i/>
                <w:iCs/>
                <w:sz w:val="16"/>
                <w:szCs w:val="16"/>
              </w:rPr>
              <w:t>::</w:t>
            </w:r>
            <w:proofErr w:type="spellStart"/>
            <w:r w:rsidRPr="00A30118">
              <w:rPr>
                <w:rFonts w:asciiTheme="majorBidi" w:hAnsiTheme="majorBidi" w:cstheme="majorBidi"/>
                <w:i/>
                <w:iCs/>
                <w:sz w:val="16"/>
                <w:szCs w:val="16"/>
              </w:rPr>
              <w:t>KanR</w:t>
            </w:r>
            <w:proofErr w:type="spellEnd"/>
          </w:p>
        </w:tc>
        <w:tc>
          <w:tcPr>
            <w:tcW w:w="2824" w:type="dxa"/>
            <w:tcBorders>
              <w:left w:val="nil"/>
              <w:right w:val="nil"/>
            </w:tcBorders>
            <w:vAlign w:val="center"/>
          </w:tcPr>
          <w:p w14:paraId="4EE6B316"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Previous work</w:t>
            </w:r>
            <w:r w:rsidRPr="00A30118">
              <w:rPr>
                <w:rFonts w:asciiTheme="majorBidi" w:hAnsiTheme="majorBidi" w:cstheme="majorBidi"/>
                <w:color w:val="000000"/>
                <w:sz w:val="16"/>
                <w:szCs w:val="16"/>
              </w:rPr>
              <w:fldChar w:fldCharType="begin" w:fldLock="1"/>
            </w:r>
            <w:r w:rsidRPr="00A30118">
              <w:rPr>
                <w:rFonts w:asciiTheme="majorBidi" w:hAnsiTheme="majorBidi" w:cstheme="majorBidi"/>
                <w:color w:val="000000"/>
                <w:sz w:val="16"/>
                <w:szCs w:val="16"/>
              </w:rPr>
              <w:instrText>ADDIN CSL_CITATION {"citationItems":[{"id":"ITEM-1","itemData":{"DOI":"10.1038/msb4100050","abstract":"We have systematically made a set of precisely defined, single-gene deletions of all nonessential genes in Escherichia coli K-12. Open-reading frame coding regions were replaced with a kanamycin cassette flanked by FLP recognition target sites by using a one-step method for inactivation of chromosomal genes and primers designed to create in-frame deletions upon excision of the resistance cassette. Of 4288 genes targeted, mutants were obtained for 3985. To alleviate problems encountered in high-throughput studies, two independent mutants were saved for every deleted gene. These mutants-the 'Keio collection'-provide a new resource not only for systematic analyses of unknown gene functions and gene regulatory networks but also for genome-wide testing of mutational effects in a common strain background, E. coli K-12 BW25113. We were unable to disrupt 303 genes, including 37 of unknown function, which are candidates for essential genes. Distribution is being handled via GenoBase (http://ecoli.aist-nara.ac.jp/).","author":[{"dropping-particle":"","family":"Baba","given":"Tomoya","non-dropping-particle":"","parse-names":false,"suffix":""},{"dropping-particle":"","family":"Ara","given":"Takeshi","non-dropping-particle":"","parse-names":false,"suffix":""},{"dropping-particle":"","family":"Hasegawa","given":"Miki","non-dropping-particle":"","parse-names":false,"suffix":""},{"dropping-particle":"","family":"Takai","given":"Yuki","non-dropping-particle":"","parse-names":false,"suffix":""},{"dropping-particle":"","family":"Okumura","given":"Yoshiko","non-dropping-particle":"","parse-names":false,"suffix":""},{"dropping-particle":"","family":"Baba","given":"Miki","non-dropping-particle":"","parse-names":false,"suffix":""},{"dropping-particle":"","family":"Datsenko","given":"Kirill A","non-dropping-particle":"","parse-names":false,"suffix":""},{"dropping-particle":"","family":"Tomita","given":"Masaru","non-dropping-particle":"","parse-names":false,"suffix":""},{"dropping-particle":"","family":"Wanner","given":"Barry L","non-dropping-particle":"","parse-names":false,"suffix":""},{"dropping-particle":"","family":"Mori","given":"Hirotada","non-dropping-particle":"","parse-names":false,"suffix":""},{"dropping-particle":"","family":"Mori","given":"H","non-dropping-particle":"","parse-names":false,"suffix":""}],"container-title":"Molecular Systems Biology","id":"ITEM-1","issued":{"date-parts":[["2006"]]},"title":"Construction of Escherichia coli K-12 in-frame, single-gene knockout mutants: the Keio collection","type":"article-journal"},"uris":["http://www.mendeley.com/documents/?uuid=538f75c5-f16f-310a-af24-83718466379c"]}],"mendeley":{"formattedCitation":"&lt;sup&gt;1&lt;/sup&gt;","plainTextFormattedCitation":"1","previouslyFormattedCitation":"&lt;sup&gt;1&lt;/sup&gt;"},"properties":{"noteIndex":0},"schema":"https://github.com/citation-style-language/schema/raw/master/csl-citation.json"}</w:instrText>
            </w:r>
            <w:r w:rsidRPr="00A30118">
              <w:rPr>
                <w:rFonts w:asciiTheme="majorBidi" w:hAnsiTheme="majorBidi" w:cstheme="majorBidi"/>
                <w:color w:val="000000"/>
                <w:sz w:val="16"/>
                <w:szCs w:val="16"/>
              </w:rPr>
              <w:fldChar w:fldCharType="separate"/>
            </w:r>
            <w:r w:rsidRPr="00A30118">
              <w:rPr>
                <w:rFonts w:asciiTheme="majorBidi" w:hAnsiTheme="majorBidi" w:cstheme="majorBidi"/>
                <w:noProof/>
                <w:color w:val="000000"/>
                <w:sz w:val="16"/>
                <w:szCs w:val="16"/>
                <w:vertAlign w:val="superscript"/>
              </w:rPr>
              <w:t>1</w:t>
            </w:r>
            <w:r w:rsidRPr="00A30118">
              <w:rPr>
                <w:rFonts w:asciiTheme="majorBidi" w:hAnsiTheme="majorBidi" w:cstheme="majorBidi"/>
                <w:color w:val="000000"/>
                <w:sz w:val="16"/>
                <w:szCs w:val="16"/>
              </w:rPr>
              <w:fldChar w:fldCharType="end"/>
            </w:r>
          </w:p>
        </w:tc>
      </w:tr>
      <w:tr w:rsidR="00DF6E58" w:rsidRPr="00A30118" w14:paraId="4E8F5AC8" w14:textId="77777777" w:rsidTr="00F87560">
        <w:trPr>
          <w:trHeight w:val="367"/>
        </w:trPr>
        <w:tc>
          <w:tcPr>
            <w:tcW w:w="1792" w:type="dxa"/>
            <w:tcBorders>
              <w:left w:val="nil"/>
              <w:right w:val="nil"/>
            </w:tcBorders>
            <w:shd w:val="clear" w:color="auto" w:fill="auto"/>
            <w:vAlign w:val="center"/>
          </w:tcPr>
          <w:p w14:paraId="28673254"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JW5856</w:t>
            </w:r>
          </w:p>
        </w:tc>
        <w:tc>
          <w:tcPr>
            <w:tcW w:w="3690" w:type="dxa"/>
            <w:tcBorders>
              <w:left w:val="nil"/>
              <w:right w:val="nil"/>
            </w:tcBorders>
            <w:shd w:val="clear" w:color="auto" w:fill="auto"/>
            <w:vAlign w:val="center"/>
          </w:tcPr>
          <w:p w14:paraId="1A02836E" w14:textId="77777777" w:rsidR="00DF6E58" w:rsidRPr="00A30118" w:rsidRDefault="00DF6E58" w:rsidP="00F87560">
            <w:pPr>
              <w:suppressLineNumbers/>
              <w:ind w:left="-86"/>
              <w:rPr>
                <w:rFonts w:asciiTheme="majorBidi" w:hAnsiTheme="majorBidi" w:cstheme="majorBidi"/>
                <w:i/>
                <w:iCs/>
                <w:sz w:val="16"/>
                <w:szCs w:val="16"/>
              </w:rPr>
            </w:pPr>
            <w:r w:rsidRPr="00A30118">
              <w:rPr>
                <w:rFonts w:asciiTheme="majorBidi" w:hAnsiTheme="majorBidi" w:cstheme="majorBidi"/>
                <w:i/>
                <w:iCs/>
                <w:sz w:val="16"/>
                <w:szCs w:val="16"/>
              </w:rPr>
              <w:t xml:space="preserve">Escherichia coli </w:t>
            </w:r>
            <w:r w:rsidRPr="00050FF5">
              <w:rPr>
                <w:rFonts w:asciiTheme="majorBidi" w:hAnsiTheme="majorBidi" w:cstheme="majorBidi"/>
                <w:iCs/>
                <w:sz w:val="16"/>
                <w:szCs w:val="16"/>
              </w:rPr>
              <w:t xml:space="preserve">BW25113 </w:t>
            </w:r>
            <w:proofErr w:type="spellStart"/>
            <w:r w:rsidRPr="00D30315">
              <w:rPr>
                <w:rFonts w:asciiTheme="majorBidi" w:hAnsiTheme="majorBidi" w:cstheme="majorBidi"/>
                <w:sz w:val="16"/>
                <w:szCs w:val="16"/>
              </w:rPr>
              <w:t>Δ</w:t>
            </w:r>
            <w:r>
              <w:rPr>
                <w:rFonts w:asciiTheme="majorBidi" w:hAnsiTheme="majorBidi" w:cstheme="majorBidi"/>
                <w:i/>
                <w:iCs/>
                <w:sz w:val="16"/>
                <w:szCs w:val="16"/>
              </w:rPr>
              <w:t>waa</w:t>
            </w:r>
            <w:r w:rsidRPr="00A30118">
              <w:rPr>
                <w:rFonts w:asciiTheme="majorBidi" w:hAnsiTheme="majorBidi" w:cstheme="majorBidi"/>
                <w:i/>
                <w:iCs/>
                <w:sz w:val="16"/>
                <w:szCs w:val="16"/>
              </w:rPr>
              <w:t>R</w:t>
            </w:r>
            <w:proofErr w:type="spellEnd"/>
            <w:r w:rsidRPr="00A30118">
              <w:rPr>
                <w:rFonts w:asciiTheme="majorBidi" w:hAnsiTheme="majorBidi" w:cstheme="majorBidi"/>
                <w:i/>
                <w:iCs/>
                <w:sz w:val="16"/>
                <w:szCs w:val="16"/>
              </w:rPr>
              <w:t>::</w:t>
            </w:r>
            <w:proofErr w:type="spellStart"/>
            <w:r w:rsidRPr="00A30118">
              <w:rPr>
                <w:rFonts w:asciiTheme="majorBidi" w:hAnsiTheme="majorBidi" w:cstheme="majorBidi"/>
                <w:i/>
                <w:iCs/>
                <w:sz w:val="16"/>
                <w:szCs w:val="16"/>
              </w:rPr>
              <w:t>KanR</w:t>
            </w:r>
            <w:proofErr w:type="spellEnd"/>
          </w:p>
        </w:tc>
        <w:tc>
          <w:tcPr>
            <w:tcW w:w="2824" w:type="dxa"/>
            <w:tcBorders>
              <w:left w:val="nil"/>
              <w:right w:val="nil"/>
            </w:tcBorders>
            <w:vAlign w:val="center"/>
          </w:tcPr>
          <w:p w14:paraId="6D78CE4D"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Previous work</w:t>
            </w:r>
            <w:r w:rsidRPr="00A30118">
              <w:rPr>
                <w:rFonts w:asciiTheme="majorBidi" w:hAnsiTheme="majorBidi" w:cstheme="majorBidi"/>
                <w:color w:val="000000"/>
                <w:sz w:val="16"/>
                <w:szCs w:val="16"/>
              </w:rPr>
              <w:fldChar w:fldCharType="begin" w:fldLock="1"/>
            </w:r>
            <w:r w:rsidRPr="00A30118">
              <w:rPr>
                <w:rFonts w:asciiTheme="majorBidi" w:hAnsiTheme="majorBidi" w:cstheme="majorBidi"/>
                <w:color w:val="000000"/>
                <w:sz w:val="16"/>
                <w:szCs w:val="16"/>
              </w:rPr>
              <w:instrText>ADDIN CSL_CITATION {"citationItems":[{"id":"ITEM-1","itemData":{"DOI":"10.1038/msb4100050","abstract":"We have systematically made a set of precisely defined, single-gene deletions of all nonessential genes in Escherichia coli K-12. Open-reading frame coding regions were replaced with a kanamycin cassette flanked by FLP recognition target sites by using a one-step method for inactivation of chromosomal genes and primers designed to create in-frame deletions upon excision of the resistance cassette. Of 4288 genes targeted, mutants were obtained for 3985. To alleviate problems encountered in high-throughput studies, two independent mutants were saved for every deleted gene. These mutants-the 'Keio collection'-provide a new resource not only for systematic analyses of unknown gene functions and gene regulatory networks but also for genome-wide testing of mutational effects in a common strain background, E. coli K-12 BW25113. We were unable to disrupt 303 genes, including 37 of unknown function, which are candidates for essential genes. Distribution is being handled via GenoBase (http://ecoli.aist-nara.ac.jp/).","author":[{"dropping-particle":"","family":"Baba","given":"Tomoya","non-dropping-particle":"","parse-names":false,"suffix":""},{"dropping-particle":"","family":"Ara","given":"Takeshi","non-dropping-particle":"","parse-names":false,"suffix":""},{"dropping-particle":"","family":"Hasegawa","given":"Miki","non-dropping-particle":"","parse-names":false,"suffix":""},{"dropping-particle":"","family":"Takai","given":"Yuki","non-dropping-particle":"","parse-names":false,"suffix":""},{"dropping-particle":"","family":"Okumura","given":"Yoshiko","non-dropping-particle":"","parse-names":false,"suffix":""},{"dropping-particle":"","family":"Baba","given":"Miki","non-dropping-particle":"","parse-names":false,"suffix":""},{"dropping-particle":"","family":"Datsenko","given":"Kirill A","non-dropping-particle":"","parse-names":false,"suffix":""},{"dropping-particle":"","family":"Tomita","given":"Masaru","non-dropping-particle":"","parse-names":false,"suffix":""},{"dropping-particle":"","family":"Wanner","given":"Barry L","non-dropping-particle":"","parse-names":false,"suffix":""},{"dropping-particle":"","family":"Mori","given":"Hirotada","non-dropping-particle":"","parse-names":false,"suffix":""},{"dropping-particle":"","family":"Mori","given":"H","non-dropping-particle":"","parse-names":false,"suffix":""}],"container-title":"Molecular Systems Biology","id":"ITEM-1","issued":{"date-parts":[["2006"]]},"title":"Construction of Escherichia coli K-12 in-frame, single-gene knockout mutants: the Keio collection","type":"article-journal"},"uris":["http://www.mendeley.com/documents/?uuid=538f75c5-f16f-310a-af24-83718466379c"]}],"mendeley":{"formattedCitation":"&lt;sup&gt;1&lt;/sup&gt;","plainTextFormattedCitation":"1","previouslyFormattedCitation":"&lt;sup&gt;1&lt;/sup&gt;"},"properties":{"noteIndex":0},"schema":"https://github.com/citation-style-language/schema/raw/master/csl-citation.json"}</w:instrText>
            </w:r>
            <w:r w:rsidRPr="00A30118">
              <w:rPr>
                <w:rFonts w:asciiTheme="majorBidi" w:hAnsiTheme="majorBidi" w:cstheme="majorBidi"/>
                <w:color w:val="000000"/>
                <w:sz w:val="16"/>
                <w:szCs w:val="16"/>
              </w:rPr>
              <w:fldChar w:fldCharType="separate"/>
            </w:r>
            <w:r w:rsidRPr="00A30118">
              <w:rPr>
                <w:rFonts w:asciiTheme="majorBidi" w:hAnsiTheme="majorBidi" w:cstheme="majorBidi"/>
                <w:noProof/>
                <w:color w:val="000000"/>
                <w:sz w:val="16"/>
                <w:szCs w:val="16"/>
                <w:vertAlign w:val="superscript"/>
              </w:rPr>
              <w:t>1</w:t>
            </w:r>
            <w:r w:rsidRPr="00A30118">
              <w:rPr>
                <w:rFonts w:asciiTheme="majorBidi" w:hAnsiTheme="majorBidi" w:cstheme="majorBidi"/>
                <w:color w:val="000000"/>
                <w:sz w:val="16"/>
                <w:szCs w:val="16"/>
              </w:rPr>
              <w:fldChar w:fldCharType="end"/>
            </w:r>
          </w:p>
        </w:tc>
      </w:tr>
      <w:tr w:rsidR="00DF6E58" w:rsidRPr="00A30118" w14:paraId="6D496BE3" w14:textId="77777777" w:rsidTr="00F87560">
        <w:trPr>
          <w:trHeight w:val="367"/>
        </w:trPr>
        <w:tc>
          <w:tcPr>
            <w:tcW w:w="1792" w:type="dxa"/>
            <w:tcBorders>
              <w:left w:val="nil"/>
              <w:right w:val="nil"/>
            </w:tcBorders>
            <w:shd w:val="clear" w:color="auto" w:fill="auto"/>
            <w:vAlign w:val="center"/>
          </w:tcPr>
          <w:p w14:paraId="6C9A7967"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JW3606</w:t>
            </w:r>
          </w:p>
        </w:tc>
        <w:tc>
          <w:tcPr>
            <w:tcW w:w="3690" w:type="dxa"/>
            <w:tcBorders>
              <w:left w:val="nil"/>
              <w:right w:val="nil"/>
            </w:tcBorders>
            <w:shd w:val="clear" w:color="auto" w:fill="auto"/>
            <w:vAlign w:val="center"/>
          </w:tcPr>
          <w:p w14:paraId="7D3060F2" w14:textId="77777777" w:rsidR="00DF6E58" w:rsidRPr="00A30118" w:rsidRDefault="00DF6E58" w:rsidP="00F87560">
            <w:pPr>
              <w:suppressLineNumbers/>
              <w:ind w:left="-86"/>
              <w:rPr>
                <w:rFonts w:asciiTheme="majorBidi" w:hAnsiTheme="majorBidi" w:cstheme="majorBidi"/>
                <w:i/>
                <w:iCs/>
                <w:sz w:val="16"/>
                <w:szCs w:val="16"/>
              </w:rPr>
            </w:pPr>
            <w:r w:rsidRPr="00A30118">
              <w:rPr>
                <w:rFonts w:asciiTheme="majorBidi" w:hAnsiTheme="majorBidi" w:cstheme="majorBidi"/>
                <w:i/>
                <w:iCs/>
                <w:sz w:val="16"/>
                <w:szCs w:val="16"/>
              </w:rPr>
              <w:t xml:space="preserve">Escherichia coli </w:t>
            </w:r>
            <w:r w:rsidRPr="00050FF5">
              <w:rPr>
                <w:rFonts w:asciiTheme="majorBidi" w:hAnsiTheme="majorBidi" w:cstheme="majorBidi"/>
                <w:iCs/>
                <w:sz w:val="16"/>
                <w:szCs w:val="16"/>
              </w:rPr>
              <w:t xml:space="preserve">BW25113 </w:t>
            </w:r>
            <w:proofErr w:type="spellStart"/>
            <w:r w:rsidRPr="00D30315">
              <w:rPr>
                <w:rFonts w:asciiTheme="majorBidi" w:hAnsiTheme="majorBidi" w:cstheme="majorBidi"/>
                <w:sz w:val="16"/>
                <w:szCs w:val="16"/>
              </w:rPr>
              <w:t>Δ</w:t>
            </w:r>
            <w:r>
              <w:rPr>
                <w:rFonts w:asciiTheme="majorBidi" w:hAnsiTheme="majorBidi" w:cstheme="majorBidi"/>
                <w:i/>
                <w:iCs/>
                <w:sz w:val="16"/>
                <w:szCs w:val="16"/>
              </w:rPr>
              <w:t>waa</w:t>
            </w:r>
            <w:r w:rsidRPr="00A30118">
              <w:rPr>
                <w:rFonts w:asciiTheme="majorBidi" w:hAnsiTheme="majorBidi" w:cstheme="majorBidi"/>
                <w:i/>
                <w:iCs/>
                <w:sz w:val="16"/>
                <w:szCs w:val="16"/>
              </w:rPr>
              <w:t>G</w:t>
            </w:r>
            <w:proofErr w:type="spellEnd"/>
            <w:r w:rsidRPr="00A30118">
              <w:rPr>
                <w:rFonts w:asciiTheme="majorBidi" w:hAnsiTheme="majorBidi" w:cstheme="majorBidi"/>
                <w:i/>
                <w:iCs/>
                <w:sz w:val="16"/>
                <w:szCs w:val="16"/>
              </w:rPr>
              <w:t>::</w:t>
            </w:r>
            <w:proofErr w:type="spellStart"/>
            <w:r w:rsidRPr="00A30118">
              <w:rPr>
                <w:rFonts w:asciiTheme="majorBidi" w:hAnsiTheme="majorBidi" w:cstheme="majorBidi"/>
                <w:i/>
                <w:iCs/>
                <w:sz w:val="16"/>
                <w:szCs w:val="16"/>
              </w:rPr>
              <w:t>KanR</w:t>
            </w:r>
            <w:proofErr w:type="spellEnd"/>
          </w:p>
        </w:tc>
        <w:tc>
          <w:tcPr>
            <w:tcW w:w="2824" w:type="dxa"/>
            <w:tcBorders>
              <w:left w:val="nil"/>
              <w:right w:val="nil"/>
            </w:tcBorders>
            <w:vAlign w:val="center"/>
          </w:tcPr>
          <w:p w14:paraId="44041FEC"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Previous work</w:t>
            </w:r>
            <w:r w:rsidRPr="00A30118">
              <w:rPr>
                <w:rFonts w:asciiTheme="majorBidi" w:hAnsiTheme="majorBidi" w:cstheme="majorBidi"/>
                <w:color w:val="000000"/>
                <w:sz w:val="16"/>
                <w:szCs w:val="16"/>
              </w:rPr>
              <w:fldChar w:fldCharType="begin" w:fldLock="1"/>
            </w:r>
            <w:r w:rsidRPr="00A30118">
              <w:rPr>
                <w:rFonts w:asciiTheme="majorBidi" w:hAnsiTheme="majorBidi" w:cstheme="majorBidi"/>
                <w:color w:val="000000"/>
                <w:sz w:val="16"/>
                <w:szCs w:val="16"/>
              </w:rPr>
              <w:instrText>ADDIN CSL_CITATION {"citationItems":[{"id":"ITEM-1","itemData":{"DOI":"10.1038/msb4100050","abstract":"We have systematically made a set of precisely defined, single-gene deletions of all nonessential genes in Escherichia coli K-12. Open-reading frame coding regions were replaced with a kanamycin cassette flanked by FLP recognition target sites by using a one-step method for inactivation of chromosomal genes and primers designed to create in-frame deletions upon excision of the resistance cassette. Of 4288 genes targeted, mutants were obtained for 3985. To alleviate problems encountered in high-throughput studies, two independent mutants were saved for every deleted gene. These mutants-the 'Keio collection'-provide a new resource not only for systematic analyses of unknown gene functions and gene regulatory networks but also for genome-wide testing of mutational effects in a common strain background, E. coli K-12 BW25113. We were unable to disrupt 303 genes, including 37 of unknown function, which are candidates for essential genes. Distribution is being handled via GenoBase (http://ecoli.aist-nara.ac.jp/).","author":[{"dropping-particle":"","family":"Baba","given":"Tomoya","non-dropping-particle":"","parse-names":false,"suffix":""},{"dropping-particle":"","family":"Ara","given":"Takeshi","non-dropping-particle":"","parse-names":false,"suffix":""},{"dropping-particle":"","family":"Hasegawa","given":"Miki","non-dropping-particle":"","parse-names":false,"suffix":""},{"dropping-particle":"","family":"Takai","given":"Yuki","non-dropping-particle":"","parse-names":false,"suffix":""},{"dropping-particle":"","family":"Okumura","given":"Yoshiko","non-dropping-particle":"","parse-names":false,"suffix":""},{"dropping-particle":"","family":"Baba","given":"Miki","non-dropping-particle":"","parse-names":false,"suffix":""},{"dropping-particle":"","family":"Datsenko","given":"Kirill A","non-dropping-particle":"","parse-names":false,"suffix":""},{"dropping-particle":"","family":"Tomita","given":"Masaru","non-dropping-particle":"","parse-names":false,"suffix":""},{"dropping-particle":"","family":"Wanner","given":"Barry L","non-dropping-particle":"","parse-names":false,"suffix":""},{"dropping-particle":"","family":"Mori","given":"Hirotada","non-dropping-particle":"","parse-names":false,"suffix":""},{"dropping-particle":"","family":"Mori","given":"H","non-dropping-particle":"","parse-names":false,"suffix":""}],"container-title":"Molecular Systems Biology","id":"ITEM-1","issued":{"date-parts":[["2006"]]},"title":"Construction of Escherichia coli K-12 in-frame, single-gene knockout mutants: the Keio collection","type":"article-journal"},"uris":["http://www.mendeley.com/documents/?uuid=538f75c5-f16f-310a-af24-83718466379c"]}],"mendeley":{"formattedCitation":"&lt;sup&gt;1&lt;/sup&gt;","plainTextFormattedCitation":"1","previouslyFormattedCitation":"&lt;sup&gt;1&lt;/sup&gt;"},"properties":{"noteIndex":0},"schema":"https://github.com/citation-style-language/schema/raw/master/csl-citation.json"}</w:instrText>
            </w:r>
            <w:r w:rsidRPr="00A30118">
              <w:rPr>
                <w:rFonts w:asciiTheme="majorBidi" w:hAnsiTheme="majorBidi" w:cstheme="majorBidi"/>
                <w:color w:val="000000"/>
                <w:sz w:val="16"/>
                <w:szCs w:val="16"/>
              </w:rPr>
              <w:fldChar w:fldCharType="separate"/>
            </w:r>
            <w:r w:rsidRPr="00A30118">
              <w:rPr>
                <w:rFonts w:asciiTheme="majorBidi" w:hAnsiTheme="majorBidi" w:cstheme="majorBidi"/>
                <w:noProof/>
                <w:color w:val="000000"/>
                <w:sz w:val="16"/>
                <w:szCs w:val="16"/>
                <w:vertAlign w:val="superscript"/>
              </w:rPr>
              <w:t>1</w:t>
            </w:r>
            <w:r w:rsidRPr="00A30118">
              <w:rPr>
                <w:rFonts w:asciiTheme="majorBidi" w:hAnsiTheme="majorBidi" w:cstheme="majorBidi"/>
                <w:color w:val="000000"/>
                <w:sz w:val="16"/>
                <w:szCs w:val="16"/>
              </w:rPr>
              <w:fldChar w:fldCharType="end"/>
            </w:r>
          </w:p>
        </w:tc>
      </w:tr>
      <w:tr w:rsidR="00DF6E58" w:rsidRPr="00A30118" w14:paraId="16EA752C" w14:textId="77777777" w:rsidTr="00F87560">
        <w:trPr>
          <w:trHeight w:val="367"/>
        </w:trPr>
        <w:tc>
          <w:tcPr>
            <w:tcW w:w="1792" w:type="dxa"/>
            <w:tcBorders>
              <w:left w:val="nil"/>
              <w:right w:val="nil"/>
            </w:tcBorders>
            <w:shd w:val="clear" w:color="auto" w:fill="auto"/>
            <w:vAlign w:val="center"/>
          </w:tcPr>
          <w:p w14:paraId="34BCC46C"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JW1656</w:t>
            </w:r>
          </w:p>
        </w:tc>
        <w:tc>
          <w:tcPr>
            <w:tcW w:w="3690" w:type="dxa"/>
            <w:tcBorders>
              <w:left w:val="nil"/>
              <w:right w:val="nil"/>
            </w:tcBorders>
            <w:shd w:val="clear" w:color="auto" w:fill="auto"/>
            <w:vAlign w:val="center"/>
          </w:tcPr>
          <w:p w14:paraId="48C83EDF" w14:textId="77777777" w:rsidR="00DF6E58" w:rsidRPr="00A30118" w:rsidRDefault="00DF6E58" w:rsidP="00F87560">
            <w:pPr>
              <w:suppressLineNumbers/>
              <w:ind w:left="-86"/>
              <w:rPr>
                <w:rFonts w:asciiTheme="majorBidi" w:hAnsiTheme="majorBidi" w:cstheme="majorBidi"/>
                <w:i/>
                <w:iCs/>
                <w:sz w:val="16"/>
                <w:szCs w:val="16"/>
              </w:rPr>
            </w:pPr>
            <w:r w:rsidRPr="00A30118">
              <w:rPr>
                <w:rFonts w:asciiTheme="majorBidi" w:hAnsiTheme="majorBidi" w:cstheme="majorBidi"/>
                <w:i/>
                <w:iCs/>
                <w:sz w:val="16"/>
                <w:szCs w:val="16"/>
              </w:rPr>
              <w:t xml:space="preserve">Escherichia coli </w:t>
            </w:r>
            <w:r w:rsidRPr="00050FF5">
              <w:rPr>
                <w:rFonts w:asciiTheme="majorBidi" w:hAnsiTheme="majorBidi" w:cstheme="majorBidi"/>
                <w:iCs/>
                <w:sz w:val="16"/>
                <w:szCs w:val="16"/>
              </w:rPr>
              <w:t xml:space="preserve">BW25113 </w:t>
            </w:r>
            <w:proofErr w:type="spellStart"/>
            <w:r w:rsidRPr="00D30315">
              <w:rPr>
                <w:rFonts w:asciiTheme="majorBidi" w:hAnsiTheme="majorBidi" w:cstheme="majorBidi"/>
                <w:sz w:val="16"/>
                <w:szCs w:val="16"/>
              </w:rPr>
              <w:t>Δ</w:t>
            </w:r>
            <w:r w:rsidRPr="00A30118">
              <w:rPr>
                <w:rFonts w:asciiTheme="majorBidi" w:hAnsiTheme="majorBidi" w:cstheme="majorBidi"/>
                <w:i/>
                <w:iCs/>
                <w:sz w:val="16"/>
                <w:szCs w:val="16"/>
              </w:rPr>
              <w:t>ydh</w:t>
            </w:r>
            <w:r>
              <w:rPr>
                <w:rFonts w:asciiTheme="majorBidi" w:hAnsiTheme="majorBidi" w:cstheme="majorBidi"/>
                <w:i/>
                <w:iCs/>
                <w:sz w:val="16"/>
                <w:szCs w:val="16"/>
              </w:rPr>
              <w:t>Q</w:t>
            </w:r>
            <w:proofErr w:type="spellEnd"/>
            <w:r w:rsidRPr="00A30118">
              <w:rPr>
                <w:rFonts w:asciiTheme="majorBidi" w:hAnsiTheme="majorBidi" w:cstheme="majorBidi"/>
                <w:i/>
                <w:iCs/>
                <w:sz w:val="16"/>
                <w:szCs w:val="16"/>
              </w:rPr>
              <w:t>::</w:t>
            </w:r>
            <w:proofErr w:type="spellStart"/>
            <w:r w:rsidRPr="00A30118">
              <w:rPr>
                <w:rFonts w:asciiTheme="majorBidi" w:hAnsiTheme="majorBidi" w:cstheme="majorBidi"/>
                <w:i/>
                <w:iCs/>
                <w:sz w:val="16"/>
                <w:szCs w:val="16"/>
              </w:rPr>
              <w:t>KanR</w:t>
            </w:r>
            <w:proofErr w:type="spellEnd"/>
          </w:p>
        </w:tc>
        <w:tc>
          <w:tcPr>
            <w:tcW w:w="2824" w:type="dxa"/>
            <w:tcBorders>
              <w:left w:val="nil"/>
              <w:right w:val="nil"/>
            </w:tcBorders>
            <w:vAlign w:val="center"/>
          </w:tcPr>
          <w:p w14:paraId="4520D078"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Previous work</w:t>
            </w:r>
            <w:r w:rsidRPr="00A30118">
              <w:rPr>
                <w:rFonts w:asciiTheme="majorBidi" w:hAnsiTheme="majorBidi" w:cstheme="majorBidi"/>
                <w:color w:val="000000"/>
                <w:sz w:val="16"/>
                <w:szCs w:val="16"/>
              </w:rPr>
              <w:fldChar w:fldCharType="begin" w:fldLock="1"/>
            </w:r>
            <w:r w:rsidRPr="00A30118">
              <w:rPr>
                <w:rFonts w:asciiTheme="majorBidi" w:hAnsiTheme="majorBidi" w:cstheme="majorBidi"/>
                <w:color w:val="000000"/>
                <w:sz w:val="16"/>
                <w:szCs w:val="16"/>
              </w:rPr>
              <w:instrText>ADDIN CSL_CITATION {"citationItems":[{"id":"ITEM-1","itemData":{"DOI":"10.1038/msb4100050","abstract":"We have systematically made a set of precisely defined, single-gene deletions of all nonessential genes in Escherichia coli K-12. Open-reading frame coding regions were replaced with a kanamycin cassette flanked by FLP recognition target sites by using a one-step method for inactivation of chromosomal genes and primers designed to create in-frame deletions upon excision of the resistance cassette. Of 4288 genes targeted, mutants were obtained for 3985. To alleviate problems encountered in high-throughput studies, two independent mutants were saved for every deleted gene. These mutants-the 'Keio collection'-provide a new resource not only for systematic analyses of unknown gene functions and gene regulatory networks but also for genome-wide testing of mutational effects in a common strain background, E. coli K-12 BW25113. We were unable to disrupt 303 genes, including 37 of unknown function, which are candidates for essential genes. Distribution is being handled via GenoBase (http://ecoli.aist-nara.ac.jp/).","author":[{"dropping-particle":"","family":"Baba","given":"Tomoya","non-dropping-particle":"","parse-names":false,"suffix":""},{"dropping-particle":"","family":"Ara","given":"Takeshi","non-dropping-particle":"","parse-names":false,"suffix":""},{"dropping-particle":"","family":"Hasegawa","given":"Miki","non-dropping-particle":"","parse-names":false,"suffix":""},{"dropping-particle":"","family":"Takai","given":"Yuki","non-dropping-particle":"","parse-names":false,"suffix":""},{"dropping-particle":"","family":"Okumura","given":"Yoshiko","non-dropping-particle":"","parse-names":false,"suffix":""},{"dropping-particle":"","family":"Baba","given":"Miki","non-dropping-particle":"","parse-names":false,"suffix":""},{"dropping-particle":"","family":"Datsenko","given":"Kirill A","non-dropping-particle":"","parse-names":false,"suffix":""},{"dropping-particle":"","family":"Tomita","given":"Masaru","non-dropping-particle":"","parse-names":false,"suffix":""},{"dropping-particle":"","family":"Wanner","given":"Barry L","non-dropping-particle":"","parse-names":false,"suffix":""},{"dropping-particle":"","family":"Mori","given":"Hirotada","non-dropping-particle":"","parse-names":false,"suffix":""},{"dropping-particle":"","family":"Mori","given":"H","non-dropping-particle":"","parse-names":false,"suffix":""}],"container-title":"Molecular Systems Biology","id":"ITEM-1","issued":{"date-parts":[["2006"]]},"title":"Construction of Escherichia coli K-12 in-frame, single-gene knockout mutants: the Keio collection","type":"article-journal"},"uris":["http://www.mendeley.com/documents/?uuid=538f75c5-f16f-310a-af24-83718466379c"]}],"mendeley":{"formattedCitation":"&lt;sup&gt;1&lt;/sup&gt;","plainTextFormattedCitation":"1","previouslyFormattedCitation":"&lt;sup&gt;1&lt;/sup&gt;"},"properties":{"noteIndex":0},"schema":"https://github.com/citation-style-language/schema/raw/master/csl-citation.json"}</w:instrText>
            </w:r>
            <w:r w:rsidRPr="00A30118">
              <w:rPr>
                <w:rFonts w:asciiTheme="majorBidi" w:hAnsiTheme="majorBidi" w:cstheme="majorBidi"/>
                <w:color w:val="000000"/>
                <w:sz w:val="16"/>
                <w:szCs w:val="16"/>
              </w:rPr>
              <w:fldChar w:fldCharType="separate"/>
            </w:r>
            <w:r w:rsidRPr="00A30118">
              <w:rPr>
                <w:rFonts w:asciiTheme="majorBidi" w:hAnsiTheme="majorBidi" w:cstheme="majorBidi"/>
                <w:noProof/>
                <w:color w:val="000000"/>
                <w:sz w:val="16"/>
                <w:szCs w:val="16"/>
                <w:vertAlign w:val="superscript"/>
              </w:rPr>
              <w:t>1</w:t>
            </w:r>
            <w:r w:rsidRPr="00A30118">
              <w:rPr>
                <w:rFonts w:asciiTheme="majorBidi" w:hAnsiTheme="majorBidi" w:cstheme="majorBidi"/>
                <w:color w:val="000000"/>
                <w:sz w:val="16"/>
                <w:szCs w:val="16"/>
              </w:rPr>
              <w:fldChar w:fldCharType="end"/>
            </w:r>
          </w:p>
        </w:tc>
      </w:tr>
      <w:tr w:rsidR="00DF6E58" w:rsidRPr="00A30118" w14:paraId="61D172CE" w14:textId="77777777" w:rsidTr="00F87560">
        <w:trPr>
          <w:trHeight w:val="367"/>
        </w:trPr>
        <w:tc>
          <w:tcPr>
            <w:tcW w:w="1792" w:type="dxa"/>
            <w:tcBorders>
              <w:left w:val="nil"/>
              <w:right w:val="nil"/>
            </w:tcBorders>
            <w:shd w:val="clear" w:color="auto" w:fill="auto"/>
            <w:vAlign w:val="center"/>
          </w:tcPr>
          <w:p w14:paraId="3B9DC9D7"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IYB5709</w:t>
            </w:r>
          </w:p>
        </w:tc>
        <w:tc>
          <w:tcPr>
            <w:tcW w:w="3690" w:type="dxa"/>
            <w:tcBorders>
              <w:left w:val="nil"/>
              <w:right w:val="nil"/>
            </w:tcBorders>
            <w:shd w:val="clear" w:color="auto" w:fill="auto"/>
            <w:vAlign w:val="center"/>
          </w:tcPr>
          <w:p w14:paraId="2F550111" w14:textId="77777777" w:rsidR="00DF6E58" w:rsidRPr="00A30118" w:rsidRDefault="00DF6E58" w:rsidP="00F87560">
            <w:pPr>
              <w:suppressLineNumbers/>
              <w:ind w:left="-86"/>
              <w:rPr>
                <w:rFonts w:asciiTheme="majorBidi" w:hAnsiTheme="majorBidi" w:cstheme="majorBidi"/>
                <w:i/>
                <w:iCs/>
                <w:sz w:val="16"/>
                <w:szCs w:val="16"/>
              </w:rPr>
            </w:pPr>
            <w:r w:rsidRPr="00A30118">
              <w:rPr>
                <w:rFonts w:asciiTheme="majorBidi" w:hAnsiTheme="majorBidi" w:cstheme="majorBidi"/>
                <w:i/>
                <w:iCs/>
                <w:sz w:val="16"/>
                <w:szCs w:val="16"/>
              </w:rPr>
              <w:t xml:space="preserve">Escherichia coli </w:t>
            </w:r>
            <w:r w:rsidRPr="00050FF5">
              <w:rPr>
                <w:rFonts w:asciiTheme="majorBidi" w:hAnsiTheme="majorBidi" w:cstheme="majorBidi"/>
                <w:iCs/>
                <w:sz w:val="16"/>
                <w:szCs w:val="16"/>
              </w:rPr>
              <w:t xml:space="preserve">BW25113 </w:t>
            </w:r>
            <w:proofErr w:type="spellStart"/>
            <w:r w:rsidRPr="00D30315">
              <w:rPr>
                <w:rFonts w:asciiTheme="majorBidi" w:hAnsiTheme="majorBidi" w:cstheme="majorBidi"/>
                <w:sz w:val="16"/>
                <w:szCs w:val="16"/>
              </w:rPr>
              <w:t>Δ</w:t>
            </w:r>
            <w:r w:rsidRPr="00A30118">
              <w:rPr>
                <w:rFonts w:asciiTheme="majorBidi" w:hAnsiTheme="majorBidi" w:cstheme="majorBidi"/>
                <w:i/>
                <w:iCs/>
                <w:sz w:val="16"/>
                <w:szCs w:val="16"/>
              </w:rPr>
              <w:t>trxA</w:t>
            </w:r>
            <w:proofErr w:type="spellEnd"/>
          </w:p>
        </w:tc>
        <w:tc>
          <w:tcPr>
            <w:tcW w:w="2824" w:type="dxa"/>
            <w:tcBorders>
              <w:left w:val="nil"/>
              <w:right w:val="nil"/>
            </w:tcBorders>
            <w:vAlign w:val="center"/>
          </w:tcPr>
          <w:p w14:paraId="6B16B959"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This study</w:t>
            </w:r>
          </w:p>
        </w:tc>
      </w:tr>
      <w:tr w:rsidR="00DF6E58" w:rsidRPr="00A30118" w14:paraId="5122090E" w14:textId="77777777" w:rsidTr="00F87560">
        <w:trPr>
          <w:trHeight w:val="367"/>
        </w:trPr>
        <w:tc>
          <w:tcPr>
            <w:tcW w:w="1792" w:type="dxa"/>
            <w:tcBorders>
              <w:left w:val="nil"/>
              <w:right w:val="nil"/>
            </w:tcBorders>
            <w:shd w:val="clear" w:color="auto" w:fill="auto"/>
            <w:vAlign w:val="center"/>
          </w:tcPr>
          <w:p w14:paraId="3B2E4332"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IYB5758</w:t>
            </w:r>
          </w:p>
        </w:tc>
        <w:tc>
          <w:tcPr>
            <w:tcW w:w="3690" w:type="dxa"/>
            <w:tcBorders>
              <w:left w:val="nil"/>
              <w:right w:val="nil"/>
            </w:tcBorders>
            <w:shd w:val="clear" w:color="auto" w:fill="auto"/>
            <w:vAlign w:val="center"/>
          </w:tcPr>
          <w:p w14:paraId="78D4A064" w14:textId="77777777" w:rsidR="00DF6E58" w:rsidRPr="00A30118" w:rsidRDefault="00DF6E58" w:rsidP="00F87560">
            <w:pPr>
              <w:suppressLineNumbers/>
              <w:ind w:left="-86"/>
              <w:rPr>
                <w:rFonts w:asciiTheme="majorBidi" w:hAnsiTheme="majorBidi" w:cstheme="majorBidi"/>
                <w:i/>
                <w:iCs/>
                <w:sz w:val="16"/>
                <w:szCs w:val="16"/>
              </w:rPr>
            </w:pPr>
            <w:r w:rsidRPr="00A30118">
              <w:rPr>
                <w:rFonts w:asciiTheme="majorBidi" w:hAnsiTheme="majorBidi" w:cstheme="majorBidi"/>
                <w:i/>
                <w:iCs/>
                <w:sz w:val="16"/>
                <w:szCs w:val="16"/>
              </w:rPr>
              <w:t xml:space="preserve">Escherichia coli </w:t>
            </w:r>
            <w:r w:rsidRPr="00050FF5">
              <w:rPr>
                <w:rFonts w:asciiTheme="majorBidi" w:hAnsiTheme="majorBidi" w:cstheme="majorBidi"/>
                <w:iCs/>
                <w:sz w:val="16"/>
                <w:szCs w:val="16"/>
              </w:rPr>
              <w:t xml:space="preserve">BW25113 </w:t>
            </w:r>
            <w:proofErr w:type="spellStart"/>
            <w:r w:rsidRPr="00D30315">
              <w:rPr>
                <w:rFonts w:asciiTheme="majorBidi" w:hAnsiTheme="majorBidi" w:cstheme="majorBidi"/>
                <w:sz w:val="16"/>
                <w:szCs w:val="16"/>
              </w:rPr>
              <w:t>Δ</w:t>
            </w:r>
            <w:r w:rsidRPr="00A30118">
              <w:rPr>
                <w:rFonts w:asciiTheme="majorBidi" w:hAnsiTheme="majorBidi" w:cstheme="majorBidi"/>
                <w:i/>
                <w:iCs/>
                <w:sz w:val="16"/>
                <w:szCs w:val="16"/>
              </w:rPr>
              <w:t>trxA</w:t>
            </w:r>
            <w:r w:rsidRPr="00D30315">
              <w:rPr>
                <w:rFonts w:asciiTheme="majorBidi" w:hAnsiTheme="majorBidi" w:cstheme="majorBidi"/>
                <w:sz w:val="16"/>
                <w:szCs w:val="16"/>
              </w:rPr>
              <w:t>Δ</w:t>
            </w:r>
            <w:r>
              <w:rPr>
                <w:rFonts w:asciiTheme="majorBidi" w:hAnsiTheme="majorBidi" w:cstheme="majorBidi"/>
                <w:i/>
                <w:iCs/>
                <w:sz w:val="16"/>
                <w:szCs w:val="16"/>
              </w:rPr>
              <w:t>Waa</w:t>
            </w:r>
            <w:r w:rsidRPr="00A30118">
              <w:rPr>
                <w:rFonts w:asciiTheme="majorBidi" w:hAnsiTheme="majorBidi" w:cstheme="majorBidi"/>
                <w:i/>
                <w:iCs/>
                <w:sz w:val="16"/>
                <w:szCs w:val="16"/>
              </w:rPr>
              <w:t>C</w:t>
            </w:r>
            <w:proofErr w:type="spellEnd"/>
            <w:r w:rsidRPr="00A30118">
              <w:rPr>
                <w:rFonts w:asciiTheme="majorBidi" w:hAnsiTheme="majorBidi" w:cstheme="majorBidi"/>
                <w:i/>
                <w:iCs/>
                <w:sz w:val="16"/>
                <w:szCs w:val="16"/>
              </w:rPr>
              <w:t>::</w:t>
            </w:r>
            <w:proofErr w:type="spellStart"/>
            <w:r w:rsidRPr="00A30118">
              <w:rPr>
                <w:rFonts w:asciiTheme="majorBidi" w:hAnsiTheme="majorBidi" w:cstheme="majorBidi"/>
                <w:i/>
                <w:iCs/>
                <w:sz w:val="16"/>
                <w:szCs w:val="16"/>
              </w:rPr>
              <w:t>Kan</w:t>
            </w:r>
            <w:r w:rsidRPr="00A30118">
              <w:rPr>
                <w:rFonts w:asciiTheme="majorBidi" w:hAnsiTheme="majorBidi" w:cstheme="majorBidi"/>
                <w:i/>
                <w:iCs/>
                <w:sz w:val="16"/>
                <w:szCs w:val="16"/>
                <w:vertAlign w:val="superscript"/>
              </w:rPr>
              <w:t>R</w:t>
            </w:r>
            <w:proofErr w:type="spellEnd"/>
          </w:p>
        </w:tc>
        <w:tc>
          <w:tcPr>
            <w:tcW w:w="2824" w:type="dxa"/>
            <w:tcBorders>
              <w:left w:val="nil"/>
              <w:right w:val="nil"/>
            </w:tcBorders>
            <w:vAlign w:val="center"/>
          </w:tcPr>
          <w:p w14:paraId="101A0442"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Previous work</w:t>
            </w:r>
            <w:r w:rsidRPr="00A30118">
              <w:rPr>
                <w:rFonts w:asciiTheme="majorBidi" w:hAnsiTheme="majorBidi" w:cstheme="majorBidi"/>
                <w:color w:val="000000"/>
                <w:sz w:val="16"/>
                <w:szCs w:val="16"/>
              </w:rPr>
              <w:fldChar w:fldCharType="begin" w:fldLock="1"/>
            </w:r>
            <w:r w:rsidRPr="00A30118">
              <w:rPr>
                <w:rFonts w:asciiTheme="majorBidi" w:hAnsiTheme="majorBidi" w:cstheme="majorBidi"/>
                <w:color w:val="000000"/>
                <w:sz w:val="16"/>
                <w:szCs w:val="16"/>
              </w:rPr>
              <w:instrText>ADDIN CSL_CITATION {"citationItems":[{"id":"ITEM-1","itemData":{"DOI":"10.1016/j.molcel.2017.04.025","ISSN":"10974164","abstract":"A major limitation in using bacteriophage-based applications is their narrow host range. Approaches for extending the host range have focused primarily on lytic phages in hosts supporting their propagation rather than approaches for extending the ability of DNA transduction into phage-restrictive hosts. To extend the host range of T7 phage for DNA transduction, we have designed hybrid particles displaying various phage tail/tail fiber proteins. These modular particles were programmed to package and transduce DNA into hosts that restrict T7 phage propagation. We have also developed an innovative generalizable platform that considerably enhances DNA transfer into new hosts by artificially selecting tails that efficiently transduce DNA. In addition, we have demonstrated that the hybrid particles transduce desired DNA into desired hosts. This study thus critically extends and improves the ability of the particles to transduce DNA into novel phage-restrictive hosts, providing a platform for myriad applications that require this ability.","author":[{"dropping-particle":"","family":"Yosef","given":"Ido","non-dropping-particle":"","parse-names":false,"suffix":""},{"dropping-particle":"","family":"Goren","given":"Moran G.","non-dropping-particle":"","parse-names":false,"suffix":""},{"dropping-particle":"","family":"Globus","given":"Rea","non-dropping-particle":"","parse-names":false,"suffix":""},{"dropping-particle":"","family":"Molshanski-Mor","given":"Shahar","non-dropping-particle":"","parse-names":false,"suffix":""},{"dropping-particle":"","family":"Qimron","given":"Udi","non-dropping-particle":"","parse-names":false,"suffix":""}],"container-title":"Molecular Cell","id":"ITEM-1","issue":"5","issued":{"date-parts":[["2017"]]},"page":"721-728.e3","publisher":"Elsevier Inc.","title":"Extending the Host Range of Bacteriophage Particles for DNA Transduction","type":"article-journal","volume":"66"},"uris":["http://www.mendeley.com/documents/?uuid=a639b47c-0aab-482b-a238-22a23a67b80f"]}],"mendeley":{"formattedCitation":"&lt;sup&gt;2&lt;/sup&gt;","plainTextFormattedCitation":"2","previouslyFormattedCitation":"&lt;sup&gt;2&lt;/sup&gt;"},"properties":{"noteIndex":0},"schema":"https://github.com/citation-style-language/schema/raw/master/csl-citation.json"}</w:instrText>
            </w:r>
            <w:r w:rsidRPr="00A30118">
              <w:rPr>
                <w:rFonts w:asciiTheme="majorBidi" w:hAnsiTheme="majorBidi" w:cstheme="majorBidi"/>
                <w:color w:val="000000"/>
                <w:sz w:val="16"/>
                <w:szCs w:val="16"/>
              </w:rPr>
              <w:fldChar w:fldCharType="separate"/>
            </w:r>
            <w:r w:rsidRPr="00A30118">
              <w:rPr>
                <w:rFonts w:asciiTheme="majorBidi" w:hAnsiTheme="majorBidi" w:cstheme="majorBidi"/>
                <w:noProof/>
                <w:color w:val="000000"/>
                <w:sz w:val="16"/>
                <w:szCs w:val="16"/>
                <w:vertAlign w:val="superscript"/>
              </w:rPr>
              <w:t>2</w:t>
            </w:r>
            <w:r w:rsidRPr="00A30118">
              <w:rPr>
                <w:rFonts w:asciiTheme="majorBidi" w:hAnsiTheme="majorBidi" w:cstheme="majorBidi"/>
                <w:color w:val="000000"/>
                <w:sz w:val="16"/>
                <w:szCs w:val="16"/>
              </w:rPr>
              <w:fldChar w:fldCharType="end"/>
            </w:r>
          </w:p>
        </w:tc>
      </w:tr>
      <w:tr w:rsidR="00DF6E58" w:rsidRPr="00A30118" w14:paraId="44206898" w14:textId="77777777" w:rsidTr="00F87560">
        <w:trPr>
          <w:trHeight w:val="367"/>
        </w:trPr>
        <w:tc>
          <w:tcPr>
            <w:tcW w:w="1792" w:type="dxa"/>
            <w:tcBorders>
              <w:left w:val="nil"/>
              <w:right w:val="nil"/>
            </w:tcBorders>
            <w:shd w:val="clear" w:color="auto" w:fill="auto"/>
            <w:vAlign w:val="center"/>
          </w:tcPr>
          <w:p w14:paraId="21C236F4"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TH4</w:t>
            </w:r>
          </w:p>
        </w:tc>
        <w:tc>
          <w:tcPr>
            <w:tcW w:w="3690" w:type="dxa"/>
            <w:tcBorders>
              <w:left w:val="nil"/>
              <w:right w:val="nil"/>
            </w:tcBorders>
            <w:shd w:val="clear" w:color="auto" w:fill="auto"/>
            <w:vAlign w:val="center"/>
          </w:tcPr>
          <w:p w14:paraId="32C2F274" w14:textId="77777777" w:rsidR="00DF6E58" w:rsidRPr="00A30118" w:rsidRDefault="00DF6E58" w:rsidP="00F87560">
            <w:pPr>
              <w:suppressLineNumbers/>
              <w:ind w:left="-86"/>
              <w:rPr>
                <w:rFonts w:asciiTheme="majorBidi" w:hAnsiTheme="majorBidi" w:cstheme="majorBidi"/>
                <w:i/>
                <w:iCs/>
                <w:sz w:val="16"/>
                <w:szCs w:val="16"/>
              </w:rPr>
            </w:pPr>
            <w:r w:rsidRPr="00A30118">
              <w:rPr>
                <w:rFonts w:asciiTheme="majorBidi" w:hAnsiTheme="majorBidi" w:cstheme="majorBidi"/>
                <w:i/>
                <w:iCs/>
                <w:sz w:val="16"/>
                <w:szCs w:val="16"/>
              </w:rPr>
              <w:t xml:space="preserve">Escherichia coli </w:t>
            </w:r>
            <w:r w:rsidRPr="00050FF5">
              <w:rPr>
                <w:rFonts w:asciiTheme="majorBidi" w:hAnsiTheme="majorBidi" w:cstheme="majorBidi"/>
                <w:iCs/>
                <w:sz w:val="16"/>
                <w:szCs w:val="16"/>
              </w:rPr>
              <w:t xml:space="preserve">BW25113 </w:t>
            </w:r>
            <w:proofErr w:type="spellStart"/>
            <w:r w:rsidRPr="00D30315">
              <w:rPr>
                <w:rFonts w:asciiTheme="majorBidi" w:hAnsiTheme="majorBidi" w:cstheme="majorBidi"/>
                <w:sz w:val="16"/>
                <w:szCs w:val="16"/>
              </w:rPr>
              <w:t>Δ</w:t>
            </w:r>
            <w:r w:rsidRPr="00A30118">
              <w:rPr>
                <w:rFonts w:asciiTheme="majorBidi" w:hAnsiTheme="majorBidi" w:cstheme="majorBidi"/>
                <w:i/>
                <w:iCs/>
                <w:sz w:val="16"/>
                <w:szCs w:val="16"/>
              </w:rPr>
              <w:t>trxA</w:t>
            </w:r>
            <w:r w:rsidRPr="00D30315">
              <w:rPr>
                <w:rFonts w:asciiTheme="majorBidi" w:hAnsiTheme="majorBidi" w:cstheme="majorBidi"/>
                <w:sz w:val="16"/>
                <w:szCs w:val="16"/>
              </w:rPr>
              <w:t>Δ</w:t>
            </w:r>
            <w:r>
              <w:rPr>
                <w:rFonts w:asciiTheme="majorBidi" w:hAnsiTheme="majorBidi" w:cstheme="majorBidi"/>
                <w:i/>
                <w:iCs/>
                <w:sz w:val="16"/>
                <w:szCs w:val="16"/>
              </w:rPr>
              <w:t>waa</w:t>
            </w:r>
            <w:r w:rsidRPr="00A30118">
              <w:rPr>
                <w:rFonts w:asciiTheme="majorBidi" w:hAnsiTheme="majorBidi" w:cstheme="majorBidi"/>
                <w:i/>
                <w:iCs/>
                <w:sz w:val="16"/>
                <w:szCs w:val="16"/>
              </w:rPr>
              <w:t>F</w:t>
            </w:r>
            <w:proofErr w:type="spellEnd"/>
            <w:r w:rsidRPr="00A30118">
              <w:rPr>
                <w:rFonts w:asciiTheme="majorBidi" w:hAnsiTheme="majorBidi" w:cstheme="majorBidi"/>
                <w:i/>
                <w:iCs/>
                <w:sz w:val="16"/>
                <w:szCs w:val="16"/>
              </w:rPr>
              <w:t>::</w:t>
            </w:r>
            <w:proofErr w:type="spellStart"/>
            <w:r w:rsidRPr="00A30118">
              <w:rPr>
                <w:rFonts w:asciiTheme="majorBidi" w:hAnsiTheme="majorBidi" w:cstheme="majorBidi"/>
                <w:i/>
                <w:iCs/>
                <w:sz w:val="16"/>
                <w:szCs w:val="16"/>
              </w:rPr>
              <w:t>Kan</w:t>
            </w:r>
            <w:r w:rsidRPr="00A30118">
              <w:rPr>
                <w:rFonts w:asciiTheme="majorBidi" w:hAnsiTheme="majorBidi" w:cstheme="majorBidi"/>
                <w:i/>
                <w:iCs/>
                <w:sz w:val="16"/>
                <w:szCs w:val="16"/>
                <w:vertAlign w:val="superscript"/>
              </w:rPr>
              <w:t>R</w:t>
            </w:r>
            <w:proofErr w:type="spellEnd"/>
          </w:p>
        </w:tc>
        <w:tc>
          <w:tcPr>
            <w:tcW w:w="2824" w:type="dxa"/>
            <w:tcBorders>
              <w:left w:val="nil"/>
              <w:right w:val="nil"/>
            </w:tcBorders>
            <w:vAlign w:val="center"/>
          </w:tcPr>
          <w:p w14:paraId="7BDC0E60"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This study</w:t>
            </w:r>
          </w:p>
        </w:tc>
      </w:tr>
      <w:tr w:rsidR="00DF6E58" w:rsidRPr="00A30118" w14:paraId="2D216F0D" w14:textId="77777777" w:rsidTr="00F87560">
        <w:trPr>
          <w:trHeight w:val="367"/>
        </w:trPr>
        <w:tc>
          <w:tcPr>
            <w:tcW w:w="1792" w:type="dxa"/>
            <w:tcBorders>
              <w:left w:val="nil"/>
              <w:right w:val="nil"/>
            </w:tcBorders>
            <w:shd w:val="clear" w:color="auto" w:fill="auto"/>
            <w:vAlign w:val="center"/>
          </w:tcPr>
          <w:p w14:paraId="2A596277"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TH5</w:t>
            </w:r>
          </w:p>
        </w:tc>
        <w:tc>
          <w:tcPr>
            <w:tcW w:w="3690" w:type="dxa"/>
            <w:tcBorders>
              <w:left w:val="nil"/>
              <w:right w:val="nil"/>
            </w:tcBorders>
            <w:shd w:val="clear" w:color="auto" w:fill="auto"/>
            <w:vAlign w:val="center"/>
          </w:tcPr>
          <w:p w14:paraId="42234180" w14:textId="77777777" w:rsidR="00DF6E58" w:rsidRPr="00A30118" w:rsidRDefault="00DF6E58" w:rsidP="00F87560">
            <w:pPr>
              <w:suppressLineNumbers/>
              <w:ind w:left="-86"/>
              <w:rPr>
                <w:rFonts w:asciiTheme="majorBidi" w:hAnsiTheme="majorBidi" w:cstheme="majorBidi"/>
                <w:i/>
                <w:iCs/>
                <w:sz w:val="16"/>
                <w:szCs w:val="16"/>
              </w:rPr>
            </w:pPr>
            <w:r w:rsidRPr="00A30118">
              <w:rPr>
                <w:rFonts w:asciiTheme="majorBidi" w:hAnsiTheme="majorBidi" w:cstheme="majorBidi"/>
                <w:i/>
                <w:iCs/>
                <w:sz w:val="16"/>
                <w:szCs w:val="16"/>
              </w:rPr>
              <w:t xml:space="preserve">Escherichia coli </w:t>
            </w:r>
            <w:r w:rsidRPr="00050FF5">
              <w:rPr>
                <w:rFonts w:asciiTheme="majorBidi" w:hAnsiTheme="majorBidi" w:cstheme="majorBidi"/>
                <w:iCs/>
                <w:sz w:val="16"/>
                <w:szCs w:val="16"/>
              </w:rPr>
              <w:t xml:space="preserve">BW25113 </w:t>
            </w:r>
            <w:proofErr w:type="spellStart"/>
            <w:r w:rsidRPr="00D30315">
              <w:rPr>
                <w:rFonts w:asciiTheme="majorBidi" w:hAnsiTheme="majorBidi" w:cstheme="majorBidi"/>
                <w:sz w:val="16"/>
                <w:szCs w:val="16"/>
              </w:rPr>
              <w:t>Δ</w:t>
            </w:r>
            <w:r w:rsidRPr="00A30118">
              <w:rPr>
                <w:rFonts w:asciiTheme="majorBidi" w:hAnsiTheme="majorBidi" w:cstheme="majorBidi"/>
                <w:i/>
                <w:iCs/>
                <w:sz w:val="16"/>
                <w:szCs w:val="16"/>
              </w:rPr>
              <w:t>trxA</w:t>
            </w:r>
            <w:r w:rsidRPr="00D30315">
              <w:rPr>
                <w:rFonts w:asciiTheme="majorBidi" w:hAnsiTheme="majorBidi" w:cstheme="majorBidi"/>
                <w:sz w:val="16"/>
                <w:szCs w:val="16"/>
              </w:rPr>
              <w:t>Δ</w:t>
            </w:r>
            <w:r>
              <w:rPr>
                <w:rFonts w:asciiTheme="majorBidi" w:hAnsiTheme="majorBidi" w:cstheme="majorBidi"/>
                <w:i/>
                <w:iCs/>
                <w:sz w:val="16"/>
                <w:szCs w:val="16"/>
              </w:rPr>
              <w:t>waa</w:t>
            </w:r>
            <w:r w:rsidRPr="00A30118">
              <w:rPr>
                <w:rFonts w:asciiTheme="majorBidi" w:hAnsiTheme="majorBidi" w:cstheme="majorBidi"/>
                <w:i/>
                <w:iCs/>
                <w:sz w:val="16"/>
                <w:szCs w:val="16"/>
              </w:rPr>
              <w:t>O</w:t>
            </w:r>
            <w:proofErr w:type="spellEnd"/>
            <w:r w:rsidRPr="00A30118">
              <w:rPr>
                <w:rFonts w:asciiTheme="majorBidi" w:hAnsiTheme="majorBidi" w:cstheme="majorBidi"/>
                <w:i/>
                <w:iCs/>
                <w:sz w:val="16"/>
                <w:szCs w:val="16"/>
              </w:rPr>
              <w:t>::</w:t>
            </w:r>
            <w:proofErr w:type="spellStart"/>
            <w:r w:rsidRPr="00A30118">
              <w:rPr>
                <w:rFonts w:asciiTheme="majorBidi" w:hAnsiTheme="majorBidi" w:cstheme="majorBidi"/>
                <w:i/>
                <w:iCs/>
                <w:sz w:val="16"/>
                <w:szCs w:val="16"/>
              </w:rPr>
              <w:t>Kan</w:t>
            </w:r>
            <w:r w:rsidRPr="00A30118">
              <w:rPr>
                <w:rFonts w:asciiTheme="majorBidi" w:hAnsiTheme="majorBidi" w:cstheme="majorBidi"/>
                <w:i/>
                <w:iCs/>
                <w:sz w:val="16"/>
                <w:szCs w:val="16"/>
                <w:vertAlign w:val="superscript"/>
              </w:rPr>
              <w:t>R</w:t>
            </w:r>
            <w:proofErr w:type="spellEnd"/>
          </w:p>
        </w:tc>
        <w:tc>
          <w:tcPr>
            <w:tcW w:w="2824" w:type="dxa"/>
            <w:tcBorders>
              <w:left w:val="nil"/>
              <w:right w:val="nil"/>
            </w:tcBorders>
            <w:vAlign w:val="center"/>
          </w:tcPr>
          <w:p w14:paraId="5D94B645"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This study</w:t>
            </w:r>
          </w:p>
        </w:tc>
      </w:tr>
      <w:tr w:rsidR="00DF6E58" w:rsidRPr="00A30118" w14:paraId="0BD3BB26" w14:textId="77777777" w:rsidTr="00F87560">
        <w:trPr>
          <w:trHeight w:val="367"/>
        </w:trPr>
        <w:tc>
          <w:tcPr>
            <w:tcW w:w="1792" w:type="dxa"/>
            <w:tcBorders>
              <w:left w:val="nil"/>
              <w:right w:val="nil"/>
            </w:tcBorders>
            <w:shd w:val="clear" w:color="auto" w:fill="auto"/>
            <w:vAlign w:val="center"/>
          </w:tcPr>
          <w:p w14:paraId="76AE1478"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TH6</w:t>
            </w:r>
          </w:p>
        </w:tc>
        <w:tc>
          <w:tcPr>
            <w:tcW w:w="3690" w:type="dxa"/>
            <w:tcBorders>
              <w:left w:val="nil"/>
              <w:right w:val="nil"/>
            </w:tcBorders>
            <w:shd w:val="clear" w:color="auto" w:fill="auto"/>
            <w:vAlign w:val="center"/>
          </w:tcPr>
          <w:p w14:paraId="0F543C21" w14:textId="77777777" w:rsidR="00DF6E58" w:rsidRPr="00A30118" w:rsidRDefault="00DF6E58" w:rsidP="00F87560">
            <w:pPr>
              <w:suppressLineNumbers/>
              <w:ind w:left="-86"/>
              <w:rPr>
                <w:rFonts w:asciiTheme="majorBidi" w:hAnsiTheme="majorBidi" w:cstheme="majorBidi"/>
                <w:i/>
                <w:iCs/>
                <w:sz w:val="16"/>
                <w:szCs w:val="16"/>
              </w:rPr>
            </w:pPr>
            <w:r w:rsidRPr="00A30118">
              <w:rPr>
                <w:rFonts w:asciiTheme="majorBidi" w:hAnsiTheme="majorBidi" w:cstheme="majorBidi"/>
                <w:i/>
                <w:iCs/>
                <w:sz w:val="16"/>
                <w:szCs w:val="16"/>
              </w:rPr>
              <w:t xml:space="preserve">Escherichia coli </w:t>
            </w:r>
            <w:r w:rsidRPr="00050FF5">
              <w:rPr>
                <w:rFonts w:asciiTheme="majorBidi" w:hAnsiTheme="majorBidi" w:cstheme="majorBidi"/>
                <w:iCs/>
                <w:sz w:val="16"/>
                <w:szCs w:val="16"/>
              </w:rPr>
              <w:t xml:space="preserve">BW25113 </w:t>
            </w:r>
            <w:proofErr w:type="spellStart"/>
            <w:r w:rsidRPr="00D30315">
              <w:rPr>
                <w:rFonts w:asciiTheme="majorBidi" w:hAnsiTheme="majorBidi" w:cstheme="majorBidi"/>
                <w:sz w:val="16"/>
                <w:szCs w:val="16"/>
              </w:rPr>
              <w:t>Δ</w:t>
            </w:r>
            <w:r w:rsidRPr="00A30118">
              <w:rPr>
                <w:rFonts w:asciiTheme="majorBidi" w:hAnsiTheme="majorBidi" w:cstheme="majorBidi"/>
                <w:i/>
                <w:iCs/>
                <w:sz w:val="16"/>
                <w:szCs w:val="16"/>
              </w:rPr>
              <w:t>trxA</w:t>
            </w:r>
            <w:r w:rsidRPr="00D30315">
              <w:rPr>
                <w:rFonts w:asciiTheme="majorBidi" w:hAnsiTheme="majorBidi" w:cstheme="majorBidi"/>
                <w:sz w:val="16"/>
                <w:szCs w:val="16"/>
              </w:rPr>
              <w:t>Δ</w:t>
            </w:r>
            <w:r>
              <w:rPr>
                <w:rFonts w:asciiTheme="majorBidi" w:hAnsiTheme="majorBidi" w:cstheme="majorBidi"/>
                <w:i/>
                <w:iCs/>
                <w:sz w:val="16"/>
                <w:szCs w:val="16"/>
              </w:rPr>
              <w:t>waa</w:t>
            </w:r>
            <w:r w:rsidRPr="00A30118">
              <w:rPr>
                <w:rFonts w:asciiTheme="majorBidi" w:hAnsiTheme="majorBidi" w:cstheme="majorBidi"/>
                <w:i/>
                <w:iCs/>
                <w:sz w:val="16"/>
                <w:szCs w:val="16"/>
              </w:rPr>
              <w:t>R</w:t>
            </w:r>
            <w:proofErr w:type="spellEnd"/>
            <w:r w:rsidRPr="00A30118">
              <w:rPr>
                <w:rFonts w:asciiTheme="majorBidi" w:hAnsiTheme="majorBidi" w:cstheme="majorBidi"/>
                <w:i/>
                <w:iCs/>
                <w:sz w:val="16"/>
                <w:szCs w:val="16"/>
              </w:rPr>
              <w:t>::</w:t>
            </w:r>
            <w:proofErr w:type="spellStart"/>
            <w:r w:rsidRPr="00A30118">
              <w:rPr>
                <w:rFonts w:asciiTheme="majorBidi" w:hAnsiTheme="majorBidi" w:cstheme="majorBidi"/>
                <w:i/>
                <w:iCs/>
                <w:sz w:val="16"/>
                <w:szCs w:val="16"/>
              </w:rPr>
              <w:t>Kan</w:t>
            </w:r>
            <w:r w:rsidRPr="00A30118">
              <w:rPr>
                <w:rFonts w:asciiTheme="majorBidi" w:hAnsiTheme="majorBidi" w:cstheme="majorBidi"/>
                <w:i/>
                <w:iCs/>
                <w:sz w:val="16"/>
                <w:szCs w:val="16"/>
                <w:vertAlign w:val="superscript"/>
              </w:rPr>
              <w:t>R</w:t>
            </w:r>
            <w:proofErr w:type="spellEnd"/>
          </w:p>
        </w:tc>
        <w:tc>
          <w:tcPr>
            <w:tcW w:w="2824" w:type="dxa"/>
            <w:tcBorders>
              <w:left w:val="nil"/>
              <w:right w:val="nil"/>
            </w:tcBorders>
            <w:vAlign w:val="center"/>
          </w:tcPr>
          <w:p w14:paraId="2D936D45"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This study</w:t>
            </w:r>
          </w:p>
        </w:tc>
      </w:tr>
      <w:tr w:rsidR="00DF6E58" w:rsidRPr="00A30118" w14:paraId="55B2C169" w14:textId="77777777" w:rsidTr="00F87560">
        <w:trPr>
          <w:trHeight w:val="367"/>
        </w:trPr>
        <w:tc>
          <w:tcPr>
            <w:tcW w:w="1792" w:type="dxa"/>
            <w:tcBorders>
              <w:left w:val="nil"/>
              <w:right w:val="nil"/>
            </w:tcBorders>
            <w:shd w:val="clear" w:color="auto" w:fill="auto"/>
            <w:vAlign w:val="center"/>
          </w:tcPr>
          <w:p w14:paraId="54BF546E"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TH7</w:t>
            </w:r>
          </w:p>
        </w:tc>
        <w:tc>
          <w:tcPr>
            <w:tcW w:w="3690" w:type="dxa"/>
            <w:tcBorders>
              <w:left w:val="nil"/>
              <w:right w:val="nil"/>
            </w:tcBorders>
            <w:shd w:val="clear" w:color="auto" w:fill="auto"/>
            <w:vAlign w:val="center"/>
          </w:tcPr>
          <w:p w14:paraId="4B16DF92" w14:textId="77777777" w:rsidR="00DF6E58" w:rsidRPr="00A30118" w:rsidRDefault="00DF6E58" w:rsidP="00F87560">
            <w:pPr>
              <w:suppressLineNumbers/>
              <w:ind w:left="-86"/>
              <w:rPr>
                <w:rFonts w:asciiTheme="majorBidi" w:hAnsiTheme="majorBidi" w:cstheme="majorBidi"/>
                <w:i/>
                <w:iCs/>
                <w:sz w:val="16"/>
                <w:szCs w:val="16"/>
              </w:rPr>
            </w:pPr>
            <w:r w:rsidRPr="00A30118">
              <w:rPr>
                <w:rFonts w:asciiTheme="majorBidi" w:hAnsiTheme="majorBidi" w:cstheme="majorBidi"/>
                <w:i/>
                <w:iCs/>
                <w:sz w:val="16"/>
                <w:szCs w:val="16"/>
              </w:rPr>
              <w:t xml:space="preserve">Escherichia coli </w:t>
            </w:r>
            <w:r w:rsidRPr="00050FF5">
              <w:rPr>
                <w:rFonts w:asciiTheme="majorBidi" w:hAnsiTheme="majorBidi" w:cstheme="majorBidi"/>
                <w:iCs/>
                <w:sz w:val="16"/>
                <w:szCs w:val="16"/>
              </w:rPr>
              <w:t xml:space="preserve">BW25113 </w:t>
            </w:r>
            <w:proofErr w:type="spellStart"/>
            <w:r w:rsidRPr="00D30315">
              <w:rPr>
                <w:rFonts w:asciiTheme="majorBidi" w:hAnsiTheme="majorBidi" w:cstheme="majorBidi"/>
                <w:sz w:val="16"/>
                <w:szCs w:val="16"/>
              </w:rPr>
              <w:t>Δ</w:t>
            </w:r>
            <w:r w:rsidRPr="00A30118">
              <w:rPr>
                <w:rFonts w:asciiTheme="majorBidi" w:hAnsiTheme="majorBidi" w:cstheme="majorBidi"/>
                <w:i/>
                <w:iCs/>
                <w:sz w:val="16"/>
                <w:szCs w:val="16"/>
              </w:rPr>
              <w:t>trxA</w:t>
            </w:r>
            <w:r w:rsidRPr="00D30315">
              <w:rPr>
                <w:rFonts w:asciiTheme="majorBidi" w:hAnsiTheme="majorBidi" w:cstheme="majorBidi"/>
                <w:sz w:val="16"/>
                <w:szCs w:val="16"/>
              </w:rPr>
              <w:t>Δ</w:t>
            </w:r>
            <w:r>
              <w:rPr>
                <w:rFonts w:asciiTheme="majorBidi" w:hAnsiTheme="majorBidi" w:cstheme="majorBidi"/>
                <w:i/>
                <w:iCs/>
                <w:sz w:val="16"/>
                <w:szCs w:val="16"/>
              </w:rPr>
              <w:t>waa</w:t>
            </w:r>
            <w:r w:rsidRPr="00A30118">
              <w:rPr>
                <w:rFonts w:asciiTheme="majorBidi" w:hAnsiTheme="majorBidi" w:cstheme="majorBidi"/>
                <w:i/>
                <w:iCs/>
                <w:sz w:val="16"/>
                <w:szCs w:val="16"/>
              </w:rPr>
              <w:t>G</w:t>
            </w:r>
            <w:proofErr w:type="spellEnd"/>
            <w:r w:rsidRPr="00A30118">
              <w:rPr>
                <w:rFonts w:asciiTheme="majorBidi" w:hAnsiTheme="majorBidi" w:cstheme="majorBidi"/>
                <w:i/>
                <w:iCs/>
                <w:sz w:val="16"/>
                <w:szCs w:val="16"/>
              </w:rPr>
              <w:t>::</w:t>
            </w:r>
            <w:proofErr w:type="spellStart"/>
            <w:r w:rsidRPr="00A30118">
              <w:rPr>
                <w:rFonts w:asciiTheme="majorBidi" w:hAnsiTheme="majorBidi" w:cstheme="majorBidi"/>
                <w:i/>
                <w:iCs/>
                <w:sz w:val="16"/>
                <w:szCs w:val="16"/>
              </w:rPr>
              <w:t>Kan</w:t>
            </w:r>
            <w:r w:rsidRPr="00A30118">
              <w:rPr>
                <w:rFonts w:asciiTheme="majorBidi" w:hAnsiTheme="majorBidi" w:cstheme="majorBidi"/>
                <w:i/>
                <w:iCs/>
                <w:sz w:val="16"/>
                <w:szCs w:val="16"/>
                <w:vertAlign w:val="superscript"/>
              </w:rPr>
              <w:t>R</w:t>
            </w:r>
            <w:proofErr w:type="spellEnd"/>
          </w:p>
        </w:tc>
        <w:tc>
          <w:tcPr>
            <w:tcW w:w="2824" w:type="dxa"/>
            <w:tcBorders>
              <w:left w:val="nil"/>
              <w:right w:val="nil"/>
            </w:tcBorders>
            <w:vAlign w:val="center"/>
          </w:tcPr>
          <w:p w14:paraId="478BB530"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This study</w:t>
            </w:r>
          </w:p>
        </w:tc>
      </w:tr>
      <w:tr w:rsidR="00DF6E58" w:rsidRPr="00A30118" w14:paraId="1AC3A93C" w14:textId="77777777" w:rsidTr="00F87560">
        <w:trPr>
          <w:trHeight w:val="300"/>
        </w:trPr>
        <w:tc>
          <w:tcPr>
            <w:tcW w:w="1792" w:type="dxa"/>
            <w:tcBorders>
              <w:left w:val="nil"/>
              <w:right w:val="nil"/>
            </w:tcBorders>
            <w:shd w:val="clear" w:color="auto" w:fill="auto"/>
            <w:vAlign w:val="center"/>
          </w:tcPr>
          <w:p w14:paraId="45B2C438"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TH8</w:t>
            </w:r>
          </w:p>
        </w:tc>
        <w:tc>
          <w:tcPr>
            <w:tcW w:w="3690" w:type="dxa"/>
            <w:tcBorders>
              <w:left w:val="nil"/>
              <w:right w:val="nil"/>
            </w:tcBorders>
            <w:shd w:val="clear" w:color="auto" w:fill="auto"/>
            <w:vAlign w:val="center"/>
          </w:tcPr>
          <w:p w14:paraId="761E6179" w14:textId="77777777" w:rsidR="00DF6E58" w:rsidRPr="00A30118" w:rsidRDefault="00DF6E58" w:rsidP="00F87560">
            <w:pPr>
              <w:suppressLineNumbers/>
              <w:ind w:left="-86"/>
              <w:rPr>
                <w:rFonts w:asciiTheme="majorBidi" w:hAnsiTheme="majorBidi" w:cstheme="majorBidi"/>
                <w:i/>
                <w:iCs/>
                <w:sz w:val="16"/>
                <w:szCs w:val="16"/>
              </w:rPr>
            </w:pPr>
            <w:r w:rsidRPr="00A30118">
              <w:rPr>
                <w:rFonts w:asciiTheme="majorBidi" w:hAnsiTheme="majorBidi" w:cstheme="majorBidi"/>
                <w:i/>
                <w:iCs/>
                <w:sz w:val="16"/>
                <w:szCs w:val="16"/>
              </w:rPr>
              <w:t xml:space="preserve">Escherichia coli </w:t>
            </w:r>
            <w:r w:rsidRPr="00050FF5">
              <w:rPr>
                <w:rFonts w:asciiTheme="majorBidi" w:hAnsiTheme="majorBidi" w:cstheme="majorBidi"/>
                <w:iCs/>
                <w:sz w:val="16"/>
                <w:szCs w:val="16"/>
              </w:rPr>
              <w:t xml:space="preserve">BW25113 </w:t>
            </w:r>
            <w:proofErr w:type="spellStart"/>
            <w:r w:rsidRPr="00D30315">
              <w:rPr>
                <w:rFonts w:asciiTheme="majorBidi" w:hAnsiTheme="majorBidi" w:cstheme="majorBidi"/>
                <w:sz w:val="16"/>
                <w:szCs w:val="16"/>
              </w:rPr>
              <w:t>Δ</w:t>
            </w:r>
            <w:r w:rsidRPr="00A30118">
              <w:rPr>
                <w:rFonts w:asciiTheme="majorBidi" w:hAnsiTheme="majorBidi" w:cstheme="majorBidi"/>
                <w:i/>
                <w:iCs/>
                <w:sz w:val="16"/>
                <w:szCs w:val="16"/>
              </w:rPr>
              <w:t>trxA</w:t>
            </w:r>
            <w:r w:rsidRPr="00D30315">
              <w:rPr>
                <w:rFonts w:asciiTheme="majorBidi" w:hAnsiTheme="majorBidi" w:cstheme="majorBidi"/>
                <w:sz w:val="16"/>
                <w:szCs w:val="16"/>
              </w:rPr>
              <w:t>Δ</w:t>
            </w:r>
            <w:r w:rsidRPr="00A30118">
              <w:rPr>
                <w:rFonts w:asciiTheme="majorBidi" w:hAnsiTheme="majorBidi" w:cstheme="majorBidi"/>
                <w:i/>
                <w:iCs/>
                <w:sz w:val="16"/>
                <w:szCs w:val="16"/>
              </w:rPr>
              <w:t>ydhQ</w:t>
            </w:r>
            <w:proofErr w:type="spellEnd"/>
            <w:r w:rsidRPr="00A30118">
              <w:rPr>
                <w:rFonts w:asciiTheme="majorBidi" w:hAnsiTheme="majorBidi" w:cstheme="majorBidi"/>
                <w:i/>
                <w:iCs/>
                <w:sz w:val="16"/>
                <w:szCs w:val="16"/>
              </w:rPr>
              <w:t>::</w:t>
            </w:r>
            <w:proofErr w:type="spellStart"/>
            <w:r w:rsidRPr="00A30118">
              <w:rPr>
                <w:rFonts w:asciiTheme="majorBidi" w:hAnsiTheme="majorBidi" w:cstheme="majorBidi"/>
                <w:i/>
                <w:iCs/>
                <w:sz w:val="16"/>
                <w:szCs w:val="16"/>
              </w:rPr>
              <w:t>Kan</w:t>
            </w:r>
            <w:r w:rsidRPr="00A30118">
              <w:rPr>
                <w:rFonts w:asciiTheme="majorBidi" w:hAnsiTheme="majorBidi" w:cstheme="majorBidi"/>
                <w:i/>
                <w:iCs/>
                <w:sz w:val="16"/>
                <w:szCs w:val="16"/>
                <w:vertAlign w:val="superscript"/>
              </w:rPr>
              <w:t>R</w:t>
            </w:r>
            <w:proofErr w:type="spellEnd"/>
          </w:p>
        </w:tc>
        <w:tc>
          <w:tcPr>
            <w:tcW w:w="2824" w:type="dxa"/>
            <w:tcBorders>
              <w:left w:val="nil"/>
              <w:right w:val="nil"/>
            </w:tcBorders>
            <w:vAlign w:val="center"/>
          </w:tcPr>
          <w:p w14:paraId="068E4397"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This study</w:t>
            </w:r>
          </w:p>
        </w:tc>
      </w:tr>
    </w:tbl>
    <w:p w14:paraId="5F40312C" w14:textId="77777777" w:rsidR="00DF6E58" w:rsidRDefault="00DF6E58" w:rsidP="00DF6E58">
      <w:pPr>
        <w:pStyle w:val="SMcaption"/>
        <w:suppressLineNumbers/>
        <w:ind w:left="-86"/>
        <w:rPr>
          <w:rFonts w:ascii="Arial" w:hAnsi="Arial" w:cs="Arial"/>
          <w:sz w:val="20"/>
        </w:rPr>
      </w:pPr>
    </w:p>
    <w:p w14:paraId="3CAB3EAD" w14:textId="77777777" w:rsidR="00DF6E58" w:rsidRDefault="00DF6E58" w:rsidP="00DF6E58">
      <w:pPr>
        <w:pStyle w:val="SMcaption"/>
        <w:suppressLineNumbers/>
        <w:ind w:left="-86"/>
        <w:rPr>
          <w:rFonts w:ascii="Arial" w:hAnsi="Arial" w:cs="Arial"/>
          <w:sz w:val="20"/>
        </w:rPr>
      </w:pPr>
    </w:p>
    <w:p w14:paraId="10903696" w14:textId="77777777" w:rsidR="00DF6E58" w:rsidRDefault="00DF6E58" w:rsidP="00DF6E58">
      <w:pPr>
        <w:pStyle w:val="SMcaption"/>
        <w:suppressLineNumbers/>
        <w:ind w:left="-86"/>
        <w:rPr>
          <w:rFonts w:ascii="Arial" w:hAnsi="Arial" w:cs="Arial"/>
          <w:sz w:val="20"/>
        </w:rPr>
      </w:pPr>
    </w:p>
    <w:p w14:paraId="078AD3C4" w14:textId="77777777" w:rsidR="00DF6E58" w:rsidRDefault="00DF6E58" w:rsidP="00DF6E58">
      <w:pPr>
        <w:pStyle w:val="SMcaption"/>
        <w:suppressLineNumbers/>
        <w:ind w:left="-86"/>
        <w:rPr>
          <w:rFonts w:ascii="Arial" w:hAnsi="Arial" w:cs="Arial"/>
          <w:sz w:val="20"/>
        </w:rPr>
      </w:pPr>
    </w:p>
    <w:p w14:paraId="73EAAD50" w14:textId="77777777" w:rsidR="00DF6E58" w:rsidRDefault="00DF6E58" w:rsidP="00DF6E58">
      <w:pPr>
        <w:pStyle w:val="SMcaption"/>
        <w:suppressLineNumbers/>
        <w:ind w:left="-86"/>
        <w:rPr>
          <w:rFonts w:ascii="Arial" w:hAnsi="Arial" w:cs="Arial"/>
          <w:sz w:val="20"/>
        </w:rPr>
      </w:pPr>
    </w:p>
    <w:p w14:paraId="0D07CF3A" w14:textId="77777777" w:rsidR="00DF6E58" w:rsidRDefault="00DF6E58" w:rsidP="00DF6E58">
      <w:pPr>
        <w:pStyle w:val="SMcaption"/>
        <w:suppressLineNumbers/>
        <w:ind w:left="-86"/>
        <w:rPr>
          <w:rFonts w:ascii="Arial" w:hAnsi="Arial" w:cs="Arial"/>
          <w:sz w:val="20"/>
        </w:rPr>
      </w:pPr>
    </w:p>
    <w:p w14:paraId="7FA58C9A" w14:textId="77777777" w:rsidR="00DF6E58" w:rsidRDefault="00DF6E58" w:rsidP="00DF6E58">
      <w:pPr>
        <w:pStyle w:val="SMcaption"/>
        <w:suppressLineNumbers/>
        <w:ind w:left="-86"/>
        <w:rPr>
          <w:rFonts w:ascii="Arial" w:hAnsi="Arial" w:cs="Arial"/>
          <w:sz w:val="20"/>
        </w:rPr>
      </w:pPr>
    </w:p>
    <w:p w14:paraId="0D0FFA6B" w14:textId="77777777" w:rsidR="00DF6E58" w:rsidRDefault="00DF6E58" w:rsidP="00DF6E58">
      <w:pPr>
        <w:pStyle w:val="SMcaption"/>
        <w:suppressLineNumbers/>
        <w:ind w:left="-86"/>
        <w:rPr>
          <w:rFonts w:ascii="Arial" w:hAnsi="Arial" w:cs="Arial"/>
          <w:sz w:val="20"/>
        </w:rPr>
      </w:pPr>
    </w:p>
    <w:p w14:paraId="390681C2" w14:textId="77777777" w:rsidR="00DF6E58" w:rsidRDefault="00DF6E58" w:rsidP="00DF6E58">
      <w:pPr>
        <w:pStyle w:val="SMcaption"/>
        <w:suppressLineNumbers/>
        <w:ind w:left="-86"/>
        <w:rPr>
          <w:rFonts w:ascii="Arial" w:hAnsi="Arial" w:cs="Arial"/>
          <w:sz w:val="20"/>
        </w:rPr>
      </w:pPr>
    </w:p>
    <w:p w14:paraId="49ACD3BB" w14:textId="77777777" w:rsidR="00DF6E58" w:rsidRDefault="00DF6E58" w:rsidP="00DF6E58">
      <w:pPr>
        <w:pStyle w:val="SMcaption"/>
        <w:suppressLineNumbers/>
        <w:ind w:left="-86"/>
        <w:rPr>
          <w:rFonts w:ascii="Arial" w:hAnsi="Arial" w:cs="Arial"/>
          <w:sz w:val="20"/>
        </w:rPr>
      </w:pPr>
    </w:p>
    <w:p w14:paraId="06438820" w14:textId="77777777" w:rsidR="00DF6E58" w:rsidRDefault="00DF6E58" w:rsidP="00DF6E58">
      <w:pPr>
        <w:pStyle w:val="SMcaption"/>
        <w:suppressLineNumbers/>
        <w:ind w:left="-86"/>
        <w:rPr>
          <w:rFonts w:ascii="Arial" w:hAnsi="Arial" w:cs="Arial"/>
          <w:sz w:val="20"/>
        </w:rPr>
      </w:pPr>
    </w:p>
    <w:p w14:paraId="67C9E946" w14:textId="77777777" w:rsidR="00DF6E58" w:rsidRDefault="00DF6E58" w:rsidP="00DF6E58">
      <w:pPr>
        <w:pStyle w:val="SMcaption"/>
        <w:suppressLineNumbers/>
        <w:ind w:left="-86"/>
        <w:rPr>
          <w:rFonts w:ascii="Arial" w:hAnsi="Arial" w:cs="Arial"/>
          <w:sz w:val="20"/>
        </w:rPr>
      </w:pPr>
    </w:p>
    <w:p w14:paraId="4806FE5E" w14:textId="77777777" w:rsidR="00DF6E58" w:rsidRDefault="00DF6E58" w:rsidP="00DF6E58">
      <w:pPr>
        <w:pStyle w:val="SMcaption"/>
        <w:suppressLineNumbers/>
        <w:ind w:left="-86"/>
        <w:rPr>
          <w:rFonts w:ascii="Arial" w:hAnsi="Arial" w:cs="Arial"/>
          <w:sz w:val="20"/>
        </w:rPr>
      </w:pPr>
    </w:p>
    <w:p w14:paraId="4F59311E" w14:textId="77777777" w:rsidR="00DF6E58" w:rsidRDefault="00DF6E58" w:rsidP="00DF6E58">
      <w:pPr>
        <w:pStyle w:val="SMcaption"/>
        <w:suppressLineNumbers/>
        <w:ind w:left="-86"/>
        <w:rPr>
          <w:rFonts w:ascii="Arial" w:hAnsi="Arial" w:cs="Arial"/>
          <w:sz w:val="20"/>
        </w:rPr>
      </w:pPr>
    </w:p>
    <w:p w14:paraId="2BBE24FD" w14:textId="77777777" w:rsidR="00DF6E58" w:rsidRDefault="00DF6E58" w:rsidP="00DF6E58">
      <w:pPr>
        <w:pStyle w:val="SMcaption"/>
        <w:suppressLineNumbers/>
        <w:ind w:left="-86"/>
        <w:rPr>
          <w:rFonts w:ascii="Arial" w:hAnsi="Arial" w:cs="Arial"/>
          <w:sz w:val="20"/>
        </w:rPr>
      </w:pPr>
    </w:p>
    <w:p w14:paraId="389DD6A0" w14:textId="77777777" w:rsidR="00DF6E58" w:rsidRDefault="00DF6E58" w:rsidP="00DF6E58">
      <w:pPr>
        <w:pStyle w:val="SMcaption"/>
        <w:suppressLineNumbers/>
        <w:ind w:left="-86"/>
        <w:rPr>
          <w:rFonts w:ascii="Arial" w:hAnsi="Arial" w:cs="Arial"/>
          <w:sz w:val="20"/>
        </w:rPr>
      </w:pPr>
    </w:p>
    <w:p w14:paraId="1A3F945D" w14:textId="77777777" w:rsidR="00DF6E58" w:rsidRDefault="00DF6E58" w:rsidP="00DF6E58">
      <w:pPr>
        <w:pStyle w:val="SMcaption"/>
        <w:suppressLineNumbers/>
        <w:ind w:left="-86"/>
        <w:rPr>
          <w:rFonts w:ascii="Arial" w:hAnsi="Arial" w:cs="Arial"/>
          <w:sz w:val="20"/>
        </w:rPr>
      </w:pPr>
    </w:p>
    <w:p w14:paraId="142B7E44" w14:textId="77777777" w:rsidR="00DF6E58" w:rsidRDefault="00DF6E58" w:rsidP="00DF6E58">
      <w:pPr>
        <w:pStyle w:val="SMcaption"/>
        <w:suppressLineNumbers/>
        <w:ind w:left="-86"/>
        <w:rPr>
          <w:rFonts w:ascii="Arial" w:hAnsi="Arial" w:cs="Arial"/>
          <w:sz w:val="20"/>
        </w:rPr>
      </w:pPr>
    </w:p>
    <w:p w14:paraId="6397BF4F" w14:textId="77777777" w:rsidR="00DF6E58" w:rsidRDefault="00DF6E58" w:rsidP="00DF6E58">
      <w:pPr>
        <w:pStyle w:val="SMcaption"/>
        <w:suppressLineNumbers/>
        <w:ind w:left="-86"/>
        <w:rPr>
          <w:rFonts w:ascii="Arial" w:hAnsi="Arial" w:cs="Arial"/>
          <w:sz w:val="20"/>
        </w:rPr>
      </w:pPr>
    </w:p>
    <w:p w14:paraId="4F9313EA" w14:textId="77777777" w:rsidR="00DF6E58" w:rsidRDefault="00DF6E58" w:rsidP="00DF6E58">
      <w:pPr>
        <w:suppressLineNumbers/>
        <w:ind w:left="-86"/>
        <w:rPr>
          <w:rFonts w:ascii="Arial" w:hAnsi="Arial" w:cs="Arial"/>
          <w:sz w:val="20"/>
        </w:rPr>
      </w:pPr>
      <w:r>
        <w:rPr>
          <w:rFonts w:ascii="Arial" w:hAnsi="Arial" w:cs="Arial"/>
          <w:sz w:val="20"/>
        </w:rPr>
        <w:br w:type="page"/>
      </w:r>
    </w:p>
    <w:p w14:paraId="586FC628" w14:textId="77777777" w:rsidR="00DF6E58" w:rsidRPr="008E1BB0" w:rsidRDefault="00DF6E58" w:rsidP="00DF6E58">
      <w:pPr>
        <w:pStyle w:val="SMHeading"/>
        <w:suppressLineNumbers/>
        <w:ind w:left="-86"/>
        <w:rPr>
          <w:rFonts w:ascii="Arial" w:hAnsi="Arial" w:cs="Arial"/>
          <w:b w:val="0"/>
          <w:sz w:val="20"/>
          <w:szCs w:val="20"/>
        </w:rPr>
      </w:pPr>
      <w:r w:rsidRPr="00840BB2">
        <w:rPr>
          <w:rFonts w:ascii="Arial" w:hAnsi="Arial" w:cs="Arial"/>
          <w:sz w:val="20"/>
          <w:szCs w:val="20"/>
        </w:rPr>
        <w:lastRenderedPageBreak/>
        <w:t>Table S</w:t>
      </w:r>
      <w:r>
        <w:rPr>
          <w:rFonts w:ascii="Arial" w:hAnsi="Arial" w:cs="Arial"/>
          <w:sz w:val="20"/>
          <w:szCs w:val="20"/>
        </w:rPr>
        <w:t>2</w:t>
      </w:r>
      <w:r w:rsidRPr="00840BB2">
        <w:rPr>
          <w:rFonts w:ascii="Arial" w:hAnsi="Arial" w:cs="Arial"/>
          <w:sz w:val="20"/>
          <w:szCs w:val="20"/>
        </w:rPr>
        <w:t xml:space="preserve">. </w:t>
      </w:r>
      <w:r w:rsidRPr="008E1BB0">
        <w:rPr>
          <w:rFonts w:ascii="Arial" w:hAnsi="Arial" w:cs="Arial"/>
          <w:b w:val="0"/>
          <w:sz w:val="20"/>
          <w:szCs w:val="20"/>
        </w:rPr>
        <w:t>Oligonucleotides used in this study</w:t>
      </w:r>
      <w:r>
        <w:rPr>
          <w:rFonts w:ascii="Arial" w:hAnsi="Arial" w:cs="Arial"/>
          <w:b w:val="0"/>
          <w:sz w:val="20"/>
          <w:szCs w:val="20"/>
        </w:rPr>
        <w:t>.</w:t>
      </w:r>
    </w:p>
    <w:tbl>
      <w:tblPr>
        <w:tblW w:w="9450" w:type="dxa"/>
        <w:tblLayout w:type="fixed"/>
        <w:tblLook w:val="04A0" w:firstRow="1" w:lastRow="0" w:firstColumn="1" w:lastColumn="0" w:noHBand="0" w:noVBand="1"/>
      </w:tblPr>
      <w:tblGrid>
        <w:gridCol w:w="2163"/>
        <w:gridCol w:w="3327"/>
        <w:gridCol w:w="3960"/>
      </w:tblGrid>
      <w:tr w:rsidR="00DF6E58" w:rsidRPr="00A30118" w14:paraId="46A9B24B" w14:textId="77777777" w:rsidTr="00F87560">
        <w:trPr>
          <w:trHeight w:val="315"/>
        </w:trPr>
        <w:tc>
          <w:tcPr>
            <w:tcW w:w="2163" w:type="dxa"/>
            <w:tcBorders>
              <w:top w:val="single" w:sz="4" w:space="0" w:color="auto"/>
              <w:left w:val="nil"/>
              <w:bottom w:val="single" w:sz="8" w:space="0" w:color="auto"/>
              <w:right w:val="nil"/>
            </w:tcBorders>
            <w:vAlign w:val="center"/>
            <w:hideMark/>
          </w:tcPr>
          <w:p w14:paraId="5311D7AE" w14:textId="77777777" w:rsidR="00DF6E58" w:rsidRPr="00A30118" w:rsidRDefault="00DF6E58" w:rsidP="00F87560">
            <w:pPr>
              <w:suppressLineNumbers/>
              <w:ind w:left="-86"/>
              <w:rPr>
                <w:rFonts w:asciiTheme="majorBidi" w:hAnsiTheme="majorBidi" w:cstheme="majorBidi"/>
                <w:b/>
                <w:bCs/>
                <w:color w:val="000000"/>
                <w:sz w:val="16"/>
                <w:szCs w:val="16"/>
              </w:rPr>
            </w:pPr>
            <w:r w:rsidRPr="00A30118">
              <w:rPr>
                <w:rFonts w:asciiTheme="majorBidi" w:hAnsiTheme="majorBidi" w:cstheme="majorBidi"/>
                <w:b/>
                <w:bCs/>
                <w:color w:val="000000"/>
                <w:sz w:val="16"/>
                <w:szCs w:val="16"/>
              </w:rPr>
              <w:t>Oligonucleotides</w:t>
            </w:r>
          </w:p>
        </w:tc>
        <w:tc>
          <w:tcPr>
            <w:tcW w:w="3327" w:type="dxa"/>
            <w:tcBorders>
              <w:top w:val="single" w:sz="4" w:space="0" w:color="auto"/>
              <w:left w:val="nil"/>
              <w:bottom w:val="single" w:sz="8" w:space="0" w:color="auto"/>
              <w:right w:val="nil"/>
            </w:tcBorders>
            <w:vAlign w:val="center"/>
            <w:hideMark/>
          </w:tcPr>
          <w:p w14:paraId="6E8BFE4F" w14:textId="77777777" w:rsidR="00DF6E58" w:rsidRPr="00A30118" w:rsidRDefault="00DF6E58" w:rsidP="00F87560">
            <w:pPr>
              <w:suppressLineNumbers/>
              <w:ind w:left="-86"/>
              <w:rPr>
                <w:rFonts w:asciiTheme="majorBidi" w:hAnsiTheme="majorBidi" w:cstheme="majorBidi"/>
                <w:b/>
                <w:bCs/>
                <w:color w:val="000000"/>
                <w:sz w:val="16"/>
                <w:szCs w:val="16"/>
              </w:rPr>
            </w:pPr>
            <w:r>
              <w:rPr>
                <w:rFonts w:asciiTheme="majorBidi" w:hAnsiTheme="majorBidi" w:cstheme="majorBidi"/>
                <w:b/>
                <w:bCs/>
                <w:color w:val="000000"/>
                <w:sz w:val="16"/>
                <w:szCs w:val="16"/>
              </w:rPr>
              <w:t xml:space="preserve">Sequence </w:t>
            </w:r>
            <w:r w:rsidRPr="00A30118">
              <w:rPr>
                <w:rFonts w:asciiTheme="majorBidi" w:hAnsiTheme="majorBidi" w:cstheme="majorBidi"/>
                <w:b/>
                <w:bCs/>
                <w:color w:val="000000"/>
                <w:sz w:val="16"/>
                <w:szCs w:val="16"/>
              </w:rPr>
              <w:t>5'→3'</w:t>
            </w:r>
          </w:p>
        </w:tc>
        <w:tc>
          <w:tcPr>
            <w:tcW w:w="3960" w:type="dxa"/>
            <w:tcBorders>
              <w:top w:val="single" w:sz="4" w:space="0" w:color="auto"/>
              <w:left w:val="nil"/>
              <w:bottom w:val="single" w:sz="8" w:space="0" w:color="auto"/>
              <w:right w:val="nil"/>
            </w:tcBorders>
            <w:vAlign w:val="center"/>
            <w:hideMark/>
          </w:tcPr>
          <w:p w14:paraId="0BA7FD36" w14:textId="77777777" w:rsidR="00DF6E58" w:rsidRPr="00A30118" w:rsidRDefault="00DF6E58" w:rsidP="00F87560">
            <w:pPr>
              <w:suppressLineNumbers/>
              <w:ind w:left="-86"/>
              <w:rPr>
                <w:rFonts w:asciiTheme="majorBidi" w:hAnsiTheme="majorBidi" w:cstheme="majorBidi"/>
                <w:b/>
                <w:bCs/>
                <w:color w:val="000000"/>
                <w:sz w:val="16"/>
                <w:szCs w:val="16"/>
              </w:rPr>
            </w:pPr>
            <w:r w:rsidRPr="00A30118">
              <w:rPr>
                <w:rFonts w:asciiTheme="majorBidi" w:hAnsiTheme="majorBidi" w:cstheme="majorBidi"/>
                <w:b/>
                <w:bCs/>
                <w:color w:val="000000"/>
                <w:sz w:val="16"/>
                <w:szCs w:val="16"/>
              </w:rPr>
              <w:t>Note</w:t>
            </w:r>
          </w:p>
        </w:tc>
      </w:tr>
      <w:tr w:rsidR="00DF6E58" w:rsidRPr="00A30118" w14:paraId="4844AD4E" w14:textId="77777777" w:rsidTr="00F87560">
        <w:trPr>
          <w:trHeight w:val="300"/>
        </w:trPr>
        <w:tc>
          <w:tcPr>
            <w:tcW w:w="2163" w:type="dxa"/>
            <w:tcBorders>
              <w:top w:val="single" w:sz="8" w:space="0" w:color="auto"/>
              <w:left w:val="nil"/>
              <w:bottom w:val="nil"/>
              <w:right w:val="nil"/>
            </w:tcBorders>
            <w:vAlign w:val="center"/>
            <w:hideMark/>
          </w:tcPr>
          <w:p w14:paraId="7729D17E"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IY139F</w:t>
            </w:r>
          </w:p>
        </w:tc>
        <w:tc>
          <w:tcPr>
            <w:tcW w:w="3327" w:type="dxa"/>
            <w:vAlign w:val="center"/>
            <w:hideMark/>
          </w:tcPr>
          <w:p w14:paraId="1A56BE58"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TGCTGCCACCGCTGAGCAAT</w:t>
            </w:r>
          </w:p>
        </w:tc>
        <w:tc>
          <w:tcPr>
            <w:tcW w:w="3960" w:type="dxa"/>
            <w:vAlign w:val="center"/>
            <w:hideMark/>
          </w:tcPr>
          <w:p w14:paraId="0CD0FB48" w14:textId="77777777" w:rsidR="00DF6E58" w:rsidRPr="00A30118" w:rsidRDefault="00DF6E58" w:rsidP="00F87560">
            <w:pPr>
              <w:suppressLineNumbers/>
              <w:ind w:left="-86"/>
              <w:rPr>
                <w:rFonts w:asciiTheme="majorBidi" w:hAnsiTheme="majorBidi" w:cstheme="majorBidi"/>
                <w:color w:val="000000"/>
                <w:sz w:val="16"/>
                <w:szCs w:val="16"/>
              </w:rPr>
            </w:pPr>
            <w:r>
              <w:rPr>
                <w:rFonts w:asciiTheme="majorBidi" w:hAnsiTheme="majorBidi" w:cstheme="majorBidi"/>
                <w:color w:val="000000"/>
                <w:sz w:val="16"/>
                <w:szCs w:val="16"/>
              </w:rPr>
              <w:t xml:space="preserve">Gene </w:t>
            </w:r>
            <w:r w:rsidRPr="00A30118">
              <w:rPr>
                <w:rFonts w:asciiTheme="majorBidi" w:hAnsiTheme="majorBidi" w:cstheme="majorBidi"/>
                <w:color w:val="000000"/>
                <w:sz w:val="16"/>
                <w:szCs w:val="16"/>
              </w:rPr>
              <w:t xml:space="preserve">11 + </w:t>
            </w:r>
            <w:r>
              <w:rPr>
                <w:rFonts w:asciiTheme="majorBidi" w:hAnsiTheme="majorBidi" w:cstheme="majorBidi"/>
                <w:color w:val="000000"/>
                <w:sz w:val="16"/>
                <w:szCs w:val="16"/>
              </w:rPr>
              <w:t xml:space="preserve">Gene </w:t>
            </w:r>
            <w:r w:rsidRPr="00A30118">
              <w:rPr>
                <w:rFonts w:asciiTheme="majorBidi" w:hAnsiTheme="majorBidi" w:cstheme="majorBidi"/>
                <w:color w:val="000000"/>
                <w:sz w:val="16"/>
                <w:szCs w:val="16"/>
              </w:rPr>
              <w:t>12 amplification prior sequencing</w:t>
            </w:r>
          </w:p>
        </w:tc>
      </w:tr>
      <w:tr w:rsidR="00DF6E58" w:rsidRPr="00A30118" w14:paraId="12C1FF48" w14:textId="77777777" w:rsidTr="00F87560">
        <w:trPr>
          <w:trHeight w:val="300"/>
        </w:trPr>
        <w:tc>
          <w:tcPr>
            <w:tcW w:w="2163" w:type="dxa"/>
            <w:vAlign w:val="center"/>
            <w:hideMark/>
          </w:tcPr>
          <w:p w14:paraId="0DB9735D"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IY407R</w:t>
            </w:r>
          </w:p>
        </w:tc>
        <w:tc>
          <w:tcPr>
            <w:tcW w:w="3327" w:type="dxa"/>
            <w:vAlign w:val="center"/>
          </w:tcPr>
          <w:p w14:paraId="1E8B6B16"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TGTCATGGTGAGCCGGAGTG</w:t>
            </w:r>
          </w:p>
        </w:tc>
        <w:tc>
          <w:tcPr>
            <w:tcW w:w="3960" w:type="dxa"/>
            <w:vAlign w:val="center"/>
            <w:hideMark/>
          </w:tcPr>
          <w:p w14:paraId="6597FC96" w14:textId="77777777" w:rsidR="00DF6E58" w:rsidRPr="00A30118" w:rsidRDefault="00DF6E58" w:rsidP="00F87560">
            <w:pPr>
              <w:suppressLineNumbers/>
              <w:ind w:left="-86"/>
              <w:rPr>
                <w:rFonts w:asciiTheme="majorBidi" w:hAnsiTheme="majorBidi" w:cstheme="majorBidi"/>
                <w:color w:val="000000"/>
                <w:sz w:val="16"/>
                <w:szCs w:val="16"/>
              </w:rPr>
            </w:pPr>
            <w:r>
              <w:rPr>
                <w:rFonts w:asciiTheme="majorBidi" w:hAnsiTheme="majorBidi" w:cstheme="majorBidi"/>
                <w:color w:val="000000"/>
                <w:sz w:val="16"/>
                <w:szCs w:val="16"/>
              </w:rPr>
              <w:t xml:space="preserve">Gene </w:t>
            </w:r>
            <w:r w:rsidRPr="00A30118">
              <w:rPr>
                <w:rFonts w:asciiTheme="majorBidi" w:hAnsiTheme="majorBidi" w:cstheme="majorBidi"/>
                <w:color w:val="000000"/>
                <w:sz w:val="16"/>
                <w:szCs w:val="16"/>
              </w:rPr>
              <w:t xml:space="preserve">11 + </w:t>
            </w:r>
            <w:r>
              <w:rPr>
                <w:rFonts w:asciiTheme="majorBidi" w:hAnsiTheme="majorBidi" w:cstheme="majorBidi"/>
                <w:color w:val="000000"/>
                <w:sz w:val="16"/>
                <w:szCs w:val="16"/>
              </w:rPr>
              <w:t xml:space="preserve">Gene </w:t>
            </w:r>
            <w:r w:rsidRPr="00A30118">
              <w:rPr>
                <w:rFonts w:asciiTheme="majorBidi" w:hAnsiTheme="majorBidi" w:cstheme="majorBidi"/>
                <w:color w:val="000000"/>
                <w:sz w:val="16"/>
                <w:szCs w:val="16"/>
              </w:rPr>
              <w:t>12 amplification prior sequencing</w:t>
            </w:r>
          </w:p>
        </w:tc>
      </w:tr>
      <w:tr w:rsidR="00DF6E58" w:rsidRPr="00A30118" w14:paraId="507A1A7D" w14:textId="77777777" w:rsidTr="00F87560">
        <w:trPr>
          <w:trHeight w:val="300"/>
        </w:trPr>
        <w:tc>
          <w:tcPr>
            <w:tcW w:w="2163" w:type="dxa"/>
            <w:vAlign w:val="center"/>
            <w:hideMark/>
          </w:tcPr>
          <w:p w14:paraId="376B1924"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IY139F</w:t>
            </w:r>
          </w:p>
        </w:tc>
        <w:tc>
          <w:tcPr>
            <w:tcW w:w="3327" w:type="dxa"/>
            <w:vAlign w:val="center"/>
          </w:tcPr>
          <w:p w14:paraId="22B04575"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TGCTGCCACCGCTGAGCAAT</w:t>
            </w:r>
          </w:p>
        </w:tc>
        <w:tc>
          <w:tcPr>
            <w:tcW w:w="3960" w:type="dxa"/>
            <w:vAlign w:val="center"/>
            <w:hideMark/>
          </w:tcPr>
          <w:p w14:paraId="5F656900" w14:textId="77777777" w:rsidR="00DF6E58" w:rsidRPr="00A30118" w:rsidRDefault="00DF6E58" w:rsidP="00F87560">
            <w:pPr>
              <w:suppressLineNumbers/>
              <w:ind w:left="-86"/>
              <w:rPr>
                <w:rFonts w:asciiTheme="majorBidi" w:hAnsiTheme="majorBidi" w:cstheme="majorBidi"/>
                <w:color w:val="000000"/>
                <w:sz w:val="16"/>
                <w:szCs w:val="16"/>
              </w:rPr>
            </w:pPr>
            <w:r>
              <w:rPr>
                <w:rFonts w:asciiTheme="majorBidi" w:hAnsiTheme="majorBidi" w:cstheme="majorBidi"/>
                <w:color w:val="000000"/>
                <w:sz w:val="16"/>
                <w:szCs w:val="16"/>
              </w:rPr>
              <w:t xml:space="preserve">Gene </w:t>
            </w:r>
            <w:r w:rsidRPr="00A30118">
              <w:rPr>
                <w:rFonts w:asciiTheme="majorBidi" w:hAnsiTheme="majorBidi" w:cstheme="majorBidi"/>
                <w:color w:val="000000"/>
                <w:sz w:val="16"/>
                <w:szCs w:val="16"/>
              </w:rPr>
              <w:t xml:space="preserve">11 + </w:t>
            </w:r>
            <w:r>
              <w:rPr>
                <w:rFonts w:asciiTheme="majorBidi" w:hAnsiTheme="majorBidi" w:cstheme="majorBidi"/>
                <w:color w:val="000000"/>
                <w:sz w:val="16"/>
                <w:szCs w:val="16"/>
              </w:rPr>
              <w:t xml:space="preserve">Gene </w:t>
            </w:r>
            <w:r w:rsidRPr="00A30118">
              <w:rPr>
                <w:rFonts w:asciiTheme="majorBidi" w:hAnsiTheme="majorBidi" w:cstheme="majorBidi"/>
                <w:color w:val="000000"/>
                <w:sz w:val="16"/>
                <w:szCs w:val="16"/>
              </w:rPr>
              <w:t>12 sequencing</w:t>
            </w:r>
          </w:p>
        </w:tc>
      </w:tr>
      <w:tr w:rsidR="00DF6E58" w:rsidRPr="00A30118" w14:paraId="65B20C20" w14:textId="77777777" w:rsidTr="00F87560">
        <w:trPr>
          <w:trHeight w:val="300"/>
        </w:trPr>
        <w:tc>
          <w:tcPr>
            <w:tcW w:w="2163" w:type="dxa"/>
            <w:vAlign w:val="center"/>
            <w:hideMark/>
          </w:tcPr>
          <w:p w14:paraId="7757000E"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142F</w:t>
            </w:r>
          </w:p>
        </w:tc>
        <w:tc>
          <w:tcPr>
            <w:tcW w:w="3327" w:type="dxa"/>
            <w:vAlign w:val="center"/>
          </w:tcPr>
          <w:p w14:paraId="5FAA0056"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AAGCACACGGTCACACTGCT</w:t>
            </w:r>
          </w:p>
        </w:tc>
        <w:tc>
          <w:tcPr>
            <w:tcW w:w="3960" w:type="dxa"/>
            <w:vAlign w:val="center"/>
            <w:hideMark/>
          </w:tcPr>
          <w:p w14:paraId="17DBC8C6" w14:textId="77777777" w:rsidR="00DF6E58" w:rsidRPr="00A30118" w:rsidRDefault="00DF6E58" w:rsidP="00F87560">
            <w:pPr>
              <w:suppressLineNumbers/>
              <w:ind w:left="-86"/>
              <w:rPr>
                <w:rFonts w:asciiTheme="majorBidi" w:hAnsiTheme="majorBidi" w:cstheme="majorBidi"/>
                <w:color w:val="000000"/>
                <w:sz w:val="16"/>
                <w:szCs w:val="16"/>
              </w:rPr>
            </w:pPr>
            <w:r>
              <w:rPr>
                <w:rFonts w:asciiTheme="majorBidi" w:hAnsiTheme="majorBidi" w:cstheme="majorBidi"/>
                <w:color w:val="000000"/>
                <w:sz w:val="16"/>
                <w:szCs w:val="16"/>
              </w:rPr>
              <w:t xml:space="preserve">Gene </w:t>
            </w:r>
            <w:r w:rsidRPr="00A30118">
              <w:rPr>
                <w:rFonts w:asciiTheme="majorBidi" w:hAnsiTheme="majorBidi" w:cstheme="majorBidi"/>
                <w:color w:val="000000"/>
                <w:sz w:val="16"/>
                <w:szCs w:val="16"/>
              </w:rPr>
              <w:t xml:space="preserve">11 + </w:t>
            </w:r>
            <w:r>
              <w:rPr>
                <w:rFonts w:asciiTheme="majorBidi" w:hAnsiTheme="majorBidi" w:cstheme="majorBidi"/>
                <w:color w:val="000000"/>
                <w:sz w:val="16"/>
                <w:szCs w:val="16"/>
              </w:rPr>
              <w:t xml:space="preserve">Gene </w:t>
            </w:r>
            <w:r w:rsidRPr="00A30118">
              <w:rPr>
                <w:rFonts w:asciiTheme="majorBidi" w:hAnsiTheme="majorBidi" w:cstheme="majorBidi"/>
                <w:color w:val="000000"/>
                <w:sz w:val="16"/>
                <w:szCs w:val="16"/>
              </w:rPr>
              <w:t>12 sequencing</w:t>
            </w:r>
          </w:p>
        </w:tc>
      </w:tr>
      <w:tr w:rsidR="00DF6E58" w:rsidRPr="00A30118" w14:paraId="4A3C32DA" w14:textId="77777777" w:rsidTr="00F87560">
        <w:trPr>
          <w:trHeight w:val="300"/>
        </w:trPr>
        <w:tc>
          <w:tcPr>
            <w:tcW w:w="2163" w:type="dxa"/>
            <w:vAlign w:val="center"/>
            <w:hideMark/>
          </w:tcPr>
          <w:p w14:paraId="7A880A4D"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143F</w:t>
            </w:r>
          </w:p>
        </w:tc>
        <w:tc>
          <w:tcPr>
            <w:tcW w:w="3327" w:type="dxa"/>
            <w:vAlign w:val="center"/>
          </w:tcPr>
          <w:p w14:paraId="500034A4"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CAATAAACCGGTAAACCAGC</w:t>
            </w:r>
          </w:p>
        </w:tc>
        <w:tc>
          <w:tcPr>
            <w:tcW w:w="3960" w:type="dxa"/>
            <w:vAlign w:val="center"/>
            <w:hideMark/>
          </w:tcPr>
          <w:p w14:paraId="32F05D68" w14:textId="77777777" w:rsidR="00DF6E58" w:rsidRPr="00A30118" w:rsidRDefault="00DF6E58" w:rsidP="00F87560">
            <w:pPr>
              <w:suppressLineNumbers/>
              <w:ind w:left="-86"/>
              <w:rPr>
                <w:rFonts w:asciiTheme="majorBidi" w:hAnsiTheme="majorBidi" w:cstheme="majorBidi"/>
                <w:color w:val="000000"/>
                <w:sz w:val="16"/>
                <w:szCs w:val="16"/>
              </w:rPr>
            </w:pPr>
            <w:r>
              <w:rPr>
                <w:rFonts w:asciiTheme="majorBidi" w:hAnsiTheme="majorBidi" w:cstheme="majorBidi"/>
                <w:color w:val="000000"/>
                <w:sz w:val="16"/>
                <w:szCs w:val="16"/>
              </w:rPr>
              <w:t xml:space="preserve">Gene </w:t>
            </w:r>
            <w:r w:rsidRPr="00A30118">
              <w:rPr>
                <w:rFonts w:asciiTheme="majorBidi" w:hAnsiTheme="majorBidi" w:cstheme="majorBidi"/>
                <w:color w:val="000000"/>
                <w:sz w:val="16"/>
                <w:szCs w:val="16"/>
              </w:rPr>
              <w:t xml:space="preserve">11 + </w:t>
            </w:r>
            <w:r>
              <w:rPr>
                <w:rFonts w:asciiTheme="majorBidi" w:hAnsiTheme="majorBidi" w:cstheme="majorBidi"/>
                <w:color w:val="000000"/>
                <w:sz w:val="16"/>
                <w:szCs w:val="16"/>
              </w:rPr>
              <w:t xml:space="preserve">Gene </w:t>
            </w:r>
            <w:r w:rsidRPr="00A30118">
              <w:rPr>
                <w:rFonts w:asciiTheme="majorBidi" w:hAnsiTheme="majorBidi" w:cstheme="majorBidi"/>
                <w:color w:val="000000"/>
                <w:sz w:val="16"/>
                <w:szCs w:val="16"/>
              </w:rPr>
              <w:t>12 sequencing</w:t>
            </w:r>
          </w:p>
        </w:tc>
      </w:tr>
      <w:tr w:rsidR="00DF6E58" w:rsidRPr="00A30118" w14:paraId="4345D119" w14:textId="77777777" w:rsidTr="00F87560">
        <w:trPr>
          <w:trHeight w:val="300"/>
        </w:trPr>
        <w:tc>
          <w:tcPr>
            <w:tcW w:w="2163" w:type="dxa"/>
            <w:vAlign w:val="center"/>
            <w:hideMark/>
          </w:tcPr>
          <w:p w14:paraId="0277A765"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144F</w:t>
            </w:r>
          </w:p>
        </w:tc>
        <w:tc>
          <w:tcPr>
            <w:tcW w:w="3327" w:type="dxa"/>
            <w:vAlign w:val="center"/>
          </w:tcPr>
          <w:p w14:paraId="435D8B22"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AAGCGGCTATTTAACGACCC</w:t>
            </w:r>
          </w:p>
        </w:tc>
        <w:tc>
          <w:tcPr>
            <w:tcW w:w="3960" w:type="dxa"/>
            <w:vAlign w:val="center"/>
            <w:hideMark/>
          </w:tcPr>
          <w:p w14:paraId="76AF6F18" w14:textId="77777777" w:rsidR="00DF6E58" w:rsidRPr="00A30118" w:rsidRDefault="00DF6E58" w:rsidP="00F87560">
            <w:pPr>
              <w:suppressLineNumbers/>
              <w:ind w:left="-86"/>
              <w:rPr>
                <w:rFonts w:asciiTheme="majorBidi" w:hAnsiTheme="majorBidi" w:cstheme="majorBidi"/>
                <w:color w:val="000000"/>
                <w:sz w:val="16"/>
                <w:szCs w:val="16"/>
              </w:rPr>
            </w:pPr>
            <w:r>
              <w:rPr>
                <w:rFonts w:asciiTheme="majorBidi" w:hAnsiTheme="majorBidi" w:cstheme="majorBidi"/>
                <w:color w:val="000000"/>
                <w:sz w:val="16"/>
                <w:szCs w:val="16"/>
              </w:rPr>
              <w:t xml:space="preserve">Gene </w:t>
            </w:r>
            <w:r w:rsidRPr="00A30118">
              <w:rPr>
                <w:rFonts w:asciiTheme="majorBidi" w:hAnsiTheme="majorBidi" w:cstheme="majorBidi"/>
                <w:color w:val="000000"/>
                <w:sz w:val="16"/>
                <w:szCs w:val="16"/>
              </w:rPr>
              <w:t xml:space="preserve">11 + </w:t>
            </w:r>
            <w:r>
              <w:rPr>
                <w:rFonts w:asciiTheme="majorBidi" w:hAnsiTheme="majorBidi" w:cstheme="majorBidi"/>
                <w:color w:val="000000"/>
                <w:sz w:val="16"/>
                <w:szCs w:val="16"/>
              </w:rPr>
              <w:t xml:space="preserve">Gene </w:t>
            </w:r>
            <w:r w:rsidRPr="00A30118">
              <w:rPr>
                <w:rFonts w:asciiTheme="majorBidi" w:hAnsiTheme="majorBidi" w:cstheme="majorBidi"/>
                <w:color w:val="000000"/>
                <w:sz w:val="16"/>
                <w:szCs w:val="16"/>
              </w:rPr>
              <w:t>12 sequencing</w:t>
            </w:r>
          </w:p>
        </w:tc>
      </w:tr>
      <w:tr w:rsidR="00DF6E58" w:rsidRPr="00A30118" w14:paraId="0035007A" w14:textId="77777777" w:rsidTr="00F87560">
        <w:trPr>
          <w:trHeight w:val="300"/>
        </w:trPr>
        <w:tc>
          <w:tcPr>
            <w:tcW w:w="2163" w:type="dxa"/>
            <w:vAlign w:val="center"/>
            <w:hideMark/>
          </w:tcPr>
          <w:p w14:paraId="68737CC7"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146F</w:t>
            </w:r>
          </w:p>
        </w:tc>
        <w:tc>
          <w:tcPr>
            <w:tcW w:w="3327" w:type="dxa"/>
            <w:vAlign w:val="center"/>
          </w:tcPr>
          <w:p w14:paraId="3186D02F"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TGCTGCGAAATTTGAACGCC</w:t>
            </w:r>
          </w:p>
        </w:tc>
        <w:tc>
          <w:tcPr>
            <w:tcW w:w="3960" w:type="dxa"/>
            <w:vAlign w:val="center"/>
            <w:hideMark/>
          </w:tcPr>
          <w:p w14:paraId="1BED7883" w14:textId="77777777" w:rsidR="00DF6E58" w:rsidRPr="00A30118" w:rsidRDefault="00DF6E58" w:rsidP="00F87560">
            <w:pPr>
              <w:suppressLineNumbers/>
              <w:ind w:left="-86"/>
              <w:rPr>
                <w:rFonts w:asciiTheme="majorBidi" w:hAnsiTheme="majorBidi" w:cstheme="majorBidi"/>
                <w:color w:val="000000"/>
                <w:sz w:val="16"/>
                <w:szCs w:val="16"/>
              </w:rPr>
            </w:pPr>
            <w:r>
              <w:rPr>
                <w:rFonts w:asciiTheme="majorBidi" w:hAnsiTheme="majorBidi" w:cstheme="majorBidi"/>
                <w:color w:val="000000"/>
                <w:sz w:val="16"/>
                <w:szCs w:val="16"/>
              </w:rPr>
              <w:t xml:space="preserve">Gene </w:t>
            </w:r>
            <w:r w:rsidRPr="00A30118">
              <w:rPr>
                <w:rFonts w:asciiTheme="majorBidi" w:hAnsiTheme="majorBidi" w:cstheme="majorBidi"/>
                <w:color w:val="000000"/>
                <w:sz w:val="16"/>
                <w:szCs w:val="16"/>
              </w:rPr>
              <w:t xml:space="preserve">11 + </w:t>
            </w:r>
            <w:r>
              <w:rPr>
                <w:rFonts w:asciiTheme="majorBidi" w:hAnsiTheme="majorBidi" w:cstheme="majorBidi"/>
                <w:color w:val="000000"/>
                <w:sz w:val="16"/>
                <w:szCs w:val="16"/>
              </w:rPr>
              <w:t xml:space="preserve">Gene </w:t>
            </w:r>
            <w:r w:rsidRPr="00A30118">
              <w:rPr>
                <w:rFonts w:asciiTheme="majorBidi" w:hAnsiTheme="majorBidi" w:cstheme="majorBidi"/>
                <w:color w:val="000000"/>
                <w:sz w:val="16"/>
                <w:szCs w:val="16"/>
              </w:rPr>
              <w:t>12 sequencing</w:t>
            </w:r>
          </w:p>
        </w:tc>
      </w:tr>
      <w:tr w:rsidR="00DF6E58" w:rsidRPr="00A30118" w14:paraId="106D204F" w14:textId="77777777" w:rsidTr="00F87560">
        <w:trPr>
          <w:trHeight w:val="300"/>
        </w:trPr>
        <w:tc>
          <w:tcPr>
            <w:tcW w:w="2163" w:type="dxa"/>
            <w:vAlign w:val="center"/>
            <w:hideMark/>
          </w:tcPr>
          <w:p w14:paraId="0C5FF55B"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147F</w:t>
            </w:r>
          </w:p>
        </w:tc>
        <w:tc>
          <w:tcPr>
            <w:tcW w:w="3327" w:type="dxa"/>
            <w:vAlign w:val="center"/>
          </w:tcPr>
          <w:p w14:paraId="58545DE7"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CCGCACTCGAGTCTGGTAAA</w:t>
            </w:r>
          </w:p>
        </w:tc>
        <w:tc>
          <w:tcPr>
            <w:tcW w:w="3960" w:type="dxa"/>
            <w:vAlign w:val="center"/>
            <w:hideMark/>
          </w:tcPr>
          <w:p w14:paraId="37A357D4" w14:textId="77777777" w:rsidR="00DF6E58" w:rsidRPr="00A30118" w:rsidRDefault="00DF6E58" w:rsidP="00F87560">
            <w:pPr>
              <w:suppressLineNumbers/>
              <w:ind w:left="-86"/>
              <w:rPr>
                <w:rFonts w:asciiTheme="majorBidi" w:hAnsiTheme="majorBidi" w:cstheme="majorBidi"/>
                <w:color w:val="000000"/>
                <w:sz w:val="16"/>
                <w:szCs w:val="16"/>
              </w:rPr>
            </w:pPr>
            <w:r>
              <w:rPr>
                <w:rFonts w:asciiTheme="majorBidi" w:hAnsiTheme="majorBidi" w:cstheme="majorBidi"/>
                <w:color w:val="000000"/>
                <w:sz w:val="16"/>
                <w:szCs w:val="16"/>
              </w:rPr>
              <w:t xml:space="preserve">Gene </w:t>
            </w:r>
            <w:r w:rsidRPr="00A30118">
              <w:rPr>
                <w:rFonts w:asciiTheme="majorBidi" w:hAnsiTheme="majorBidi" w:cstheme="majorBidi"/>
                <w:color w:val="000000"/>
                <w:sz w:val="16"/>
                <w:szCs w:val="16"/>
              </w:rPr>
              <w:t xml:space="preserve">11 + </w:t>
            </w:r>
            <w:r>
              <w:rPr>
                <w:rFonts w:asciiTheme="majorBidi" w:hAnsiTheme="majorBidi" w:cstheme="majorBidi"/>
                <w:color w:val="000000"/>
                <w:sz w:val="16"/>
                <w:szCs w:val="16"/>
              </w:rPr>
              <w:t xml:space="preserve">Gene </w:t>
            </w:r>
            <w:r w:rsidRPr="00A30118">
              <w:rPr>
                <w:rFonts w:asciiTheme="majorBidi" w:hAnsiTheme="majorBidi" w:cstheme="majorBidi"/>
                <w:color w:val="000000"/>
                <w:sz w:val="16"/>
                <w:szCs w:val="16"/>
              </w:rPr>
              <w:t>12 sequencing</w:t>
            </w:r>
          </w:p>
        </w:tc>
      </w:tr>
      <w:tr w:rsidR="00DF6E58" w:rsidRPr="00A30118" w14:paraId="5868C6BD" w14:textId="77777777" w:rsidTr="00F87560">
        <w:trPr>
          <w:trHeight w:val="300"/>
        </w:trPr>
        <w:tc>
          <w:tcPr>
            <w:tcW w:w="2163" w:type="dxa"/>
            <w:vAlign w:val="center"/>
            <w:hideMark/>
          </w:tcPr>
          <w:p w14:paraId="457D2455"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IY294F</w:t>
            </w:r>
          </w:p>
        </w:tc>
        <w:tc>
          <w:tcPr>
            <w:tcW w:w="3327" w:type="dxa"/>
            <w:vAlign w:val="center"/>
          </w:tcPr>
          <w:p w14:paraId="6CE79C1B"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TACAGGGAGAACCCTATCGT</w:t>
            </w:r>
          </w:p>
        </w:tc>
        <w:tc>
          <w:tcPr>
            <w:tcW w:w="3960" w:type="dxa"/>
            <w:vAlign w:val="center"/>
            <w:hideMark/>
          </w:tcPr>
          <w:p w14:paraId="0C5C9FBD" w14:textId="77777777" w:rsidR="00DF6E58" w:rsidRPr="00A30118" w:rsidRDefault="00DF6E58" w:rsidP="00F87560">
            <w:pPr>
              <w:suppressLineNumbers/>
              <w:ind w:left="-86"/>
              <w:rPr>
                <w:rFonts w:asciiTheme="majorBidi" w:hAnsiTheme="majorBidi" w:cstheme="majorBidi"/>
                <w:color w:val="000000"/>
                <w:sz w:val="16"/>
                <w:szCs w:val="16"/>
              </w:rPr>
            </w:pPr>
            <w:r>
              <w:rPr>
                <w:rFonts w:asciiTheme="majorBidi" w:hAnsiTheme="majorBidi" w:cstheme="majorBidi"/>
                <w:color w:val="000000"/>
                <w:sz w:val="16"/>
                <w:szCs w:val="16"/>
              </w:rPr>
              <w:t xml:space="preserve">Gene </w:t>
            </w:r>
            <w:r w:rsidRPr="00A30118">
              <w:rPr>
                <w:rFonts w:asciiTheme="majorBidi" w:hAnsiTheme="majorBidi" w:cstheme="majorBidi"/>
                <w:color w:val="000000"/>
                <w:sz w:val="16"/>
                <w:szCs w:val="16"/>
              </w:rPr>
              <w:t xml:space="preserve">11 + </w:t>
            </w:r>
            <w:r>
              <w:rPr>
                <w:rFonts w:asciiTheme="majorBidi" w:hAnsiTheme="majorBidi" w:cstheme="majorBidi"/>
                <w:color w:val="000000"/>
                <w:sz w:val="16"/>
                <w:szCs w:val="16"/>
              </w:rPr>
              <w:t xml:space="preserve">Gene </w:t>
            </w:r>
            <w:r w:rsidRPr="00A30118">
              <w:rPr>
                <w:rFonts w:asciiTheme="majorBidi" w:hAnsiTheme="majorBidi" w:cstheme="majorBidi"/>
                <w:color w:val="000000"/>
                <w:sz w:val="16"/>
                <w:szCs w:val="16"/>
              </w:rPr>
              <w:t>12 sequencing</w:t>
            </w:r>
          </w:p>
        </w:tc>
      </w:tr>
      <w:tr w:rsidR="00DF6E58" w:rsidRPr="00A30118" w14:paraId="2092AD77" w14:textId="77777777" w:rsidTr="00F87560">
        <w:trPr>
          <w:trHeight w:val="300"/>
        </w:trPr>
        <w:tc>
          <w:tcPr>
            <w:tcW w:w="2163" w:type="dxa"/>
            <w:vAlign w:val="center"/>
            <w:hideMark/>
          </w:tcPr>
          <w:p w14:paraId="469D1986"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IY407R</w:t>
            </w:r>
          </w:p>
        </w:tc>
        <w:tc>
          <w:tcPr>
            <w:tcW w:w="3327" w:type="dxa"/>
            <w:vAlign w:val="center"/>
          </w:tcPr>
          <w:p w14:paraId="13E913DB"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TGTCATGGTGAGCCGGAGTG</w:t>
            </w:r>
          </w:p>
        </w:tc>
        <w:tc>
          <w:tcPr>
            <w:tcW w:w="3960" w:type="dxa"/>
            <w:vAlign w:val="center"/>
            <w:hideMark/>
          </w:tcPr>
          <w:p w14:paraId="6FAB7ACB" w14:textId="77777777" w:rsidR="00DF6E58" w:rsidRPr="00A30118" w:rsidRDefault="00DF6E58" w:rsidP="00F87560">
            <w:pPr>
              <w:suppressLineNumbers/>
              <w:ind w:left="-86"/>
              <w:rPr>
                <w:rFonts w:asciiTheme="majorBidi" w:hAnsiTheme="majorBidi" w:cstheme="majorBidi"/>
                <w:b/>
                <w:bCs/>
                <w:color w:val="000000"/>
                <w:sz w:val="16"/>
                <w:szCs w:val="16"/>
              </w:rPr>
            </w:pPr>
            <w:r>
              <w:rPr>
                <w:rFonts w:asciiTheme="majorBidi" w:hAnsiTheme="majorBidi" w:cstheme="majorBidi"/>
                <w:color w:val="000000"/>
                <w:sz w:val="16"/>
                <w:szCs w:val="16"/>
              </w:rPr>
              <w:t xml:space="preserve">Gene </w:t>
            </w:r>
            <w:r w:rsidRPr="00A30118">
              <w:rPr>
                <w:rFonts w:asciiTheme="majorBidi" w:hAnsiTheme="majorBidi" w:cstheme="majorBidi"/>
                <w:color w:val="000000"/>
                <w:sz w:val="16"/>
                <w:szCs w:val="16"/>
              </w:rPr>
              <w:t xml:space="preserve">11 + </w:t>
            </w:r>
            <w:r>
              <w:rPr>
                <w:rFonts w:asciiTheme="majorBidi" w:hAnsiTheme="majorBidi" w:cstheme="majorBidi"/>
                <w:color w:val="000000"/>
                <w:sz w:val="16"/>
                <w:szCs w:val="16"/>
              </w:rPr>
              <w:t xml:space="preserve">Gene </w:t>
            </w:r>
            <w:r w:rsidRPr="00A30118">
              <w:rPr>
                <w:rFonts w:asciiTheme="majorBidi" w:hAnsiTheme="majorBidi" w:cstheme="majorBidi"/>
                <w:color w:val="000000"/>
                <w:sz w:val="16"/>
                <w:szCs w:val="16"/>
              </w:rPr>
              <w:t>12 sequencing</w:t>
            </w:r>
          </w:p>
        </w:tc>
      </w:tr>
      <w:tr w:rsidR="00DF6E58" w:rsidRPr="00A30118" w14:paraId="13816230" w14:textId="77777777" w:rsidTr="00F87560">
        <w:trPr>
          <w:trHeight w:val="300"/>
        </w:trPr>
        <w:tc>
          <w:tcPr>
            <w:tcW w:w="2163" w:type="dxa"/>
            <w:vAlign w:val="center"/>
            <w:hideMark/>
          </w:tcPr>
          <w:p w14:paraId="3615817A"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167F</w:t>
            </w:r>
          </w:p>
        </w:tc>
        <w:tc>
          <w:tcPr>
            <w:tcW w:w="3327" w:type="dxa"/>
            <w:vAlign w:val="center"/>
          </w:tcPr>
          <w:p w14:paraId="7214F797"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ATGAATGCTGCTGGCGTGGT</w:t>
            </w:r>
          </w:p>
        </w:tc>
        <w:tc>
          <w:tcPr>
            <w:tcW w:w="3960" w:type="dxa"/>
            <w:vAlign w:val="center"/>
            <w:hideMark/>
          </w:tcPr>
          <w:p w14:paraId="296B46A1" w14:textId="77777777" w:rsidR="00DF6E58" w:rsidRPr="00A30118" w:rsidRDefault="00DF6E58" w:rsidP="00F87560">
            <w:pPr>
              <w:suppressLineNumbers/>
              <w:ind w:left="-86"/>
              <w:rPr>
                <w:rFonts w:asciiTheme="majorBidi" w:hAnsiTheme="majorBidi" w:cstheme="majorBidi"/>
                <w:color w:val="000000"/>
                <w:sz w:val="16"/>
                <w:szCs w:val="16"/>
              </w:rPr>
            </w:pPr>
            <w:r>
              <w:rPr>
                <w:rFonts w:asciiTheme="majorBidi" w:hAnsiTheme="majorBidi" w:cstheme="majorBidi"/>
                <w:color w:val="000000"/>
                <w:sz w:val="16"/>
                <w:szCs w:val="16"/>
              </w:rPr>
              <w:t xml:space="preserve">Gene </w:t>
            </w:r>
            <w:r w:rsidRPr="00A30118">
              <w:rPr>
                <w:rFonts w:asciiTheme="majorBidi" w:hAnsiTheme="majorBidi" w:cstheme="majorBidi"/>
                <w:color w:val="000000"/>
                <w:sz w:val="16"/>
                <w:szCs w:val="16"/>
              </w:rPr>
              <w:t>17 amplification prior sequencing</w:t>
            </w:r>
          </w:p>
        </w:tc>
      </w:tr>
      <w:tr w:rsidR="00DF6E58" w:rsidRPr="00A30118" w14:paraId="12EF4B05" w14:textId="77777777" w:rsidTr="00F87560">
        <w:trPr>
          <w:trHeight w:val="300"/>
        </w:trPr>
        <w:tc>
          <w:tcPr>
            <w:tcW w:w="2163" w:type="dxa"/>
            <w:vAlign w:val="center"/>
            <w:hideMark/>
          </w:tcPr>
          <w:p w14:paraId="65A07ACA"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IY172Ra</w:t>
            </w:r>
          </w:p>
        </w:tc>
        <w:tc>
          <w:tcPr>
            <w:tcW w:w="3327" w:type="dxa"/>
            <w:vAlign w:val="center"/>
          </w:tcPr>
          <w:p w14:paraId="58938FCB"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GTCCATCCGTGGACTACACG</w:t>
            </w:r>
          </w:p>
        </w:tc>
        <w:tc>
          <w:tcPr>
            <w:tcW w:w="3960" w:type="dxa"/>
            <w:vAlign w:val="center"/>
            <w:hideMark/>
          </w:tcPr>
          <w:p w14:paraId="3000349D" w14:textId="77777777" w:rsidR="00DF6E58" w:rsidRPr="00A30118" w:rsidRDefault="00DF6E58" w:rsidP="00F87560">
            <w:pPr>
              <w:suppressLineNumbers/>
              <w:ind w:left="-86"/>
              <w:rPr>
                <w:rFonts w:asciiTheme="majorBidi" w:hAnsiTheme="majorBidi" w:cstheme="majorBidi"/>
                <w:color w:val="000000"/>
                <w:sz w:val="16"/>
                <w:szCs w:val="16"/>
              </w:rPr>
            </w:pPr>
            <w:r>
              <w:rPr>
                <w:rFonts w:asciiTheme="majorBidi" w:hAnsiTheme="majorBidi" w:cstheme="majorBidi"/>
                <w:color w:val="000000"/>
                <w:sz w:val="16"/>
                <w:szCs w:val="16"/>
              </w:rPr>
              <w:t xml:space="preserve">Gene </w:t>
            </w:r>
            <w:r w:rsidRPr="00A30118">
              <w:rPr>
                <w:rFonts w:asciiTheme="majorBidi" w:hAnsiTheme="majorBidi" w:cstheme="majorBidi"/>
                <w:color w:val="000000"/>
                <w:sz w:val="16"/>
                <w:szCs w:val="16"/>
              </w:rPr>
              <w:t>17 amplification prior sequencing</w:t>
            </w:r>
          </w:p>
        </w:tc>
      </w:tr>
      <w:tr w:rsidR="00DF6E58" w:rsidRPr="00A30118" w14:paraId="05E6B160" w14:textId="77777777" w:rsidTr="00F87560">
        <w:trPr>
          <w:trHeight w:val="300"/>
        </w:trPr>
        <w:tc>
          <w:tcPr>
            <w:tcW w:w="2163" w:type="dxa"/>
            <w:vAlign w:val="center"/>
            <w:hideMark/>
          </w:tcPr>
          <w:p w14:paraId="011DCC72"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167F</w:t>
            </w:r>
          </w:p>
        </w:tc>
        <w:tc>
          <w:tcPr>
            <w:tcW w:w="3327" w:type="dxa"/>
            <w:vAlign w:val="center"/>
          </w:tcPr>
          <w:p w14:paraId="6F38EBC8"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ATGAATGCTGCTGGCGTGGT</w:t>
            </w:r>
          </w:p>
        </w:tc>
        <w:tc>
          <w:tcPr>
            <w:tcW w:w="3960" w:type="dxa"/>
            <w:vAlign w:val="center"/>
            <w:hideMark/>
          </w:tcPr>
          <w:p w14:paraId="75BA449A" w14:textId="77777777" w:rsidR="00DF6E58" w:rsidRPr="00A30118" w:rsidRDefault="00DF6E58" w:rsidP="00F87560">
            <w:pPr>
              <w:suppressLineNumbers/>
              <w:ind w:left="-86"/>
              <w:rPr>
                <w:rFonts w:asciiTheme="majorBidi" w:hAnsiTheme="majorBidi" w:cstheme="majorBidi"/>
                <w:color w:val="000000"/>
                <w:sz w:val="16"/>
                <w:szCs w:val="16"/>
              </w:rPr>
            </w:pPr>
            <w:r>
              <w:rPr>
                <w:rFonts w:asciiTheme="majorBidi" w:hAnsiTheme="majorBidi" w:cstheme="majorBidi"/>
                <w:color w:val="000000"/>
                <w:sz w:val="16"/>
                <w:szCs w:val="16"/>
              </w:rPr>
              <w:t xml:space="preserve">Gene </w:t>
            </w:r>
            <w:r w:rsidRPr="00A30118">
              <w:rPr>
                <w:rFonts w:asciiTheme="majorBidi" w:hAnsiTheme="majorBidi" w:cstheme="majorBidi"/>
                <w:color w:val="000000"/>
                <w:sz w:val="16"/>
                <w:szCs w:val="16"/>
              </w:rPr>
              <w:t>17 sequencing</w:t>
            </w:r>
          </w:p>
        </w:tc>
      </w:tr>
      <w:tr w:rsidR="00DF6E58" w:rsidRPr="00A30118" w14:paraId="18574F92" w14:textId="77777777" w:rsidTr="00F87560">
        <w:trPr>
          <w:trHeight w:val="300"/>
        </w:trPr>
        <w:tc>
          <w:tcPr>
            <w:tcW w:w="2163" w:type="dxa"/>
            <w:vAlign w:val="center"/>
            <w:hideMark/>
          </w:tcPr>
          <w:p w14:paraId="7E2F52DD"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IY398F</w:t>
            </w:r>
          </w:p>
        </w:tc>
        <w:tc>
          <w:tcPr>
            <w:tcW w:w="3327" w:type="dxa"/>
            <w:vAlign w:val="center"/>
          </w:tcPr>
          <w:p w14:paraId="788AE1D1"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TAAGGTCGACAAGAAGGAGATATACATATGGCTAACGTAATTAAAACCG</w:t>
            </w:r>
          </w:p>
        </w:tc>
        <w:tc>
          <w:tcPr>
            <w:tcW w:w="3960" w:type="dxa"/>
            <w:vAlign w:val="center"/>
            <w:hideMark/>
          </w:tcPr>
          <w:p w14:paraId="030600BF" w14:textId="77777777" w:rsidR="00DF6E58" w:rsidRPr="00A30118" w:rsidRDefault="00DF6E58" w:rsidP="00F87560">
            <w:pPr>
              <w:suppressLineNumbers/>
              <w:ind w:left="-86"/>
              <w:rPr>
                <w:rFonts w:asciiTheme="majorBidi" w:hAnsiTheme="majorBidi" w:cstheme="majorBidi"/>
                <w:color w:val="000000"/>
                <w:sz w:val="16"/>
                <w:szCs w:val="16"/>
              </w:rPr>
            </w:pPr>
            <w:r>
              <w:rPr>
                <w:rFonts w:asciiTheme="majorBidi" w:hAnsiTheme="majorBidi" w:cstheme="majorBidi"/>
                <w:color w:val="000000"/>
                <w:sz w:val="16"/>
                <w:szCs w:val="16"/>
              </w:rPr>
              <w:t xml:space="preserve">Gene </w:t>
            </w:r>
            <w:r w:rsidRPr="00A30118">
              <w:rPr>
                <w:rFonts w:asciiTheme="majorBidi" w:hAnsiTheme="majorBidi" w:cstheme="majorBidi"/>
                <w:color w:val="000000"/>
                <w:sz w:val="16"/>
                <w:szCs w:val="16"/>
              </w:rPr>
              <w:t>17 sequencing</w:t>
            </w:r>
          </w:p>
        </w:tc>
      </w:tr>
      <w:tr w:rsidR="00DF6E58" w:rsidRPr="00A30118" w14:paraId="3EE1D852" w14:textId="77777777" w:rsidTr="00F87560">
        <w:trPr>
          <w:trHeight w:val="300"/>
        </w:trPr>
        <w:tc>
          <w:tcPr>
            <w:tcW w:w="2163" w:type="dxa"/>
            <w:vAlign w:val="center"/>
            <w:hideMark/>
          </w:tcPr>
          <w:p w14:paraId="68943FA6"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168F</w:t>
            </w:r>
          </w:p>
        </w:tc>
        <w:tc>
          <w:tcPr>
            <w:tcW w:w="3327" w:type="dxa"/>
            <w:vAlign w:val="center"/>
          </w:tcPr>
          <w:p w14:paraId="1A5AA936"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CCATGGGACCGTATGTTTCCGA</w:t>
            </w:r>
          </w:p>
        </w:tc>
        <w:tc>
          <w:tcPr>
            <w:tcW w:w="3960" w:type="dxa"/>
            <w:vAlign w:val="center"/>
            <w:hideMark/>
          </w:tcPr>
          <w:p w14:paraId="231A314B" w14:textId="77777777" w:rsidR="00DF6E58" w:rsidRPr="00A30118" w:rsidRDefault="00DF6E58" w:rsidP="00F87560">
            <w:pPr>
              <w:suppressLineNumbers/>
              <w:ind w:left="-86"/>
              <w:rPr>
                <w:rFonts w:asciiTheme="majorBidi" w:hAnsiTheme="majorBidi" w:cstheme="majorBidi"/>
                <w:color w:val="000000"/>
                <w:sz w:val="16"/>
                <w:szCs w:val="16"/>
              </w:rPr>
            </w:pPr>
            <w:r>
              <w:rPr>
                <w:rFonts w:asciiTheme="majorBidi" w:hAnsiTheme="majorBidi" w:cstheme="majorBidi"/>
                <w:color w:val="000000"/>
                <w:sz w:val="16"/>
                <w:szCs w:val="16"/>
              </w:rPr>
              <w:t xml:space="preserve">Gene </w:t>
            </w:r>
            <w:r w:rsidRPr="00A30118">
              <w:rPr>
                <w:rFonts w:asciiTheme="majorBidi" w:hAnsiTheme="majorBidi" w:cstheme="majorBidi"/>
                <w:color w:val="000000"/>
                <w:sz w:val="16"/>
                <w:szCs w:val="16"/>
              </w:rPr>
              <w:t>17 sequencing</w:t>
            </w:r>
          </w:p>
        </w:tc>
      </w:tr>
      <w:tr w:rsidR="00DF6E58" w:rsidRPr="00A30118" w14:paraId="66A049CD" w14:textId="77777777" w:rsidTr="00F87560">
        <w:trPr>
          <w:trHeight w:val="300"/>
        </w:trPr>
        <w:tc>
          <w:tcPr>
            <w:tcW w:w="2163" w:type="dxa"/>
            <w:vAlign w:val="center"/>
            <w:hideMark/>
          </w:tcPr>
          <w:p w14:paraId="7934A5F7"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170F</w:t>
            </w:r>
          </w:p>
        </w:tc>
        <w:tc>
          <w:tcPr>
            <w:tcW w:w="3327" w:type="dxa"/>
            <w:vAlign w:val="center"/>
          </w:tcPr>
          <w:p w14:paraId="73CFEF4F"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ACTCGCCTATGTATAAACTTTGTGTGAAATTGTTATCCGCTC</w:t>
            </w:r>
          </w:p>
        </w:tc>
        <w:tc>
          <w:tcPr>
            <w:tcW w:w="3960" w:type="dxa"/>
            <w:vAlign w:val="center"/>
            <w:hideMark/>
          </w:tcPr>
          <w:p w14:paraId="0B1CB033" w14:textId="77777777" w:rsidR="00DF6E58" w:rsidRPr="00A30118" w:rsidRDefault="00DF6E58" w:rsidP="00F87560">
            <w:pPr>
              <w:suppressLineNumbers/>
              <w:ind w:left="-86"/>
              <w:rPr>
                <w:rFonts w:asciiTheme="majorBidi" w:hAnsiTheme="majorBidi" w:cstheme="majorBidi"/>
                <w:color w:val="000000"/>
                <w:sz w:val="16"/>
                <w:szCs w:val="16"/>
              </w:rPr>
            </w:pPr>
            <w:r>
              <w:rPr>
                <w:rFonts w:asciiTheme="majorBidi" w:hAnsiTheme="majorBidi" w:cstheme="majorBidi"/>
                <w:color w:val="000000"/>
                <w:sz w:val="16"/>
                <w:szCs w:val="16"/>
              </w:rPr>
              <w:t xml:space="preserve">Gene </w:t>
            </w:r>
            <w:r w:rsidRPr="00A30118">
              <w:rPr>
                <w:rFonts w:asciiTheme="majorBidi" w:hAnsiTheme="majorBidi" w:cstheme="majorBidi"/>
                <w:color w:val="000000"/>
                <w:sz w:val="16"/>
                <w:szCs w:val="16"/>
              </w:rPr>
              <w:t>17 sequencing</w:t>
            </w:r>
          </w:p>
        </w:tc>
      </w:tr>
      <w:tr w:rsidR="00DF6E58" w:rsidRPr="00A30118" w14:paraId="1DDBAF5F" w14:textId="77777777" w:rsidTr="00F87560">
        <w:trPr>
          <w:trHeight w:val="300"/>
        </w:trPr>
        <w:tc>
          <w:tcPr>
            <w:tcW w:w="2163" w:type="dxa"/>
            <w:vAlign w:val="center"/>
            <w:hideMark/>
          </w:tcPr>
          <w:p w14:paraId="2E3C1CEF"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171F</w:t>
            </w:r>
          </w:p>
        </w:tc>
        <w:tc>
          <w:tcPr>
            <w:tcW w:w="3327" w:type="dxa"/>
            <w:vAlign w:val="center"/>
          </w:tcPr>
          <w:p w14:paraId="532EC009"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ACGCTCATATGGCTCGTCTTCACCTCGAGAAATC</w:t>
            </w:r>
          </w:p>
        </w:tc>
        <w:tc>
          <w:tcPr>
            <w:tcW w:w="3960" w:type="dxa"/>
            <w:vAlign w:val="center"/>
            <w:hideMark/>
          </w:tcPr>
          <w:p w14:paraId="4389F07C" w14:textId="77777777" w:rsidR="00DF6E58" w:rsidRPr="00A30118" w:rsidRDefault="00DF6E58" w:rsidP="00F87560">
            <w:pPr>
              <w:suppressLineNumbers/>
              <w:ind w:left="-86"/>
              <w:rPr>
                <w:rFonts w:asciiTheme="majorBidi" w:hAnsiTheme="majorBidi" w:cstheme="majorBidi"/>
                <w:color w:val="000000"/>
                <w:sz w:val="16"/>
                <w:szCs w:val="16"/>
              </w:rPr>
            </w:pPr>
            <w:r>
              <w:rPr>
                <w:rFonts w:asciiTheme="majorBidi" w:hAnsiTheme="majorBidi" w:cstheme="majorBidi"/>
                <w:color w:val="000000"/>
                <w:sz w:val="16"/>
                <w:szCs w:val="16"/>
              </w:rPr>
              <w:t xml:space="preserve">Gene </w:t>
            </w:r>
            <w:r w:rsidRPr="00A30118">
              <w:rPr>
                <w:rFonts w:asciiTheme="majorBidi" w:hAnsiTheme="majorBidi" w:cstheme="majorBidi"/>
                <w:color w:val="000000"/>
                <w:sz w:val="16"/>
                <w:szCs w:val="16"/>
              </w:rPr>
              <w:t>17 sequencing</w:t>
            </w:r>
          </w:p>
        </w:tc>
      </w:tr>
      <w:tr w:rsidR="00DF6E58" w:rsidRPr="00A30118" w14:paraId="25A77034" w14:textId="77777777" w:rsidTr="00F87560">
        <w:trPr>
          <w:trHeight w:val="300"/>
        </w:trPr>
        <w:tc>
          <w:tcPr>
            <w:tcW w:w="2163" w:type="dxa"/>
            <w:vAlign w:val="center"/>
            <w:hideMark/>
          </w:tcPr>
          <w:p w14:paraId="0FE39FB0"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IY172Ra</w:t>
            </w:r>
          </w:p>
        </w:tc>
        <w:tc>
          <w:tcPr>
            <w:tcW w:w="3327" w:type="dxa"/>
            <w:vAlign w:val="center"/>
          </w:tcPr>
          <w:p w14:paraId="2A71E40D"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GTCCATCCGTGGACTACACG</w:t>
            </w:r>
          </w:p>
        </w:tc>
        <w:tc>
          <w:tcPr>
            <w:tcW w:w="3960" w:type="dxa"/>
            <w:vAlign w:val="center"/>
            <w:hideMark/>
          </w:tcPr>
          <w:p w14:paraId="6E469AA4" w14:textId="77777777" w:rsidR="00DF6E58" w:rsidRPr="00A30118" w:rsidRDefault="00DF6E58" w:rsidP="00F87560">
            <w:pPr>
              <w:suppressLineNumbers/>
              <w:ind w:left="-86"/>
              <w:rPr>
                <w:rFonts w:asciiTheme="majorBidi" w:hAnsiTheme="majorBidi" w:cstheme="majorBidi"/>
                <w:color w:val="000000"/>
                <w:sz w:val="16"/>
                <w:szCs w:val="16"/>
              </w:rPr>
            </w:pPr>
            <w:r>
              <w:rPr>
                <w:rFonts w:asciiTheme="majorBidi" w:hAnsiTheme="majorBidi" w:cstheme="majorBidi"/>
                <w:color w:val="000000"/>
                <w:sz w:val="16"/>
                <w:szCs w:val="16"/>
              </w:rPr>
              <w:t xml:space="preserve">Gene </w:t>
            </w:r>
            <w:r w:rsidRPr="00A30118">
              <w:rPr>
                <w:rFonts w:asciiTheme="majorBidi" w:hAnsiTheme="majorBidi" w:cstheme="majorBidi"/>
                <w:color w:val="000000"/>
                <w:sz w:val="16"/>
                <w:szCs w:val="16"/>
              </w:rPr>
              <w:t>17 sequencing</w:t>
            </w:r>
          </w:p>
        </w:tc>
      </w:tr>
      <w:tr w:rsidR="00DF6E58" w:rsidRPr="00A30118" w14:paraId="304604EA" w14:textId="77777777" w:rsidTr="00F87560">
        <w:trPr>
          <w:trHeight w:val="300"/>
        </w:trPr>
        <w:tc>
          <w:tcPr>
            <w:tcW w:w="2163" w:type="dxa"/>
            <w:vAlign w:val="center"/>
          </w:tcPr>
          <w:p w14:paraId="238840A7"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TH01F</w:t>
            </w:r>
          </w:p>
        </w:tc>
        <w:tc>
          <w:tcPr>
            <w:tcW w:w="3327" w:type="dxa"/>
            <w:vAlign w:val="center"/>
          </w:tcPr>
          <w:p w14:paraId="3D24FE44"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GATTGCAGCCTGTAAAGCC</w:t>
            </w:r>
          </w:p>
        </w:tc>
        <w:tc>
          <w:tcPr>
            <w:tcW w:w="3960" w:type="dxa"/>
            <w:vAlign w:val="center"/>
          </w:tcPr>
          <w:p w14:paraId="4F3B4800" w14:textId="77777777" w:rsidR="00DF6E58" w:rsidRPr="00A30118" w:rsidRDefault="00DF6E58" w:rsidP="00F87560">
            <w:pPr>
              <w:suppressLineNumbers/>
              <w:ind w:left="-86"/>
              <w:rPr>
                <w:rFonts w:asciiTheme="majorBidi" w:hAnsiTheme="majorBidi" w:cstheme="majorBidi"/>
                <w:color w:val="000000"/>
                <w:sz w:val="16"/>
                <w:szCs w:val="16"/>
              </w:rPr>
            </w:pPr>
            <w:proofErr w:type="spellStart"/>
            <w:r w:rsidRPr="007F3C8C">
              <w:rPr>
                <w:rFonts w:asciiTheme="majorBidi" w:hAnsiTheme="majorBidi" w:cstheme="majorBidi"/>
                <w:i/>
                <w:iCs/>
                <w:color w:val="000000"/>
                <w:sz w:val="16"/>
                <w:szCs w:val="16"/>
              </w:rPr>
              <w:t>Kan</w:t>
            </w:r>
            <w:r w:rsidRPr="007F3C8C">
              <w:rPr>
                <w:rFonts w:asciiTheme="majorBidi" w:hAnsiTheme="majorBidi" w:cstheme="majorBidi"/>
                <w:i/>
                <w:iCs/>
                <w:color w:val="000000"/>
                <w:sz w:val="16"/>
                <w:szCs w:val="16"/>
                <w:vertAlign w:val="superscript"/>
              </w:rPr>
              <w:t>R</w:t>
            </w:r>
            <w:proofErr w:type="spellEnd"/>
            <w:r w:rsidRPr="00A30118">
              <w:rPr>
                <w:rFonts w:asciiTheme="majorBidi" w:hAnsiTheme="majorBidi" w:cstheme="majorBidi"/>
                <w:color w:val="000000"/>
                <w:sz w:val="16"/>
                <w:szCs w:val="16"/>
              </w:rPr>
              <w:t xml:space="preserve"> cassette amplification for recombineering into </w:t>
            </w:r>
            <w:proofErr w:type="spellStart"/>
            <w:r>
              <w:rPr>
                <w:rFonts w:asciiTheme="majorBidi" w:hAnsiTheme="majorBidi" w:cstheme="majorBidi"/>
                <w:i/>
                <w:iCs/>
                <w:color w:val="000000"/>
                <w:sz w:val="16"/>
                <w:szCs w:val="16"/>
              </w:rPr>
              <w:t>waa</w:t>
            </w:r>
            <w:r w:rsidRPr="00A30118">
              <w:rPr>
                <w:rFonts w:asciiTheme="majorBidi" w:hAnsiTheme="majorBidi" w:cstheme="majorBidi"/>
                <w:i/>
                <w:iCs/>
                <w:color w:val="000000"/>
                <w:sz w:val="16"/>
                <w:szCs w:val="16"/>
              </w:rPr>
              <w:t>C</w:t>
            </w:r>
            <w:proofErr w:type="spellEnd"/>
          </w:p>
        </w:tc>
      </w:tr>
      <w:tr w:rsidR="00DF6E58" w:rsidRPr="00A30118" w14:paraId="125BCE5B" w14:textId="77777777" w:rsidTr="00F87560">
        <w:trPr>
          <w:trHeight w:val="300"/>
        </w:trPr>
        <w:tc>
          <w:tcPr>
            <w:tcW w:w="2163" w:type="dxa"/>
            <w:vAlign w:val="center"/>
          </w:tcPr>
          <w:p w14:paraId="0937417B"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TH01R</w:t>
            </w:r>
          </w:p>
        </w:tc>
        <w:tc>
          <w:tcPr>
            <w:tcW w:w="3327" w:type="dxa"/>
            <w:vAlign w:val="center"/>
          </w:tcPr>
          <w:p w14:paraId="27D7AF34"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CCAAATATAAATATTTTGGC</w:t>
            </w:r>
          </w:p>
        </w:tc>
        <w:tc>
          <w:tcPr>
            <w:tcW w:w="3960" w:type="dxa"/>
            <w:vAlign w:val="center"/>
          </w:tcPr>
          <w:p w14:paraId="1869151E" w14:textId="77777777" w:rsidR="00DF6E58" w:rsidRPr="00A30118" w:rsidRDefault="00DF6E58" w:rsidP="00F87560">
            <w:pPr>
              <w:suppressLineNumbers/>
              <w:ind w:left="-86"/>
              <w:rPr>
                <w:rFonts w:asciiTheme="majorBidi" w:hAnsiTheme="majorBidi" w:cstheme="majorBidi"/>
                <w:color w:val="000000"/>
                <w:sz w:val="16"/>
                <w:szCs w:val="16"/>
              </w:rPr>
            </w:pPr>
            <w:proofErr w:type="spellStart"/>
            <w:r w:rsidRPr="007F3C8C">
              <w:rPr>
                <w:rFonts w:asciiTheme="majorBidi" w:hAnsiTheme="majorBidi" w:cstheme="majorBidi"/>
                <w:i/>
                <w:iCs/>
                <w:color w:val="000000"/>
                <w:sz w:val="16"/>
                <w:szCs w:val="16"/>
              </w:rPr>
              <w:t>Kan</w:t>
            </w:r>
            <w:r w:rsidRPr="007F3C8C">
              <w:rPr>
                <w:rFonts w:asciiTheme="majorBidi" w:hAnsiTheme="majorBidi" w:cstheme="majorBidi"/>
                <w:i/>
                <w:iCs/>
                <w:color w:val="000000"/>
                <w:sz w:val="16"/>
                <w:szCs w:val="16"/>
                <w:vertAlign w:val="superscript"/>
              </w:rPr>
              <w:t>R</w:t>
            </w:r>
            <w:proofErr w:type="spellEnd"/>
            <w:r w:rsidRPr="007F3C8C">
              <w:rPr>
                <w:rFonts w:asciiTheme="majorBidi" w:hAnsiTheme="majorBidi" w:cstheme="majorBidi"/>
                <w:i/>
                <w:iCs/>
                <w:color w:val="000000"/>
                <w:sz w:val="16"/>
                <w:szCs w:val="16"/>
              </w:rPr>
              <w:t xml:space="preserve"> </w:t>
            </w:r>
            <w:r w:rsidRPr="00A30118">
              <w:rPr>
                <w:rFonts w:asciiTheme="majorBidi" w:hAnsiTheme="majorBidi" w:cstheme="majorBidi"/>
                <w:color w:val="000000"/>
                <w:sz w:val="16"/>
                <w:szCs w:val="16"/>
              </w:rPr>
              <w:t xml:space="preserve">cassette amplification for recombineering into </w:t>
            </w:r>
            <w:proofErr w:type="spellStart"/>
            <w:r>
              <w:rPr>
                <w:rFonts w:asciiTheme="majorBidi" w:hAnsiTheme="majorBidi" w:cstheme="majorBidi"/>
                <w:i/>
                <w:iCs/>
                <w:color w:val="000000"/>
                <w:sz w:val="16"/>
                <w:szCs w:val="16"/>
              </w:rPr>
              <w:t>waa</w:t>
            </w:r>
            <w:r w:rsidRPr="00A30118">
              <w:rPr>
                <w:rFonts w:asciiTheme="majorBidi" w:hAnsiTheme="majorBidi" w:cstheme="majorBidi"/>
                <w:i/>
                <w:iCs/>
                <w:color w:val="000000"/>
                <w:sz w:val="16"/>
                <w:szCs w:val="16"/>
              </w:rPr>
              <w:t>C</w:t>
            </w:r>
            <w:proofErr w:type="spellEnd"/>
          </w:p>
        </w:tc>
      </w:tr>
      <w:tr w:rsidR="00DF6E58" w:rsidRPr="00A30118" w14:paraId="6F3F2259" w14:textId="77777777" w:rsidTr="00F87560">
        <w:trPr>
          <w:trHeight w:val="300"/>
        </w:trPr>
        <w:tc>
          <w:tcPr>
            <w:tcW w:w="2163" w:type="dxa"/>
            <w:vAlign w:val="center"/>
          </w:tcPr>
          <w:p w14:paraId="67084436"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TH02F</w:t>
            </w:r>
          </w:p>
        </w:tc>
        <w:tc>
          <w:tcPr>
            <w:tcW w:w="3327" w:type="dxa"/>
            <w:vAlign w:val="center"/>
          </w:tcPr>
          <w:p w14:paraId="432DAC93"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AGTGCTTTTTATTGGTGTGG</w:t>
            </w:r>
          </w:p>
        </w:tc>
        <w:tc>
          <w:tcPr>
            <w:tcW w:w="3960" w:type="dxa"/>
            <w:vAlign w:val="center"/>
          </w:tcPr>
          <w:p w14:paraId="4A425EE4" w14:textId="77777777" w:rsidR="00DF6E58" w:rsidRPr="00A30118" w:rsidRDefault="00DF6E58" w:rsidP="00F87560">
            <w:pPr>
              <w:suppressLineNumbers/>
              <w:ind w:left="-86"/>
              <w:rPr>
                <w:rFonts w:asciiTheme="majorBidi" w:hAnsiTheme="majorBidi" w:cstheme="majorBidi"/>
                <w:color w:val="000000"/>
                <w:sz w:val="16"/>
                <w:szCs w:val="16"/>
              </w:rPr>
            </w:pPr>
            <w:proofErr w:type="spellStart"/>
            <w:r w:rsidRPr="007F3C8C">
              <w:rPr>
                <w:rFonts w:asciiTheme="majorBidi" w:hAnsiTheme="majorBidi" w:cstheme="majorBidi"/>
                <w:i/>
                <w:iCs/>
                <w:color w:val="000000"/>
                <w:sz w:val="16"/>
                <w:szCs w:val="16"/>
              </w:rPr>
              <w:t>Kan</w:t>
            </w:r>
            <w:r w:rsidRPr="007F3C8C">
              <w:rPr>
                <w:rFonts w:asciiTheme="majorBidi" w:hAnsiTheme="majorBidi" w:cstheme="majorBidi"/>
                <w:i/>
                <w:iCs/>
                <w:color w:val="000000"/>
                <w:sz w:val="16"/>
                <w:szCs w:val="16"/>
                <w:vertAlign w:val="superscript"/>
              </w:rPr>
              <w:t>R</w:t>
            </w:r>
            <w:proofErr w:type="spellEnd"/>
            <w:r w:rsidRPr="00A30118">
              <w:rPr>
                <w:rFonts w:asciiTheme="majorBidi" w:hAnsiTheme="majorBidi" w:cstheme="majorBidi"/>
                <w:color w:val="000000"/>
                <w:sz w:val="16"/>
                <w:szCs w:val="16"/>
              </w:rPr>
              <w:t xml:space="preserve"> cassette amplification for recombineering into </w:t>
            </w:r>
            <w:proofErr w:type="spellStart"/>
            <w:r>
              <w:rPr>
                <w:rFonts w:asciiTheme="majorBidi" w:hAnsiTheme="majorBidi" w:cstheme="majorBidi"/>
                <w:i/>
                <w:iCs/>
                <w:color w:val="000000"/>
                <w:sz w:val="16"/>
                <w:szCs w:val="16"/>
              </w:rPr>
              <w:t>waa</w:t>
            </w:r>
            <w:r w:rsidRPr="00A30118">
              <w:rPr>
                <w:rFonts w:asciiTheme="majorBidi" w:hAnsiTheme="majorBidi" w:cstheme="majorBidi"/>
                <w:i/>
                <w:iCs/>
                <w:color w:val="000000"/>
                <w:sz w:val="16"/>
                <w:szCs w:val="16"/>
              </w:rPr>
              <w:t>G</w:t>
            </w:r>
            <w:proofErr w:type="spellEnd"/>
          </w:p>
        </w:tc>
      </w:tr>
      <w:tr w:rsidR="00DF6E58" w:rsidRPr="00A30118" w14:paraId="1E79F93D" w14:textId="77777777" w:rsidTr="00F87560">
        <w:trPr>
          <w:trHeight w:val="300"/>
        </w:trPr>
        <w:tc>
          <w:tcPr>
            <w:tcW w:w="2163" w:type="dxa"/>
            <w:vAlign w:val="center"/>
          </w:tcPr>
          <w:p w14:paraId="6415A225"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IY129R</w:t>
            </w:r>
          </w:p>
        </w:tc>
        <w:tc>
          <w:tcPr>
            <w:tcW w:w="3327" w:type="dxa"/>
            <w:vAlign w:val="center"/>
          </w:tcPr>
          <w:p w14:paraId="2CFA6259"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TTCACGAAAGACCTCGCCGT</w:t>
            </w:r>
          </w:p>
        </w:tc>
        <w:tc>
          <w:tcPr>
            <w:tcW w:w="3960" w:type="dxa"/>
            <w:vAlign w:val="center"/>
          </w:tcPr>
          <w:p w14:paraId="1C9BC24E" w14:textId="77777777" w:rsidR="00DF6E58" w:rsidRPr="00A30118" w:rsidRDefault="00DF6E58" w:rsidP="00F87560">
            <w:pPr>
              <w:suppressLineNumbers/>
              <w:ind w:left="-86"/>
              <w:rPr>
                <w:rFonts w:asciiTheme="majorBidi" w:hAnsiTheme="majorBidi" w:cstheme="majorBidi"/>
                <w:color w:val="000000"/>
                <w:sz w:val="16"/>
                <w:szCs w:val="16"/>
              </w:rPr>
            </w:pPr>
            <w:proofErr w:type="spellStart"/>
            <w:r w:rsidRPr="007F3C8C">
              <w:rPr>
                <w:rFonts w:asciiTheme="majorBidi" w:hAnsiTheme="majorBidi" w:cstheme="majorBidi"/>
                <w:i/>
                <w:iCs/>
                <w:color w:val="000000"/>
                <w:sz w:val="16"/>
                <w:szCs w:val="16"/>
              </w:rPr>
              <w:t>Kan</w:t>
            </w:r>
            <w:r w:rsidRPr="007F3C8C">
              <w:rPr>
                <w:rFonts w:asciiTheme="majorBidi" w:hAnsiTheme="majorBidi" w:cstheme="majorBidi"/>
                <w:i/>
                <w:iCs/>
                <w:color w:val="000000"/>
                <w:sz w:val="16"/>
                <w:szCs w:val="16"/>
                <w:vertAlign w:val="superscript"/>
              </w:rPr>
              <w:t>R</w:t>
            </w:r>
            <w:proofErr w:type="spellEnd"/>
            <w:r w:rsidRPr="00A30118">
              <w:rPr>
                <w:rFonts w:asciiTheme="majorBidi" w:hAnsiTheme="majorBidi" w:cstheme="majorBidi"/>
                <w:color w:val="000000"/>
                <w:sz w:val="16"/>
                <w:szCs w:val="16"/>
              </w:rPr>
              <w:t xml:space="preserve"> cassette amplification for recombineering into </w:t>
            </w:r>
            <w:proofErr w:type="spellStart"/>
            <w:r>
              <w:rPr>
                <w:rFonts w:asciiTheme="majorBidi" w:hAnsiTheme="majorBidi" w:cstheme="majorBidi"/>
                <w:i/>
                <w:iCs/>
                <w:color w:val="000000"/>
                <w:sz w:val="16"/>
                <w:szCs w:val="16"/>
              </w:rPr>
              <w:t>waa</w:t>
            </w:r>
            <w:r w:rsidRPr="00A30118">
              <w:rPr>
                <w:rFonts w:asciiTheme="majorBidi" w:hAnsiTheme="majorBidi" w:cstheme="majorBidi"/>
                <w:i/>
                <w:iCs/>
                <w:color w:val="000000"/>
                <w:sz w:val="16"/>
                <w:szCs w:val="16"/>
              </w:rPr>
              <w:t>G</w:t>
            </w:r>
            <w:proofErr w:type="spellEnd"/>
          </w:p>
        </w:tc>
      </w:tr>
      <w:tr w:rsidR="00DF6E58" w:rsidRPr="00A30118" w14:paraId="2604FEB7" w14:textId="77777777" w:rsidTr="00F87560">
        <w:trPr>
          <w:trHeight w:val="300"/>
        </w:trPr>
        <w:tc>
          <w:tcPr>
            <w:tcW w:w="2163" w:type="dxa"/>
            <w:vAlign w:val="center"/>
          </w:tcPr>
          <w:p w14:paraId="485B56E7"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TH03F</w:t>
            </w:r>
          </w:p>
        </w:tc>
        <w:tc>
          <w:tcPr>
            <w:tcW w:w="3327" w:type="dxa"/>
            <w:vAlign w:val="center"/>
          </w:tcPr>
          <w:p w14:paraId="7321A92B"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TGTGAATCTGTGGTTCCTGG</w:t>
            </w:r>
          </w:p>
        </w:tc>
        <w:tc>
          <w:tcPr>
            <w:tcW w:w="3960" w:type="dxa"/>
            <w:vAlign w:val="center"/>
          </w:tcPr>
          <w:p w14:paraId="6D63BADF" w14:textId="77777777" w:rsidR="00DF6E58" w:rsidRPr="00A30118" w:rsidRDefault="00DF6E58" w:rsidP="00F87560">
            <w:pPr>
              <w:suppressLineNumbers/>
              <w:ind w:left="-86"/>
              <w:rPr>
                <w:rFonts w:asciiTheme="majorBidi" w:hAnsiTheme="majorBidi" w:cstheme="majorBidi"/>
                <w:color w:val="000000"/>
                <w:sz w:val="16"/>
                <w:szCs w:val="16"/>
              </w:rPr>
            </w:pPr>
            <w:proofErr w:type="spellStart"/>
            <w:r w:rsidRPr="007F3C8C">
              <w:rPr>
                <w:rFonts w:asciiTheme="majorBidi" w:hAnsiTheme="majorBidi" w:cstheme="majorBidi"/>
                <w:i/>
                <w:iCs/>
                <w:color w:val="000000"/>
                <w:sz w:val="16"/>
                <w:szCs w:val="16"/>
              </w:rPr>
              <w:t>Kan</w:t>
            </w:r>
            <w:r w:rsidRPr="007F3C8C">
              <w:rPr>
                <w:rFonts w:asciiTheme="majorBidi" w:hAnsiTheme="majorBidi" w:cstheme="majorBidi"/>
                <w:i/>
                <w:iCs/>
                <w:color w:val="000000"/>
                <w:sz w:val="16"/>
                <w:szCs w:val="16"/>
                <w:vertAlign w:val="superscript"/>
              </w:rPr>
              <w:t>R</w:t>
            </w:r>
            <w:proofErr w:type="spellEnd"/>
            <w:r w:rsidRPr="00A30118">
              <w:rPr>
                <w:rFonts w:asciiTheme="majorBidi" w:hAnsiTheme="majorBidi" w:cstheme="majorBidi"/>
                <w:color w:val="000000"/>
                <w:sz w:val="16"/>
                <w:szCs w:val="16"/>
              </w:rPr>
              <w:t xml:space="preserve"> cassette amplification for recombineering into </w:t>
            </w:r>
            <w:proofErr w:type="spellStart"/>
            <w:r>
              <w:rPr>
                <w:rFonts w:asciiTheme="majorBidi" w:hAnsiTheme="majorBidi" w:cstheme="majorBidi"/>
                <w:i/>
                <w:iCs/>
                <w:color w:val="000000"/>
                <w:sz w:val="16"/>
                <w:szCs w:val="16"/>
              </w:rPr>
              <w:t>waa</w:t>
            </w:r>
            <w:r w:rsidRPr="00A30118">
              <w:rPr>
                <w:rFonts w:asciiTheme="majorBidi" w:hAnsiTheme="majorBidi" w:cstheme="majorBidi"/>
                <w:i/>
                <w:iCs/>
                <w:color w:val="000000"/>
                <w:sz w:val="16"/>
                <w:szCs w:val="16"/>
              </w:rPr>
              <w:t>F</w:t>
            </w:r>
            <w:proofErr w:type="spellEnd"/>
          </w:p>
        </w:tc>
      </w:tr>
      <w:tr w:rsidR="00DF6E58" w:rsidRPr="00A30118" w14:paraId="1E854D43" w14:textId="77777777" w:rsidTr="00F87560">
        <w:trPr>
          <w:trHeight w:val="300"/>
        </w:trPr>
        <w:tc>
          <w:tcPr>
            <w:tcW w:w="2163" w:type="dxa"/>
            <w:vAlign w:val="center"/>
          </w:tcPr>
          <w:p w14:paraId="28AC7624"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TH03R</w:t>
            </w:r>
          </w:p>
        </w:tc>
        <w:tc>
          <w:tcPr>
            <w:tcW w:w="3327" w:type="dxa"/>
            <w:vAlign w:val="center"/>
          </w:tcPr>
          <w:p w14:paraId="7B3D1DBD"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GCCAGACGCGTCACCAGCGC</w:t>
            </w:r>
          </w:p>
        </w:tc>
        <w:tc>
          <w:tcPr>
            <w:tcW w:w="3960" w:type="dxa"/>
            <w:vAlign w:val="center"/>
          </w:tcPr>
          <w:p w14:paraId="72AAD39E" w14:textId="77777777" w:rsidR="00DF6E58" w:rsidRPr="00A30118" w:rsidRDefault="00DF6E58" w:rsidP="00F87560">
            <w:pPr>
              <w:suppressLineNumbers/>
              <w:ind w:left="-86"/>
              <w:rPr>
                <w:rFonts w:asciiTheme="majorBidi" w:hAnsiTheme="majorBidi" w:cstheme="majorBidi"/>
                <w:color w:val="000000"/>
                <w:sz w:val="16"/>
                <w:szCs w:val="16"/>
              </w:rPr>
            </w:pPr>
            <w:proofErr w:type="spellStart"/>
            <w:r w:rsidRPr="007F3C8C">
              <w:rPr>
                <w:rFonts w:asciiTheme="majorBidi" w:hAnsiTheme="majorBidi" w:cstheme="majorBidi"/>
                <w:i/>
                <w:iCs/>
                <w:color w:val="000000"/>
                <w:sz w:val="16"/>
                <w:szCs w:val="16"/>
              </w:rPr>
              <w:t>Kan</w:t>
            </w:r>
            <w:r w:rsidRPr="007F3C8C">
              <w:rPr>
                <w:rFonts w:asciiTheme="majorBidi" w:hAnsiTheme="majorBidi" w:cstheme="majorBidi"/>
                <w:i/>
                <w:iCs/>
                <w:color w:val="000000"/>
                <w:sz w:val="16"/>
                <w:szCs w:val="16"/>
                <w:vertAlign w:val="superscript"/>
              </w:rPr>
              <w:t>R</w:t>
            </w:r>
            <w:proofErr w:type="spellEnd"/>
            <w:r w:rsidRPr="00A30118">
              <w:rPr>
                <w:rFonts w:asciiTheme="majorBidi" w:hAnsiTheme="majorBidi" w:cstheme="majorBidi"/>
                <w:color w:val="000000"/>
                <w:sz w:val="16"/>
                <w:szCs w:val="16"/>
              </w:rPr>
              <w:t xml:space="preserve"> cassette amplification for recombineering into </w:t>
            </w:r>
            <w:proofErr w:type="spellStart"/>
            <w:r>
              <w:rPr>
                <w:rFonts w:asciiTheme="majorBidi" w:hAnsiTheme="majorBidi" w:cstheme="majorBidi"/>
                <w:i/>
                <w:iCs/>
                <w:color w:val="000000"/>
                <w:sz w:val="16"/>
                <w:szCs w:val="16"/>
              </w:rPr>
              <w:t>waa</w:t>
            </w:r>
            <w:r w:rsidRPr="00A30118">
              <w:rPr>
                <w:rFonts w:asciiTheme="majorBidi" w:hAnsiTheme="majorBidi" w:cstheme="majorBidi"/>
                <w:i/>
                <w:iCs/>
                <w:color w:val="000000"/>
                <w:sz w:val="16"/>
                <w:szCs w:val="16"/>
              </w:rPr>
              <w:t>F</w:t>
            </w:r>
            <w:proofErr w:type="spellEnd"/>
          </w:p>
        </w:tc>
      </w:tr>
      <w:tr w:rsidR="00DF6E58" w:rsidRPr="00A30118" w14:paraId="7A323476" w14:textId="77777777" w:rsidTr="00F87560">
        <w:trPr>
          <w:trHeight w:val="300"/>
        </w:trPr>
        <w:tc>
          <w:tcPr>
            <w:tcW w:w="2163" w:type="dxa"/>
            <w:vAlign w:val="center"/>
          </w:tcPr>
          <w:p w14:paraId="7AF1B65D"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TH04F</w:t>
            </w:r>
          </w:p>
        </w:tc>
        <w:tc>
          <w:tcPr>
            <w:tcW w:w="3327" w:type="dxa"/>
            <w:vAlign w:val="center"/>
          </w:tcPr>
          <w:p w14:paraId="25EE0260"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CAATGACCCTACTTGAAGCC</w:t>
            </w:r>
          </w:p>
        </w:tc>
        <w:tc>
          <w:tcPr>
            <w:tcW w:w="3960" w:type="dxa"/>
            <w:vAlign w:val="center"/>
          </w:tcPr>
          <w:p w14:paraId="36DDE8A1" w14:textId="77777777" w:rsidR="00DF6E58" w:rsidRPr="00A30118" w:rsidRDefault="00DF6E58" w:rsidP="00F87560">
            <w:pPr>
              <w:suppressLineNumbers/>
              <w:ind w:left="-86"/>
              <w:rPr>
                <w:rFonts w:asciiTheme="majorBidi" w:hAnsiTheme="majorBidi" w:cstheme="majorBidi"/>
                <w:color w:val="000000"/>
                <w:sz w:val="16"/>
                <w:szCs w:val="16"/>
              </w:rPr>
            </w:pPr>
            <w:proofErr w:type="spellStart"/>
            <w:r w:rsidRPr="007F3C8C">
              <w:rPr>
                <w:rFonts w:asciiTheme="majorBidi" w:hAnsiTheme="majorBidi" w:cstheme="majorBidi"/>
                <w:i/>
                <w:iCs/>
                <w:color w:val="000000"/>
                <w:sz w:val="16"/>
                <w:szCs w:val="16"/>
              </w:rPr>
              <w:t>Kan</w:t>
            </w:r>
            <w:r w:rsidRPr="007F3C8C">
              <w:rPr>
                <w:rFonts w:asciiTheme="majorBidi" w:hAnsiTheme="majorBidi" w:cstheme="majorBidi"/>
                <w:i/>
                <w:iCs/>
                <w:color w:val="000000"/>
                <w:sz w:val="16"/>
                <w:szCs w:val="16"/>
                <w:vertAlign w:val="superscript"/>
              </w:rPr>
              <w:t>R</w:t>
            </w:r>
            <w:proofErr w:type="spellEnd"/>
            <w:r w:rsidRPr="00A30118">
              <w:rPr>
                <w:rFonts w:asciiTheme="majorBidi" w:hAnsiTheme="majorBidi" w:cstheme="majorBidi"/>
                <w:color w:val="000000"/>
                <w:sz w:val="16"/>
                <w:szCs w:val="16"/>
              </w:rPr>
              <w:t xml:space="preserve"> cassette amplification for recombineering into </w:t>
            </w:r>
            <w:proofErr w:type="spellStart"/>
            <w:r>
              <w:rPr>
                <w:rFonts w:asciiTheme="majorBidi" w:hAnsiTheme="majorBidi" w:cstheme="majorBidi"/>
                <w:i/>
                <w:iCs/>
                <w:color w:val="000000"/>
                <w:sz w:val="16"/>
                <w:szCs w:val="16"/>
              </w:rPr>
              <w:t>waa</w:t>
            </w:r>
            <w:r w:rsidRPr="00A30118">
              <w:rPr>
                <w:rFonts w:asciiTheme="majorBidi" w:hAnsiTheme="majorBidi" w:cstheme="majorBidi"/>
                <w:i/>
                <w:iCs/>
                <w:color w:val="000000"/>
                <w:sz w:val="16"/>
                <w:szCs w:val="16"/>
              </w:rPr>
              <w:t>I</w:t>
            </w:r>
            <w:proofErr w:type="spellEnd"/>
          </w:p>
        </w:tc>
      </w:tr>
      <w:tr w:rsidR="00DF6E58" w:rsidRPr="00A30118" w14:paraId="1499E7C7" w14:textId="77777777" w:rsidTr="00F87560">
        <w:trPr>
          <w:trHeight w:val="300"/>
        </w:trPr>
        <w:tc>
          <w:tcPr>
            <w:tcW w:w="2163" w:type="dxa"/>
            <w:vAlign w:val="center"/>
          </w:tcPr>
          <w:p w14:paraId="73139A1C"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TH04R</w:t>
            </w:r>
          </w:p>
        </w:tc>
        <w:tc>
          <w:tcPr>
            <w:tcW w:w="3327" w:type="dxa"/>
            <w:vAlign w:val="center"/>
          </w:tcPr>
          <w:p w14:paraId="520C1F21"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GAAGTACATTGCTCTTGACC</w:t>
            </w:r>
          </w:p>
        </w:tc>
        <w:tc>
          <w:tcPr>
            <w:tcW w:w="3960" w:type="dxa"/>
            <w:vAlign w:val="center"/>
          </w:tcPr>
          <w:p w14:paraId="361311AD" w14:textId="77777777" w:rsidR="00DF6E58" w:rsidRPr="00A30118" w:rsidRDefault="00DF6E58" w:rsidP="00F87560">
            <w:pPr>
              <w:suppressLineNumbers/>
              <w:ind w:left="-86"/>
              <w:rPr>
                <w:rFonts w:asciiTheme="majorBidi" w:hAnsiTheme="majorBidi" w:cstheme="majorBidi"/>
                <w:color w:val="000000"/>
                <w:sz w:val="16"/>
                <w:szCs w:val="16"/>
              </w:rPr>
            </w:pPr>
            <w:proofErr w:type="spellStart"/>
            <w:r w:rsidRPr="007F3C8C">
              <w:rPr>
                <w:rFonts w:asciiTheme="majorBidi" w:hAnsiTheme="majorBidi" w:cstheme="majorBidi"/>
                <w:i/>
                <w:iCs/>
                <w:color w:val="000000"/>
                <w:sz w:val="16"/>
                <w:szCs w:val="16"/>
              </w:rPr>
              <w:t>Kan</w:t>
            </w:r>
            <w:r w:rsidRPr="007F3C8C">
              <w:rPr>
                <w:rFonts w:asciiTheme="majorBidi" w:hAnsiTheme="majorBidi" w:cstheme="majorBidi"/>
                <w:i/>
                <w:iCs/>
                <w:color w:val="000000"/>
                <w:sz w:val="16"/>
                <w:szCs w:val="16"/>
                <w:vertAlign w:val="superscript"/>
              </w:rPr>
              <w:t>R</w:t>
            </w:r>
            <w:proofErr w:type="spellEnd"/>
            <w:r w:rsidRPr="00A30118">
              <w:rPr>
                <w:rFonts w:asciiTheme="majorBidi" w:hAnsiTheme="majorBidi" w:cstheme="majorBidi"/>
                <w:color w:val="000000"/>
                <w:sz w:val="16"/>
                <w:szCs w:val="16"/>
              </w:rPr>
              <w:t xml:space="preserve"> cassette amplification for recombineering into </w:t>
            </w:r>
            <w:proofErr w:type="spellStart"/>
            <w:r>
              <w:rPr>
                <w:rFonts w:asciiTheme="majorBidi" w:hAnsiTheme="majorBidi" w:cstheme="majorBidi"/>
                <w:i/>
                <w:iCs/>
                <w:color w:val="000000"/>
                <w:sz w:val="16"/>
                <w:szCs w:val="16"/>
              </w:rPr>
              <w:t>waa</w:t>
            </w:r>
            <w:r w:rsidRPr="00A30118">
              <w:rPr>
                <w:rFonts w:asciiTheme="majorBidi" w:hAnsiTheme="majorBidi" w:cstheme="majorBidi"/>
                <w:i/>
                <w:iCs/>
                <w:color w:val="000000"/>
                <w:sz w:val="16"/>
                <w:szCs w:val="16"/>
              </w:rPr>
              <w:t>I</w:t>
            </w:r>
            <w:proofErr w:type="spellEnd"/>
          </w:p>
        </w:tc>
      </w:tr>
      <w:tr w:rsidR="00DF6E58" w:rsidRPr="00A30118" w14:paraId="13300D89" w14:textId="77777777" w:rsidTr="00F87560">
        <w:trPr>
          <w:trHeight w:val="300"/>
        </w:trPr>
        <w:tc>
          <w:tcPr>
            <w:tcW w:w="2163" w:type="dxa"/>
            <w:vAlign w:val="center"/>
          </w:tcPr>
          <w:p w14:paraId="6F5D6D2B"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TH05F</w:t>
            </w:r>
          </w:p>
        </w:tc>
        <w:tc>
          <w:tcPr>
            <w:tcW w:w="3327" w:type="dxa"/>
            <w:vAlign w:val="center"/>
          </w:tcPr>
          <w:p w14:paraId="6E320D72"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TATAAACCCAGTAACCAACG</w:t>
            </w:r>
          </w:p>
        </w:tc>
        <w:tc>
          <w:tcPr>
            <w:tcW w:w="3960" w:type="dxa"/>
            <w:vAlign w:val="center"/>
          </w:tcPr>
          <w:p w14:paraId="113AADF3" w14:textId="77777777" w:rsidR="00DF6E58" w:rsidRPr="00A30118" w:rsidRDefault="00DF6E58" w:rsidP="00F87560">
            <w:pPr>
              <w:suppressLineNumbers/>
              <w:ind w:left="-86"/>
              <w:rPr>
                <w:rFonts w:asciiTheme="majorBidi" w:hAnsiTheme="majorBidi" w:cstheme="majorBidi"/>
                <w:color w:val="000000"/>
                <w:sz w:val="16"/>
                <w:szCs w:val="16"/>
              </w:rPr>
            </w:pPr>
            <w:proofErr w:type="spellStart"/>
            <w:r w:rsidRPr="007F3C8C">
              <w:rPr>
                <w:rFonts w:asciiTheme="majorBidi" w:hAnsiTheme="majorBidi" w:cstheme="majorBidi"/>
                <w:i/>
                <w:iCs/>
                <w:color w:val="000000"/>
                <w:sz w:val="16"/>
                <w:szCs w:val="16"/>
              </w:rPr>
              <w:t>Kan</w:t>
            </w:r>
            <w:r w:rsidRPr="007F3C8C">
              <w:rPr>
                <w:rFonts w:asciiTheme="majorBidi" w:hAnsiTheme="majorBidi" w:cstheme="majorBidi"/>
                <w:i/>
                <w:iCs/>
                <w:color w:val="000000"/>
                <w:sz w:val="16"/>
                <w:szCs w:val="16"/>
                <w:vertAlign w:val="superscript"/>
              </w:rPr>
              <w:t>R</w:t>
            </w:r>
            <w:proofErr w:type="spellEnd"/>
            <w:r w:rsidRPr="00A30118">
              <w:rPr>
                <w:rFonts w:asciiTheme="majorBidi" w:hAnsiTheme="majorBidi" w:cstheme="majorBidi"/>
                <w:color w:val="000000"/>
                <w:sz w:val="16"/>
                <w:szCs w:val="16"/>
              </w:rPr>
              <w:t xml:space="preserve"> cassette amplification for recombineering into </w:t>
            </w:r>
            <w:proofErr w:type="spellStart"/>
            <w:r>
              <w:rPr>
                <w:rFonts w:asciiTheme="majorBidi" w:hAnsiTheme="majorBidi" w:cstheme="majorBidi"/>
                <w:i/>
                <w:iCs/>
                <w:color w:val="000000"/>
                <w:sz w:val="16"/>
                <w:szCs w:val="16"/>
              </w:rPr>
              <w:t>waa</w:t>
            </w:r>
            <w:r w:rsidRPr="00A30118">
              <w:rPr>
                <w:rFonts w:asciiTheme="majorBidi" w:hAnsiTheme="majorBidi" w:cstheme="majorBidi"/>
                <w:i/>
                <w:iCs/>
                <w:color w:val="000000"/>
                <w:sz w:val="16"/>
                <w:szCs w:val="16"/>
              </w:rPr>
              <w:t>J</w:t>
            </w:r>
            <w:proofErr w:type="spellEnd"/>
          </w:p>
        </w:tc>
      </w:tr>
      <w:tr w:rsidR="00DF6E58" w:rsidRPr="00A30118" w14:paraId="46642970" w14:textId="77777777" w:rsidTr="00F87560">
        <w:trPr>
          <w:trHeight w:val="300"/>
        </w:trPr>
        <w:tc>
          <w:tcPr>
            <w:tcW w:w="2163" w:type="dxa"/>
            <w:vAlign w:val="center"/>
          </w:tcPr>
          <w:p w14:paraId="3583F479"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TH05R</w:t>
            </w:r>
          </w:p>
        </w:tc>
        <w:tc>
          <w:tcPr>
            <w:tcW w:w="3327" w:type="dxa"/>
            <w:vAlign w:val="center"/>
          </w:tcPr>
          <w:p w14:paraId="2246862C"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CCCTTCATTTCGTACTTTTT</w:t>
            </w:r>
          </w:p>
        </w:tc>
        <w:tc>
          <w:tcPr>
            <w:tcW w:w="3960" w:type="dxa"/>
            <w:vAlign w:val="center"/>
          </w:tcPr>
          <w:p w14:paraId="06961304" w14:textId="77777777" w:rsidR="00DF6E58" w:rsidRPr="00A30118" w:rsidRDefault="00DF6E58" w:rsidP="00F87560">
            <w:pPr>
              <w:suppressLineNumbers/>
              <w:ind w:left="-86"/>
              <w:rPr>
                <w:rFonts w:asciiTheme="majorBidi" w:hAnsiTheme="majorBidi" w:cstheme="majorBidi"/>
                <w:color w:val="000000"/>
                <w:sz w:val="16"/>
                <w:szCs w:val="16"/>
              </w:rPr>
            </w:pPr>
            <w:proofErr w:type="spellStart"/>
            <w:r w:rsidRPr="007F3C8C">
              <w:rPr>
                <w:rFonts w:asciiTheme="majorBidi" w:hAnsiTheme="majorBidi" w:cstheme="majorBidi"/>
                <w:i/>
                <w:iCs/>
                <w:color w:val="000000"/>
                <w:sz w:val="16"/>
                <w:szCs w:val="16"/>
              </w:rPr>
              <w:t>Kan</w:t>
            </w:r>
            <w:r w:rsidRPr="007F3C8C">
              <w:rPr>
                <w:rFonts w:asciiTheme="majorBidi" w:hAnsiTheme="majorBidi" w:cstheme="majorBidi"/>
                <w:i/>
                <w:iCs/>
                <w:color w:val="000000"/>
                <w:sz w:val="16"/>
                <w:szCs w:val="16"/>
                <w:vertAlign w:val="superscript"/>
              </w:rPr>
              <w:t>R</w:t>
            </w:r>
            <w:proofErr w:type="spellEnd"/>
            <w:r w:rsidRPr="00A30118">
              <w:rPr>
                <w:rFonts w:asciiTheme="majorBidi" w:hAnsiTheme="majorBidi" w:cstheme="majorBidi"/>
                <w:color w:val="000000"/>
                <w:sz w:val="16"/>
                <w:szCs w:val="16"/>
              </w:rPr>
              <w:t xml:space="preserve"> cassette amplification for recombineering into </w:t>
            </w:r>
            <w:proofErr w:type="spellStart"/>
            <w:r>
              <w:rPr>
                <w:rFonts w:asciiTheme="majorBidi" w:hAnsiTheme="majorBidi" w:cstheme="majorBidi"/>
                <w:i/>
                <w:iCs/>
                <w:color w:val="000000"/>
                <w:sz w:val="16"/>
                <w:szCs w:val="16"/>
              </w:rPr>
              <w:t>waa</w:t>
            </w:r>
            <w:r w:rsidRPr="00A30118">
              <w:rPr>
                <w:rFonts w:asciiTheme="majorBidi" w:hAnsiTheme="majorBidi" w:cstheme="majorBidi"/>
                <w:i/>
                <w:iCs/>
                <w:color w:val="000000"/>
                <w:sz w:val="16"/>
                <w:szCs w:val="16"/>
              </w:rPr>
              <w:t>J</w:t>
            </w:r>
            <w:proofErr w:type="spellEnd"/>
          </w:p>
        </w:tc>
      </w:tr>
      <w:tr w:rsidR="00DF6E58" w:rsidRPr="00A30118" w14:paraId="0DD1AE59" w14:textId="77777777" w:rsidTr="00F87560">
        <w:trPr>
          <w:trHeight w:val="300"/>
        </w:trPr>
        <w:tc>
          <w:tcPr>
            <w:tcW w:w="2163" w:type="dxa"/>
            <w:vAlign w:val="center"/>
          </w:tcPr>
          <w:p w14:paraId="0B96953E"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TH06F</w:t>
            </w:r>
          </w:p>
        </w:tc>
        <w:tc>
          <w:tcPr>
            <w:tcW w:w="3327" w:type="dxa"/>
            <w:vAlign w:val="center"/>
          </w:tcPr>
          <w:p w14:paraId="2AE8200D"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TGCGATTCATTGAAACTCGG</w:t>
            </w:r>
          </w:p>
        </w:tc>
        <w:tc>
          <w:tcPr>
            <w:tcW w:w="3960" w:type="dxa"/>
            <w:vAlign w:val="center"/>
          </w:tcPr>
          <w:p w14:paraId="262252DD" w14:textId="77777777" w:rsidR="00DF6E58" w:rsidRPr="00A30118" w:rsidRDefault="00DF6E58" w:rsidP="00F87560">
            <w:pPr>
              <w:suppressLineNumbers/>
              <w:ind w:left="-86"/>
              <w:rPr>
                <w:rFonts w:asciiTheme="majorBidi" w:hAnsiTheme="majorBidi" w:cstheme="majorBidi"/>
                <w:color w:val="000000"/>
                <w:sz w:val="16"/>
                <w:szCs w:val="16"/>
              </w:rPr>
            </w:pPr>
            <w:proofErr w:type="spellStart"/>
            <w:r w:rsidRPr="007F3C8C">
              <w:rPr>
                <w:rFonts w:asciiTheme="majorBidi" w:hAnsiTheme="majorBidi" w:cstheme="majorBidi"/>
                <w:i/>
                <w:iCs/>
                <w:color w:val="000000"/>
                <w:sz w:val="16"/>
                <w:szCs w:val="16"/>
              </w:rPr>
              <w:t>Kan</w:t>
            </w:r>
            <w:r w:rsidRPr="007F3C8C">
              <w:rPr>
                <w:rFonts w:asciiTheme="majorBidi" w:hAnsiTheme="majorBidi" w:cstheme="majorBidi"/>
                <w:i/>
                <w:iCs/>
                <w:color w:val="000000"/>
                <w:sz w:val="16"/>
                <w:szCs w:val="16"/>
                <w:vertAlign w:val="superscript"/>
              </w:rPr>
              <w:t>R</w:t>
            </w:r>
            <w:proofErr w:type="spellEnd"/>
            <w:r w:rsidRPr="00A30118">
              <w:rPr>
                <w:rFonts w:asciiTheme="majorBidi" w:hAnsiTheme="majorBidi" w:cstheme="majorBidi"/>
                <w:color w:val="000000"/>
                <w:sz w:val="16"/>
                <w:szCs w:val="16"/>
              </w:rPr>
              <w:t xml:space="preserve"> cassette amplification for recombineering into </w:t>
            </w:r>
            <w:proofErr w:type="spellStart"/>
            <w:r>
              <w:rPr>
                <w:rFonts w:asciiTheme="majorBidi" w:hAnsiTheme="majorBidi" w:cstheme="majorBidi"/>
                <w:i/>
                <w:iCs/>
                <w:color w:val="000000"/>
                <w:sz w:val="16"/>
                <w:szCs w:val="16"/>
              </w:rPr>
              <w:t>waa</w:t>
            </w:r>
            <w:r w:rsidRPr="00A30118">
              <w:rPr>
                <w:rFonts w:asciiTheme="majorBidi" w:hAnsiTheme="majorBidi" w:cstheme="majorBidi"/>
                <w:i/>
                <w:iCs/>
                <w:color w:val="000000"/>
                <w:sz w:val="16"/>
                <w:szCs w:val="16"/>
              </w:rPr>
              <w:t>O</w:t>
            </w:r>
            <w:proofErr w:type="spellEnd"/>
          </w:p>
        </w:tc>
      </w:tr>
      <w:tr w:rsidR="00DF6E58" w:rsidRPr="00A30118" w14:paraId="4BD09168" w14:textId="77777777" w:rsidTr="00F87560">
        <w:trPr>
          <w:trHeight w:val="300"/>
        </w:trPr>
        <w:tc>
          <w:tcPr>
            <w:tcW w:w="2163" w:type="dxa"/>
            <w:vAlign w:val="center"/>
          </w:tcPr>
          <w:p w14:paraId="401A3970"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TH06R</w:t>
            </w:r>
          </w:p>
        </w:tc>
        <w:tc>
          <w:tcPr>
            <w:tcW w:w="3327" w:type="dxa"/>
            <w:vAlign w:val="center"/>
          </w:tcPr>
          <w:p w14:paraId="491A64DD"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AATAAACATCCAGGCCAGGC</w:t>
            </w:r>
          </w:p>
        </w:tc>
        <w:tc>
          <w:tcPr>
            <w:tcW w:w="3960" w:type="dxa"/>
            <w:vAlign w:val="center"/>
          </w:tcPr>
          <w:p w14:paraId="149C50B3" w14:textId="77777777" w:rsidR="00DF6E58" w:rsidRPr="00A30118" w:rsidRDefault="00DF6E58" w:rsidP="00F87560">
            <w:pPr>
              <w:suppressLineNumbers/>
              <w:ind w:left="-86"/>
              <w:rPr>
                <w:rFonts w:asciiTheme="majorBidi" w:hAnsiTheme="majorBidi" w:cstheme="majorBidi"/>
                <w:color w:val="000000"/>
                <w:sz w:val="16"/>
                <w:szCs w:val="16"/>
              </w:rPr>
            </w:pPr>
            <w:proofErr w:type="spellStart"/>
            <w:r w:rsidRPr="007F3C8C">
              <w:rPr>
                <w:rFonts w:asciiTheme="majorBidi" w:hAnsiTheme="majorBidi" w:cstheme="majorBidi"/>
                <w:i/>
                <w:iCs/>
                <w:color w:val="000000"/>
                <w:sz w:val="16"/>
                <w:szCs w:val="16"/>
              </w:rPr>
              <w:t>Kan</w:t>
            </w:r>
            <w:r w:rsidRPr="007F3C8C">
              <w:rPr>
                <w:rFonts w:asciiTheme="majorBidi" w:hAnsiTheme="majorBidi" w:cstheme="majorBidi"/>
                <w:i/>
                <w:iCs/>
                <w:color w:val="000000"/>
                <w:sz w:val="16"/>
                <w:szCs w:val="16"/>
                <w:vertAlign w:val="superscript"/>
              </w:rPr>
              <w:t>R</w:t>
            </w:r>
            <w:proofErr w:type="spellEnd"/>
            <w:r w:rsidRPr="00A30118">
              <w:rPr>
                <w:rFonts w:asciiTheme="majorBidi" w:hAnsiTheme="majorBidi" w:cstheme="majorBidi"/>
                <w:color w:val="000000"/>
                <w:sz w:val="16"/>
                <w:szCs w:val="16"/>
              </w:rPr>
              <w:t xml:space="preserve"> cassette amplification for recombineering into </w:t>
            </w:r>
            <w:proofErr w:type="spellStart"/>
            <w:r>
              <w:rPr>
                <w:rFonts w:asciiTheme="majorBidi" w:hAnsiTheme="majorBidi" w:cstheme="majorBidi"/>
                <w:i/>
                <w:iCs/>
                <w:color w:val="000000"/>
                <w:sz w:val="16"/>
                <w:szCs w:val="16"/>
              </w:rPr>
              <w:t>waa</w:t>
            </w:r>
            <w:r w:rsidRPr="00A30118">
              <w:rPr>
                <w:rFonts w:asciiTheme="majorBidi" w:hAnsiTheme="majorBidi" w:cstheme="majorBidi"/>
                <w:i/>
                <w:iCs/>
                <w:color w:val="000000"/>
                <w:sz w:val="16"/>
                <w:szCs w:val="16"/>
              </w:rPr>
              <w:t>O</w:t>
            </w:r>
            <w:proofErr w:type="spellEnd"/>
          </w:p>
        </w:tc>
      </w:tr>
      <w:tr w:rsidR="00DF6E58" w:rsidRPr="00A30118" w14:paraId="5813DFEC" w14:textId="77777777" w:rsidTr="00F87560">
        <w:trPr>
          <w:trHeight w:val="300"/>
        </w:trPr>
        <w:tc>
          <w:tcPr>
            <w:tcW w:w="2163" w:type="dxa"/>
            <w:vAlign w:val="center"/>
          </w:tcPr>
          <w:p w14:paraId="1B672D55"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MM40F</w:t>
            </w:r>
          </w:p>
        </w:tc>
        <w:tc>
          <w:tcPr>
            <w:tcW w:w="3327" w:type="dxa"/>
            <w:vAlign w:val="center"/>
          </w:tcPr>
          <w:p w14:paraId="6042D498"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CAGAGTGGGAAGGTGGCAAGA</w:t>
            </w:r>
          </w:p>
        </w:tc>
        <w:tc>
          <w:tcPr>
            <w:tcW w:w="3960" w:type="dxa"/>
            <w:vAlign w:val="center"/>
          </w:tcPr>
          <w:p w14:paraId="7EE2A654" w14:textId="77777777" w:rsidR="00DF6E58" w:rsidRPr="00A30118" w:rsidRDefault="00DF6E58" w:rsidP="00F87560">
            <w:pPr>
              <w:suppressLineNumbers/>
              <w:ind w:left="-86"/>
              <w:rPr>
                <w:rFonts w:asciiTheme="majorBidi" w:hAnsiTheme="majorBidi" w:cstheme="majorBidi"/>
                <w:color w:val="000000"/>
                <w:sz w:val="16"/>
                <w:szCs w:val="16"/>
              </w:rPr>
            </w:pPr>
            <w:proofErr w:type="spellStart"/>
            <w:r w:rsidRPr="007F3C8C">
              <w:rPr>
                <w:rFonts w:asciiTheme="majorBidi" w:hAnsiTheme="majorBidi" w:cstheme="majorBidi"/>
                <w:i/>
                <w:iCs/>
                <w:color w:val="000000"/>
                <w:sz w:val="16"/>
                <w:szCs w:val="16"/>
              </w:rPr>
              <w:t>Kan</w:t>
            </w:r>
            <w:r w:rsidRPr="007F3C8C">
              <w:rPr>
                <w:rFonts w:asciiTheme="majorBidi" w:hAnsiTheme="majorBidi" w:cstheme="majorBidi"/>
                <w:i/>
                <w:iCs/>
                <w:color w:val="000000"/>
                <w:sz w:val="16"/>
                <w:szCs w:val="16"/>
                <w:vertAlign w:val="superscript"/>
              </w:rPr>
              <w:t>R</w:t>
            </w:r>
            <w:proofErr w:type="spellEnd"/>
            <w:r w:rsidRPr="00A30118">
              <w:rPr>
                <w:rFonts w:asciiTheme="majorBidi" w:hAnsiTheme="majorBidi" w:cstheme="majorBidi"/>
                <w:color w:val="000000"/>
                <w:sz w:val="16"/>
                <w:szCs w:val="16"/>
              </w:rPr>
              <w:t xml:space="preserve"> cassette amplification for recombineering into </w:t>
            </w:r>
            <w:proofErr w:type="spellStart"/>
            <w:r w:rsidRPr="00A30118">
              <w:rPr>
                <w:rFonts w:asciiTheme="majorBidi" w:hAnsiTheme="majorBidi" w:cstheme="majorBidi"/>
                <w:i/>
                <w:iCs/>
                <w:color w:val="000000"/>
                <w:sz w:val="16"/>
                <w:szCs w:val="16"/>
              </w:rPr>
              <w:t>ydhQ</w:t>
            </w:r>
            <w:proofErr w:type="spellEnd"/>
          </w:p>
        </w:tc>
      </w:tr>
      <w:tr w:rsidR="00DF6E58" w:rsidRPr="00A30118" w14:paraId="17AE8982" w14:textId="77777777" w:rsidTr="00F87560">
        <w:trPr>
          <w:trHeight w:val="300"/>
        </w:trPr>
        <w:tc>
          <w:tcPr>
            <w:tcW w:w="2163" w:type="dxa"/>
            <w:vAlign w:val="center"/>
          </w:tcPr>
          <w:p w14:paraId="0D8240DF"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IY33R</w:t>
            </w:r>
          </w:p>
        </w:tc>
        <w:tc>
          <w:tcPr>
            <w:tcW w:w="3327" w:type="dxa"/>
            <w:vAlign w:val="center"/>
          </w:tcPr>
          <w:p w14:paraId="58FF6036"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GTCAGCCATCATTCTGCAAC</w:t>
            </w:r>
          </w:p>
        </w:tc>
        <w:tc>
          <w:tcPr>
            <w:tcW w:w="3960" w:type="dxa"/>
            <w:vAlign w:val="center"/>
          </w:tcPr>
          <w:p w14:paraId="581AD01B" w14:textId="77777777" w:rsidR="00DF6E58" w:rsidRPr="00A30118" w:rsidRDefault="00DF6E58" w:rsidP="00F87560">
            <w:pPr>
              <w:suppressLineNumbers/>
              <w:ind w:left="-86"/>
              <w:rPr>
                <w:rFonts w:asciiTheme="majorBidi" w:hAnsiTheme="majorBidi" w:cstheme="majorBidi"/>
                <w:color w:val="000000"/>
                <w:sz w:val="16"/>
                <w:szCs w:val="16"/>
              </w:rPr>
            </w:pPr>
            <w:proofErr w:type="spellStart"/>
            <w:r w:rsidRPr="007F3C8C">
              <w:rPr>
                <w:rFonts w:asciiTheme="majorBidi" w:hAnsiTheme="majorBidi" w:cstheme="majorBidi"/>
                <w:i/>
                <w:iCs/>
                <w:color w:val="000000"/>
                <w:sz w:val="16"/>
                <w:szCs w:val="16"/>
              </w:rPr>
              <w:t>Kan</w:t>
            </w:r>
            <w:r w:rsidRPr="007F3C8C">
              <w:rPr>
                <w:rFonts w:asciiTheme="majorBidi" w:hAnsiTheme="majorBidi" w:cstheme="majorBidi"/>
                <w:i/>
                <w:iCs/>
                <w:color w:val="000000"/>
                <w:sz w:val="16"/>
                <w:szCs w:val="16"/>
                <w:vertAlign w:val="superscript"/>
              </w:rPr>
              <w:t>R</w:t>
            </w:r>
            <w:proofErr w:type="spellEnd"/>
            <w:r w:rsidRPr="00A30118">
              <w:rPr>
                <w:rFonts w:asciiTheme="majorBidi" w:hAnsiTheme="majorBidi" w:cstheme="majorBidi"/>
                <w:color w:val="000000"/>
                <w:sz w:val="16"/>
                <w:szCs w:val="16"/>
              </w:rPr>
              <w:t xml:space="preserve"> cassette amplification for recombineering into </w:t>
            </w:r>
            <w:proofErr w:type="spellStart"/>
            <w:r w:rsidRPr="00A30118">
              <w:rPr>
                <w:rFonts w:asciiTheme="majorBidi" w:hAnsiTheme="majorBidi" w:cstheme="majorBidi"/>
                <w:i/>
                <w:iCs/>
                <w:color w:val="000000"/>
                <w:sz w:val="16"/>
                <w:szCs w:val="16"/>
              </w:rPr>
              <w:t>ydhQ</w:t>
            </w:r>
            <w:proofErr w:type="spellEnd"/>
          </w:p>
        </w:tc>
      </w:tr>
      <w:tr w:rsidR="00DF6E58" w:rsidRPr="00A30118" w14:paraId="1B571602" w14:textId="77777777" w:rsidTr="00F87560">
        <w:trPr>
          <w:trHeight w:val="300"/>
        </w:trPr>
        <w:tc>
          <w:tcPr>
            <w:tcW w:w="2163" w:type="dxa"/>
            <w:vAlign w:val="center"/>
          </w:tcPr>
          <w:p w14:paraId="1DDDF0B5"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IY21F</w:t>
            </w:r>
          </w:p>
        </w:tc>
        <w:tc>
          <w:tcPr>
            <w:tcW w:w="3327" w:type="dxa"/>
            <w:vAlign w:val="center"/>
          </w:tcPr>
          <w:p w14:paraId="6668173C"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TTCCTCGTGCTTTACGGTATCG</w:t>
            </w:r>
          </w:p>
        </w:tc>
        <w:tc>
          <w:tcPr>
            <w:tcW w:w="3960" w:type="dxa"/>
            <w:vAlign w:val="center"/>
          </w:tcPr>
          <w:p w14:paraId="42503D93" w14:textId="77777777" w:rsidR="00DF6E58" w:rsidRPr="00A30118" w:rsidRDefault="00DF6E58" w:rsidP="00F87560">
            <w:pPr>
              <w:suppressLineNumbers/>
              <w:ind w:left="-86"/>
              <w:rPr>
                <w:rFonts w:asciiTheme="majorBidi" w:hAnsiTheme="majorBidi" w:cstheme="majorBidi"/>
                <w:color w:val="000000"/>
                <w:sz w:val="16"/>
                <w:szCs w:val="16"/>
              </w:rPr>
            </w:pPr>
            <w:proofErr w:type="spellStart"/>
            <w:r w:rsidRPr="007F3C8C">
              <w:rPr>
                <w:rFonts w:asciiTheme="majorBidi" w:hAnsiTheme="majorBidi" w:cstheme="majorBidi"/>
                <w:i/>
                <w:iCs/>
                <w:color w:val="000000"/>
                <w:sz w:val="16"/>
                <w:szCs w:val="16"/>
              </w:rPr>
              <w:t>Kan</w:t>
            </w:r>
            <w:r w:rsidRPr="007F3C8C">
              <w:rPr>
                <w:rFonts w:asciiTheme="majorBidi" w:hAnsiTheme="majorBidi" w:cstheme="majorBidi"/>
                <w:i/>
                <w:iCs/>
                <w:color w:val="000000"/>
                <w:sz w:val="16"/>
                <w:szCs w:val="16"/>
                <w:vertAlign w:val="superscript"/>
              </w:rPr>
              <w:t>R</w:t>
            </w:r>
            <w:proofErr w:type="spellEnd"/>
            <w:r w:rsidRPr="00A30118">
              <w:rPr>
                <w:rFonts w:asciiTheme="majorBidi" w:hAnsiTheme="majorBidi" w:cstheme="majorBidi"/>
                <w:color w:val="000000"/>
                <w:sz w:val="16"/>
                <w:szCs w:val="16"/>
              </w:rPr>
              <w:t xml:space="preserve"> insert verification</w:t>
            </w:r>
          </w:p>
        </w:tc>
      </w:tr>
      <w:tr w:rsidR="00DF6E58" w:rsidRPr="00A30118" w14:paraId="3EEC71FD" w14:textId="77777777" w:rsidTr="00F87560">
        <w:trPr>
          <w:trHeight w:val="300"/>
        </w:trPr>
        <w:tc>
          <w:tcPr>
            <w:tcW w:w="2163" w:type="dxa"/>
            <w:vAlign w:val="center"/>
          </w:tcPr>
          <w:p w14:paraId="76F409E3"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IY21R</w:t>
            </w:r>
          </w:p>
        </w:tc>
        <w:tc>
          <w:tcPr>
            <w:tcW w:w="3327" w:type="dxa"/>
            <w:vAlign w:val="center"/>
          </w:tcPr>
          <w:p w14:paraId="0B2C4E64" w14:textId="77777777" w:rsidR="00DF6E58" w:rsidRPr="00A30118" w:rsidRDefault="00DF6E58" w:rsidP="00F87560">
            <w:pPr>
              <w:suppressLineNumbers/>
              <w:ind w:left="-86"/>
              <w:rPr>
                <w:rFonts w:asciiTheme="majorBidi" w:hAnsiTheme="majorBidi" w:cstheme="majorBidi"/>
                <w:color w:val="000000"/>
                <w:sz w:val="16"/>
                <w:szCs w:val="16"/>
              </w:rPr>
            </w:pPr>
            <w:r w:rsidRPr="00A30118">
              <w:rPr>
                <w:rFonts w:asciiTheme="majorBidi" w:hAnsiTheme="majorBidi" w:cstheme="majorBidi"/>
                <w:color w:val="000000"/>
                <w:sz w:val="16"/>
                <w:szCs w:val="16"/>
              </w:rPr>
              <w:t>TGTGCCCAGTCATAGCCGAATAGC</w:t>
            </w:r>
          </w:p>
        </w:tc>
        <w:tc>
          <w:tcPr>
            <w:tcW w:w="3960" w:type="dxa"/>
            <w:vAlign w:val="center"/>
          </w:tcPr>
          <w:p w14:paraId="3DC80ECC" w14:textId="77777777" w:rsidR="00DF6E58" w:rsidRPr="00A30118" w:rsidRDefault="00DF6E58" w:rsidP="00F87560">
            <w:pPr>
              <w:suppressLineNumbers/>
              <w:ind w:left="-86"/>
              <w:rPr>
                <w:rFonts w:asciiTheme="majorBidi" w:hAnsiTheme="majorBidi" w:cstheme="majorBidi"/>
                <w:color w:val="000000"/>
                <w:sz w:val="16"/>
                <w:szCs w:val="16"/>
              </w:rPr>
            </w:pPr>
            <w:proofErr w:type="spellStart"/>
            <w:r w:rsidRPr="007F3C8C">
              <w:rPr>
                <w:rFonts w:asciiTheme="majorBidi" w:hAnsiTheme="majorBidi" w:cstheme="majorBidi"/>
                <w:i/>
                <w:iCs/>
                <w:color w:val="000000"/>
                <w:sz w:val="16"/>
                <w:szCs w:val="16"/>
              </w:rPr>
              <w:t>Kan</w:t>
            </w:r>
            <w:r w:rsidRPr="007F3C8C">
              <w:rPr>
                <w:rFonts w:asciiTheme="majorBidi" w:hAnsiTheme="majorBidi" w:cstheme="majorBidi"/>
                <w:i/>
                <w:iCs/>
                <w:color w:val="000000"/>
                <w:sz w:val="16"/>
                <w:szCs w:val="16"/>
                <w:vertAlign w:val="superscript"/>
              </w:rPr>
              <w:t>R</w:t>
            </w:r>
            <w:proofErr w:type="spellEnd"/>
            <w:r w:rsidRPr="00A30118">
              <w:rPr>
                <w:rFonts w:asciiTheme="majorBidi" w:hAnsiTheme="majorBidi" w:cstheme="majorBidi"/>
                <w:color w:val="000000"/>
                <w:sz w:val="16"/>
                <w:szCs w:val="16"/>
              </w:rPr>
              <w:t xml:space="preserve"> insert verification</w:t>
            </w:r>
          </w:p>
        </w:tc>
      </w:tr>
    </w:tbl>
    <w:p w14:paraId="0FDDD480" w14:textId="77777777" w:rsidR="00DF6E58" w:rsidRDefault="00DF6E58" w:rsidP="00DF6E58">
      <w:pPr>
        <w:suppressLineNumbers/>
        <w:spacing w:line="259" w:lineRule="auto"/>
        <w:ind w:left="-86"/>
        <w:rPr>
          <w:rFonts w:ascii="Arial" w:eastAsia="Times New Roman" w:hAnsi="Arial" w:cs="Arial"/>
          <w:sz w:val="20"/>
          <w:szCs w:val="20"/>
          <w:lang w:bidi="ar-SA"/>
        </w:rPr>
      </w:pPr>
      <w:r>
        <w:rPr>
          <w:rFonts w:ascii="Arial" w:hAnsi="Arial" w:cs="Arial"/>
          <w:sz w:val="20"/>
        </w:rPr>
        <w:br w:type="page"/>
      </w:r>
    </w:p>
    <w:p w14:paraId="4C2DE0F5" w14:textId="77777777" w:rsidR="00DF6E58" w:rsidRPr="006E1088" w:rsidRDefault="00DF6E58" w:rsidP="00DF6E58">
      <w:pPr>
        <w:pStyle w:val="SMHeading"/>
        <w:suppressLineNumbers/>
        <w:ind w:left="-86"/>
        <w:rPr>
          <w:rFonts w:ascii="Arial" w:hAnsi="Arial" w:cs="Arial"/>
          <w:b w:val="0"/>
          <w:color w:val="FF0000"/>
          <w:sz w:val="20"/>
          <w:szCs w:val="20"/>
        </w:rPr>
      </w:pPr>
      <w:r w:rsidRPr="00871C54">
        <w:rPr>
          <w:rFonts w:ascii="Arial" w:hAnsi="Arial" w:cs="Arial"/>
          <w:sz w:val="20"/>
          <w:szCs w:val="20"/>
        </w:rPr>
        <w:lastRenderedPageBreak/>
        <w:t xml:space="preserve">Dataset S1. </w:t>
      </w:r>
      <w:r w:rsidRPr="00871C54">
        <w:rPr>
          <w:rFonts w:ascii="Arial" w:hAnsi="Arial" w:cs="Arial"/>
          <w:b w:val="0"/>
          <w:bCs w:val="0"/>
          <w:sz w:val="20"/>
          <w:szCs w:val="20"/>
        </w:rPr>
        <w:t>Raw data of EOP experiments, as well as the normalized data used to generate the presented figures.</w:t>
      </w:r>
    </w:p>
    <w:p w14:paraId="171BE229" w14:textId="77777777" w:rsidR="00DF6E58" w:rsidRDefault="00DF6E58" w:rsidP="00DF6E58">
      <w:pPr>
        <w:suppressLineNumbers/>
        <w:ind w:left="-86"/>
        <w:rPr>
          <w:rFonts w:ascii="Arial" w:hAnsi="Arial" w:cs="Arial"/>
          <w:b/>
          <w:sz w:val="20"/>
        </w:rPr>
      </w:pPr>
      <w:r>
        <w:rPr>
          <w:rFonts w:ascii="Arial" w:hAnsi="Arial" w:cs="Arial"/>
          <w:b/>
          <w:sz w:val="20"/>
        </w:rPr>
        <w:br w:type="page"/>
      </w:r>
    </w:p>
    <w:p w14:paraId="23BFF97E" w14:textId="77777777" w:rsidR="00DF6E58" w:rsidRPr="007C5F0D" w:rsidRDefault="00DF6E58" w:rsidP="00DF6E58">
      <w:pPr>
        <w:pStyle w:val="SMcaption"/>
        <w:suppressLineNumbers/>
        <w:ind w:left="-86"/>
        <w:rPr>
          <w:rFonts w:asciiTheme="minorBidi" w:hAnsiTheme="minorBidi" w:cstheme="minorBidi"/>
          <w:b/>
          <w:sz w:val="20"/>
        </w:rPr>
      </w:pPr>
      <w:r w:rsidRPr="007C5F0D">
        <w:rPr>
          <w:rFonts w:asciiTheme="minorBidi" w:hAnsiTheme="minorBidi" w:cstheme="minorBidi"/>
          <w:b/>
          <w:sz w:val="20"/>
        </w:rPr>
        <w:lastRenderedPageBreak/>
        <w:t>SI References</w:t>
      </w:r>
    </w:p>
    <w:p w14:paraId="16D30BE7" w14:textId="77777777" w:rsidR="00DF6E58" w:rsidRPr="007C5F0D" w:rsidRDefault="00DF6E58" w:rsidP="00DF6E58">
      <w:pPr>
        <w:pStyle w:val="SMcaption"/>
        <w:suppressLineNumbers/>
        <w:ind w:left="-86"/>
        <w:rPr>
          <w:rFonts w:asciiTheme="minorBidi" w:hAnsiTheme="minorBidi" w:cstheme="minorBidi"/>
          <w:b/>
          <w:sz w:val="20"/>
        </w:rPr>
      </w:pPr>
    </w:p>
    <w:p w14:paraId="397C4814" w14:textId="77777777" w:rsidR="00DF6E58" w:rsidRPr="007C5F0D" w:rsidRDefault="00DF6E58" w:rsidP="00DF6E58">
      <w:pPr>
        <w:pStyle w:val="EndNoteBibliography"/>
        <w:suppressLineNumbers/>
        <w:spacing w:after="0" w:line="360" w:lineRule="auto"/>
        <w:ind w:left="-86" w:hanging="720"/>
        <w:rPr>
          <w:rFonts w:asciiTheme="minorBidi" w:hAnsiTheme="minorBidi" w:cstheme="minorBidi"/>
          <w:sz w:val="20"/>
          <w:szCs w:val="20"/>
        </w:rPr>
      </w:pPr>
      <w:r w:rsidRPr="007C5F0D">
        <w:rPr>
          <w:rFonts w:asciiTheme="minorBidi" w:hAnsiTheme="minorBidi" w:cstheme="minorBidi"/>
          <w:sz w:val="20"/>
          <w:szCs w:val="20"/>
        </w:rPr>
        <w:t>1.</w:t>
      </w:r>
      <w:r w:rsidRPr="007C5F0D">
        <w:rPr>
          <w:rFonts w:asciiTheme="minorBidi" w:hAnsiTheme="minorBidi" w:cstheme="minorBidi"/>
          <w:sz w:val="20"/>
          <w:szCs w:val="20"/>
        </w:rPr>
        <w:tab/>
        <w:t xml:space="preserve"> T. Baba</w:t>
      </w:r>
      <w:r w:rsidRPr="007C5F0D">
        <w:rPr>
          <w:rFonts w:asciiTheme="minorBidi" w:hAnsiTheme="minorBidi" w:cstheme="minorBidi"/>
          <w:i/>
          <w:sz w:val="20"/>
          <w:szCs w:val="20"/>
        </w:rPr>
        <w:t xml:space="preserve"> et al.</w:t>
      </w:r>
      <w:r w:rsidRPr="007C5F0D">
        <w:rPr>
          <w:rFonts w:asciiTheme="minorBidi" w:hAnsiTheme="minorBidi" w:cstheme="minorBidi"/>
          <w:sz w:val="20"/>
          <w:szCs w:val="20"/>
        </w:rPr>
        <w:t xml:space="preserve">, Construction of </w:t>
      </w:r>
      <w:r w:rsidRPr="007C5F0D">
        <w:rPr>
          <w:rFonts w:asciiTheme="minorBidi" w:hAnsiTheme="minorBidi" w:cstheme="minorBidi"/>
          <w:i/>
          <w:iCs/>
          <w:sz w:val="20"/>
          <w:szCs w:val="20"/>
        </w:rPr>
        <w:t>Escherichia coli</w:t>
      </w:r>
      <w:r w:rsidRPr="007C5F0D">
        <w:rPr>
          <w:rFonts w:asciiTheme="minorBidi" w:hAnsiTheme="minorBidi" w:cstheme="minorBidi"/>
          <w:sz w:val="20"/>
          <w:szCs w:val="20"/>
        </w:rPr>
        <w:t xml:space="preserve"> K-12 in-frame, single-gene knockout mutants: the Keio collection. </w:t>
      </w:r>
      <w:r w:rsidRPr="007C5F0D">
        <w:rPr>
          <w:rFonts w:asciiTheme="minorBidi" w:hAnsiTheme="minorBidi" w:cstheme="minorBidi"/>
          <w:i/>
          <w:sz w:val="20"/>
          <w:szCs w:val="20"/>
        </w:rPr>
        <w:t>Mol Syst Biol</w:t>
      </w:r>
      <w:r w:rsidRPr="007C5F0D">
        <w:rPr>
          <w:rFonts w:asciiTheme="minorBidi" w:hAnsiTheme="minorBidi" w:cstheme="minorBidi"/>
          <w:sz w:val="20"/>
          <w:szCs w:val="20"/>
        </w:rPr>
        <w:t xml:space="preserve"> </w:t>
      </w:r>
      <w:r w:rsidRPr="007C5F0D">
        <w:rPr>
          <w:rFonts w:asciiTheme="minorBidi" w:hAnsiTheme="minorBidi" w:cstheme="minorBidi"/>
          <w:b/>
          <w:sz w:val="20"/>
          <w:szCs w:val="20"/>
        </w:rPr>
        <w:t>2</w:t>
      </w:r>
      <w:r w:rsidRPr="007C5F0D">
        <w:rPr>
          <w:rFonts w:asciiTheme="minorBidi" w:hAnsiTheme="minorBidi" w:cstheme="minorBidi"/>
          <w:sz w:val="20"/>
          <w:szCs w:val="20"/>
        </w:rPr>
        <w:t>, 2006.0008 (2006).</w:t>
      </w:r>
    </w:p>
    <w:p w14:paraId="6FE5F2B7" w14:textId="77777777" w:rsidR="00DF6E58" w:rsidRPr="007C5F0D" w:rsidRDefault="00DF6E58" w:rsidP="00DF6E58">
      <w:pPr>
        <w:pStyle w:val="EndNoteBibliography"/>
        <w:suppressLineNumbers/>
        <w:spacing w:after="0" w:line="360" w:lineRule="auto"/>
        <w:ind w:left="-86" w:hanging="720"/>
        <w:rPr>
          <w:rFonts w:asciiTheme="minorBidi" w:hAnsiTheme="minorBidi" w:cstheme="minorBidi"/>
          <w:sz w:val="20"/>
          <w:szCs w:val="20"/>
        </w:rPr>
      </w:pPr>
      <w:r w:rsidRPr="007C5F0D">
        <w:rPr>
          <w:rFonts w:asciiTheme="minorBidi" w:hAnsiTheme="minorBidi" w:cstheme="minorBidi"/>
          <w:sz w:val="20"/>
          <w:szCs w:val="20"/>
        </w:rPr>
        <w:t>2.</w:t>
      </w:r>
      <w:r w:rsidRPr="007C5F0D">
        <w:rPr>
          <w:rFonts w:asciiTheme="minorBidi" w:hAnsiTheme="minorBidi" w:cstheme="minorBidi"/>
          <w:sz w:val="20"/>
          <w:szCs w:val="20"/>
        </w:rPr>
        <w:tab/>
        <w:t xml:space="preserve"> I. Yosef, M. G. Goren, R. Globus, S. Molshanski-Mor, U. Qimron, Extending the Host Range of Bacteriophage Particles for DNA Transduction. </w:t>
      </w:r>
      <w:r w:rsidRPr="007C5F0D">
        <w:rPr>
          <w:rFonts w:asciiTheme="minorBidi" w:hAnsiTheme="minorBidi" w:cstheme="minorBidi"/>
          <w:i/>
          <w:sz w:val="20"/>
          <w:szCs w:val="20"/>
        </w:rPr>
        <w:t>Mol Cell</w:t>
      </w:r>
      <w:r w:rsidRPr="007C5F0D">
        <w:rPr>
          <w:rFonts w:asciiTheme="minorBidi" w:hAnsiTheme="minorBidi" w:cstheme="minorBidi"/>
          <w:sz w:val="20"/>
          <w:szCs w:val="20"/>
        </w:rPr>
        <w:t xml:space="preserve"> </w:t>
      </w:r>
      <w:r w:rsidRPr="007C5F0D">
        <w:rPr>
          <w:rFonts w:asciiTheme="minorBidi" w:hAnsiTheme="minorBidi" w:cstheme="minorBidi"/>
          <w:b/>
          <w:sz w:val="20"/>
          <w:szCs w:val="20"/>
        </w:rPr>
        <w:t>66</w:t>
      </w:r>
      <w:r w:rsidRPr="007C5F0D">
        <w:rPr>
          <w:rFonts w:asciiTheme="minorBidi" w:hAnsiTheme="minorBidi" w:cstheme="minorBidi"/>
          <w:sz w:val="20"/>
          <w:szCs w:val="20"/>
        </w:rPr>
        <w:t>, 721-728.e723 (2017).</w:t>
      </w:r>
    </w:p>
    <w:p w14:paraId="639D534F" w14:textId="77777777" w:rsidR="00DF6E58" w:rsidRPr="007C5F0D" w:rsidRDefault="00DF6E58" w:rsidP="00DF6E58">
      <w:pPr>
        <w:pStyle w:val="NormalWeb"/>
        <w:suppressLineNumbers/>
        <w:shd w:val="clear" w:color="auto" w:fill="FFFFFF"/>
        <w:ind w:left="-86"/>
        <w:textAlignment w:val="baseline"/>
        <w:rPr>
          <w:rFonts w:asciiTheme="minorBidi" w:hAnsiTheme="minorBidi" w:cstheme="minorBidi"/>
          <w:color w:val="333333"/>
          <w:sz w:val="20"/>
          <w:szCs w:val="20"/>
        </w:rPr>
      </w:pPr>
    </w:p>
    <w:p w14:paraId="2591EF38" w14:textId="77777777" w:rsidR="00DF6E58" w:rsidRPr="007C5F0D" w:rsidRDefault="00DF6E58" w:rsidP="00DF6E58">
      <w:pPr>
        <w:widowControl w:val="0"/>
        <w:suppressLineNumbers/>
        <w:autoSpaceDE w:val="0"/>
        <w:autoSpaceDN w:val="0"/>
        <w:adjustRightInd w:val="0"/>
        <w:spacing w:line="360" w:lineRule="auto"/>
        <w:ind w:left="-86" w:hanging="640"/>
        <w:rPr>
          <w:rFonts w:asciiTheme="minorBidi" w:hAnsiTheme="minorBidi"/>
          <w:sz w:val="24"/>
          <w:szCs w:val="24"/>
        </w:rPr>
      </w:pPr>
    </w:p>
    <w:p w14:paraId="6A92F1EF" w14:textId="77777777" w:rsidR="00DF6E58" w:rsidRDefault="00DF6E58" w:rsidP="00DF6E58">
      <w:pPr>
        <w:widowControl w:val="0"/>
        <w:suppressLineNumbers/>
        <w:autoSpaceDE w:val="0"/>
        <w:autoSpaceDN w:val="0"/>
        <w:adjustRightInd w:val="0"/>
        <w:spacing w:line="360" w:lineRule="auto"/>
        <w:ind w:left="-86" w:hanging="640"/>
        <w:rPr>
          <w:rFonts w:asciiTheme="majorBidi" w:hAnsiTheme="majorBidi" w:cstheme="majorBidi"/>
          <w:sz w:val="24"/>
          <w:szCs w:val="24"/>
        </w:rPr>
      </w:pPr>
    </w:p>
    <w:p w14:paraId="22585FAD" w14:textId="77777777" w:rsidR="00DF6E58" w:rsidRDefault="00DF6E58" w:rsidP="00DF6E58">
      <w:pPr>
        <w:widowControl w:val="0"/>
        <w:suppressLineNumbers/>
        <w:autoSpaceDE w:val="0"/>
        <w:autoSpaceDN w:val="0"/>
        <w:adjustRightInd w:val="0"/>
        <w:spacing w:line="360" w:lineRule="auto"/>
        <w:ind w:left="-86" w:hanging="640"/>
        <w:rPr>
          <w:rFonts w:asciiTheme="majorBidi" w:hAnsiTheme="majorBidi" w:cstheme="majorBidi"/>
          <w:sz w:val="24"/>
          <w:szCs w:val="24"/>
        </w:rPr>
      </w:pPr>
    </w:p>
    <w:p w14:paraId="335B415F" w14:textId="77777777" w:rsidR="00DF6E58" w:rsidRDefault="00DF6E58" w:rsidP="00DF6E58">
      <w:pPr>
        <w:widowControl w:val="0"/>
        <w:suppressLineNumbers/>
        <w:autoSpaceDE w:val="0"/>
        <w:autoSpaceDN w:val="0"/>
        <w:adjustRightInd w:val="0"/>
        <w:spacing w:line="360" w:lineRule="auto"/>
        <w:ind w:left="-86" w:hanging="640"/>
        <w:rPr>
          <w:rFonts w:asciiTheme="majorBidi" w:hAnsiTheme="majorBidi" w:cstheme="majorBidi"/>
          <w:sz w:val="24"/>
          <w:szCs w:val="24"/>
        </w:rPr>
      </w:pPr>
    </w:p>
    <w:p w14:paraId="4EE7A4F7" w14:textId="77777777" w:rsidR="00DF6E58" w:rsidRDefault="00DF6E58" w:rsidP="00DF6E58">
      <w:pPr>
        <w:widowControl w:val="0"/>
        <w:suppressLineNumbers/>
        <w:autoSpaceDE w:val="0"/>
        <w:autoSpaceDN w:val="0"/>
        <w:adjustRightInd w:val="0"/>
        <w:spacing w:line="360" w:lineRule="auto"/>
        <w:ind w:left="-86" w:hanging="640"/>
        <w:rPr>
          <w:rFonts w:asciiTheme="majorBidi" w:hAnsiTheme="majorBidi" w:cstheme="majorBidi"/>
          <w:sz w:val="24"/>
          <w:szCs w:val="24"/>
        </w:rPr>
      </w:pPr>
    </w:p>
    <w:p w14:paraId="27B06E33" w14:textId="77777777" w:rsidR="00DF6E58" w:rsidRDefault="00DF6E58" w:rsidP="00DF6E58">
      <w:pPr>
        <w:widowControl w:val="0"/>
        <w:suppressLineNumbers/>
        <w:autoSpaceDE w:val="0"/>
        <w:autoSpaceDN w:val="0"/>
        <w:adjustRightInd w:val="0"/>
        <w:spacing w:line="360" w:lineRule="auto"/>
        <w:ind w:left="-86" w:hanging="640"/>
        <w:rPr>
          <w:rFonts w:asciiTheme="majorBidi" w:hAnsiTheme="majorBidi" w:cstheme="majorBidi"/>
          <w:sz w:val="24"/>
          <w:szCs w:val="24"/>
        </w:rPr>
      </w:pPr>
    </w:p>
    <w:p w14:paraId="36806588" w14:textId="77777777" w:rsidR="00DF6E58" w:rsidRDefault="00DF6E58" w:rsidP="00DF6E58">
      <w:pPr>
        <w:widowControl w:val="0"/>
        <w:suppressLineNumbers/>
        <w:autoSpaceDE w:val="0"/>
        <w:autoSpaceDN w:val="0"/>
        <w:adjustRightInd w:val="0"/>
        <w:spacing w:line="360" w:lineRule="auto"/>
        <w:ind w:left="-86" w:hanging="640"/>
        <w:rPr>
          <w:rFonts w:asciiTheme="majorBidi" w:hAnsiTheme="majorBidi" w:cstheme="majorBidi"/>
          <w:sz w:val="24"/>
          <w:szCs w:val="24"/>
        </w:rPr>
      </w:pPr>
    </w:p>
    <w:p w14:paraId="76C3E56C" w14:textId="77777777" w:rsidR="00DF6E58" w:rsidRDefault="00DF6E58" w:rsidP="00DF6E58">
      <w:pPr>
        <w:widowControl w:val="0"/>
        <w:suppressLineNumbers/>
        <w:autoSpaceDE w:val="0"/>
        <w:autoSpaceDN w:val="0"/>
        <w:adjustRightInd w:val="0"/>
        <w:spacing w:line="360" w:lineRule="auto"/>
        <w:ind w:left="-86" w:hanging="640"/>
        <w:rPr>
          <w:rFonts w:asciiTheme="majorBidi" w:hAnsiTheme="majorBidi" w:cstheme="majorBidi"/>
          <w:sz w:val="24"/>
          <w:szCs w:val="24"/>
        </w:rPr>
      </w:pPr>
    </w:p>
    <w:p w14:paraId="54456A54" w14:textId="77777777" w:rsidR="00DF6E58" w:rsidRDefault="00DF6E58" w:rsidP="00DF6E58">
      <w:pPr>
        <w:widowControl w:val="0"/>
        <w:suppressLineNumbers/>
        <w:autoSpaceDE w:val="0"/>
        <w:autoSpaceDN w:val="0"/>
        <w:adjustRightInd w:val="0"/>
        <w:spacing w:line="360" w:lineRule="auto"/>
        <w:ind w:left="-86" w:hanging="640"/>
        <w:rPr>
          <w:rFonts w:asciiTheme="majorBidi" w:hAnsiTheme="majorBidi" w:cstheme="majorBidi"/>
          <w:sz w:val="24"/>
          <w:szCs w:val="24"/>
        </w:rPr>
      </w:pPr>
    </w:p>
    <w:p w14:paraId="060CE95E" w14:textId="77777777" w:rsidR="00DF6E58" w:rsidRDefault="00DF6E58" w:rsidP="00DF6E58">
      <w:pPr>
        <w:widowControl w:val="0"/>
        <w:suppressLineNumbers/>
        <w:autoSpaceDE w:val="0"/>
        <w:autoSpaceDN w:val="0"/>
        <w:adjustRightInd w:val="0"/>
        <w:spacing w:line="360" w:lineRule="auto"/>
        <w:ind w:left="-86" w:hanging="640"/>
        <w:rPr>
          <w:rFonts w:asciiTheme="majorBidi" w:hAnsiTheme="majorBidi" w:cstheme="majorBidi"/>
          <w:sz w:val="24"/>
          <w:szCs w:val="24"/>
        </w:rPr>
      </w:pPr>
    </w:p>
    <w:p w14:paraId="38616E40" w14:textId="77777777" w:rsidR="00DF6E58" w:rsidRDefault="00DF6E58" w:rsidP="00DF6E58">
      <w:pPr>
        <w:widowControl w:val="0"/>
        <w:suppressLineNumbers/>
        <w:autoSpaceDE w:val="0"/>
        <w:autoSpaceDN w:val="0"/>
        <w:adjustRightInd w:val="0"/>
        <w:spacing w:line="360" w:lineRule="auto"/>
        <w:ind w:left="-86" w:hanging="640"/>
        <w:rPr>
          <w:rFonts w:asciiTheme="majorBidi" w:hAnsiTheme="majorBidi" w:cstheme="majorBidi"/>
          <w:sz w:val="24"/>
          <w:szCs w:val="24"/>
        </w:rPr>
      </w:pPr>
    </w:p>
    <w:sectPr w:rsidR="00DF6E58" w:rsidSect="00515BF3">
      <w:footerReference w:type="default" r:id="rId7"/>
      <w:pgSz w:w="11906" w:h="16838"/>
      <w:pgMar w:top="1440" w:right="1556" w:bottom="1440" w:left="1800" w:header="708" w:footer="708" w:gutter="0"/>
      <w:lnNumType w:countBy="1" w:restart="continuou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67507C" w14:textId="77777777" w:rsidR="00E47CBB" w:rsidRDefault="00E47CBB">
      <w:pPr>
        <w:spacing w:after="0" w:line="240" w:lineRule="auto"/>
      </w:pPr>
      <w:r>
        <w:separator/>
      </w:r>
    </w:p>
  </w:endnote>
  <w:endnote w:type="continuationSeparator" w:id="0">
    <w:p w14:paraId="0217E2B8" w14:textId="77777777" w:rsidR="00E47CBB" w:rsidRDefault="00E47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4309834"/>
      <w:docPartObj>
        <w:docPartGallery w:val="Page Numbers (Bottom of Page)"/>
        <w:docPartUnique/>
      </w:docPartObj>
    </w:sdtPr>
    <w:sdtEndPr>
      <w:rPr>
        <w:noProof/>
      </w:rPr>
    </w:sdtEndPr>
    <w:sdtContent>
      <w:p w14:paraId="5E3DCA7A" w14:textId="15D3CFC3" w:rsidR="00557D3D" w:rsidRDefault="00DF6E58">
        <w:pPr>
          <w:pStyle w:val="Footer"/>
          <w:jc w:val="center"/>
        </w:pPr>
        <w:r>
          <w:fldChar w:fldCharType="begin"/>
        </w:r>
        <w:r>
          <w:instrText xml:space="preserve"> PAGE   \* MERGEFORMAT </w:instrText>
        </w:r>
        <w:r>
          <w:fldChar w:fldCharType="separate"/>
        </w:r>
        <w:r w:rsidR="00A35EA6">
          <w:rPr>
            <w:noProof/>
          </w:rPr>
          <w:t>1</w:t>
        </w:r>
        <w:r>
          <w:rPr>
            <w:noProof/>
          </w:rPr>
          <w:fldChar w:fldCharType="end"/>
        </w:r>
      </w:p>
    </w:sdtContent>
  </w:sdt>
  <w:p w14:paraId="038D909A" w14:textId="77777777" w:rsidR="00557D3D" w:rsidRDefault="00E47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4D83B7" w14:textId="77777777" w:rsidR="00E47CBB" w:rsidRDefault="00E47CBB">
      <w:pPr>
        <w:spacing w:after="0" w:line="240" w:lineRule="auto"/>
      </w:pPr>
      <w:r>
        <w:separator/>
      </w:r>
    </w:p>
  </w:footnote>
  <w:footnote w:type="continuationSeparator" w:id="0">
    <w:p w14:paraId="547A4463" w14:textId="77777777" w:rsidR="00E47CBB" w:rsidRDefault="00E47C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E58"/>
    <w:rsid w:val="00065ADD"/>
    <w:rsid w:val="00535D32"/>
    <w:rsid w:val="0054320B"/>
    <w:rsid w:val="009D2246"/>
    <w:rsid w:val="00A35EA6"/>
    <w:rsid w:val="00DD1129"/>
    <w:rsid w:val="00DF6E58"/>
    <w:rsid w:val="00E47CB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65E92"/>
  <w15:chartTrackingRefBased/>
  <w15:docId w15:val="{FE135DAD-FFB7-4F90-868C-90CBEBEB0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E58"/>
    <w:pPr>
      <w:spacing w:line="256" w:lineRule="auto"/>
    </w:pPr>
  </w:style>
  <w:style w:type="paragraph" w:styleId="Heading1">
    <w:name w:val="heading 1"/>
    <w:basedOn w:val="Normal"/>
    <w:next w:val="Normal"/>
    <w:link w:val="Heading1Char"/>
    <w:uiPriority w:val="9"/>
    <w:qFormat/>
    <w:rsid w:val="00DF6E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DF6E58"/>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DF6E58"/>
    <w:rPr>
      <w:rFonts w:ascii="Calibri" w:hAnsi="Calibri" w:cs="Calibri"/>
      <w:noProof/>
      <w:lang w:val="en-US"/>
    </w:rPr>
  </w:style>
  <w:style w:type="character" w:styleId="Hyperlink">
    <w:name w:val="Hyperlink"/>
    <w:basedOn w:val="DefaultParagraphFont"/>
    <w:unhideWhenUsed/>
    <w:rsid w:val="00DF6E58"/>
    <w:rPr>
      <w:color w:val="0000FF"/>
      <w:u w:val="single"/>
    </w:rPr>
  </w:style>
  <w:style w:type="paragraph" w:styleId="Footer">
    <w:name w:val="footer"/>
    <w:basedOn w:val="Normal"/>
    <w:link w:val="FooterChar"/>
    <w:uiPriority w:val="99"/>
    <w:unhideWhenUsed/>
    <w:rsid w:val="00DF6E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E58"/>
    <w:rPr>
      <w:lang w:val="en-US"/>
    </w:rPr>
  </w:style>
  <w:style w:type="paragraph" w:customStyle="1" w:styleId="SMHeading">
    <w:name w:val="SM Heading"/>
    <w:basedOn w:val="Heading1"/>
    <w:qFormat/>
    <w:rsid w:val="00DF6E58"/>
    <w:pPr>
      <w:keepLines w:val="0"/>
      <w:spacing w:after="60" w:line="240" w:lineRule="auto"/>
    </w:pPr>
    <w:rPr>
      <w:rFonts w:ascii="Times New Roman" w:eastAsia="Times New Roman" w:hAnsi="Times New Roman" w:cs="Times New Roman"/>
      <w:b/>
      <w:bCs/>
      <w:color w:val="auto"/>
      <w:kern w:val="32"/>
      <w:sz w:val="24"/>
      <w:szCs w:val="24"/>
      <w:lang w:bidi="ar-SA"/>
    </w:rPr>
  </w:style>
  <w:style w:type="paragraph" w:customStyle="1" w:styleId="SMcaption">
    <w:name w:val="SM caption"/>
    <w:basedOn w:val="Normal"/>
    <w:qFormat/>
    <w:rsid w:val="00DF6E58"/>
    <w:pPr>
      <w:spacing w:after="0" w:line="240" w:lineRule="auto"/>
    </w:pPr>
    <w:rPr>
      <w:rFonts w:ascii="Times New Roman" w:eastAsia="Times New Roman" w:hAnsi="Times New Roman" w:cs="Times New Roman"/>
      <w:sz w:val="24"/>
      <w:szCs w:val="20"/>
      <w:lang w:bidi="ar-SA"/>
    </w:rPr>
  </w:style>
  <w:style w:type="paragraph" w:styleId="NormalWeb">
    <w:name w:val="Normal (Web)"/>
    <w:basedOn w:val="Normal"/>
    <w:uiPriority w:val="99"/>
    <w:semiHidden/>
    <w:rsid w:val="00DF6E58"/>
    <w:pPr>
      <w:spacing w:after="0" w:line="240" w:lineRule="auto"/>
    </w:pPr>
    <w:rPr>
      <w:rFonts w:ascii="Times New Roman" w:eastAsia="Times New Roman" w:hAnsi="Times New Roman" w:cs="Times New Roman"/>
      <w:sz w:val="24"/>
      <w:szCs w:val="24"/>
      <w:lang w:bidi="ar-SA"/>
    </w:rPr>
  </w:style>
  <w:style w:type="character" w:customStyle="1" w:styleId="Heading1Char">
    <w:name w:val="Heading 1 Char"/>
    <w:basedOn w:val="DefaultParagraphFont"/>
    <w:link w:val="Heading1"/>
    <w:uiPriority w:val="9"/>
    <w:rsid w:val="00DF6E58"/>
    <w:rPr>
      <w:rFonts w:asciiTheme="majorHAnsi" w:eastAsiaTheme="majorEastAsia" w:hAnsiTheme="majorHAnsi" w:cstheme="majorBidi"/>
      <w:color w:val="2F5496" w:themeColor="accent1" w:themeShade="BF"/>
      <w:sz w:val="32"/>
      <w:szCs w:val="32"/>
      <w:lang w:val="en-US"/>
    </w:rPr>
  </w:style>
  <w:style w:type="character" w:styleId="LineNumber">
    <w:name w:val="line number"/>
    <w:basedOn w:val="DefaultParagraphFont"/>
    <w:uiPriority w:val="99"/>
    <w:semiHidden/>
    <w:unhideWhenUsed/>
    <w:rsid w:val="00DF6E58"/>
  </w:style>
  <w:style w:type="paragraph" w:styleId="BalloonText">
    <w:name w:val="Balloon Text"/>
    <w:basedOn w:val="Normal"/>
    <w:link w:val="BalloonTextChar"/>
    <w:uiPriority w:val="99"/>
    <w:semiHidden/>
    <w:unhideWhenUsed/>
    <w:rsid w:val="00DF6E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6E58"/>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hudq@post.tau.ac.i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4121</Words>
  <Characters>23490</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 Globus</dc:creator>
  <cp:keywords/>
  <dc:description/>
  <cp:lastModifiedBy>rea globus</cp:lastModifiedBy>
  <cp:revision>4</cp:revision>
  <dcterms:created xsi:type="dcterms:W3CDTF">2019-10-27T08:12:00Z</dcterms:created>
  <dcterms:modified xsi:type="dcterms:W3CDTF">2019-12-10T08:11:00Z</dcterms:modified>
</cp:coreProperties>
</file>