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4328AF" w14:textId="5A6D8D82" w:rsidR="003969BF" w:rsidRDefault="003969BF" w:rsidP="003969BF">
      <w:pPr>
        <w:pStyle w:val="Heading1"/>
        <w:jc w:val="both"/>
      </w:pPr>
      <w:r>
        <w:t xml:space="preserve">Supplementary </w:t>
      </w:r>
      <w:r w:rsidR="00CB5135">
        <w:t>Information</w:t>
      </w:r>
    </w:p>
    <w:p w14:paraId="0DA28C2F" w14:textId="77777777" w:rsidR="00D42161" w:rsidRDefault="00D42161" w:rsidP="00D42161"/>
    <w:p w14:paraId="3D5A2EBD" w14:textId="77777777" w:rsidR="00D42161" w:rsidRDefault="00D42161" w:rsidP="00D42161">
      <w:pPr>
        <w:pStyle w:val="Heading1"/>
        <w:jc w:val="both"/>
      </w:pPr>
      <w:r w:rsidRPr="001679D6">
        <w:t>Title</w:t>
      </w:r>
    </w:p>
    <w:p w14:paraId="47BFD456" w14:textId="7538E315" w:rsidR="00D42161" w:rsidRPr="005724AF" w:rsidRDefault="00DA6FC4" w:rsidP="00D42161">
      <w:pPr>
        <w:jc w:val="both"/>
        <w:rPr>
          <w:sz w:val="24"/>
        </w:rPr>
      </w:pPr>
      <w:r w:rsidRPr="002E653F">
        <w:rPr>
          <w:rFonts w:ascii="Arial" w:hAnsi="Arial" w:cs="Arial"/>
          <w:b/>
          <w:sz w:val="24"/>
        </w:rPr>
        <w:t xml:space="preserve">‘Between roost contact is essential for maintenance of European bat lyssavirus type-2 in </w:t>
      </w:r>
      <w:proofErr w:type="spellStart"/>
      <w:r w:rsidRPr="002E653F">
        <w:rPr>
          <w:rFonts w:ascii="Arial" w:hAnsi="Arial" w:cs="Arial"/>
          <w:b/>
          <w:i/>
          <w:sz w:val="24"/>
        </w:rPr>
        <w:t>Myotis</w:t>
      </w:r>
      <w:proofErr w:type="spellEnd"/>
      <w:r w:rsidRPr="002E653F">
        <w:rPr>
          <w:rFonts w:ascii="Arial" w:hAnsi="Arial" w:cs="Arial"/>
          <w:b/>
          <w:i/>
          <w:sz w:val="24"/>
        </w:rPr>
        <w:t xml:space="preserve"> </w:t>
      </w:r>
      <w:proofErr w:type="spellStart"/>
      <w:r w:rsidRPr="002E653F">
        <w:rPr>
          <w:rFonts w:ascii="Arial" w:hAnsi="Arial" w:cs="Arial"/>
          <w:b/>
          <w:i/>
          <w:sz w:val="24"/>
        </w:rPr>
        <w:t>daubentonii</w:t>
      </w:r>
      <w:proofErr w:type="spellEnd"/>
      <w:r w:rsidRPr="002E653F">
        <w:rPr>
          <w:rFonts w:ascii="Arial" w:hAnsi="Arial" w:cs="Arial"/>
          <w:b/>
          <w:sz w:val="24"/>
        </w:rPr>
        <w:t xml:space="preserve"> bat reservoir: </w:t>
      </w:r>
      <w:r>
        <w:rPr>
          <w:rFonts w:ascii="Arial" w:hAnsi="Arial" w:cs="Arial"/>
          <w:b/>
          <w:sz w:val="24"/>
        </w:rPr>
        <w:t>‘</w:t>
      </w:r>
      <w:r w:rsidRPr="002E653F">
        <w:rPr>
          <w:rFonts w:ascii="Arial" w:hAnsi="Arial" w:cs="Arial"/>
          <w:b/>
          <w:sz w:val="24"/>
        </w:rPr>
        <w:t>The Swarming Hypothesis’</w:t>
      </w:r>
    </w:p>
    <w:p w14:paraId="2541D29E" w14:textId="77777777" w:rsidR="00D42161" w:rsidRDefault="00D42161" w:rsidP="00D42161">
      <w:pPr>
        <w:pStyle w:val="Heading1"/>
        <w:jc w:val="both"/>
      </w:pPr>
      <w:r w:rsidRPr="001679D6">
        <w:t>Authors</w:t>
      </w:r>
    </w:p>
    <w:p w14:paraId="6939B609" w14:textId="77777777" w:rsidR="00D42161" w:rsidRDefault="00D42161" w:rsidP="00D42161">
      <w:pPr>
        <w:jc w:val="both"/>
      </w:pPr>
      <w:r>
        <w:t>DL Horton</w:t>
      </w:r>
      <w:r w:rsidRPr="00E701EE">
        <w:rPr>
          <w:vertAlign w:val="superscript"/>
        </w:rPr>
        <w:t>1,2#</w:t>
      </w:r>
      <w:r>
        <w:t>, AC Breed</w:t>
      </w:r>
      <w:r>
        <w:rPr>
          <w:vertAlign w:val="superscript"/>
        </w:rPr>
        <w:t>1#*</w:t>
      </w:r>
      <w:r>
        <w:t>, ME Arnold</w:t>
      </w:r>
      <w:r w:rsidRPr="00E701EE">
        <w:rPr>
          <w:vertAlign w:val="superscript"/>
        </w:rPr>
        <w:t>1</w:t>
      </w:r>
      <w:r>
        <w:t>, GC Smith</w:t>
      </w:r>
      <w:r>
        <w:rPr>
          <w:vertAlign w:val="superscript"/>
        </w:rPr>
        <w:t>3</w:t>
      </w:r>
      <w:r>
        <w:t>, JN Aegerter</w:t>
      </w:r>
      <w:r>
        <w:rPr>
          <w:vertAlign w:val="superscript"/>
        </w:rPr>
        <w:t>3</w:t>
      </w:r>
      <w:r>
        <w:t>, LM McElhinney</w:t>
      </w:r>
      <w:r w:rsidRPr="00E701EE">
        <w:rPr>
          <w:vertAlign w:val="superscript"/>
        </w:rPr>
        <w:t>1,</w:t>
      </w:r>
      <w:r>
        <w:rPr>
          <w:vertAlign w:val="superscript"/>
        </w:rPr>
        <w:t>4</w:t>
      </w:r>
      <w:r>
        <w:t>, N Johnson</w:t>
      </w:r>
      <w:r w:rsidRPr="00E701EE">
        <w:rPr>
          <w:vertAlign w:val="superscript"/>
        </w:rPr>
        <w:t>1</w:t>
      </w:r>
      <w:r>
        <w:rPr>
          <w:vertAlign w:val="superscript"/>
        </w:rPr>
        <w:t>,2</w:t>
      </w:r>
      <w:r>
        <w:t>, AC Banyard</w:t>
      </w:r>
      <w:r w:rsidRPr="00E701EE">
        <w:rPr>
          <w:vertAlign w:val="superscript"/>
        </w:rPr>
        <w:t>1</w:t>
      </w:r>
      <w:r>
        <w:t xml:space="preserve">, </w:t>
      </w:r>
      <w:r w:rsidRPr="00DD327C">
        <w:t>R Raynor</w:t>
      </w:r>
      <w:r w:rsidRPr="00F35C0E">
        <w:rPr>
          <w:color w:val="404040"/>
          <w:vertAlign w:val="superscript"/>
        </w:rPr>
        <w:t>5</w:t>
      </w:r>
      <w:r w:rsidRPr="00DD327C">
        <w:t>, I Mackie</w:t>
      </w:r>
      <w:r>
        <w:rPr>
          <w:vertAlign w:val="superscript"/>
        </w:rPr>
        <w:t>6</w:t>
      </w:r>
      <w:r w:rsidRPr="00DD327C">
        <w:t xml:space="preserve">, </w:t>
      </w:r>
      <w:r>
        <w:t xml:space="preserve">MJ </w:t>
      </w:r>
      <w:r w:rsidRPr="00DD327C">
        <w:t>Denwood</w:t>
      </w:r>
      <w:r>
        <w:rPr>
          <w:vertAlign w:val="superscript"/>
        </w:rPr>
        <w:t>7</w:t>
      </w:r>
      <w:r w:rsidRPr="00DD327C">
        <w:t>,  D</w:t>
      </w:r>
      <w:r>
        <w:t>J</w:t>
      </w:r>
      <w:r w:rsidRPr="00DD327C">
        <w:t xml:space="preserve"> Mellor</w:t>
      </w:r>
      <w:r>
        <w:rPr>
          <w:vertAlign w:val="superscript"/>
        </w:rPr>
        <w:t>7,8</w:t>
      </w:r>
      <w:r w:rsidRPr="00DD327C">
        <w:t>, S Swift</w:t>
      </w:r>
      <w:r>
        <w:rPr>
          <w:color w:val="404040"/>
          <w:vertAlign w:val="superscript"/>
        </w:rPr>
        <w:t>6</w:t>
      </w:r>
      <w:r>
        <w:t>, PA Racey</w:t>
      </w:r>
      <w:r>
        <w:rPr>
          <w:vertAlign w:val="superscript"/>
        </w:rPr>
        <w:t>6</w:t>
      </w:r>
      <w:r>
        <w:t xml:space="preserve"> and AR Fooks</w:t>
      </w:r>
      <w:r w:rsidRPr="00E701EE">
        <w:rPr>
          <w:vertAlign w:val="superscript"/>
        </w:rPr>
        <w:t>1,</w:t>
      </w:r>
      <w:r>
        <w:rPr>
          <w:vertAlign w:val="superscript"/>
        </w:rPr>
        <w:t>4</w:t>
      </w:r>
    </w:p>
    <w:p w14:paraId="387CA2FB" w14:textId="77777777" w:rsidR="003969BF" w:rsidRPr="00AE6424" w:rsidRDefault="003969BF" w:rsidP="003969BF"/>
    <w:p w14:paraId="2085561F" w14:textId="77777777" w:rsidR="003969BF" w:rsidRDefault="003969BF" w:rsidP="003969BF">
      <w:pPr>
        <w:pStyle w:val="Heading1"/>
        <w:jc w:val="both"/>
      </w:pPr>
      <w:r w:rsidRPr="001679D6">
        <w:t>Methods</w:t>
      </w:r>
      <w:r>
        <w:t xml:space="preserve"> </w:t>
      </w:r>
    </w:p>
    <w:p w14:paraId="150C3ECC" w14:textId="2D3C48B1" w:rsidR="00166633" w:rsidRDefault="003969BF" w:rsidP="003969BF">
      <w:pPr>
        <w:spacing w:line="360" w:lineRule="auto"/>
        <w:jc w:val="both"/>
        <w:rPr>
          <w:rFonts w:eastAsia="Calibri" w:cstheme="minorHAnsi"/>
        </w:rPr>
      </w:pPr>
      <w:r w:rsidRPr="001679D6">
        <w:rPr>
          <w:rFonts w:cstheme="minorHAnsi"/>
        </w:rPr>
        <w:t>Bat capture and sampling was undertaken under licence</w:t>
      </w:r>
      <w:r>
        <w:rPr>
          <w:rFonts w:cstheme="minorHAnsi"/>
        </w:rPr>
        <w:t xml:space="preserve"> from the appropriate competent authorities (UK Home Office</w:t>
      </w:r>
      <w:r w:rsidR="008523CD">
        <w:rPr>
          <w:rFonts w:cstheme="minorHAnsi"/>
        </w:rPr>
        <w:t>,</w:t>
      </w:r>
      <w:r>
        <w:rPr>
          <w:rFonts w:cstheme="minorHAnsi"/>
        </w:rPr>
        <w:t xml:space="preserve"> </w:t>
      </w:r>
      <w:r w:rsidR="00FB5CAC">
        <w:rPr>
          <w:rFonts w:cstheme="minorHAnsi"/>
        </w:rPr>
        <w:t>English Nature and Scottish Natural Heritage</w:t>
      </w:r>
      <w:r>
        <w:rPr>
          <w:rFonts w:cstheme="minorHAnsi"/>
        </w:rPr>
        <w:t xml:space="preserve">) </w:t>
      </w:r>
      <w:r w:rsidRPr="001679D6">
        <w:rPr>
          <w:rFonts w:cstheme="minorHAnsi"/>
        </w:rPr>
        <w:t>and a</w:t>
      </w:r>
      <w:r>
        <w:rPr>
          <w:rFonts w:cstheme="minorHAnsi"/>
        </w:rPr>
        <w:t>fter independent ethical review</w:t>
      </w:r>
      <w:r w:rsidRPr="001679D6">
        <w:rPr>
          <w:rFonts w:cstheme="minorHAnsi"/>
        </w:rPr>
        <w:t>.</w:t>
      </w:r>
      <w:r w:rsidRPr="001679D6">
        <w:rPr>
          <w:rFonts w:eastAsia="Calibri" w:cstheme="minorHAnsi"/>
        </w:rPr>
        <w:t xml:space="preserve"> </w:t>
      </w:r>
    </w:p>
    <w:p w14:paraId="6B24733B" w14:textId="7CBD6D03" w:rsidR="00166633" w:rsidRDefault="00166633" w:rsidP="002F754F">
      <w:pPr>
        <w:pStyle w:val="Heading2"/>
        <w:rPr>
          <w:rFonts w:eastAsia="Calibri"/>
        </w:rPr>
      </w:pPr>
      <w:r w:rsidRPr="002D2830">
        <w:rPr>
          <w:rFonts w:eastAsia="Calibri"/>
        </w:rPr>
        <w:t>Bat capture and sampling</w:t>
      </w:r>
    </w:p>
    <w:p w14:paraId="27CBFB5A" w14:textId="77777777" w:rsidR="002F754F" w:rsidRPr="002F754F" w:rsidRDefault="002F754F" w:rsidP="002F754F"/>
    <w:p w14:paraId="28DEF5FB" w14:textId="7ABD25A0" w:rsidR="00034301" w:rsidRDefault="008523CD" w:rsidP="003969BF">
      <w:pPr>
        <w:spacing w:line="360" w:lineRule="auto"/>
        <w:jc w:val="both"/>
        <w:rPr>
          <w:rFonts w:eastAsia="Calibri" w:cstheme="minorHAnsi"/>
        </w:rPr>
      </w:pPr>
      <w:r>
        <w:rPr>
          <w:rFonts w:eastAsia="Calibri" w:cstheme="minorHAnsi"/>
        </w:rPr>
        <w:t xml:space="preserve">Bats were caught using approved methods </w:t>
      </w:r>
      <w:r w:rsidR="00CC64D8">
        <w:rPr>
          <w:rFonts w:eastAsia="Calibri" w:cstheme="minorHAnsi"/>
        </w:rPr>
        <w:t xml:space="preserve">from free flight and </w:t>
      </w:r>
      <w:r>
        <w:rPr>
          <w:rFonts w:eastAsia="Calibri" w:cstheme="minorHAnsi"/>
        </w:rPr>
        <w:t>at their roosts</w:t>
      </w:r>
      <w:r w:rsidR="0058371E">
        <w:rPr>
          <w:rFonts w:eastAsia="Calibri" w:cstheme="minorHAnsi"/>
        </w:rPr>
        <w:t xml:space="preserve"> </w:t>
      </w:r>
      <w:r w:rsidR="0058371E">
        <w:rPr>
          <w:rFonts w:eastAsia="Calibri" w:cstheme="minorHAnsi"/>
        </w:rPr>
        <w:fldChar w:fldCharType="begin"/>
      </w:r>
      <w:r w:rsidR="004D3274">
        <w:rPr>
          <w:rFonts w:eastAsia="Calibri" w:cstheme="minorHAnsi"/>
        </w:rPr>
        <w:instrText xml:space="preserve"> ADDIN EN.CITE &lt;EndNote&gt;&lt;Cite&gt;&lt;Author&gt;Mitchell-Jones&lt;/Author&gt;&lt;Year&gt;2004&lt;/Year&gt;&lt;RecNum&gt;2502&lt;/RecNum&gt;&lt;DisplayText&gt;[1]&lt;/DisplayText&gt;&lt;record&gt;&lt;rec-number&gt;2502&lt;/rec-number&gt;&lt;foreign-keys&gt;&lt;key app="EN" db-id="fvp55ae9itwewsefv0j50sais0p2s9dpdsda" timestamp="1487851324"&gt;2502&lt;/key&gt;&lt;/foreign-keys&gt;&lt;ref-type name="Book"&gt;6&lt;/ref-type&gt;&lt;contributors&gt;&lt;authors&gt;&lt;author&gt;Mitchell-Jones, A.J.&lt;/author&gt;&lt;author&gt;McLeish, A.P.&lt;/author&gt;&lt;author&gt;Joint Nature Conservation Committee&lt;/author&gt;&lt;/authors&gt;&lt;/contributors&gt;&lt;titles&gt;&lt;title&gt;The Bat Worker&amp;apos;s Manual&lt;/title&gt;&lt;/titles&gt;&lt;dates&gt;&lt;year&gt;2004&lt;/year&gt;&lt;/dates&gt;&lt;publisher&gt;Joint Nature Conservation Committee&lt;/publisher&gt;&lt;isbn&gt;9781861075581&lt;/isbn&gt;&lt;urls&gt;&lt;related-urls&gt;&lt;url&gt;https://books.google.co.uk/books?id=ZAS6AAAACAAJ&lt;/url&gt;&lt;/related-urls&gt;&lt;/urls&gt;&lt;/record&gt;&lt;/Cite&gt;&lt;/EndNote&gt;</w:instrText>
      </w:r>
      <w:r w:rsidR="0058371E">
        <w:rPr>
          <w:rFonts w:eastAsia="Calibri" w:cstheme="minorHAnsi"/>
        </w:rPr>
        <w:fldChar w:fldCharType="separate"/>
      </w:r>
      <w:r w:rsidR="004D3274">
        <w:rPr>
          <w:rFonts w:eastAsia="Calibri" w:cstheme="minorHAnsi"/>
          <w:noProof/>
        </w:rPr>
        <w:t>[1]</w:t>
      </w:r>
      <w:r w:rsidR="0058371E">
        <w:rPr>
          <w:rFonts w:eastAsia="Calibri" w:cstheme="minorHAnsi"/>
        </w:rPr>
        <w:fldChar w:fldCharType="end"/>
      </w:r>
      <w:r>
        <w:rPr>
          <w:rFonts w:eastAsia="Calibri" w:cstheme="minorHAnsi"/>
        </w:rPr>
        <w:t>.  Catching from free flight usually occurred in rivers, where this species can commonly be found commuting and foraging close to the surface of the water.  Unfortunately, this is labour intensive work and can be subject to low catching success.  In addition, this species is known to commute some distance to forage, and samples associated with capture from free flight are difficult to confidently associate with a spatially explicit ‘home’</w:t>
      </w:r>
      <w:r w:rsidRPr="008523CD">
        <w:rPr>
          <w:rFonts w:eastAsia="Calibri" w:cstheme="minorHAnsi"/>
        </w:rPr>
        <w:t xml:space="preserve"> </w:t>
      </w:r>
      <w:r>
        <w:rPr>
          <w:rFonts w:eastAsia="Calibri" w:cstheme="minorHAnsi"/>
        </w:rPr>
        <w:t>community.  Thus the majority of work was undertaken at summer roosts</w:t>
      </w:r>
      <w:r w:rsidR="00034301">
        <w:rPr>
          <w:rFonts w:eastAsia="Calibri" w:cstheme="minorHAnsi"/>
        </w:rPr>
        <w:t xml:space="preserve">; the only locations holding worthwhile densities of bats suitable for sampling.  As the majority of known </w:t>
      </w:r>
      <w:proofErr w:type="spellStart"/>
      <w:r w:rsidR="00034301">
        <w:rPr>
          <w:rFonts w:eastAsia="Calibri" w:cstheme="minorHAnsi"/>
        </w:rPr>
        <w:t>Daubenton’s</w:t>
      </w:r>
      <w:proofErr w:type="spellEnd"/>
      <w:r w:rsidR="00034301">
        <w:rPr>
          <w:rFonts w:eastAsia="Calibri" w:cstheme="minorHAnsi"/>
        </w:rPr>
        <w:t xml:space="preserve"> roosts are maternity sites, dominated by adult females rearing young, samples from adults were female biased.</w:t>
      </w:r>
      <w:r w:rsidR="000D0F51">
        <w:rPr>
          <w:rFonts w:eastAsia="Calibri" w:cstheme="minorHAnsi"/>
        </w:rPr>
        <w:t xml:space="preserve">  </w:t>
      </w:r>
      <w:r w:rsidR="009E3880" w:rsidRPr="00C33DCF">
        <w:t>Captured bats were described</w:t>
      </w:r>
      <w:r w:rsidR="00A129BC">
        <w:t>,</w:t>
      </w:r>
      <w:r w:rsidR="009E3880" w:rsidRPr="00C33DCF">
        <w:t xml:space="preserve"> noting; sex, age (adult/juvenile</w:t>
      </w:r>
      <w:r w:rsidR="009E3880">
        <w:t>; noting the ossification of the phalangeal joints</w:t>
      </w:r>
      <w:r w:rsidR="009E3880" w:rsidRPr="00C33DCF">
        <w:t xml:space="preserve">), reproductive condition (pregnant or lactating; by palpation of the abdomen), forearm length (0.1mm) weight (to 0.1g) and any existing </w:t>
      </w:r>
      <w:r w:rsidR="00C537F2">
        <w:t>ring marking for mark-recapture models (see below)</w:t>
      </w:r>
      <w:r w:rsidR="009E3880" w:rsidRPr="00C33DCF">
        <w:t xml:space="preserve">.  Unmarked bats were marked with a unique ring (2.9mm Alloy; </w:t>
      </w:r>
      <w:r w:rsidR="009E3880">
        <w:t>Mammal Society/</w:t>
      </w:r>
      <w:r w:rsidR="009E3880" w:rsidRPr="00C33DCF">
        <w:t>BCT, England)</w:t>
      </w:r>
      <w:r w:rsidR="00653A1D">
        <w:t xml:space="preserve"> </w:t>
      </w:r>
      <w:r w:rsidR="009E3880" w:rsidRPr="001679D6">
        <w:rPr>
          <w:rFonts w:cstheme="minorHAnsi"/>
        </w:rPr>
        <w:t>followed by two oropharyngeal swabs</w:t>
      </w:r>
      <w:r w:rsidR="009E3880">
        <w:rPr>
          <w:rFonts w:cstheme="minorHAnsi"/>
        </w:rPr>
        <w:t>, one</w:t>
      </w:r>
      <w:r w:rsidR="009E3880" w:rsidRPr="001679D6">
        <w:rPr>
          <w:rFonts w:cstheme="minorHAnsi"/>
        </w:rPr>
        <w:t xml:space="preserve"> for virus culture</w:t>
      </w:r>
      <w:r w:rsidR="009E3880">
        <w:rPr>
          <w:rFonts w:cstheme="minorHAnsi"/>
        </w:rPr>
        <w:t xml:space="preserve"> (in virus transport medium)</w:t>
      </w:r>
      <w:r w:rsidR="009E3880" w:rsidRPr="001679D6">
        <w:rPr>
          <w:rFonts w:cstheme="minorHAnsi"/>
        </w:rPr>
        <w:t xml:space="preserve"> and </w:t>
      </w:r>
      <w:r w:rsidR="009E3880">
        <w:rPr>
          <w:rFonts w:cstheme="minorHAnsi"/>
        </w:rPr>
        <w:t xml:space="preserve">one for </w:t>
      </w:r>
      <w:r w:rsidR="009E3880" w:rsidRPr="001679D6">
        <w:rPr>
          <w:rFonts w:cstheme="minorHAnsi"/>
        </w:rPr>
        <w:t>RT-PCR</w:t>
      </w:r>
      <w:r w:rsidR="009E3880">
        <w:rPr>
          <w:rFonts w:cstheme="minorHAnsi"/>
        </w:rPr>
        <w:t xml:space="preserve"> (in RNA Later)</w:t>
      </w:r>
      <w:r w:rsidR="009E3880" w:rsidRPr="001679D6">
        <w:rPr>
          <w:rFonts w:cstheme="minorHAnsi"/>
        </w:rPr>
        <w:t>,</w:t>
      </w:r>
      <w:r w:rsidR="009E3880">
        <w:rPr>
          <w:rFonts w:cstheme="minorHAnsi"/>
        </w:rPr>
        <w:t xml:space="preserve"> and a blood sample was taken from either the brachial vein or </w:t>
      </w:r>
      <w:proofErr w:type="spellStart"/>
      <w:r w:rsidR="009E3880">
        <w:rPr>
          <w:rFonts w:cstheme="minorHAnsi"/>
        </w:rPr>
        <w:t>uropatagial</w:t>
      </w:r>
      <w:proofErr w:type="spellEnd"/>
      <w:r w:rsidR="009E3880">
        <w:rPr>
          <w:rFonts w:cstheme="minorHAnsi"/>
        </w:rPr>
        <w:t xml:space="preserve"> vein (see </w:t>
      </w:r>
      <w:proofErr w:type="spellStart"/>
      <w:r w:rsidR="009E3880">
        <w:rPr>
          <w:rFonts w:cstheme="minorHAnsi"/>
        </w:rPr>
        <w:t>Racey</w:t>
      </w:r>
      <w:proofErr w:type="spellEnd"/>
      <w:r w:rsidR="009E3880">
        <w:rPr>
          <w:rFonts w:cstheme="minorHAnsi"/>
        </w:rPr>
        <w:t xml:space="preserve"> et al. 2011</w:t>
      </w:r>
      <w:r w:rsidR="000A4C2E">
        <w:rPr>
          <w:rFonts w:cstheme="minorHAnsi"/>
        </w:rPr>
        <w:fldChar w:fldCharType="begin"/>
      </w:r>
      <w:r w:rsidR="000A4C2E">
        <w:rPr>
          <w:rFonts w:cstheme="minorHAnsi"/>
        </w:rPr>
        <w:instrText xml:space="preserve"> ADDIN EN.CITE &lt;EndNote&gt;&lt;Cite ExcludeYear="1"&gt;&lt;Author&gt;Racey&lt;/Author&gt;&lt;Year&gt;2011&lt;/Year&gt;&lt;RecNum&gt;7195&lt;/RecNum&gt;&lt;DisplayText&gt;[2]&lt;/DisplayText&gt;&lt;record&gt;&lt;rec-number&gt;7195&lt;/rec-number&gt;&lt;foreign-keys&gt;&lt;key app="EN" db-id="dwd9r5sru0p25ye5fdtv2057vw55f2p20spz" timestamp="1488469385"&gt;7195&lt;/key&gt;&lt;/foreign-keys&gt;&lt;ref-type name="Journal Article"&gt;17&lt;/ref-type&gt;&lt;contributors&gt;&lt;authors&gt;&lt;author&gt;Racey, P. A.&lt;/author&gt;&lt;author&gt;Swift, S.M.&lt;/author&gt;&lt;author&gt;Mackie, Iain&lt;/author&gt;&lt;/authors&gt;&lt;/contributors&gt;&lt;titles&gt;&lt;title&gt;Recommended methods for bleeding small bats&lt;/title&gt;&lt;secondary-title&gt;Acta Chiropterologica&lt;/secondary-title&gt;&lt;/titles&gt;&lt;periodical&gt;&lt;full-title&gt;Acta Chiropterologica&lt;/full-title&gt;&lt;/periodical&gt;&lt;pages&gt;223-225&lt;/pages&gt;&lt;volume&gt;13&lt;/volume&gt;&lt;number&gt;1&lt;/number&gt;&lt;dates&gt;&lt;year&gt;2011&lt;/year&gt;&lt;/dates&gt;&lt;urls&gt;&lt;/urls&gt;&lt;/record&gt;&lt;/Cite&gt;&lt;/EndNote&gt;</w:instrText>
      </w:r>
      <w:r w:rsidR="000A4C2E">
        <w:rPr>
          <w:rFonts w:cstheme="minorHAnsi"/>
        </w:rPr>
        <w:fldChar w:fldCharType="separate"/>
      </w:r>
      <w:r w:rsidR="000A4C2E">
        <w:rPr>
          <w:rFonts w:cstheme="minorHAnsi"/>
          <w:noProof/>
        </w:rPr>
        <w:t>[2]</w:t>
      </w:r>
      <w:r w:rsidR="000A4C2E">
        <w:rPr>
          <w:rFonts w:cstheme="minorHAnsi"/>
        </w:rPr>
        <w:fldChar w:fldCharType="end"/>
      </w:r>
      <w:r w:rsidR="009E3880">
        <w:rPr>
          <w:rFonts w:cstheme="minorHAnsi"/>
        </w:rPr>
        <w:t xml:space="preserve"> for further details).  </w:t>
      </w:r>
      <w:r w:rsidR="00434FA5" w:rsidRPr="00434FA5">
        <w:t>Preserving the integrity of samples was achieved by ensuring samples were maintained at 4-10 °C using temperature controlled packaging</w:t>
      </w:r>
      <w:r w:rsidR="00434FA5">
        <w:t>.</w:t>
      </w:r>
      <w:r w:rsidR="00434FA5" w:rsidRPr="001679D6">
        <w:rPr>
          <w:rFonts w:cstheme="minorHAnsi"/>
        </w:rPr>
        <w:t xml:space="preserve"> </w:t>
      </w:r>
      <w:r w:rsidR="009E3880" w:rsidRPr="001679D6">
        <w:rPr>
          <w:rFonts w:cstheme="minorHAnsi"/>
        </w:rPr>
        <w:t xml:space="preserve">Bats were released </w:t>
      </w:r>
      <w:r w:rsidR="009E3880">
        <w:rPr>
          <w:rFonts w:cstheme="minorHAnsi"/>
        </w:rPr>
        <w:t xml:space="preserve">at the point of capture once they had </w:t>
      </w:r>
      <w:r w:rsidR="009E3880">
        <w:rPr>
          <w:rFonts w:cstheme="minorHAnsi"/>
        </w:rPr>
        <w:lastRenderedPageBreak/>
        <w:t>fully recovered from the procedure</w:t>
      </w:r>
      <w:r w:rsidR="009E3880" w:rsidRPr="001679D6">
        <w:rPr>
          <w:rFonts w:cstheme="minorHAnsi"/>
        </w:rPr>
        <w:t>.</w:t>
      </w:r>
      <w:r w:rsidR="009E3880">
        <w:rPr>
          <w:rFonts w:cstheme="minorHAnsi"/>
        </w:rPr>
        <w:t xml:space="preserve">  In both England and Scotland</w:t>
      </w:r>
      <w:r w:rsidR="00A129BC">
        <w:rPr>
          <w:rFonts w:cstheme="minorHAnsi"/>
        </w:rPr>
        <w:t>,</w:t>
      </w:r>
      <w:r w:rsidR="009E3880">
        <w:rPr>
          <w:rFonts w:cstheme="minorHAnsi"/>
        </w:rPr>
        <w:t xml:space="preserve"> previously sampled bats were prioritised to ensure they were sampled when caught.  </w:t>
      </w:r>
      <w:r w:rsidR="000D0F51">
        <w:rPr>
          <w:rFonts w:eastAsia="Calibri" w:cstheme="minorHAnsi"/>
        </w:rPr>
        <w:t>Site selection protocols differed between England and Scotland.</w:t>
      </w:r>
    </w:p>
    <w:p w14:paraId="33862533" w14:textId="328B541C" w:rsidR="003969BF" w:rsidRPr="002D2830" w:rsidRDefault="000D0F51" w:rsidP="003969BF">
      <w:pPr>
        <w:spacing w:line="360" w:lineRule="auto"/>
        <w:jc w:val="both"/>
        <w:rPr>
          <w:rFonts w:eastAsia="Calibri" w:cstheme="minorHAnsi"/>
        </w:rPr>
      </w:pPr>
      <w:r>
        <w:rPr>
          <w:rFonts w:eastAsia="Calibri" w:cstheme="minorHAnsi"/>
        </w:rPr>
        <w:t>In England, b</w:t>
      </w:r>
      <w:r w:rsidRPr="001679D6">
        <w:rPr>
          <w:rFonts w:eastAsia="Calibri" w:cstheme="minorHAnsi"/>
        </w:rPr>
        <w:t xml:space="preserve">ats </w:t>
      </w:r>
      <w:r w:rsidR="003969BF" w:rsidRPr="001679D6">
        <w:rPr>
          <w:rFonts w:eastAsia="Calibri" w:cstheme="minorHAnsi"/>
        </w:rPr>
        <w:t xml:space="preserve">were </w:t>
      </w:r>
      <w:r w:rsidR="005403B0">
        <w:rPr>
          <w:rFonts w:eastAsia="Calibri" w:cstheme="minorHAnsi"/>
        </w:rPr>
        <w:t>caught</w:t>
      </w:r>
      <w:r w:rsidR="005403B0" w:rsidRPr="001679D6">
        <w:rPr>
          <w:rFonts w:eastAsia="Calibri" w:cstheme="minorHAnsi"/>
        </w:rPr>
        <w:t xml:space="preserve"> </w:t>
      </w:r>
      <w:r w:rsidR="003969BF" w:rsidRPr="001679D6">
        <w:rPr>
          <w:rFonts w:eastAsia="Calibri" w:cstheme="minorHAnsi"/>
        </w:rPr>
        <w:t xml:space="preserve">from </w:t>
      </w:r>
      <w:r w:rsidR="003969BF">
        <w:rPr>
          <w:rFonts w:eastAsia="Calibri" w:cstheme="minorHAnsi"/>
        </w:rPr>
        <w:t xml:space="preserve">over </w:t>
      </w:r>
      <w:r w:rsidR="003969BF" w:rsidRPr="001679D6">
        <w:rPr>
          <w:rFonts w:eastAsia="Calibri" w:cstheme="minorHAnsi"/>
        </w:rPr>
        <w:t>20 sites across six counties</w:t>
      </w:r>
      <w:r w:rsidR="00384C2E">
        <w:rPr>
          <w:rFonts w:eastAsia="Calibri" w:cstheme="minorHAnsi"/>
        </w:rPr>
        <w:t xml:space="preserve"> from 2003 until 2012 (excepting 2007)</w:t>
      </w:r>
      <w:r w:rsidR="00166633">
        <w:rPr>
          <w:rFonts w:eastAsia="Calibri" w:cstheme="minorHAnsi"/>
        </w:rPr>
        <w:t>.</w:t>
      </w:r>
      <w:r w:rsidR="006B0B13" w:rsidRPr="006B0B13">
        <w:rPr>
          <w:rFonts w:cstheme="minorHAnsi"/>
        </w:rPr>
        <w:t xml:space="preserve"> </w:t>
      </w:r>
      <w:r w:rsidR="006B0B13">
        <w:rPr>
          <w:rFonts w:cstheme="minorHAnsi"/>
        </w:rPr>
        <w:t xml:space="preserve"> </w:t>
      </w:r>
      <w:r w:rsidR="009E3880">
        <w:rPr>
          <w:rFonts w:cstheme="minorHAnsi"/>
        </w:rPr>
        <w:t>A mean of 125</w:t>
      </w:r>
      <w:r w:rsidR="006B0B13" w:rsidRPr="006C3A58">
        <w:rPr>
          <w:rFonts w:cstheme="minorHAnsi"/>
          <w:i/>
        </w:rPr>
        <w:t xml:space="preserve"> </w:t>
      </w:r>
      <w:r w:rsidR="006B0B13" w:rsidRPr="001679D6">
        <w:rPr>
          <w:rFonts w:cstheme="minorHAnsi"/>
        </w:rPr>
        <w:t xml:space="preserve">bats were caught each </w:t>
      </w:r>
      <w:r w:rsidR="006B0B13">
        <w:rPr>
          <w:rFonts w:cstheme="minorHAnsi"/>
        </w:rPr>
        <w:t>summer</w:t>
      </w:r>
      <w:r w:rsidR="006B0B13" w:rsidRPr="001679D6">
        <w:rPr>
          <w:rFonts w:cstheme="minorHAnsi"/>
        </w:rPr>
        <w:t xml:space="preserve"> over a three month perio</w:t>
      </w:r>
      <w:r w:rsidR="006B0B13">
        <w:rPr>
          <w:rFonts w:cstheme="minorHAnsi"/>
        </w:rPr>
        <w:t xml:space="preserve">d </w:t>
      </w:r>
      <w:r w:rsidR="00FE6AF2">
        <w:rPr>
          <w:rFonts w:cstheme="minorHAnsi"/>
        </w:rPr>
        <w:t>(</w:t>
      </w:r>
      <w:r w:rsidR="006B0B13">
        <w:rPr>
          <w:rFonts w:cstheme="minorHAnsi"/>
        </w:rPr>
        <w:t xml:space="preserve">see </w:t>
      </w:r>
      <w:r w:rsidR="004D3274">
        <w:rPr>
          <w:rFonts w:cstheme="minorHAnsi"/>
        </w:rPr>
        <w:fldChar w:fldCharType="begin"/>
      </w:r>
      <w:r w:rsidR="000A4C2E">
        <w:rPr>
          <w:rFonts w:cstheme="minorHAnsi"/>
        </w:rPr>
        <w:instrText xml:space="preserve"> ADDIN EN.CITE &lt;EndNote&gt;&lt;Cite ExcludeYear="1"&gt;&lt;Author&gt;Harris&lt;/Author&gt;&lt;Year&gt;2009&lt;/Year&gt;&lt;RecNum&gt;5257&lt;/RecNum&gt;&lt;DisplayText&gt;[3]&lt;/DisplayText&gt;&lt;record&gt;&lt;rec-number&gt;5257&lt;/rec-number&gt;&lt;foreign-keys&gt;&lt;key app="EN" db-id="dwd9r5sru0p25ye5fdtv2057vw55f2p20spz" timestamp="0"&gt;5257&lt;/key&gt;&lt;/foreign-keys&gt;&lt;ref-type name="Journal Article"&gt;17&lt;/ref-type&gt;&lt;contributors&gt;&lt;authors&gt;&lt;author&gt;Harris, S. L. &lt;/author&gt;&lt;author&gt;Aegerter, J.&lt;/author&gt;&lt;author&gt;Brookes, S. M.&lt;/author&gt;&lt;author&gt;McElhinney, L.&lt;/author&gt;&lt;author&gt;Jones, G.&lt;/author&gt;&lt;author&gt;Smith, G. C.&lt;/author&gt;&lt;author&gt;Fooks, A. R.&lt;/author&gt;&lt;/authors&gt;&lt;/contributors&gt;&lt;titles&gt;&lt;title&gt;Targeted surveillance for European Bat lyssaviruses in English Bats (2003-2006)&lt;/title&gt;&lt;secondary-title&gt;J Wildl Dis&lt;/secondary-title&gt;&lt;/titles&gt;&lt;periodical&gt;&lt;full-title&gt;J Wildl Dis&lt;/full-title&gt;&lt;abbr-1&gt;Journal of wildlife diseases&lt;/abbr-1&gt;&lt;/periodical&gt;&lt;pages&gt;&lt;style face="italic" font="default" size="100%"&gt;1030-41.&lt;/style&gt;&lt;/pages&gt;&lt;volume&gt;&lt;style face="italic" font="default" size="100%"&gt; Oct;45:&lt;/style&gt;&lt;/volume&gt;&lt;number&gt;&lt;style face="italic" font="default" size="100%"&gt;(4)&lt;/style&gt;&lt;/number&gt;&lt;dates&gt;&lt;year&gt;2009&lt;/year&gt;&lt;/dates&gt;&lt;urls&gt;&lt;/urls&gt;&lt;/record&gt;&lt;/Cite&gt;&lt;/EndNote&gt;</w:instrText>
      </w:r>
      <w:r w:rsidR="004D3274">
        <w:rPr>
          <w:rFonts w:cstheme="minorHAnsi"/>
        </w:rPr>
        <w:fldChar w:fldCharType="separate"/>
      </w:r>
      <w:r w:rsidR="000A4C2E">
        <w:rPr>
          <w:rFonts w:cstheme="minorHAnsi"/>
          <w:noProof/>
        </w:rPr>
        <w:t>[3]</w:t>
      </w:r>
      <w:r w:rsidR="004D3274">
        <w:rPr>
          <w:rFonts w:cstheme="minorHAnsi"/>
        </w:rPr>
        <w:fldChar w:fldCharType="end"/>
      </w:r>
      <w:r w:rsidR="006B0B13">
        <w:rPr>
          <w:rFonts w:cstheme="minorHAnsi"/>
        </w:rPr>
        <w:t xml:space="preserve"> for further details</w:t>
      </w:r>
      <w:r w:rsidR="00FE6AF2">
        <w:rPr>
          <w:rFonts w:cstheme="minorHAnsi"/>
        </w:rPr>
        <w:t>)</w:t>
      </w:r>
      <w:r w:rsidR="006B0B13" w:rsidRPr="001679D6">
        <w:rPr>
          <w:rFonts w:cstheme="minorHAnsi"/>
        </w:rPr>
        <w:t>.</w:t>
      </w:r>
      <w:r w:rsidR="006B0B13">
        <w:rPr>
          <w:rFonts w:eastAsia="Calibri" w:cstheme="minorHAnsi"/>
        </w:rPr>
        <w:t xml:space="preserve">  </w:t>
      </w:r>
      <w:r w:rsidR="005403B0">
        <w:rPr>
          <w:rFonts w:eastAsia="Calibri" w:cstheme="minorHAnsi"/>
        </w:rPr>
        <w:t xml:space="preserve">The sampling approach combined three aspects; sites known a-priori to host disease (i.e. identified through a passive surveillance scheme), two sites sampled in </w:t>
      </w:r>
      <w:r w:rsidR="009E3880">
        <w:rPr>
          <w:rFonts w:eastAsia="Calibri" w:cstheme="minorHAnsi"/>
        </w:rPr>
        <w:t>most</w:t>
      </w:r>
      <w:r w:rsidR="005403B0">
        <w:rPr>
          <w:rFonts w:eastAsia="Calibri" w:cstheme="minorHAnsi"/>
        </w:rPr>
        <w:t xml:space="preserve"> years to establish longitudinal data on disease</w:t>
      </w:r>
      <w:r w:rsidR="006B0B13">
        <w:rPr>
          <w:rFonts w:eastAsia="Calibri" w:cstheme="minorHAnsi"/>
        </w:rPr>
        <w:t xml:space="preserve"> prevalence</w:t>
      </w:r>
      <w:r w:rsidR="005403B0">
        <w:rPr>
          <w:rFonts w:eastAsia="Calibri" w:cstheme="minorHAnsi"/>
        </w:rPr>
        <w:t xml:space="preserve">, and additional sites </w:t>
      </w:r>
      <w:r w:rsidR="006B0B13">
        <w:rPr>
          <w:rFonts w:eastAsia="Calibri" w:cstheme="minorHAnsi"/>
        </w:rPr>
        <w:t xml:space="preserve">selected at random and </w:t>
      </w:r>
      <w:r w:rsidR="005403B0">
        <w:rPr>
          <w:rFonts w:eastAsia="Calibri" w:cstheme="minorHAnsi"/>
        </w:rPr>
        <w:t>sampled or resampled to ensure some geographical structure.  Site selection was constrained by the number of known roost locations and changing access permission</w:t>
      </w:r>
      <w:r w:rsidR="00A129BC">
        <w:rPr>
          <w:rFonts w:eastAsia="Calibri" w:cstheme="minorHAnsi"/>
        </w:rPr>
        <w:t>s</w:t>
      </w:r>
      <w:r w:rsidR="005403B0">
        <w:rPr>
          <w:rFonts w:eastAsia="Calibri" w:cstheme="minorHAnsi"/>
        </w:rPr>
        <w:t>, as well as the inevitable spontaneous abandonment of known roosts typical for this species.</w:t>
      </w:r>
      <w:r w:rsidR="003969BF">
        <w:rPr>
          <w:rFonts w:eastAsia="Calibri" w:cstheme="minorHAnsi"/>
        </w:rPr>
        <w:t xml:space="preserve"> </w:t>
      </w:r>
    </w:p>
    <w:p w14:paraId="2ACECB5A" w14:textId="4789E1A2" w:rsidR="009D707E" w:rsidRDefault="006B0B13" w:rsidP="00004B30">
      <w:pPr>
        <w:spacing w:line="360" w:lineRule="auto"/>
        <w:jc w:val="both"/>
        <w:rPr>
          <w:rFonts w:cstheme="minorHAnsi"/>
        </w:rPr>
      </w:pPr>
      <w:r>
        <w:rPr>
          <w:rFonts w:cstheme="minorHAnsi"/>
        </w:rPr>
        <w:t xml:space="preserve">In Scotland, </w:t>
      </w:r>
      <w:r w:rsidR="009E3880">
        <w:rPr>
          <w:rFonts w:cstheme="minorHAnsi"/>
        </w:rPr>
        <w:t>a mean of 240 bats were caught per year from 2005 to 2010 inclusive</w:t>
      </w:r>
      <w:r w:rsidR="00B61EA8">
        <w:rPr>
          <w:rFonts w:cstheme="minorHAnsi"/>
        </w:rPr>
        <w:t xml:space="preserve"> using</w:t>
      </w:r>
      <w:r>
        <w:rPr>
          <w:rFonts w:cstheme="minorHAnsi"/>
        </w:rPr>
        <w:t xml:space="preserve"> site selection made within a spatially stratified framework</w:t>
      </w:r>
      <w:r w:rsidR="009E3880">
        <w:rPr>
          <w:rFonts w:cstheme="minorHAnsi"/>
        </w:rPr>
        <w:t xml:space="preserve"> extending across the full range of the species in Scotland</w:t>
      </w:r>
      <w:r>
        <w:rPr>
          <w:rFonts w:cstheme="minorHAnsi"/>
        </w:rPr>
        <w:t xml:space="preserve">.  </w:t>
      </w:r>
      <w:r w:rsidR="000A4C2E">
        <w:rPr>
          <w:rFonts w:cstheme="minorHAnsi"/>
        </w:rPr>
        <w:t>T</w:t>
      </w:r>
      <w:r w:rsidR="00504A92">
        <w:rPr>
          <w:rFonts w:cstheme="minorHAnsi"/>
        </w:rPr>
        <w:t>he antibody titre for the first sample from each bat was used for the statistical models, and the repeated sampling was used to establish the longevity of the antibody response and to detect evidence for seroconversion during the study.</w:t>
      </w:r>
    </w:p>
    <w:p w14:paraId="3C4DDC56" w14:textId="77777777" w:rsidR="003969BF" w:rsidRDefault="003969BF" w:rsidP="003969BF">
      <w:pPr>
        <w:pStyle w:val="Heading3"/>
      </w:pPr>
      <w:r>
        <w:t>Detection of antibodies to European bat lyssavirus type 2</w:t>
      </w:r>
    </w:p>
    <w:p w14:paraId="120A9BAC" w14:textId="55FC4C79" w:rsidR="003969BF" w:rsidRDefault="003969BF" w:rsidP="003969BF">
      <w:pPr>
        <w:spacing w:line="360" w:lineRule="auto"/>
        <w:jc w:val="both"/>
        <w:rPr>
          <w:rFonts w:cstheme="minorHAnsi"/>
        </w:rPr>
      </w:pPr>
      <w:r>
        <w:rPr>
          <w:rFonts w:cstheme="minorHAnsi"/>
        </w:rPr>
        <w:t xml:space="preserve">Blood was allowed to clot, the serum was then separated by centrifugation and then refrigerated before </w:t>
      </w:r>
      <w:r w:rsidRPr="001679D6">
        <w:rPr>
          <w:rFonts w:cstheme="minorHAnsi"/>
        </w:rPr>
        <w:t xml:space="preserve">for the detection of antibodies to </w:t>
      </w:r>
      <w:r>
        <w:rPr>
          <w:rFonts w:cstheme="minorHAnsi"/>
        </w:rPr>
        <w:t xml:space="preserve">European bat </w:t>
      </w:r>
      <w:r w:rsidRPr="001679D6">
        <w:rPr>
          <w:rFonts w:cstheme="minorHAnsi"/>
        </w:rPr>
        <w:t>lyssavirus</w:t>
      </w:r>
      <w:r>
        <w:rPr>
          <w:rFonts w:cstheme="minorHAnsi"/>
        </w:rPr>
        <w:t xml:space="preserve"> Type 2 (RV1332)</w:t>
      </w:r>
      <w:r w:rsidRPr="001679D6">
        <w:rPr>
          <w:rFonts w:cstheme="minorHAnsi"/>
        </w:rPr>
        <w:t xml:space="preserve"> using </w:t>
      </w:r>
      <w:r>
        <w:rPr>
          <w:rFonts w:cstheme="minorHAnsi"/>
        </w:rPr>
        <w:t xml:space="preserve">a </w:t>
      </w:r>
      <w:r w:rsidRPr="001679D6">
        <w:rPr>
          <w:rFonts w:cstheme="minorHAnsi"/>
        </w:rPr>
        <w:t>modified fluorescent antibody vi</w:t>
      </w:r>
      <w:r>
        <w:rPr>
          <w:rFonts w:cstheme="minorHAnsi"/>
        </w:rPr>
        <w:t>rus neutralisation test</w:t>
      </w:r>
      <w:r w:rsidRPr="001679D6">
        <w:rPr>
          <w:rFonts w:cstheme="minorHAnsi"/>
        </w:rPr>
        <w:t xml:space="preserve"> (</w:t>
      </w:r>
      <w:proofErr w:type="spellStart"/>
      <w:r w:rsidRPr="001679D6">
        <w:rPr>
          <w:rFonts w:cstheme="minorHAnsi"/>
        </w:rPr>
        <w:t>mFAVN</w:t>
      </w:r>
      <w:proofErr w:type="spellEnd"/>
      <w:r w:rsidRPr="001679D6">
        <w:rPr>
          <w:rFonts w:cstheme="minorHAnsi"/>
        </w:rPr>
        <w:t>)</w:t>
      </w:r>
      <w:r w:rsidR="00832E43">
        <w:rPr>
          <w:rFonts w:cstheme="minorHAnsi"/>
        </w:rPr>
        <w:t xml:space="preserve"> in BSL3/SAP04 containment</w:t>
      </w:r>
      <w:r>
        <w:rPr>
          <w:rFonts w:cstheme="minorHAnsi"/>
        </w:rPr>
        <w:t xml:space="preserve">. A fixed quantity of virus </w:t>
      </w:r>
      <w:r w:rsidR="00824741">
        <w:rPr>
          <w:rFonts w:cstheme="minorHAnsi"/>
        </w:rPr>
        <w:t xml:space="preserve">was </w:t>
      </w:r>
      <w:r>
        <w:rPr>
          <w:rFonts w:cstheme="minorHAnsi"/>
        </w:rPr>
        <w:t>mixed with serial dilutions of serum before inoculation in cell culture</w:t>
      </w:r>
      <w:r w:rsidRPr="001679D6">
        <w:rPr>
          <w:rFonts w:cstheme="minorHAnsi"/>
        </w:rPr>
        <w:t>.</w:t>
      </w:r>
      <w:r>
        <w:rPr>
          <w:rFonts w:cstheme="minorHAnsi"/>
        </w:rPr>
        <w:t xml:space="preserve"> The endpoint dilution where neutralisation ceases </w:t>
      </w:r>
      <w:r w:rsidR="00824741">
        <w:rPr>
          <w:rFonts w:cstheme="minorHAnsi"/>
        </w:rPr>
        <w:t xml:space="preserve">was </w:t>
      </w:r>
      <w:r>
        <w:rPr>
          <w:rFonts w:cstheme="minorHAnsi"/>
        </w:rPr>
        <w:t xml:space="preserve">detected </w:t>
      </w:r>
      <w:r w:rsidR="00824741">
        <w:rPr>
          <w:rFonts w:cstheme="minorHAnsi"/>
        </w:rPr>
        <w:t xml:space="preserve">using </w:t>
      </w:r>
      <w:r>
        <w:rPr>
          <w:rFonts w:cstheme="minorHAnsi"/>
        </w:rPr>
        <w:t>a pan-lyssavirus fluorescent antibody, and reported as a reciprocal titre.</w:t>
      </w:r>
      <w:r w:rsidRPr="001679D6">
        <w:rPr>
          <w:rFonts w:cstheme="minorHAnsi"/>
        </w:rPr>
        <w:t xml:space="preserve"> There are no internationally agreed cut-offs for interpreting EBLV antibody results, so a</w:t>
      </w:r>
      <w:r>
        <w:rPr>
          <w:rFonts w:cstheme="minorHAnsi"/>
        </w:rPr>
        <w:t xml:space="preserve"> </w:t>
      </w:r>
      <w:r w:rsidRPr="001679D6">
        <w:rPr>
          <w:rFonts w:cstheme="minorHAnsi"/>
        </w:rPr>
        <w:t>threshold (reciprocal titre of 1:15)</w:t>
      </w:r>
      <w:r>
        <w:rPr>
          <w:rFonts w:cstheme="minorHAnsi"/>
        </w:rPr>
        <w:t xml:space="preserve"> </w:t>
      </w:r>
      <w:r w:rsidR="00FC6F75">
        <w:rPr>
          <w:rFonts w:cstheme="minorHAnsi"/>
        </w:rPr>
        <w:t xml:space="preserve">was chosen by comparison with the standard rabies antibody serum (0.5IU/ml) </w:t>
      </w:r>
      <w:r w:rsidR="00832E43">
        <w:rPr>
          <w:rFonts w:cstheme="minorHAnsi"/>
        </w:rPr>
        <w:t xml:space="preserve">which routinely has a similar titre </w:t>
      </w:r>
      <w:r w:rsidR="00FC6F75">
        <w:rPr>
          <w:rFonts w:cstheme="minorHAnsi"/>
        </w:rPr>
        <w:t xml:space="preserve">when tested against </w:t>
      </w:r>
      <w:r w:rsidR="00832E43">
        <w:rPr>
          <w:rFonts w:cstheme="minorHAnsi"/>
        </w:rPr>
        <w:t xml:space="preserve">homologous </w:t>
      </w:r>
      <w:r w:rsidR="00FC6F75">
        <w:rPr>
          <w:rFonts w:cstheme="minorHAnsi"/>
        </w:rPr>
        <w:t>standardised rabies virus (CVS).</w:t>
      </w:r>
      <w:r w:rsidR="00A05CF0">
        <w:rPr>
          <w:rFonts w:cstheme="minorHAnsi"/>
        </w:rPr>
        <w:t xml:space="preserve"> Cross reactivity between other lyssaviruses is theoretically possible at low levels [Horton 2010] but no other lyssaviruses have been reported in the UK despite consistent surveillance effort [wise 2017].</w:t>
      </w:r>
    </w:p>
    <w:p w14:paraId="0E6DDCB8" w14:textId="77777777" w:rsidR="003969BF" w:rsidRPr="00E56B5E" w:rsidRDefault="003969BF" w:rsidP="003969BF">
      <w:pPr>
        <w:pStyle w:val="Heading3"/>
      </w:pPr>
      <w:r w:rsidRPr="00E56B5E">
        <w:t>Oropharyngeal swab analysis</w:t>
      </w:r>
    </w:p>
    <w:p w14:paraId="27B934CB" w14:textId="4688F597" w:rsidR="003969BF" w:rsidRDefault="003969BF" w:rsidP="003969BF">
      <w:pPr>
        <w:spacing w:line="360" w:lineRule="auto"/>
        <w:jc w:val="both"/>
        <w:rPr>
          <w:rFonts w:cstheme="minorHAnsi"/>
        </w:rPr>
      </w:pPr>
      <w:r w:rsidRPr="00E56B5E">
        <w:rPr>
          <w:rFonts w:cstheme="minorHAnsi"/>
        </w:rPr>
        <w:t xml:space="preserve">Two oropharyngeal swabs </w:t>
      </w:r>
      <w:r>
        <w:rPr>
          <w:rFonts w:cstheme="minorHAnsi"/>
        </w:rPr>
        <w:t>were</w:t>
      </w:r>
      <w:r w:rsidRPr="00E56B5E">
        <w:rPr>
          <w:rFonts w:cstheme="minorHAnsi"/>
        </w:rPr>
        <w:t xml:space="preserve"> taken from each bat. One </w:t>
      </w:r>
      <w:r>
        <w:rPr>
          <w:rFonts w:cstheme="minorHAnsi"/>
        </w:rPr>
        <w:t>was</w:t>
      </w:r>
      <w:r w:rsidRPr="00E56B5E">
        <w:rPr>
          <w:rFonts w:cstheme="minorHAnsi"/>
        </w:rPr>
        <w:t xml:space="preserve"> placed in RNA preservative</w:t>
      </w:r>
      <w:r>
        <w:rPr>
          <w:rFonts w:cstheme="minorHAnsi"/>
        </w:rPr>
        <w:t xml:space="preserve"> (</w:t>
      </w:r>
      <w:proofErr w:type="spellStart"/>
      <w:r>
        <w:rPr>
          <w:rFonts w:cstheme="minorHAnsi"/>
        </w:rPr>
        <w:t>RNALater</w:t>
      </w:r>
      <w:proofErr w:type="spellEnd"/>
      <w:r>
        <w:rPr>
          <w:rFonts w:cstheme="minorHAnsi"/>
        </w:rPr>
        <w:t xml:space="preserve">, </w:t>
      </w:r>
      <w:proofErr w:type="spellStart"/>
      <w:r>
        <w:rPr>
          <w:rFonts w:cstheme="minorHAnsi"/>
        </w:rPr>
        <w:t>Qiagen</w:t>
      </w:r>
      <w:proofErr w:type="spellEnd"/>
      <w:r>
        <w:rPr>
          <w:rFonts w:cstheme="minorHAnsi"/>
        </w:rPr>
        <w:t>)</w:t>
      </w:r>
      <w:r w:rsidRPr="00E56B5E">
        <w:rPr>
          <w:rFonts w:cstheme="minorHAnsi"/>
        </w:rPr>
        <w:t xml:space="preserve"> and tested by </w:t>
      </w:r>
      <w:r>
        <w:rPr>
          <w:rFonts w:cstheme="minorHAnsi"/>
        </w:rPr>
        <w:t xml:space="preserve">sensitive quantitative real time </w:t>
      </w:r>
      <w:r w:rsidRPr="00E56B5E">
        <w:rPr>
          <w:rFonts w:cstheme="minorHAnsi"/>
        </w:rPr>
        <w:t>RT-PCR (for viral RNA)</w:t>
      </w:r>
      <w:r w:rsidR="00832E43">
        <w:rPr>
          <w:rFonts w:cstheme="minorHAnsi"/>
        </w:rPr>
        <w:t xml:space="preserve"> targeting a conserved region of the nucleoprotein gene</w:t>
      </w:r>
      <w:r w:rsidR="00425862">
        <w:rPr>
          <w:rFonts w:cstheme="minorHAnsi"/>
        </w:rPr>
        <w:t xml:space="preserve"> (primers below)</w:t>
      </w:r>
      <w:r>
        <w:rPr>
          <w:rFonts w:cstheme="minorHAnsi"/>
        </w:rPr>
        <w:t xml:space="preserve"> following RNA extraction using a </w:t>
      </w:r>
      <w:r>
        <w:rPr>
          <w:rFonts w:cstheme="minorHAnsi"/>
        </w:rPr>
        <w:lastRenderedPageBreak/>
        <w:t>column based kit (</w:t>
      </w:r>
      <w:proofErr w:type="spellStart"/>
      <w:r>
        <w:rPr>
          <w:rFonts w:cstheme="minorHAnsi"/>
        </w:rPr>
        <w:t>HiPure</w:t>
      </w:r>
      <w:proofErr w:type="spellEnd"/>
      <w:r>
        <w:rPr>
          <w:rFonts w:cstheme="minorHAnsi"/>
        </w:rPr>
        <w:t xml:space="preserve">, Roche) </w:t>
      </w:r>
      <w:r w:rsidR="004D3274">
        <w:rPr>
          <w:rFonts w:cstheme="minorHAnsi"/>
        </w:rPr>
        <w:fldChar w:fldCharType="begin">
          <w:fldData xml:space="preserve">PEVuZE5vdGU+PENpdGUgRXhjbHVkZVllYXI9IjEiPjxBdXRob3I+V2FrZWxleTwvQXV0aG9yPjxZ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</w:fldData>
        </w:fldChar>
      </w:r>
      <w:r w:rsidR="000A4C2E">
        <w:rPr>
          <w:rFonts w:cstheme="minorHAnsi"/>
        </w:rPr>
        <w:instrText xml:space="preserve"> ADDIN EN.CITE </w:instrText>
      </w:r>
      <w:r w:rsidR="000A4C2E">
        <w:rPr>
          <w:rFonts w:cstheme="minorHAnsi"/>
        </w:rPr>
        <w:fldChar w:fldCharType="begin">
          <w:fldData xml:space="preserve">PEVuZE5vdGU+PENpdGUgRXhjbHVkZVllYXI9IjEiPjxBdXRob3I+V2FrZWxleTwvQXV0aG9yPjxZ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</w:fldData>
        </w:fldChar>
      </w:r>
      <w:r w:rsidR="000A4C2E">
        <w:rPr>
          <w:rFonts w:cstheme="minorHAnsi"/>
        </w:rPr>
        <w:instrText xml:space="preserve"> ADDIN EN.CITE.DATA </w:instrText>
      </w:r>
      <w:r w:rsidR="000A4C2E">
        <w:rPr>
          <w:rFonts w:cstheme="minorHAnsi"/>
        </w:rPr>
      </w:r>
      <w:r w:rsidR="000A4C2E">
        <w:rPr>
          <w:rFonts w:cstheme="minorHAnsi"/>
        </w:rPr>
        <w:fldChar w:fldCharType="end"/>
      </w:r>
      <w:r w:rsidR="004D3274">
        <w:rPr>
          <w:rFonts w:cstheme="minorHAnsi"/>
        </w:rPr>
      </w:r>
      <w:r w:rsidR="004D3274">
        <w:rPr>
          <w:rFonts w:cstheme="minorHAnsi"/>
        </w:rPr>
        <w:fldChar w:fldCharType="separate"/>
      </w:r>
      <w:r w:rsidR="000A4C2E">
        <w:rPr>
          <w:rFonts w:cstheme="minorHAnsi"/>
          <w:noProof/>
        </w:rPr>
        <w:t>[4]</w:t>
      </w:r>
      <w:r w:rsidR="004D3274">
        <w:rPr>
          <w:rFonts w:cstheme="minorHAnsi"/>
        </w:rPr>
        <w:fldChar w:fldCharType="end"/>
      </w:r>
      <w:r w:rsidRPr="00E56B5E">
        <w:rPr>
          <w:rFonts w:cstheme="minorHAnsi"/>
        </w:rPr>
        <w:t xml:space="preserve"> and one </w:t>
      </w:r>
      <w:r w:rsidR="00A129BC">
        <w:rPr>
          <w:rFonts w:cstheme="minorHAnsi"/>
        </w:rPr>
        <w:t>wa</w:t>
      </w:r>
      <w:r w:rsidRPr="00E56B5E">
        <w:rPr>
          <w:rFonts w:cstheme="minorHAnsi"/>
        </w:rPr>
        <w:t>s placed in virus trans</w:t>
      </w:r>
      <w:r>
        <w:rPr>
          <w:rFonts w:cstheme="minorHAnsi"/>
        </w:rPr>
        <w:t xml:space="preserve">port medium, and tested by the OIE prescribed tissue culture inoculation test </w:t>
      </w:r>
      <w:r w:rsidRPr="00E56B5E">
        <w:rPr>
          <w:rFonts w:cstheme="minorHAnsi"/>
        </w:rPr>
        <w:t>(for</w:t>
      </w:r>
      <w:r>
        <w:rPr>
          <w:rFonts w:cstheme="minorHAnsi"/>
        </w:rPr>
        <w:t xml:space="preserve"> the presence of</w:t>
      </w:r>
      <w:r w:rsidRPr="00E56B5E">
        <w:rPr>
          <w:rFonts w:cstheme="minorHAnsi"/>
        </w:rPr>
        <w:t xml:space="preserve"> live virus)</w:t>
      </w:r>
      <w:r>
        <w:rPr>
          <w:rFonts w:cstheme="minorHAnsi"/>
        </w:rPr>
        <w:t xml:space="preserve"> on neuroblastoma (N2A) cells</w:t>
      </w:r>
      <w:r w:rsidR="00832E43">
        <w:rPr>
          <w:rFonts w:cstheme="minorHAnsi"/>
        </w:rPr>
        <w:t xml:space="preserve"> in BSL3/SAP04 containment</w:t>
      </w:r>
      <w:r>
        <w:rPr>
          <w:rFonts w:cstheme="minorHAnsi"/>
        </w:rPr>
        <w:t xml:space="preserve"> </w:t>
      </w:r>
      <w:r w:rsidR="004D3274">
        <w:rPr>
          <w:rFonts w:cstheme="minorHAnsi"/>
        </w:rPr>
        <w:fldChar w:fldCharType="begin"/>
      </w:r>
      <w:r w:rsidR="000A4C2E">
        <w:rPr>
          <w:rFonts w:cstheme="minorHAnsi"/>
        </w:rPr>
        <w:instrText xml:space="preserve"> ADDIN EN.CITE &lt;EndNote&gt;&lt;Cite ExcludeYear="1"&gt;&lt;Author&gt;Webster&lt;/Author&gt;&lt;Year&gt;1987&lt;/Year&gt;&lt;RecNum&gt;2051&lt;/RecNum&gt;&lt;DisplayText&gt;[5]&lt;/DisplayText&gt;&lt;record&gt;&lt;rec-number&gt;2051&lt;/rec-number&gt;&lt;foreign-keys&gt;&lt;key app="EN" db-id="dwd9r5sru0p25ye5fdtv2057vw55f2p20spz" timestamp="0"&gt;2051&lt;/key&gt;&lt;/foreign-keys&gt;&lt;ref-type name="Journal Article"&gt;17&lt;/ref-type&gt;&lt;contributors&gt;&lt;authors&gt;&lt;author&gt;Webster, W. A.&lt;/author&gt;&lt;/authors&gt;&lt;/contributors&gt;&lt;auth-address&gt;Agriculture Canada, Animal Diseases Research Institute, Nepean, Ontario.&lt;/auth-address&gt;&lt;titles&gt;&lt;title&gt;A tissue culture infection test in routine rabies diagnosis&lt;/title&gt;&lt;secondary-title&gt;Can J Vet Res&lt;/secondary-title&gt;&lt;/titles&gt;&lt;pages&gt;367-9&lt;/pages&gt;&lt;volume&gt;51&lt;/volume&gt;&lt;number&gt;3&lt;/number&gt;&lt;edition&gt;1987/07/01&lt;/edition&gt;&lt;keywords&gt;&lt;keyword&gt;Animals&lt;/keyword&gt;&lt;keyword&gt;Cell Line&lt;/keyword&gt;&lt;keyword&gt;Mice&lt;/keyword&gt;&lt;keyword&gt;Neuroblastoma/*microbiology&lt;/keyword&gt;&lt;keyword&gt;Rabies/*diagnosis&lt;/keyword&gt;&lt;keyword&gt;Rabies virus/*isolation &amp;amp; purification&lt;/keyword&gt;&lt;/keywords&gt;&lt;dates&gt;&lt;year&gt;1987&lt;/year&gt;&lt;pub-dates&gt;&lt;date&gt;Jul&lt;/date&gt;&lt;/pub-dates&gt;&lt;/dates&gt;&lt;isbn&gt;0830-9000 (Print)&lt;/isbn&gt;&lt;accession-num&gt;3651891&lt;/accession-num&gt;&lt;urls&gt;&lt;related-urls&gt;&lt;url&gt;http://www.ncbi.nlm.nih.gov/entrez/query.fcgi?cmd=Retrieve&amp;amp;db=PubMed&amp;amp;dopt=Citation&amp;amp;list_uids=3651891&lt;/url&gt;&lt;/related-urls&gt;&lt;/urls&gt;&lt;custom2&gt;1255339&lt;/custom2&gt;&lt;language&gt;eng&lt;/language&gt;&lt;/record&gt;&lt;/Cite&gt;&lt;/EndNote&gt;</w:instrText>
      </w:r>
      <w:r w:rsidR="004D3274">
        <w:rPr>
          <w:rFonts w:cstheme="minorHAnsi"/>
        </w:rPr>
        <w:fldChar w:fldCharType="separate"/>
      </w:r>
      <w:r w:rsidR="000A4C2E">
        <w:rPr>
          <w:rFonts w:cstheme="minorHAnsi"/>
          <w:noProof/>
        </w:rPr>
        <w:t>[5]</w:t>
      </w:r>
      <w:r w:rsidR="004D3274">
        <w:rPr>
          <w:rFonts w:cstheme="minorHAnsi"/>
        </w:rPr>
        <w:fldChar w:fldCharType="end"/>
      </w:r>
      <w:r w:rsidRPr="00E56B5E">
        <w:rPr>
          <w:rFonts w:cstheme="minorHAnsi"/>
        </w:rPr>
        <w:t>.</w:t>
      </w:r>
      <w:r w:rsidR="002A0110">
        <w:rPr>
          <w:rFonts w:cstheme="minorHAnsi"/>
        </w:rPr>
        <w:t xml:space="preserve"> Host gene controls</w:t>
      </w:r>
      <w:r w:rsidR="00B958E5">
        <w:rPr>
          <w:rFonts w:cstheme="minorHAnsi"/>
        </w:rPr>
        <w:t xml:space="preserve"> and virus positive controls</w:t>
      </w:r>
      <w:r w:rsidR="002A0110">
        <w:rPr>
          <w:rFonts w:cstheme="minorHAnsi"/>
        </w:rPr>
        <w:t xml:space="preserve"> were used in the molecular assays</w:t>
      </w:r>
      <w:r w:rsidR="0052781A">
        <w:rPr>
          <w:rFonts w:cstheme="minorHAnsi"/>
        </w:rPr>
        <w:t xml:space="preserve"> as described previously</w:t>
      </w:r>
      <w:r w:rsidR="002A0110">
        <w:rPr>
          <w:rFonts w:cstheme="minorHAnsi"/>
        </w:rPr>
        <w:t xml:space="preserve"> [Harris 2009]</w:t>
      </w:r>
    </w:p>
    <w:p w14:paraId="7BCB09B0" w14:textId="350FB100" w:rsidR="00757263" w:rsidRDefault="00757263" w:rsidP="00757263">
      <w:pPr>
        <w:pStyle w:val="Heading2"/>
      </w:pPr>
      <w:r>
        <w:t>Demographic analyses</w:t>
      </w:r>
    </w:p>
    <w:p w14:paraId="3B3DB8D8" w14:textId="77777777" w:rsidR="00757263" w:rsidRDefault="00757263" w:rsidP="00757263">
      <w:pPr>
        <w:spacing w:line="360" w:lineRule="auto"/>
        <w:jc w:val="both"/>
        <w:rPr>
          <w:rFonts w:cstheme="minorHAnsi"/>
        </w:rPr>
      </w:pPr>
    </w:p>
    <w:p w14:paraId="20B12A20" w14:textId="5655E1D9" w:rsidR="00757263" w:rsidRDefault="009265AC" w:rsidP="00757263">
      <w:pPr>
        <w:spacing w:line="360" w:lineRule="auto"/>
        <w:jc w:val="both"/>
        <w:rPr>
          <w:rFonts w:cstheme="minorHAnsi"/>
        </w:rPr>
      </w:pPr>
      <w:r>
        <w:rPr>
          <w:rFonts w:cstheme="minorHAnsi"/>
        </w:rPr>
        <w:t>Demographic rates were estimated</w:t>
      </w:r>
      <w:r w:rsidR="00C537F2">
        <w:rPr>
          <w:rFonts w:cstheme="minorHAnsi"/>
        </w:rPr>
        <w:t xml:space="preserve"> from the recapture data (using unique ring markings)</w:t>
      </w:r>
      <w:r>
        <w:rPr>
          <w:rFonts w:cstheme="minorHAnsi"/>
        </w:rPr>
        <w:t xml:space="preserve"> for four sites in England (A,</w:t>
      </w:r>
      <w:r w:rsidR="00A768B6">
        <w:rPr>
          <w:rFonts w:cstheme="minorHAnsi"/>
        </w:rPr>
        <w:t xml:space="preserve"> </w:t>
      </w:r>
      <w:r>
        <w:rPr>
          <w:rFonts w:cstheme="minorHAnsi"/>
        </w:rPr>
        <w:t>B,</w:t>
      </w:r>
      <w:r w:rsidR="00A768B6">
        <w:rPr>
          <w:rFonts w:cstheme="minorHAnsi"/>
        </w:rPr>
        <w:t xml:space="preserve"> </w:t>
      </w:r>
      <w:r>
        <w:rPr>
          <w:rFonts w:cstheme="minorHAnsi"/>
        </w:rPr>
        <w:t xml:space="preserve">C and D). </w:t>
      </w:r>
      <w:r w:rsidR="00757263" w:rsidRPr="00757263">
        <w:rPr>
          <w:rFonts w:cstheme="minorHAnsi"/>
        </w:rPr>
        <w:t xml:space="preserve">A Multistate model was used in </w:t>
      </w:r>
      <w:r w:rsidR="000A4C2E">
        <w:rPr>
          <w:rFonts w:cstheme="minorHAnsi"/>
        </w:rPr>
        <w:t xml:space="preserve">in the program </w:t>
      </w:r>
      <w:r w:rsidR="00757263" w:rsidRPr="00757263">
        <w:rPr>
          <w:rFonts w:cstheme="minorHAnsi"/>
        </w:rPr>
        <w:t xml:space="preserve">MARK to </w:t>
      </w:r>
      <w:r w:rsidR="00282275">
        <w:rPr>
          <w:rFonts w:cstheme="minorHAnsi"/>
        </w:rPr>
        <w:t>derive</w:t>
      </w:r>
      <w:r w:rsidR="005B3CD6">
        <w:rPr>
          <w:rFonts w:cstheme="minorHAnsi"/>
        </w:rPr>
        <w:t xml:space="preserve"> annual estimates for</w:t>
      </w:r>
      <w:r w:rsidR="00C537F2">
        <w:rPr>
          <w:rFonts w:cstheme="minorHAnsi"/>
        </w:rPr>
        <w:t xml:space="preserve"> </w:t>
      </w:r>
      <w:r w:rsidR="005B3CD6">
        <w:rPr>
          <w:rFonts w:cstheme="minorHAnsi"/>
        </w:rPr>
        <w:t xml:space="preserve">both age (adult and juvenile) as well as sex based demographic classes. </w:t>
      </w:r>
      <w:r w:rsidR="004D3274">
        <w:rPr>
          <w:rFonts w:cstheme="minorHAnsi"/>
        </w:rPr>
        <w:fldChar w:fldCharType="begin"/>
      </w:r>
      <w:r w:rsidR="000A4C2E">
        <w:rPr>
          <w:rFonts w:cstheme="minorHAnsi"/>
        </w:rPr>
        <w:instrText xml:space="preserve"> ADDIN EN.CITE &lt;EndNote&gt;&lt;Cite ExcludeYear="1"&gt;&lt;Author&gt;White&lt;/Author&gt;&lt;Year&gt;1999&lt;/Year&gt;&lt;RecNum&gt;7193&lt;/RecNum&gt;&lt;DisplayText&gt;[6]&lt;/DisplayText&gt;&lt;record&gt;&lt;rec-number&gt;7193&lt;/rec-number&gt;&lt;foreign-keys&gt;&lt;key app="EN" db-id="dwd9r5sru0p25ye5fdtv2057vw55f2p20spz" timestamp="1488468084"&gt;7193&lt;/key&gt;&lt;/foreign-keys&gt;&lt;ref-type name="Journal Article"&gt;17&lt;/ref-type&gt;&lt;contributors&gt;&lt;authors&gt;&lt;author&gt;White, G.C., &lt;/author&gt;&lt;author&gt;Burnham, K.P.&lt;/author&gt;&lt;/authors&gt;&lt;/contributors&gt;&lt;titles&gt;&lt;title&gt;Program MARK: survival estimation from populations of marked animals&lt;/title&gt;&lt;secondary-title&gt;Bird Study&lt;/secondary-title&gt;&lt;/titles&gt;&lt;periodical&gt;&lt;full-title&gt;Bird Study&lt;/full-title&gt;&lt;/periodical&gt;&lt;pages&gt;120-139&lt;/pages&gt;&lt;volume&gt;46&lt;/volume&gt;&lt;dates&gt;&lt;year&gt;1999&lt;/year&gt;&lt;/dates&gt;&lt;urls&gt;&lt;/urls&gt;&lt;/record&gt;&lt;/Cite&gt;&lt;/EndNote&gt;</w:instrText>
      </w:r>
      <w:r w:rsidR="004D3274">
        <w:rPr>
          <w:rFonts w:cstheme="minorHAnsi"/>
        </w:rPr>
        <w:fldChar w:fldCharType="separate"/>
      </w:r>
      <w:r w:rsidR="000A4C2E">
        <w:rPr>
          <w:rFonts w:cstheme="minorHAnsi"/>
          <w:noProof/>
        </w:rPr>
        <w:t>[6]</w:t>
      </w:r>
      <w:r w:rsidR="004D3274">
        <w:rPr>
          <w:rFonts w:cstheme="minorHAnsi"/>
        </w:rPr>
        <w:fldChar w:fldCharType="end"/>
      </w:r>
      <w:r w:rsidR="00757263" w:rsidRPr="00757263">
        <w:rPr>
          <w:rFonts w:cstheme="minorHAnsi"/>
        </w:rPr>
        <w:t xml:space="preserve">. </w:t>
      </w:r>
      <w:r w:rsidR="00282275">
        <w:rPr>
          <w:rFonts w:cstheme="minorHAnsi"/>
        </w:rPr>
        <w:t>Data from sampling events</w:t>
      </w:r>
      <w:r w:rsidR="00282275" w:rsidRPr="00757263">
        <w:rPr>
          <w:rFonts w:cstheme="minorHAnsi"/>
        </w:rPr>
        <w:t xml:space="preserve"> </w:t>
      </w:r>
      <w:r w:rsidR="00757263" w:rsidRPr="00757263">
        <w:rPr>
          <w:rFonts w:cstheme="minorHAnsi"/>
        </w:rPr>
        <w:t xml:space="preserve">conducted </w:t>
      </w:r>
      <w:r w:rsidR="00282275">
        <w:rPr>
          <w:rFonts w:cstheme="minorHAnsi"/>
        </w:rPr>
        <w:t xml:space="preserve">within </w:t>
      </w:r>
      <w:r w:rsidR="00757263" w:rsidRPr="00757263">
        <w:rPr>
          <w:rFonts w:cstheme="minorHAnsi"/>
        </w:rPr>
        <w:t>the same year were pooled as they were often only separated by a few days.</w:t>
      </w:r>
      <w:r w:rsidR="005B3CD6">
        <w:rPr>
          <w:rFonts w:cstheme="minorHAnsi"/>
        </w:rPr>
        <w:t xml:space="preserve">  At each roost the top models (i.e. </w:t>
      </w:r>
      <w:proofErr w:type="spellStart"/>
      <w:r w:rsidR="005B3CD6">
        <w:rPr>
          <w:rFonts w:cstheme="minorHAnsi"/>
        </w:rPr>
        <w:t>AICc</w:t>
      </w:r>
      <w:proofErr w:type="spellEnd"/>
      <w:r w:rsidR="005B3CD6">
        <w:rPr>
          <w:rFonts w:cstheme="minorHAnsi"/>
        </w:rPr>
        <w:t xml:space="preserve"> &lt; 2) were selected and used to produce model</w:t>
      </w:r>
      <w:r w:rsidR="00A03F36">
        <w:rPr>
          <w:rFonts w:cstheme="minorHAnsi"/>
        </w:rPr>
        <w:t>-</w:t>
      </w:r>
      <w:r w:rsidR="005B3CD6">
        <w:rPr>
          <w:rFonts w:cstheme="minorHAnsi"/>
        </w:rPr>
        <w:t xml:space="preserve">averaged estimates of survivorship </w:t>
      </w:r>
      <w:r w:rsidR="005727A4">
        <w:rPr>
          <w:rFonts w:cstheme="minorHAnsi"/>
        </w:rPr>
        <w:t>for</w:t>
      </w:r>
      <w:r w:rsidR="005B3CD6">
        <w:rPr>
          <w:rFonts w:cstheme="minorHAnsi"/>
        </w:rPr>
        <w:t xml:space="preserve"> adult and juvenile age classes</w:t>
      </w:r>
      <w:r w:rsidR="00113534">
        <w:rPr>
          <w:rFonts w:cstheme="minorHAnsi"/>
        </w:rPr>
        <w:t xml:space="preserve"> and density dependent mortality</w:t>
      </w:r>
      <w:r w:rsidR="00A93094">
        <w:rPr>
          <w:rFonts w:cstheme="minorHAnsi"/>
        </w:rPr>
        <w:t xml:space="preserve"> (table S</w:t>
      </w:r>
      <w:r w:rsidR="00FB12FA">
        <w:rPr>
          <w:rFonts w:cstheme="minorHAnsi"/>
        </w:rPr>
        <w:t>1</w:t>
      </w:r>
      <w:r w:rsidR="00A93094">
        <w:rPr>
          <w:rFonts w:cstheme="minorHAnsi"/>
        </w:rPr>
        <w:t>)</w:t>
      </w:r>
      <w:r w:rsidR="005B3CD6">
        <w:rPr>
          <w:rFonts w:cstheme="minorHAnsi"/>
        </w:rPr>
        <w:t xml:space="preserve">.  </w:t>
      </w:r>
      <w:r w:rsidR="00133A9A">
        <w:rPr>
          <w:rFonts w:cstheme="minorHAnsi"/>
        </w:rPr>
        <w:t>E</w:t>
      </w:r>
      <w:r w:rsidR="005B3CD6">
        <w:rPr>
          <w:rFonts w:cstheme="minorHAnsi"/>
        </w:rPr>
        <w:t>stimates of male and female survival</w:t>
      </w:r>
      <w:r w:rsidR="00133A9A">
        <w:rPr>
          <w:rFonts w:cstheme="minorHAnsi"/>
        </w:rPr>
        <w:t xml:space="preserve"> differed among roosts</w:t>
      </w:r>
      <w:r w:rsidR="005727A4">
        <w:rPr>
          <w:rFonts w:cstheme="minorHAnsi"/>
        </w:rPr>
        <w:t>, though evidence for this was often weak, which may be a consequence of m</w:t>
      </w:r>
      <w:r w:rsidR="00A93094">
        <w:rPr>
          <w:rFonts w:cstheme="minorHAnsi"/>
        </w:rPr>
        <w:t>ost roosts</w:t>
      </w:r>
      <w:r w:rsidR="005727A4">
        <w:rPr>
          <w:rFonts w:cstheme="minorHAnsi"/>
        </w:rPr>
        <w:t xml:space="preserve"> being associated with nursery sites </w:t>
      </w:r>
      <w:r w:rsidR="00A93094">
        <w:rPr>
          <w:rFonts w:cstheme="minorHAnsi"/>
        </w:rPr>
        <w:t>and</w:t>
      </w:r>
      <w:r w:rsidR="005727A4">
        <w:rPr>
          <w:rFonts w:cstheme="minorHAnsi"/>
        </w:rPr>
        <w:t xml:space="preserve"> a lower likelihood of </w:t>
      </w:r>
      <w:r w:rsidR="00133A9A">
        <w:rPr>
          <w:rFonts w:cstheme="minorHAnsi"/>
        </w:rPr>
        <w:t>recapturing males</w:t>
      </w:r>
      <w:r w:rsidR="005727A4">
        <w:rPr>
          <w:rFonts w:cstheme="minorHAnsi"/>
        </w:rPr>
        <w:t>.</w:t>
      </w:r>
      <w:r w:rsidR="000A7F55">
        <w:rPr>
          <w:rFonts w:cstheme="minorHAnsi"/>
        </w:rPr>
        <w:t xml:space="preserve">  </w:t>
      </w:r>
      <w:r w:rsidR="00133A9A">
        <w:rPr>
          <w:rFonts w:cstheme="minorHAnsi"/>
        </w:rPr>
        <w:t>T</w:t>
      </w:r>
      <w:r w:rsidR="000A7F55">
        <w:rPr>
          <w:rFonts w:cstheme="minorHAnsi"/>
        </w:rPr>
        <w:t>he epidemiological modelling did not require sex-specific survivorship parameters for each age class and the global age-based survivorship rates for each roost were used as the key estimate (Table S</w:t>
      </w:r>
      <w:r w:rsidR="00FB12FA">
        <w:rPr>
          <w:rFonts w:cstheme="minorHAnsi"/>
        </w:rPr>
        <w:t>1</w:t>
      </w:r>
      <w:r w:rsidR="000A7F55">
        <w:rPr>
          <w:rFonts w:cstheme="minorHAnsi"/>
        </w:rPr>
        <w:t>)</w:t>
      </w:r>
      <w:r w:rsidR="00133A9A">
        <w:rPr>
          <w:rFonts w:cstheme="minorHAnsi"/>
        </w:rPr>
        <w:t>.</w:t>
      </w:r>
      <w:r w:rsidR="005727A4">
        <w:rPr>
          <w:rFonts w:cstheme="minorHAnsi"/>
        </w:rPr>
        <w:t xml:space="preserve"> Most roost sites (A,</w:t>
      </w:r>
      <w:r w:rsidR="00133A9A">
        <w:rPr>
          <w:rFonts w:cstheme="minorHAnsi"/>
        </w:rPr>
        <w:t xml:space="preserve"> </w:t>
      </w:r>
      <w:r w:rsidR="005727A4">
        <w:rPr>
          <w:rFonts w:cstheme="minorHAnsi"/>
        </w:rPr>
        <w:t>B, D) also had sufficient data to describe strong differences between age classes</w:t>
      </w:r>
      <w:r w:rsidR="00237F0B">
        <w:rPr>
          <w:rFonts w:cstheme="minorHAnsi"/>
        </w:rPr>
        <w:t>, and reliable estimates of annual rates of survival for both age classes</w:t>
      </w:r>
      <w:r w:rsidR="00133A9A">
        <w:rPr>
          <w:rFonts w:cstheme="minorHAnsi"/>
        </w:rPr>
        <w:t xml:space="preserve"> could be produced for two roosts (A, B)</w:t>
      </w:r>
      <w:r w:rsidR="00237F0B">
        <w:rPr>
          <w:rFonts w:cstheme="minorHAnsi"/>
        </w:rPr>
        <w:t>. Unfortunately other roosts lacked sufficient data to ensure reliable annual estimates and fixed survivorship</w:t>
      </w:r>
      <w:r w:rsidR="00133A9A">
        <w:rPr>
          <w:rFonts w:cstheme="minorHAnsi"/>
        </w:rPr>
        <w:t>, so</w:t>
      </w:r>
      <w:r w:rsidR="00237F0B">
        <w:rPr>
          <w:rFonts w:cstheme="minorHAnsi"/>
        </w:rPr>
        <w:t xml:space="preserve"> rates </w:t>
      </w:r>
      <w:r w:rsidR="000A7F55">
        <w:rPr>
          <w:rFonts w:cstheme="minorHAnsi"/>
        </w:rPr>
        <w:t xml:space="preserve">for each roost </w:t>
      </w:r>
      <w:r w:rsidR="00237F0B">
        <w:rPr>
          <w:rFonts w:cstheme="minorHAnsi"/>
        </w:rPr>
        <w:t>were estimated as model weighted averages</w:t>
      </w:r>
      <w:r w:rsidR="005727A4">
        <w:rPr>
          <w:rFonts w:cstheme="minorHAnsi"/>
        </w:rPr>
        <w:t>.</w:t>
      </w:r>
    </w:p>
    <w:p w14:paraId="0D399EB8" w14:textId="2BC34D4D" w:rsidR="005B3CD6" w:rsidRDefault="00A93094" w:rsidP="00757263">
      <w:pPr>
        <w:spacing w:line="360" w:lineRule="auto"/>
        <w:jc w:val="both"/>
        <w:rPr>
          <w:rFonts w:cstheme="minorHAnsi"/>
        </w:rPr>
      </w:pPr>
      <w:r>
        <w:rPr>
          <w:rFonts w:cstheme="minorHAnsi"/>
        </w:rPr>
        <w:t xml:space="preserve">The top </w:t>
      </w:r>
      <w:r w:rsidR="000A7F55">
        <w:rPr>
          <w:rFonts w:cstheme="minorHAnsi"/>
        </w:rPr>
        <w:t xml:space="preserve">performing models were also used to specify informative POPAN models estimating the size of </w:t>
      </w:r>
      <w:r w:rsidR="00347465">
        <w:rPr>
          <w:rFonts w:cstheme="minorHAnsi"/>
        </w:rPr>
        <w:t>each</w:t>
      </w:r>
      <w:r w:rsidR="000A7F55">
        <w:rPr>
          <w:rFonts w:cstheme="minorHAnsi"/>
        </w:rPr>
        <w:t xml:space="preserve"> population (adults and juveniles), assuming a closed population. These lacked any strong trend in annual estimates (except for roost A) and were summarised into simple static </w:t>
      </w:r>
      <w:r w:rsidR="00347465">
        <w:rPr>
          <w:rFonts w:cstheme="minorHAnsi"/>
        </w:rPr>
        <w:t>descriptions</w:t>
      </w:r>
      <w:r w:rsidR="000A7F55">
        <w:rPr>
          <w:rFonts w:cstheme="minorHAnsi"/>
        </w:rPr>
        <w:t xml:space="preserve"> for the abundance of bats at each site</w:t>
      </w:r>
      <w:r w:rsidR="00347465">
        <w:rPr>
          <w:rFonts w:cstheme="minorHAnsi"/>
        </w:rPr>
        <w:t xml:space="preserve">; allowing us to identify and contrast the epidemiological dynamics at large and small </w:t>
      </w:r>
      <w:r w:rsidR="00133A9A">
        <w:rPr>
          <w:rFonts w:cstheme="minorHAnsi"/>
        </w:rPr>
        <w:t>roosts</w:t>
      </w:r>
      <w:r w:rsidR="000A7F55">
        <w:rPr>
          <w:rFonts w:cstheme="minorHAnsi"/>
        </w:rPr>
        <w:t xml:space="preserve">.  At roost A, our most </w:t>
      </w:r>
      <w:r w:rsidR="00133A9A">
        <w:rPr>
          <w:rFonts w:cstheme="minorHAnsi"/>
        </w:rPr>
        <w:t>sampled</w:t>
      </w:r>
      <w:r w:rsidR="000A7F55">
        <w:rPr>
          <w:rFonts w:cstheme="minorHAnsi"/>
        </w:rPr>
        <w:t xml:space="preserve"> site, our assumption of a close</w:t>
      </w:r>
      <w:r w:rsidR="00347465">
        <w:rPr>
          <w:rFonts w:cstheme="minorHAnsi"/>
        </w:rPr>
        <w:t>d</w:t>
      </w:r>
      <w:r w:rsidR="000A7F55">
        <w:rPr>
          <w:rFonts w:cstheme="minorHAnsi"/>
        </w:rPr>
        <w:t xml:space="preserve"> population may be inappropriate, though we have also </w:t>
      </w:r>
      <w:r w:rsidR="00133A9A">
        <w:rPr>
          <w:rFonts w:cstheme="minorHAnsi"/>
        </w:rPr>
        <w:t>estimated</w:t>
      </w:r>
      <w:r w:rsidR="000A7F55">
        <w:rPr>
          <w:rFonts w:cstheme="minorHAnsi"/>
        </w:rPr>
        <w:t xml:space="preserve"> its population size</w:t>
      </w:r>
      <w:r w:rsidR="00347465">
        <w:rPr>
          <w:rFonts w:cstheme="minorHAnsi"/>
        </w:rPr>
        <w:t xml:space="preserve"> using the same approach</w:t>
      </w:r>
      <w:r w:rsidR="00464CDC">
        <w:rPr>
          <w:rFonts w:cstheme="minorHAnsi"/>
        </w:rPr>
        <w:t xml:space="preserve"> as the variation in estimates ranged from 150 to 250 individuals</w:t>
      </w:r>
      <w:r w:rsidR="00347465">
        <w:rPr>
          <w:rFonts w:cstheme="minorHAnsi"/>
        </w:rPr>
        <w:t>.</w:t>
      </w:r>
    </w:p>
    <w:p w14:paraId="161F09BE" w14:textId="386D6917" w:rsidR="00D42161" w:rsidRDefault="00D42161">
      <w:pPr>
        <w:spacing w:after="200" w:line="276" w:lineRule="auto"/>
        <w:rPr>
          <w:rFonts w:cstheme="minorHAnsi"/>
        </w:rPr>
      </w:pPr>
      <w:r>
        <w:rPr>
          <w:rFonts w:cstheme="minorHAnsi"/>
        </w:rPr>
        <w:br w:type="page"/>
      </w:r>
    </w:p>
    <w:p w14:paraId="50274A1D" w14:textId="5415B71B" w:rsidR="005B3CD6" w:rsidRDefault="005B3CD6" w:rsidP="003969BF">
      <w:pPr>
        <w:spacing w:line="360" w:lineRule="auto"/>
        <w:jc w:val="both"/>
        <w:rPr>
          <w:rFonts w:cstheme="minorHAnsi"/>
        </w:rPr>
      </w:pPr>
      <w:r>
        <w:rPr>
          <w:rFonts w:cstheme="minorHAnsi"/>
        </w:rPr>
        <w:lastRenderedPageBreak/>
        <w:t>Table S</w:t>
      </w:r>
      <w:r w:rsidR="00FB12FA">
        <w:rPr>
          <w:rFonts w:cstheme="minorHAnsi"/>
        </w:rPr>
        <w:t>1</w:t>
      </w:r>
    </w:p>
    <w:tbl>
      <w:tblPr>
        <w:tblStyle w:val="TableGrid"/>
        <w:tblpPr w:leftFromText="180" w:rightFromText="180" w:vertAnchor="text" w:tblpXSpec="center" w:tblpY="1"/>
        <w:tblOverlap w:val="never"/>
        <w:tblW w:w="0" w:type="auto"/>
        <w:jc w:val="center"/>
        <w:tblLayout w:type="fixed"/>
        <w:tblCellMar>
          <w:left w:w="57" w:type="dxa"/>
          <w:right w:w="57" w:type="dxa"/>
        </w:tblCellMar>
        <w:tblLook w:val="04A0" w:firstRow="1" w:lastRow="0" w:firstColumn="1" w:lastColumn="0" w:noHBand="0" w:noVBand="1"/>
      </w:tblPr>
      <w:tblGrid>
        <w:gridCol w:w="865"/>
        <w:gridCol w:w="1228"/>
        <w:gridCol w:w="1134"/>
        <w:gridCol w:w="1163"/>
        <w:gridCol w:w="963"/>
        <w:gridCol w:w="1021"/>
        <w:gridCol w:w="680"/>
        <w:gridCol w:w="1418"/>
      </w:tblGrid>
      <w:tr w:rsidR="00FB12FA" w14:paraId="33FE59CF" w14:textId="77777777" w:rsidTr="00244BB5">
        <w:trPr>
          <w:jc w:val="center"/>
        </w:trPr>
        <w:tc>
          <w:tcPr>
            <w:tcW w:w="865" w:type="dxa"/>
            <w:vMerge w:val="restart"/>
          </w:tcPr>
          <w:p w14:paraId="7429CD37" w14:textId="30914FF4" w:rsidR="00F6693E" w:rsidRDefault="00F6693E" w:rsidP="00FB12FA">
            <w:pPr>
              <w:spacing w:line="360" w:lineRule="auto"/>
              <w:jc w:val="both"/>
              <w:rPr>
                <w:rFonts w:cstheme="minorHAnsi"/>
              </w:rPr>
            </w:pPr>
            <w:r>
              <w:rPr>
                <w:rFonts w:cstheme="minorHAnsi"/>
              </w:rPr>
              <w:t>Roost</w:t>
            </w:r>
          </w:p>
        </w:tc>
        <w:tc>
          <w:tcPr>
            <w:tcW w:w="3525" w:type="dxa"/>
            <w:gridSpan w:val="3"/>
          </w:tcPr>
          <w:p w14:paraId="729A817B" w14:textId="1F0C2C7A" w:rsidR="00F6693E" w:rsidRDefault="00F6693E" w:rsidP="00FB12FA">
            <w:pPr>
              <w:spacing w:line="360" w:lineRule="auto"/>
              <w:jc w:val="both"/>
              <w:rPr>
                <w:rFonts w:cstheme="minorHAnsi"/>
              </w:rPr>
            </w:pPr>
            <w:r>
              <w:rPr>
                <w:rFonts w:cstheme="minorHAnsi"/>
              </w:rPr>
              <w:t>Survival</w:t>
            </w:r>
            <w:r w:rsidR="00FB12FA">
              <w:rPr>
                <w:rFonts w:cstheme="minorHAnsi"/>
              </w:rPr>
              <w:t xml:space="preserve"> estimate</w:t>
            </w:r>
            <w:r>
              <w:rPr>
                <w:rFonts w:cstheme="minorHAnsi"/>
              </w:rPr>
              <w:t xml:space="preserve"> (SE)</w:t>
            </w:r>
          </w:p>
        </w:tc>
        <w:tc>
          <w:tcPr>
            <w:tcW w:w="963" w:type="dxa"/>
            <w:vMerge w:val="restart"/>
            <w:textDirection w:val="btLr"/>
          </w:tcPr>
          <w:p w14:paraId="60E266FD" w14:textId="38A4AC50" w:rsidR="00F6693E" w:rsidRDefault="00F6693E" w:rsidP="005F306A">
            <w:pPr>
              <w:spacing w:line="240" w:lineRule="auto"/>
              <w:ind w:left="113" w:right="113"/>
              <w:jc w:val="both"/>
              <w:rPr>
                <w:rFonts w:cstheme="minorHAnsi"/>
              </w:rPr>
            </w:pPr>
            <w:r>
              <w:rPr>
                <w:rFonts w:cstheme="minorHAnsi"/>
              </w:rPr>
              <w:t>N</w:t>
            </w:r>
            <w:r w:rsidR="00FB12FA">
              <w:rPr>
                <w:rFonts w:cstheme="minorHAnsi"/>
              </w:rPr>
              <w:t>umber</w:t>
            </w:r>
            <w:r>
              <w:rPr>
                <w:rFonts w:cstheme="minorHAnsi"/>
              </w:rPr>
              <w:t xml:space="preserve"> of </w:t>
            </w:r>
            <w:r w:rsidR="00244BB5">
              <w:rPr>
                <w:rFonts w:cstheme="minorHAnsi"/>
              </w:rPr>
              <w:t>c</w:t>
            </w:r>
            <w:r>
              <w:rPr>
                <w:rFonts w:cstheme="minorHAnsi"/>
              </w:rPr>
              <w:t>aptured</w:t>
            </w:r>
            <w:r w:rsidR="00FB12FA">
              <w:rPr>
                <w:rFonts w:cstheme="minorHAnsi"/>
              </w:rPr>
              <w:t xml:space="preserve"> individuals</w:t>
            </w:r>
          </w:p>
        </w:tc>
        <w:tc>
          <w:tcPr>
            <w:tcW w:w="1021" w:type="dxa"/>
            <w:vMerge w:val="restart"/>
            <w:textDirection w:val="btLr"/>
          </w:tcPr>
          <w:p w14:paraId="2A72DB86" w14:textId="612FE79E" w:rsidR="00F6693E" w:rsidRDefault="00FB12FA" w:rsidP="005F306A">
            <w:pPr>
              <w:spacing w:line="240" w:lineRule="auto"/>
              <w:ind w:left="113" w:right="113"/>
              <w:jc w:val="both"/>
              <w:rPr>
                <w:rFonts w:cstheme="minorHAnsi"/>
              </w:rPr>
            </w:pPr>
            <w:r>
              <w:rPr>
                <w:rFonts w:cstheme="minorHAnsi"/>
              </w:rPr>
              <w:t>Number of</w:t>
            </w:r>
            <w:r w:rsidR="00F6693E">
              <w:rPr>
                <w:rFonts w:cstheme="minorHAnsi"/>
              </w:rPr>
              <w:t xml:space="preserve"> capture occasions</w:t>
            </w:r>
          </w:p>
        </w:tc>
        <w:tc>
          <w:tcPr>
            <w:tcW w:w="680" w:type="dxa"/>
            <w:vMerge w:val="restart"/>
            <w:textDirection w:val="btLr"/>
          </w:tcPr>
          <w:p w14:paraId="5F522549" w14:textId="60D01999" w:rsidR="00F6693E" w:rsidRDefault="00F6693E" w:rsidP="005F306A">
            <w:pPr>
              <w:spacing w:line="240" w:lineRule="auto"/>
              <w:ind w:left="113" w:right="113"/>
              <w:jc w:val="both"/>
              <w:rPr>
                <w:rFonts w:cstheme="minorHAnsi"/>
              </w:rPr>
            </w:pPr>
            <w:r>
              <w:rPr>
                <w:rFonts w:cstheme="minorHAnsi"/>
              </w:rPr>
              <w:t>Abundance estimate</w:t>
            </w:r>
          </w:p>
        </w:tc>
        <w:tc>
          <w:tcPr>
            <w:tcW w:w="1418" w:type="dxa"/>
            <w:vMerge w:val="restart"/>
            <w:textDirection w:val="btLr"/>
          </w:tcPr>
          <w:p w14:paraId="6D6D42ED" w14:textId="51ED5E19" w:rsidR="00F6693E" w:rsidRDefault="00F6693E" w:rsidP="005F306A">
            <w:pPr>
              <w:spacing w:line="240" w:lineRule="auto"/>
              <w:ind w:left="113" w:right="113"/>
              <w:jc w:val="both"/>
              <w:rPr>
                <w:rFonts w:cstheme="minorHAnsi"/>
              </w:rPr>
            </w:pPr>
            <w:r>
              <w:rPr>
                <w:rFonts w:cstheme="minorHAnsi"/>
              </w:rPr>
              <w:t>Estimate of density dependent mortality</w:t>
            </w:r>
          </w:p>
        </w:tc>
      </w:tr>
      <w:tr w:rsidR="00FB12FA" w14:paraId="59887256" w14:textId="77777777" w:rsidTr="00244BB5">
        <w:trPr>
          <w:trHeight w:val="702"/>
          <w:jc w:val="center"/>
        </w:trPr>
        <w:tc>
          <w:tcPr>
            <w:tcW w:w="865" w:type="dxa"/>
            <w:vMerge/>
          </w:tcPr>
          <w:p w14:paraId="7CD6DB23" w14:textId="2C78C7AF" w:rsidR="00F6693E" w:rsidRDefault="00F6693E" w:rsidP="00FB12FA">
            <w:pPr>
              <w:spacing w:line="360" w:lineRule="auto"/>
              <w:jc w:val="both"/>
              <w:rPr>
                <w:rFonts w:cstheme="minorHAnsi"/>
              </w:rPr>
            </w:pPr>
          </w:p>
        </w:tc>
        <w:tc>
          <w:tcPr>
            <w:tcW w:w="1228" w:type="dxa"/>
          </w:tcPr>
          <w:p w14:paraId="59A1C8BF" w14:textId="604D6A03" w:rsidR="00F6693E" w:rsidRDefault="00F6693E" w:rsidP="00FB12FA">
            <w:pPr>
              <w:spacing w:line="360" w:lineRule="auto"/>
              <w:jc w:val="both"/>
              <w:rPr>
                <w:rFonts w:cstheme="minorHAnsi"/>
              </w:rPr>
            </w:pPr>
            <w:r>
              <w:rPr>
                <w:rFonts w:cstheme="minorHAnsi"/>
              </w:rPr>
              <w:t>Adult</w:t>
            </w:r>
          </w:p>
        </w:tc>
        <w:tc>
          <w:tcPr>
            <w:tcW w:w="1134" w:type="dxa"/>
          </w:tcPr>
          <w:p w14:paraId="2E9F2AF8" w14:textId="1EB3979D" w:rsidR="00F6693E" w:rsidRDefault="00F6693E" w:rsidP="00FB12FA">
            <w:pPr>
              <w:spacing w:line="360" w:lineRule="auto"/>
              <w:jc w:val="both"/>
              <w:rPr>
                <w:rFonts w:cstheme="minorHAnsi"/>
              </w:rPr>
            </w:pPr>
            <w:r>
              <w:rPr>
                <w:rFonts w:cstheme="minorHAnsi"/>
              </w:rPr>
              <w:t>Juvenile</w:t>
            </w:r>
          </w:p>
        </w:tc>
        <w:tc>
          <w:tcPr>
            <w:tcW w:w="1163" w:type="dxa"/>
          </w:tcPr>
          <w:p w14:paraId="6791C237" w14:textId="3406CFD9" w:rsidR="00F6693E" w:rsidRDefault="00F6693E" w:rsidP="00FB12FA">
            <w:pPr>
              <w:spacing w:line="360" w:lineRule="auto"/>
              <w:jc w:val="both"/>
              <w:rPr>
                <w:rFonts w:cstheme="minorHAnsi"/>
              </w:rPr>
            </w:pPr>
            <w:r>
              <w:rPr>
                <w:rFonts w:cstheme="minorHAnsi"/>
              </w:rPr>
              <w:t>Overall</w:t>
            </w:r>
          </w:p>
        </w:tc>
        <w:tc>
          <w:tcPr>
            <w:tcW w:w="963" w:type="dxa"/>
            <w:vMerge/>
          </w:tcPr>
          <w:p w14:paraId="5A7F17AC" w14:textId="2C6631D0" w:rsidR="00F6693E" w:rsidRDefault="00F6693E" w:rsidP="00FB12FA">
            <w:pPr>
              <w:spacing w:line="360" w:lineRule="auto"/>
              <w:jc w:val="both"/>
              <w:rPr>
                <w:rFonts w:cstheme="minorHAnsi"/>
              </w:rPr>
            </w:pPr>
          </w:p>
        </w:tc>
        <w:tc>
          <w:tcPr>
            <w:tcW w:w="1021" w:type="dxa"/>
            <w:vMerge/>
          </w:tcPr>
          <w:p w14:paraId="5C0662FB" w14:textId="77777777" w:rsidR="00F6693E" w:rsidRDefault="00F6693E" w:rsidP="00FB12FA">
            <w:pPr>
              <w:spacing w:line="360" w:lineRule="auto"/>
              <w:jc w:val="both"/>
              <w:rPr>
                <w:rFonts w:cstheme="minorHAnsi"/>
              </w:rPr>
            </w:pPr>
          </w:p>
        </w:tc>
        <w:tc>
          <w:tcPr>
            <w:tcW w:w="680" w:type="dxa"/>
            <w:vMerge/>
          </w:tcPr>
          <w:p w14:paraId="2B402EEE" w14:textId="135C6E76" w:rsidR="00F6693E" w:rsidRDefault="00F6693E" w:rsidP="00FB12FA">
            <w:pPr>
              <w:spacing w:line="360" w:lineRule="auto"/>
              <w:jc w:val="both"/>
              <w:rPr>
                <w:rFonts w:cstheme="minorHAnsi"/>
              </w:rPr>
            </w:pPr>
          </w:p>
        </w:tc>
        <w:tc>
          <w:tcPr>
            <w:tcW w:w="1418" w:type="dxa"/>
            <w:vMerge/>
          </w:tcPr>
          <w:p w14:paraId="58553B33" w14:textId="77777777" w:rsidR="00F6693E" w:rsidRDefault="00F6693E" w:rsidP="00FB12FA">
            <w:pPr>
              <w:spacing w:line="360" w:lineRule="auto"/>
              <w:jc w:val="both"/>
              <w:rPr>
                <w:rFonts w:cstheme="minorHAnsi"/>
              </w:rPr>
            </w:pPr>
          </w:p>
        </w:tc>
      </w:tr>
      <w:tr w:rsidR="00FB12FA" w14:paraId="66ABBC11" w14:textId="77777777" w:rsidTr="00244BB5">
        <w:trPr>
          <w:jc w:val="center"/>
        </w:trPr>
        <w:tc>
          <w:tcPr>
            <w:tcW w:w="865" w:type="dxa"/>
          </w:tcPr>
          <w:p w14:paraId="488A2305" w14:textId="24928F29" w:rsidR="00F6693E" w:rsidRPr="005F306A" w:rsidRDefault="00F6693E" w:rsidP="005F306A">
            <w:pPr>
              <w:spacing w:line="360" w:lineRule="auto"/>
              <w:jc w:val="center"/>
              <w:rPr>
                <w:rFonts w:cstheme="minorHAnsi"/>
                <w:sz w:val="20"/>
                <w:szCs w:val="20"/>
              </w:rPr>
            </w:pPr>
            <w:r w:rsidRPr="005F306A">
              <w:rPr>
                <w:rFonts w:cstheme="minorHAnsi"/>
                <w:sz w:val="20"/>
                <w:szCs w:val="20"/>
              </w:rPr>
              <w:t>A</w:t>
            </w:r>
          </w:p>
        </w:tc>
        <w:tc>
          <w:tcPr>
            <w:tcW w:w="1228" w:type="dxa"/>
          </w:tcPr>
          <w:p w14:paraId="766E4989" w14:textId="65E98130" w:rsidR="00F6693E" w:rsidRPr="005F306A" w:rsidRDefault="00F6693E" w:rsidP="005F306A">
            <w:pPr>
              <w:spacing w:line="360" w:lineRule="auto"/>
              <w:jc w:val="center"/>
              <w:rPr>
                <w:rFonts w:cstheme="minorHAnsi"/>
                <w:sz w:val="20"/>
                <w:szCs w:val="20"/>
              </w:rPr>
            </w:pPr>
            <w:r w:rsidRPr="005F306A">
              <w:rPr>
                <w:rFonts w:cstheme="minorHAnsi"/>
                <w:sz w:val="20"/>
                <w:szCs w:val="20"/>
              </w:rPr>
              <w:t>0.77</w:t>
            </w:r>
            <w:r w:rsidRPr="00FB12FA">
              <w:rPr>
                <w:rFonts w:cstheme="minorHAnsi"/>
                <w:sz w:val="20"/>
                <w:szCs w:val="20"/>
              </w:rPr>
              <w:t xml:space="preserve"> </w:t>
            </w:r>
            <w:r w:rsidRPr="005F306A">
              <w:rPr>
                <w:rFonts w:cstheme="minorHAnsi"/>
                <w:sz w:val="20"/>
                <w:szCs w:val="20"/>
              </w:rPr>
              <w:t>(0.03)</w:t>
            </w:r>
          </w:p>
        </w:tc>
        <w:tc>
          <w:tcPr>
            <w:tcW w:w="1134" w:type="dxa"/>
          </w:tcPr>
          <w:p w14:paraId="0007FAFE" w14:textId="05DCBEA7" w:rsidR="00F6693E" w:rsidRPr="005F306A" w:rsidRDefault="00F6693E" w:rsidP="005F306A">
            <w:pPr>
              <w:spacing w:line="360" w:lineRule="auto"/>
              <w:jc w:val="center"/>
              <w:rPr>
                <w:rFonts w:cstheme="minorHAnsi"/>
                <w:sz w:val="20"/>
                <w:szCs w:val="20"/>
              </w:rPr>
            </w:pPr>
            <w:r w:rsidRPr="005F306A">
              <w:rPr>
                <w:rFonts w:cstheme="minorHAnsi"/>
                <w:sz w:val="20"/>
                <w:szCs w:val="20"/>
              </w:rPr>
              <w:t>0.69 (0.09)</w:t>
            </w:r>
          </w:p>
        </w:tc>
        <w:tc>
          <w:tcPr>
            <w:tcW w:w="1163" w:type="dxa"/>
          </w:tcPr>
          <w:p w14:paraId="4218725D" w14:textId="6727181C" w:rsidR="00F6693E" w:rsidRPr="005F306A" w:rsidRDefault="00F6693E" w:rsidP="005F306A">
            <w:pPr>
              <w:spacing w:line="360" w:lineRule="auto"/>
              <w:jc w:val="center"/>
              <w:rPr>
                <w:rFonts w:cstheme="minorHAnsi"/>
                <w:sz w:val="20"/>
                <w:szCs w:val="20"/>
              </w:rPr>
            </w:pPr>
            <w:r w:rsidRPr="005F306A">
              <w:rPr>
                <w:rFonts w:cstheme="minorHAnsi"/>
                <w:sz w:val="20"/>
                <w:szCs w:val="20"/>
              </w:rPr>
              <w:t>0.76 (0.03)</w:t>
            </w:r>
          </w:p>
        </w:tc>
        <w:tc>
          <w:tcPr>
            <w:tcW w:w="963" w:type="dxa"/>
          </w:tcPr>
          <w:p w14:paraId="435CBA82" w14:textId="6F498503" w:rsidR="00F6693E" w:rsidRPr="005F306A" w:rsidRDefault="00F6693E" w:rsidP="005F306A">
            <w:pPr>
              <w:spacing w:line="360" w:lineRule="auto"/>
              <w:jc w:val="center"/>
              <w:rPr>
                <w:rFonts w:cstheme="minorHAnsi"/>
                <w:sz w:val="20"/>
                <w:szCs w:val="20"/>
              </w:rPr>
            </w:pPr>
            <w:r w:rsidRPr="005F306A">
              <w:rPr>
                <w:rFonts w:cstheme="minorHAnsi"/>
                <w:sz w:val="20"/>
                <w:szCs w:val="20"/>
              </w:rPr>
              <w:t>252</w:t>
            </w:r>
          </w:p>
        </w:tc>
        <w:tc>
          <w:tcPr>
            <w:tcW w:w="1021" w:type="dxa"/>
          </w:tcPr>
          <w:p w14:paraId="12BF9E72" w14:textId="6F628C96" w:rsidR="00F6693E" w:rsidRPr="005F306A" w:rsidRDefault="00F6693E" w:rsidP="005F306A">
            <w:pPr>
              <w:spacing w:line="360" w:lineRule="auto"/>
              <w:jc w:val="center"/>
              <w:rPr>
                <w:rFonts w:cstheme="minorHAnsi"/>
                <w:sz w:val="20"/>
                <w:szCs w:val="20"/>
              </w:rPr>
            </w:pPr>
            <w:r w:rsidRPr="005F306A">
              <w:rPr>
                <w:rFonts w:cstheme="minorHAnsi"/>
                <w:sz w:val="20"/>
                <w:szCs w:val="20"/>
              </w:rPr>
              <w:t>7</w:t>
            </w:r>
          </w:p>
        </w:tc>
        <w:tc>
          <w:tcPr>
            <w:tcW w:w="680" w:type="dxa"/>
          </w:tcPr>
          <w:p w14:paraId="4D349D3E" w14:textId="5F2325A8" w:rsidR="00F6693E" w:rsidRPr="005F306A" w:rsidRDefault="00F6693E" w:rsidP="005F306A">
            <w:pPr>
              <w:spacing w:line="360" w:lineRule="auto"/>
              <w:jc w:val="center"/>
              <w:rPr>
                <w:rFonts w:cstheme="minorHAnsi"/>
                <w:sz w:val="20"/>
                <w:szCs w:val="20"/>
              </w:rPr>
            </w:pPr>
            <w:r w:rsidRPr="005F306A">
              <w:rPr>
                <w:rFonts w:cstheme="minorHAnsi"/>
                <w:sz w:val="20"/>
                <w:szCs w:val="20"/>
              </w:rPr>
              <w:t>200</w:t>
            </w:r>
          </w:p>
        </w:tc>
        <w:tc>
          <w:tcPr>
            <w:tcW w:w="1418" w:type="dxa"/>
          </w:tcPr>
          <w:p w14:paraId="76812B7D" w14:textId="22E52FEC" w:rsidR="00F6693E" w:rsidRPr="005F306A" w:rsidRDefault="00F6693E" w:rsidP="005F306A">
            <w:pPr>
              <w:spacing w:line="360" w:lineRule="auto"/>
              <w:jc w:val="center"/>
              <w:rPr>
                <w:rFonts w:cstheme="minorHAnsi"/>
                <w:sz w:val="20"/>
                <w:szCs w:val="20"/>
              </w:rPr>
            </w:pPr>
            <w:r w:rsidRPr="005F306A">
              <w:rPr>
                <w:rFonts w:cstheme="minorHAnsi"/>
                <w:color w:val="000000"/>
                <w:sz w:val="20"/>
                <w:szCs w:val="20"/>
              </w:rPr>
              <w:t>6.5 x 10</w:t>
            </w:r>
            <w:r w:rsidRPr="005F306A">
              <w:rPr>
                <w:rFonts w:cstheme="minorHAnsi"/>
                <w:color w:val="000000"/>
                <w:sz w:val="20"/>
                <w:szCs w:val="20"/>
                <w:vertAlign w:val="superscript"/>
              </w:rPr>
              <w:t>-6</w:t>
            </w:r>
          </w:p>
        </w:tc>
      </w:tr>
      <w:tr w:rsidR="00FB12FA" w14:paraId="3A6C6A25" w14:textId="77777777" w:rsidTr="00244BB5">
        <w:trPr>
          <w:jc w:val="center"/>
        </w:trPr>
        <w:tc>
          <w:tcPr>
            <w:tcW w:w="865" w:type="dxa"/>
          </w:tcPr>
          <w:p w14:paraId="264CA52B" w14:textId="287C8595" w:rsidR="00F6693E" w:rsidRPr="005F306A" w:rsidRDefault="00F6693E" w:rsidP="005F306A">
            <w:pPr>
              <w:spacing w:line="360" w:lineRule="auto"/>
              <w:jc w:val="center"/>
              <w:rPr>
                <w:rFonts w:cstheme="minorHAnsi"/>
                <w:sz w:val="20"/>
                <w:szCs w:val="20"/>
              </w:rPr>
            </w:pPr>
            <w:r w:rsidRPr="005F306A">
              <w:rPr>
                <w:rFonts w:cstheme="minorHAnsi"/>
                <w:sz w:val="20"/>
                <w:szCs w:val="20"/>
              </w:rPr>
              <w:t>B</w:t>
            </w:r>
          </w:p>
        </w:tc>
        <w:tc>
          <w:tcPr>
            <w:tcW w:w="1228" w:type="dxa"/>
          </w:tcPr>
          <w:p w14:paraId="65691951" w14:textId="60F5504C" w:rsidR="00F6693E" w:rsidRPr="005F306A" w:rsidRDefault="00F6693E" w:rsidP="005F306A">
            <w:pPr>
              <w:spacing w:line="360" w:lineRule="auto"/>
              <w:jc w:val="center"/>
              <w:rPr>
                <w:rFonts w:cstheme="minorHAnsi"/>
                <w:sz w:val="20"/>
                <w:szCs w:val="20"/>
              </w:rPr>
            </w:pPr>
            <w:r w:rsidRPr="005F306A">
              <w:rPr>
                <w:rFonts w:cstheme="minorHAnsi"/>
                <w:color w:val="000000"/>
                <w:sz w:val="20"/>
                <w:szCs w:val="20"/>
                <w:lang w:eastAsia="en-GB"/>
              </w:rPr>
              <w:t xml:space="preserve">0.79 </w:t>
            </w:r>
            <w:r w:rsidR="00FB12FA">
              <w:rPr>
                <w:rFonts w:cstheme="minorHAnsi"/>
                <w:color w:val="000000"/>
                <w:sz w:val="20"/>
                <w:szCs w:val="20"/>
                <w:lang w:eastAsia="en-GB"/>
              </w:rPr>
              <w:t>(</w:t>
            </w:r>
            <w:r w:rsidRPr="005F306A">
              <w:rPr>
                <w:rFonts w:cstheme="minorHAnsi"/>
                <w:color w:val="000000"/>
                <w:sz w:val="20"/>
                <w:szCs w:val="20"/>
                <w:lang w:eastAsia="en-GB"/>
              </w:rPr>
              <w:t>0.05</w:t>
            </w:r>
            <w:r w:rsidR="00FB12FA">
              <w:rPr>
                <w:rFonts w:cstheme="minorHAnsi"/>
                <w:color w:val="000000"/>
                <w:sz w:val="20"/>
                <w:szCs w:val="20"/>
                <w:lang w:eastAsia="en-GB"/>
              </w:rPr>
              <w:t>)</w:t>
            </w:r>
          </w:p>
        </w:tc>
        <w:tc>
          <w:tcPr>
            <w:tcW w:w="1134" w:type="dxa"/>
          </w:tcPr>
          <w:p w14:paraId="0BFD2932" w14:textId="360B658D" w:rsidR="00F6693E" w:rsidRPr="005F306A" w:rsidRDefault="00F6693E" w:rsidP="005F306A">
            <w:pPr>
              <w:spacing w:line="360" w:lineRule="auto"/>
              <w:jc w:val="center"/>
              <w:rPr>
                <w:rFonts w:cstheme="minorHAnsi"/>
                <w:sz w:val="20"/>
                <w:szCs w:val="20"/>
              </w:rPr>
            </w:pPr>
            <w:r w:rsidRPr="005F306A">
              <w:rPr>
                <w:rFonts w:cstheme="minorHAnsi"/>
                <w:color w:val="000000"/>
                <w:sz w:val="20"/>
                <w:szCs w:val="20"/>
                <w:lang w:eastAsia="en-GB"/>
              </w:rPr>
              <w:t>0</w:t>
            </w:r>
            <w:r w:rsidR="00FB12FA" w:rsidRPr="005F306A">
              <w:rPr>
                <w:rFonts w:cstheme="minorHAnsi"/>
                <w:color w:val="000000"/>
                <w:sz w:val="20"/>
                <w:szCs w:val="20"/>
                <w:lang w:eastAsia="en-GB"/>
              </w:rPr>
              <w:t>.64</w:t>
            </w:r>
            <w:r w:rsidRPr="005F306A">
              <w:rPr>
                <w:rFonts w:cstheme="minorHAnsi"/>
                <w:color w:val="000000"/>
                <w:sz w:val="20"/>
                <w:szCs w:val="20"/>
                <w:lang w:eastAsia="en-GB"/>
              </w:rPr>
              <w:t xml:space="preserve"> </w:t>
            </w:r>
            <w:r w:rsidR="00FB12FA">
              <w:rPr>
                <w:rFonts w:cstheme="minorHAnsi"/>
                <w:color w:val="000000"/>
                <w:sz w:val="20"/>
                <w:szCs w:val="20"/>
                <w:lang w:eastAsia="en-GB"/>
              </w:rPr>
              <w:t>(</w:t>
            </w:r>
            <w:r w:rsidRPr="005F306A">
              <w:rPr>
                <w:rFonts w:cstheme="minorHAnsi"/>
                <w:color w:val="000000"/>
                <w:sz w:val="20"/>
                <w:szCs w:val="20"/>
                <w:lang w:eastAsia="en-GB"/>
              </w:rPr>
              <w:t>0.13</w:t>
            </w:r>
            <w:r w:rsidR="00FB12FA">
              <w:rPr>
                <w:rFonts w:cstheme="minorHAnsi"/>
                <w:color w:val="000000"/>
                <w:sz w:val="20"/>
                <w:szCs w:val="20"/>
                <w:lang w:eastAsia="en-GB"/>
              </w:rPr>
              <w:t>)</w:t>
            </w:r>
          </w:p>
        </w:tc>
        <w:tc>
          <w:tcPr>
            <w:tcW w:w="1163" w:type="dxa"/>
          </w:tcPr>
          <w:p w14:paraId="3015DEE2" w14:textId="0771BBDA" w:rsidR="00F6693E" w:rsidRPr="005F306A" w:rsidRDefault="00F6693E" w:rsidP="005F306A">
            <w:pPr>
              <w:spacing w:line="360" w:lineRule="auto"/>
              <w:jc w:val="center"/>
              <w:rPr>
                <w:rFonts w:cstheme="minorHAnsi"/>
                <w:sz w:val="20"/>
                <w:szCs w:val="20"/>
              </w:rPr>
            </w:pPr>
            <w:r w:rsidRPr="005F306A">
              <w:rPr>
                <w:rFonts w:cstheme="minorHAnsi"/>
                <w:sz w:val="20"/>
                <w:szCs w:val="20"/>
              </w:rPr>
              <w:t>0.77 (0.05)</w:t>
            </w:r>
          </w:p>
          <w:p w14:paraId="6AB2CE15" w14:textId="3C8D032D" w:rsidR="00F6693E" w:rsidRPr="005F306A" w:rsidRDefault="00F6693E" w:rsidP="005F306A">
            <w:pPr>
              <w:spacing w:line="360" w:lineRule="auto"/>
              <w:jc w:val="center"/>
              <w:rPr>
                <w:rFonts w:cstheme="minorHAnsi"/>
                <w:sz w:val="20"/>
                <w:szCs w:val="20"/>
              </w:rPr>
            </w:pPr>
          </w:p>
        </w:tc>
        <w:tc>
          <w:tcPr>
            <w:tcW w:w="963" w:type="dxa"/>
          </w:tcPr>
          <w:p w14:paraId="60CE9162" w14:textId="7280AEDC" w:rsidR="00F6693E" w:rsidRPr="005F306A" w:rsidRDefault="00F6693E" w:rsidP="005F306A">
            <w:pPr>
              <w:spacing w:line="360" w:lineRule="auto"/>
              <w:jc w:val="center"/>
              <w:rPr>
                <w:rFonts w:cstheme="minorHAnsi"/>
                <w:sz w:val="20"/>
                <w:szCs w:val="20"/>
              </w:rPr>
            </w:pPr>
            <w:r w:rsidRPr="005F306A">
              <w:rPr>
                <w:rFonts w:cstheme="minorHAnsi"/>
                <w:sz w:val="20"/>
                <w:szCs w:val="20"/>
              </w:rPr>
              <w:t>96</w:t>
            </w:r>
          </w:p>
        </w:tc>
        <w:tc>
          <w:tcPr>
            <w:tcW w:w="1021" w:type="dxa"/>
          </w:tcPr>
          <w:p w14:paraId="73482CCF" w14:textId="32B839A0" w:rsidR="00F6693E" w:rsidRPr="005F306A" w:rsidRDefault="00F6693E" w:rsidP="005F306A">
            <w:pPr>
              <w:spacing w:line="360" w:lineRule="auto"/>
              <w:jc w:val="center"/>
              <w:rPr>
                <w:rFonts w:cstheme="minorHAnsi"/>
                <w:sz w:val="20"/>
                <w:szCs w:val="20"/>
              </w:rPr>
            </w:pPr>
            <w:r w:rsidRPr="005F306A">
              <w:rPr>
                <w:rFonts w:cstheme="minorHAnsi"/>
                <w:sz w:val="20"/>
                <w:szCs w:val="20"/>
              </w:rPr>
              <w:t>7</w:t>
            </w:r>
          </w:p>
        </w:tc>
        <w:tc>
          <w:tcPr>
            <w:tcW w:w="680" w:type="dxa"/>
          </w:tcPr>
          <w:p w14:paraId="0A2224CE" w14:textId="62687A31" w:rsidR="00F6693E" w:rsidRPr="005F306A" w:rsidRDefault="00F6693E" w:rsidP="005F306A">
            <w:pPr>
              <w:spacing w:line="360" w:lineRule="auto"/>
              <w:jc w:val="center"/>
              <w:rPr>
                <w:rFonts w:cstheme="minorHAnsi"/>
                <w:sz w:val="20"/>
                <w:szCs w:val="20"/>
              </w:rPr>
            </w:pPr>
            <w:r w:rsidRPr="005F306A">
              <w:rPr>
                <w:rFonts w:cstheme="minorHAnsi"/>
                <w:sz w:val="20"/>
                <w:szCs w:val="20"/>
              </w:rPr>
              <w:t>50</w:t>
            </w:r>
          </w:p>
        </w:tc>
        <w:tc>
          <w:tcPr>
            <w:tcW w:w="1418" w:type="dxa"/>
          </w:tcPr>
          <w:p w14:paraId="5AEAAACE" w14:textId="128B6B9A" w:rsidR="00F6693E" w:rsidRPr="005F306A" w:rsidRDefault="00F6693E" w:rsidP="005F306A">
            <w:pPr>
              <w:spacing w:line="360" w:lineRule="auto"/>
              <w:jc w:val="center"/>
              <w:rPr>
                <w:rFonts w:cstheme="minorHAnsi"/>
                <w:sz w:val="20"/>
                <w:szCs w:val="20"/>
              </w:rPr>
            </w:pPr>
            <w:r w:rsidRPr="005F306A">
              <w:rPr>
                <w:rFonts w:cstheme="minorHAnsi"/>
                <w:color w:val="000000"/>
                <w:sz w:val="20"/>
                <w:szCs w:val="20"/>
              </w:rPr>
              <w:t>2.4 x 10</w:t>
            </w:r>
            <w:r w:rsidRPr="005F306A">
              <w:rPr>
                <w:rFonts w:cstheme="minorHAnsi"/>
                <w:color w:val="000000"/>
                <w:sz w:val="20"/>
                <w:szCs w:val="20"/>
                <w:vertAlign w:val="superscript"/>
              </w:rPr>
              <w:t>-5</w:t>
            </w:r>
          </w:p>
        </w:tc>
      </w:tr>
      <w:tr w:rsidR="00FB12FA" w14:paraId="5050E292" w14:textId="77777777" w:rsidTr="00244BB5">
        <w:trPr>
          <w:jc w:val="center"/>
        </w:trPr>
        <w:tc>
          <w:tcPr>
            <w:tcW w:w="865" w:type="dxa"/>
          </w:tcPr>
          <w:p w14:paraId="7E5131E1" w14:textId="5B5692BD" w:rsidR="00F6693E" w:rsidRPr="005F306A" w:rsidRDefault="00F6693E" w:rsidP="005F306A">
            <w:pPr>
              <w:spacing w:line="360" w:lineRule="auto"/>
              <w:jc w:val="center"/>
              <w:rPr>
                <w:rFonts w:cstheme="minorHAnsi"/>
                <w:sz w:val="20"/>
                <w:szCs w:val="20"/>
              </w:rPr>
            </w:pPr>
            <w:r w:rsidRPr="005F306A">
              <w:rPr>
                <w:rFonts w:cstheme="minorHAnsi"/>
                <w:sz w:val="20"/>
                <w:szCs w:val="20"/>
              </w:rPr>
              <w:t>C</w:t>
            </w:r>
          </w:p>
        </w:tc>
        <w:tc>
          <w:tcPr>
            <w:tcW w:w="1228" w:type="dxa"/>
          </w:tcPr>
          <w:p w14:paraId="0BF372E3" w14:textId="165629AE" w:rsidR="00F6693E" w:rsidRPr="005F306A" w:rsidRDefault="00FB12FA" w:rsidP="005F306A">
            <w:pPr>
              <w:spacing w:line="360" w:lineRule="auto"/>
              <w:jc w:val="center"/>
              <w:rPr>
                <w:rFonts w:cstheme="minorHAnsi"/>
                <w:sz w:val="20"/>
                <w:szCs w:val="20"/>
              </w:rPr>
            </w:pPr>
            <w:proofErr w:type="spellStart"/>
            <w:r w:rsidRPr="00FB12FA">
              <w:rPr>
                <w:rFonts w:cstheme="minorHAnsi"/>
                <w:sz w:val="20"/>
                <w:szCs w:val="20"/>
              </w:rPr>
              <w:t>n.d</w:t>
            </w:r>
            <w:r w:rsidR="005F306A">
              <w:rPr>
                <w:rFonts w:cstheme="minorHAnsi"/>
                <w:sz w:val="20"/>
                <w:szCs w:val="20"/>
              </w:rPr>
              <w:t>.</w:t>
            </w:r>
            <w:proofErr w:type="spellEnd"/>
          </w:p>
        </w:tc>
        <w:tc>
          <w:tcPr>
            <w:tcW w:w="1134" w:type="dxa"/>
          </w:tcPr>
          <w:p w14:paraId="158B2265" w14:textId="0BE4C5FF" w:rsidR="00F6693E" w:rsidRPr="005F306A" w:rsidRDefault="00FB12FA" w:rsidP="005F306A">
            <w:pPr>
              <w:spacing w:line="360" w:lineRule="auto"/>
              <w:jc w:val="center"/>
              <w:rPr>
                <w:rFonts w:cstheme="minorHAnsi"/>
                <w:sz w:val="20"/>
                <w:szCs w:val="20"/>
              </w:rPr>
            </w:pPr>
            <w:proofErr w:type="spellStart"/>
            <w:r w:rsidRPr="00FB12FA">
              <w:rPr>
                <w:rFonts w:cstheme="minorHAnsi"/>
                <w:sz w:val="20"/>
                <w:szCs w:val="20"/>
              </w:rPr>
              <w:t>n.d</w:t>
            </w:r>
            <w:r w:rsidR="005F306A">
              <w:rPr>
                <w:rFonts w:cstheme="minorHAnsi"/>
                <w:sz w:val="20"/>
                <w:szCs w:val="20"/>
              </w:rPr>
              <w:t>.</w:t>
            </w:r>
            <w:proofErr w:type="spellEnd"/>
          </w:p>
        </w:tc>
        <w:tc>
          <w:tcPr>
            <w:tcW w:w="1163" w:type="dxa"/>
          </w:tcPr>
          <w:p w14:paraId="285BFB77" w14:textId="6BCD2165" w:rsidR="00F6693E" w:rsidRPr="005F306A" w:rsidRDefault="00F6693E" w:rsidP="005F306A">
            <w:pPr>
              <w:spacing w:line="360" w:lineRule="auto"/>
              <w:jc w:val="center"/>
              <w:rPr>
                <w:rFonts w:cstheme="minorHAnsi"/>
                <w:sz w:val="20"/>
                <w:szCs w:val="20"/>
              </w:rPr>
            </w:pPr>
            <w:r w:rsidRPr="005F306A">
              <w:rPr>
                <w:rFonts w:cstheme="minorHAnsi"/>
                <w:sz w:val="20"/>
                <w:szCs w:val="20"/>
              </w:rPr>
              <w:t>0</w:t>
            </w:r>
            <w:r w:rsidR="00FB12FA" w:rsidRPr="00FB12FA">
              <w:rPr>
                <w:rFonts w:cstheme="minorHAnsi"/>
                <w:sz w:val="20"/>
                <w:szCs w:val="20"/>
              </w:rPr>
              <w:t xml:space="preserve">.76 </w:t>
            </w:r>
            <w:r w:rsidRPr="005F306A">
              <w:rPr>
                <w:rFonts w:cstheme="minorHAnsi"/>
                <w:sz w:val="20"/>
                <w:szCs w:val="20"/>
              </w:rPr>
              <w:t>(0.19)</w:t>
            </w:r>
          </w:p>
          <w:p w14:paraId="4E0522F1" w14:textId="5870F911" w:rsidR="00F6693E" w:rsidRPr="005F306A" w:rsidRDefault="00F6693E" w:rsidP="005F306A">
            <w:pPr>
              <w:spacing w:line="360" w:lineRule="auto"/>
              <w:jc w:val="center"/>
              <w:rPr>
                <w:rFonts w:cstheme="minorHAnsi"/>
                <w:sz w:val="20"/>
                <w:szCs w:val="20"/>
              </w:rPr>
            </w:pPr>
          </w:p>
        </w:tc>
        <w:tc>
          <w:tcPr>
            <w:tcW w:w="963" w:type="dxa"/>
          </w:tcPr>
          <w:p w14:paraId="3D24598D" w14:textId="4DC127FB" w:rsidR="00F6693E" w:rsidRPr="005F306A" w:rsidRDefault="00F6693E" w:rsidP="005F306A">
            <w:pPr>
              <w:spacing w:line="360" w:lineRule="auto"/>
              <w:jc w:val="center"/>
              <w:rPr>
                <w:rFonts w:cstheme="minorHAnsi"/>
                <w:sz w:val="20"/>
                <w:szCs w:val="20"/>
              </w:rPr>
            </w:pPr>
            <w:r w:rsidRPr="005F306A">
              <w:rPr>
                <w:rFonts w:cstheme="minorHAnsi"/>
                <w:sz w:val="20"/>
                <w:szCs w:val="20"/>
              </w:rPr>
              <w:t>61</w:t>
            </w:r>
          </w:p>
        </w:tc>
        <w:tc>
          <w:tcPr>
            <w:tcW w:w="1021" w:type="dxa"/>
          </w:tcPr>
          <w:p w14:paraId="1EC00F0D" w14:textId="60876E96" w:rsidR="00F6693E" w:rsidRPr="005F306A" w:rsidRDefault="00F6693E" w:rsidP="005F306A">
            <w:pPr>
              <w:spacing w:line="360" w:lineRule="auto"/>
              <w:jc w:val="center"/>
              <w:rPr>
                <w:rFonts w:cstheme="minorHAnsi"/>
                <w:sz w:val="20"/>
                <w:szCs w:val="20"/>
              </w:rPr>
            </w:pPr>
            <w:r w:rsidRPr="005F306A">
              <w:rPr>
                <w:rFonts w:cstheme="minorHAnsi"/>
                <w:sz w:val="20"/>
                <w:szCs w:val="20"/>
              </w:rPr>
              <w:t>4</w:t>
            </w:r>
          </w:p>
        </w:tc>
        <w:tc>
          <w:tcPr>
            <w:tcW w:w="680" w:type="dxa"/>
          </w:tcPr>
          <w:p w14:paraId="15B32B73" w14:textId="5D2493AC" w:rsidR="00F6693E" w:rsidRPr="005F306A" w:rsidRDefault="00F6693E" w:rsidP="005F306A">
            <w:pPr>
              <w:spacing w:line="360" w:lineRule="auto"/>
              <w:jc w:val="center"/>
              <w:rPr>
                <w:rFonts w:cstheme="minorHAnsi"/>
                <w:sz w:val="20"/>
                <w:szCs w:val="20"/>
              </w:rPr>
            </w:pPr>
            <w:r w:rsidRPr="005F306A">
              <w:rPr>
                <w:rFonts w:cstheme="minorHAnsi"/>
                <w:sz w:val="20"/>
                <w:szCs w:val="20"/>
              </w:rPr>
              <w:t>60</w:t>
            </w:r>
          </w:p>
        </w:tc>
        <w:tc>
          <w:tcPr>
            <w:tcW w:w="1418" w:type="dxa"/>
          </w:tcPr>
          <w:p w14:paraId="15969B72" w14:textId="10DABE5A" w:rsidR="00F6693E" w:rsidRPr="005F306A" w:rsidRDefault="00F6693E" w:rsidP="005F306A">
            <w:pPr>
              <w:spacing w:line="360" w:lineRule="auto"/>
              <w:jc w:val="center"/>
              <w:rPr>
                <w:rFonts w:cstheme="minorHAnsi"/>
                <w:sz w:val="20"/>
                <w:szCs w:val="20"/>
              </w:rPr>
            </w:pPr>
            <w:r w:rsidRPr="005F306A">
              <w:rPr>
                <w:rFonts w:cstheme="minorHAnsi"/>
                <w:color w:val="000000"/>
                <w:sz w:val="20"/>
                <w:szCs w:val="20"/>
              </w:rPr>
              <w:t>1.8 x 10</w:t>
            </w:r>
            <w:r w:rsidRPr="005F306A">
              <w:rPr>
                <w:rFonts w:cstheme="minorHAnsi"/>
                <w:color w:val="000000"/>
                <w:sz w:val="20"/>
                <w:szCs w:val="20"/>
                <w:vertAlign w:val="superscript"/>
              </w:rPr>
              <w:t>-5</w:t>
            </w:r>
          </w:p>
        </w:tc>
      </w:tr>
      <w:tr w:rsidR="00FB12FA" w14:paraId="5D34D8E7" w14:textId="77777777" w:rsidTr="00244BB5">
        <w:trPr>
          <w:jc w:val="center"/>
        </w:trPr>
        <w:tc>
          <w:tcPr>
            <w:tcW w:w="865" w:type="dxa"/>
          </w:tcPr>
          <w:p w14:paraId="27F807AB" w14:textId="21ECE05C" w:rsidR="00F6693E" w:rsidRPr="005F306A" w:rsidRDefault="00F6693E" w:rsidP="005F306A">
            <w:pPr>
              <w:spacing w:line="360" w:lineRule="auto"/>
              <w:jc w:val="center"/>
              <w:rPr>
                <w:rFonts w:cstheme="minorHAnsi"/>
                <w:sz w:val="20"/>
                <w:szCs w:val="20"/>
              </w:rPr>
            </w:pPr>
            <w:r w:rsidRPr="005F306A">
              <w:rPr>
                <w:rFonts w:cstheme="minorHAnsi"/>
                <w:sz w:val="20"/>
                <w:szCs w:val="20"/>
              </w:rPr>
              <w:t>D</w:t>
            </w:r>
          </w:p>
        </w:tc>
        <w:tc>
          <w:tcPr>
            <w:tcW w:w="1228" w:type="dxa"/>
          </w:tcPr>
          <w:p w14:paraId="714AEE8E" w14:textId="17682B01" w:rsidR="00F6693E" w:rsidRPr="005F306A" w:rsidRDefault="00FB12FA" w:rsidP="005F306A">
            <w:pPr>
              <w:spacing w:line="360" w:lineRule="auto"/>
              <w:jc w:val="center"/>
              <w:rPr>
                <w:rFonts w:cstheme="minorHAnsi"/>
                <w:sz w:val="20"/>
                <w:szCs w:val="20"/>
              </w:rPr>
            </w:pPr>
            <w:r w:rsidRPr="00FB12FA">
              <w:rPr>
                <w:rFonts w:cstheme="minorHAnsi"/>
                <w:sz w:val="20"/>
                <w:szCs w:val="20"/>
              </w:rPr>
              <w:t>0.72 (0.03)</w:t>
            </w:r>
          </w:p>
        </w:tc>
        <w:tc>
          <w:tcPr>
            <w:tcW w:w="1134" w:type="dxa"/>
          </w:tcPr>
          <w:p w14:paraId="62AEA9B5" w14:textId="6120A825" w:rsidR="00F6693E" w:rsidRPr="005F306A" w:rsidRDefault="00FB12FA" w:rsidP="005F306A">
            <w:pPr>
              <w:spacing w:line="360" w:lineRule="auto"/>
              <w:jc w:val="center"/>
              <w:rPr>
                <w:rFonts w:cstheme="minorHAnsi"/>
                <w:sz w:val="20"/>
                <w:szCs w:val="20"/>
              </w:rPr>
            </w:pPr>
            <w:r w:rsidRPr="00FB12FA">
              <w:rPr>
                <w:rFonts w:cstheme="minorHAnsi"/>
                <w:color w:val="000000"/>
                <w:sz w:val="20"/>
                <w:szCs w:val="20"/>
                <w:lang w:eastAsia="en-GB"/>
              </w:rPr>
              <w:t>0.52</w:t>
            </w:r>
            <w:r w:rsidRPr="005F306A">
              <w:rPr>
                <w:rFonts w:cstheme="minorHAnsi"/>
                <w:color w:val="000000"/>
                <w:sz w:val="20"/>
                <w:szCs w:val="20"/>
                <w:lang w:eastAsia="en-GB"/>
              </w:rPr>
              <w:t xml:space="preserve"> (0.14)</w:t>
            </w:r>
          </w:p>
        </w:tc>
        <w:tc>
          <w:tcPr>
            <w:tcW w:w="1163" w:type="dxa"/>
          </w:tcPr>
          <w:p w14:paraId="2AB41ADF" w14:textId="6BDF8434" w:rsidR="00F6693E" w:rsidRPr="005F306A" w:rsidRDefault="00F6693E" w:rsidP="005F306A">
            <w:pPr>
              <w:spacing w:line="360" w:lineRule="auto"/>
              <w:jc w:val="center"/>
              <w:rPr>
                <w:rFonts w:cstheme="minorHAnsi"/>
                <w:sz w:val="20"/>
                <w:szCs w:val="20"/>
              </w:rPr>
            </w:pPr>
            <w:r w:rsidRPr="005F306A">
              <w:rPr>
                <w:rFonts w:cstheme="minorHAnsi"/>
                <w:sz w:val="20"/>
                <w:szCs w:val="20"/>
              </w:rPr>
              <w:t>0.71 (0.03)</w:t>
            </w:r>
          </w:p>
        </w:tc>
        <w:tc>
          <w:tcPr>
            <w:tcW w:w="963" w:type="dxa"/>
          </w:tcPr>
          <w:p w14:paraId="3E221BEB" w14:textId="06279DFB" w:rsidR="00F6693E" w:rsidRPr="005F306A" w:rsidRDefault="00F6693E" w:rsidP="005F306A">
            <w:pPr>
              <w:spacing w:line="360" w:lineRule="auto"/>
              <w:jc w:val="center"/>
              <w:rPr>
                <w:rFonts w:cstheme="minorHAnsi"/>
                <w:sz w:val="20"/>
                <w:szCs w:val="20"/>
              </w:rPr>
            </w:pPr>
            <w:r w:rsidRPr="005F306A">
              <w:rPr>
                <w:rFonts w:cstheme="minorHAnsi"/>
                <w:sz w:val="20"/>
                <w:szCs w:val="20"/>
              </w:rPr>
              <w:t>169</w:t>
            </w:r>
          </w:p>
        </w:tc>
        <w:tc>
          <w:tcPr>
            <w:tcW w:w="1021" w:type="dxa"/>
          </w:tcPr>
          <w:p w14:paraId="415EB7DB" w14:textId="46AA6AED" w:rsidR="00F6693E" w:rsidRPr="005F306A" w:rsidRDefault="00F6693E" w:rsidP="005F306A">
            <w:pPr>
              <w:spacing w:line="360" w:lineRule="auto"/>
              <w:jc w:val="center"/>
              <w:rPr>
                <w:rFonts w:cstheme="minorHAnsi"/>
                <w:sz w:val="20"/>
                <w:szCs w:val="20"/>
              </w:rPr>
            </w:pPr>
            <w:r w:rsidRPr="005F306A">
              <w:rPr>
                <w:rFonts w:cstheme="minorHAnsi"/>
                <w:sz w:val="20"/>
                <w:szCs w:val="20"/>
              </w:rPr>
              <w:t>6</w:t>
            </w:r>
          </w:p>
        </w:tc>
        <w:tc>
          <w:tcPr>
            <w:tcW w:w="680" w:type="dxa"/>
          </w:tcPr>
          <w:p w14:paraId="61B162CA" w14:textId="5F422093" w:rsidR="00F6693E" w:rsidRPr="005F306A" w:rsidRDefault="00F6693E" w:rsidP="005F306A">
            <w:pPr>
              <w:spacing w:line="360" w:lineRule="auto"/>
              <w:jc w:val="center"/>
              <w:rPr>
                <w:rFonts w:cstheme="minorHAnsi"/>
                <w:sz w:val="20"/>
                <w:szCs w:val="20"/>
              </w:rPr>
            </w:pPr>
            <w:r w:rsidRPr="005F306A">
              <w:rPr>
                <w:rFonts w:cstheme="minorHAnsi"/>
                <w:sz w:val="20"/>
                <w:szCs w:val="20"/>
              </w:rPr>
              <w:t>150</w:t>
            </w:r>
          </w:p>
        </w:tc>
        <w:tc>
          <w:tcPr>
            <w:tcW w:w="1418" w:type="dxa"/>
          </w:tcPr>
          <w:p w14:paraId="6D27B7A5" w14:textId="1094CDC3" w:rsidR="00F6693E" w:rsidRPr="005F306A" w:rsidRDefault="00F6693E" w:rsidP="005F306A">
            <w:pPr>
              <w:spacing w:line="360" w:lineRule="auto"/>
              <w:jc w:val="center"/>
              <w:rPr>
                <w:rFonts w:cstheme="minorHAnsi"/>
                <w:sz w:val="20"/>
                <w:szCs w:val="20"/>
              </w:rPr>
            </w:pPr>
            <w:r w:rsidRPr="005F306A">
              <w:rPr>
                <w:rFonts w:cstheme="minorHAnsi"/>
                <w:color w:val="000000"/>
                <w:sz w:val="20"/>
                <w:szCs w:val="20"/>
              </w:rPr>
              <w:t>8.3 x 10</w:t>
            </w:r>
            <w:r w:rsidRPr="005F306A">
              <w:rPr>
                <w:rFonts w:cstheme="minorHAnsi"/>
                <w:color w:val="000000"/>
                <w:sz w:val="20"/>
                <w:szCs w:val="20"/>
                <w:vertAlign w:val="superscript"/>
              </w:rPr>
              <w:t>-6</w:t>
            </w:r>
          </w:p>
        </w:tc>
      </w:tr>
    </w:tbl>
    <w:p w14:paraId="7832FA22" w14:textId="77777777" w:rsidR="00FB12FA" w:rsidRDefault="00FB12FA" w:rsidP="003969BF">
      <w:pPr>
        <w:spacing w:line="360" w:lineRule="auto"/>
        <w:jc w:val="both"/>
        <w:rPr>
          <w:rFonts w:cstheme="minorHAnsi"/>
        </w:rPr>
      </w:pPr>
    </w:p>
    <w:p w14:paraId="626A69A4" w14:textId="0DDABD39" w:rsidR="005B3CD6" w:rsidRDefault="00F6693E" w:rsidP="003969BF">
      <w:pPr>
        <w:spacing w:line="360" w:lineRule="auto"/>
        <w:jc w:val="both"/>
        <w:rPr>
          <w:rFonts w:cstheme="minorHAnsi"/>
        </w:rPr>
      </w:pPr>
      <w:proofErr w:type="spellStart"/>
      <w:r>
        <w:rPr>
          <w:rFonts w:cstheme="minorHAnsi"/>
        </w:rPr>
        <w:t>n</w:t>
      </w:r>
      <w:r w:rsidR="005F306A">
        <w:rPr>
          <w:rFonts w:cstheme="minorHAnsi"/>
        </w:rPr>
        <w:t>.</w:t>
      </w:r>
      <w:r>
        <w:rPr>
          <w:rFonts w:cstheme="minorHAnsi"/>
        </w:rPr>
        <w:t>d</w:t>
      </w:r>
      <w:r w:rsidR="005F306A">
        <w:rPr>
          <w:rFonts w:cstheme="minorHAnsi"/>
        </w:rPr>
        <w:t>.</w:t>
      </w:r>
      <w:proofErr w:type="spellEnd"/>
      <w:r w:rsidR="005F306A">
        <w:rPr>
          <w:rFonts w:cstheme="minorHAnsi"/>
        </w:rPr>
        <w:t xml:space="preserve"> </w:t>
      </w:r>
      <w:r w:rsidR="00FB12FA">
        <w:rPr>
          <w:rFonts w:cstheme="minorHAnsi"/>
        </w:rPr>
        <w:t>= juvenile and adult rates not calculated due to low number of capture</w:t>
      </w:r>
      <w:r w:rsidR="001E6237">
        <w:rPr>
          <w:rFonts w:cstheme="minorHAnsi"/>
        </w:rPr>
        <w:t>d</w:t>
      </w:r>
      <w:r w:rsidR="00FB12FA">
        <w:rPr>
          <w:rFonts w:cstheme="minorHAnsi"/>
        </w:rPr>
        <w:t xml:space="preserve"> occasions</w:t>
      </w:r>
    </w:p>
    <w:p w14:paraId="13D9684C" w14:textId="77777777" w:rsidR="00A93094" w:rsidRDefault="00A93094" w:rsidP="003969BF">
      <w:pPr>
        <w:spacing w:line="360" w:lineRule="auto"/>
        <w:jc w:val="both"/>
        <w:rPr>
          <w:rFonts w:cstheme="minorHAnsi"/>
        </w:rPr>
      </w:pPr>
    </w:p>
    <w:p w14:paraId="072B2132" w14:textId="77777777" w:rsidR="003969BF" w:rsidRPr="00E56A6C" w:rsidRDefault="003969BF" w:rsidP="003969BF">
      <w:pPr>
        <w:pStyle w:val="Heading2"/>
      </w:pPr>
      <w:r w:rsidRPr="00E56A6C">
        <w:t>Mathematical models of disease dynamics</w:t>
      </w:r>
    </w:p>
    <w:p w14:paraId="1CA53FA7" w14:textId="77777777" w:rsidR="003969BF" w:rsidRPr="0001194C" w:rsidRDefault="003969BF" w:rsidP="003969BF">
      <w:pPr>
        <w:pStyle w:val="Heading3"/>
      </w:pPr>
      <w:r w:rsidRPr="0001194C">
        <w:t>Model parameterization</w:t>
      </w:r>
    </w:p>
    <w:p w14:paraId="0A879DE6" w14:textId="61D05AB4" w:rsidR="003969BF" w:rsidRPr="00696966" w:rsidRDefault="003969BF" w:rsidP="003969BF">
      <w:pPr>
        <w:spacing w:line="360" w:lineRule="auto"/>
        <w:jc w:val="both"/>
      </w:pPr>
      <w:r>
        <w:t>In order to represent a set of bat roosts</w:t>
      </w:r>
      <w:r w:rsidR="000A4C2E">
        <w:t xml:space="preserve"> with the potential for between-</w:t>
      </w:r>
      <w:r>
        <w:t>roost mixing</w:t>
      </w:r>
      <w:r w:rsidR="000A4C2E">
        <w:t xml:space="preserve"> in </w:t>
      </w:r>
      <w:r w:rsidR="00A768B6">
        <w:t>autumn</w:t>
      </w:r>
      <w:r w:rsidR="000A4C2E">
        <w:t>,</w:t>
      </w:r>
      <w:r>
        <w:t xml:space="preserve"> four roosts were included in the model, for which the population size and number infected could be estimated from annual sampling. </w:t>
      </w:r>
      <w:r w:rsidR="00B03FE2">
        <w:t>These sites were chosen as they were within the expected distance for contact via autumnal swarming but not during spring-summer</w:t>
      </w:r>
      <w:r w:rsidR="00B03FE2" w:rsidRPr="00B03FE2">
        <w:t xml:space="preserve">. Movements of marked bats between sampled roosts were only detected on two occasions from a regional pool of 1345 marked bats. </w:t>
      </w:r>
      <w:r w:rsidRPr="00B03FE2">
        <w:t>Pop</w:t>
      </w:r>
      <w:r>
        <w:t>ulation size each year for each roost was estimated from capture mark-recapture studies, and the average population size over the time period monitored was used in the model</w:t>
      </w:r>
      <w:r w:rsidR="00237F0B">
        <w:t xml:space="preserve"> (Table S1) </w:t>
      </w:r>
    </w:p>
    <w:p w14:paraId="0FC124D3" w14:textId="77777777" w:rsidR="003969BF" w:rsidRDefault="003969BF" w:rsidP="003969BF">
      <w:pPr>
        <w:spacing w:line="360" w:lineRule="auto"/>
        <w:jc w:val="both"/>
      </w:pPr>
    </w:p>
    <w:p w14:paraId="7FAE62D4" w14:textId="242CCC9C" w:rsidR="003969BF" w:rsidRDefault="003969BF" w:rsidP="003969BF">
      <w:pPr>
        <w:spacing w:line="360" w:lineRule="auto"/>
        <w:jc w:val="both"/>
      </w:pPr>
      <w:r>
        <w:t xml:space="preserve">In order to estimate the transmission rate, an approximate Bayesian computation (ABC) approach was used to find the values of the transmission rate that produced the best fit to the observed serology data. In addition, the model was used to determine whether there was statistical evidence of between roost </w:t>
      </w:r>
      <w:proofErr w:type="gramStart"/>
      <w:r>
        <w:t>transmission</w:t>
      </w:r>
      <w:proofErr w:type="gramEnd"/>
      <w:r>
        <w:t xml:space="preserve">. This was undertaken by implementing two models in the ABC framework, one including between-roost transmission (to simulate mixing during swarming) in and one with no between roost </w:t>
      </w:r>
      <w:proofErr w:type="gramStart"/>
      <w:r>
        <w:t>transmission</w:t>
      </w:r>
      <w:proofErr w:type="gramEnd"/>
      <w:r w:rsidRPr="00D42533">
        <w:t xml:space="preserve">. A “model choice” parameter was also included in the ABC algorithm to reflect the proportion of model particles were sampled from the swarming model (vs </w:t>
      </w:r>
      <w:r w:rsidRPr="00D42533">
        <w:lastRenderedPageBreak/>
        <w:t xml:space="preserve">the non-swarming model). The final output of the ABC </w:t>
      </w:r>
      <w:r>
        <w:t>framework was</w:t>
      </w:r>
      <w:r w:rsidRPr="00D42533">
        <w:t xml:space="preserve"> a probability distribution of (</w:t>
      </w:r>
      <w:proofErr w:type="spellStart"/>
      <w:r w:rsidRPr="00D42533">
        <w:t>i</w:t>
      </w:r>
      <w:proofErr w:type="spellEnd"/>
      <w:r w:rsidRPr="00D42533">
        <w:t>) the between bat transmission rate and (ii) the likelihood that the model with between roost transmission was a better fit to the data than the one without</w:t>
      </w:r>
      <w:r w:rsidR="00A618A5">
        <w:t xml:space="preserve"> (Figures S1 and S2)</w:t>
      </w:r>
      <w:r w:rsidRPr="00D42533">
        <w:t>.</w:t>
      </w:r>
      <w:r>
        <w:t xml:space="preserve"> </w:t>
      </w:r>
    </w:p>
    <w:p w14:paraId="3C79F911" w14:textId="77777777" w:rsidR="003969BF" w:rsidRDefault="003969BF" w:rsidP="003969BF">
      <w:pPr>
        <w:spacing w:line="360" w:lineRule="auto"/>
        <w:jc w:val="both"/>
      </w:pPr>
    </w:p>
    <w:p w14:paraId="25999F2C" w14:textId="7639390D" w:rsidR="006D63C6" w:rsidRDefault="006D63C6" w:rsidP="006D63C6">
      <w:pPr>
        <w:rPr>
          <w:b/>
        </w:rPr>
      </w:pPr>
      <w:r w:rsidRPr="00E036EB">
        <w:rPr>
          <w:b/>
        </w:rPr>
        <w:t>Model equations</w:t>
      </w:r>
    </w:p>
    <w:p w14:paraId="117C1877" w14:textId="77777777" w:rsidR="006D63C6" w:rsidRDefault="006D63C6" w:rsidP="006D63C6">
      <w:pPr>
        <w:rPr>
          <w:b/>
        </w:rPr>
      </w:pPr>
    </w:p>
    <w:p w14:paraId="60C35546" w14:textId="77777777" w:rsidR="006D63C6" w:rsidRDefault="006D63C6" w:rsidP="006D63C6">
      <w:pPr>
        <w:numPr>
          <w:ilvl w:val="0"/>
          <w:numId w:val="4"/>
        </w:numPr>
        <w:spacing w:before="240" w:after="120" w:line="276" w:lineRule="auto"/>
      </w:pPr>
      <w:r w:rsidRPr="00E036EB">
        <w:t>Main transmission season</w:t>
      </w:r>
      <w:r>
        <w:t xml:space="preserve"> (1 May – 31 August)</w:t>
      </w:r>
    </w:p>
    <w:p w14:paraId="40AB3DED" w14:textId="31E38AAA" w:rsidR="006D63C6" w:rsidRPr="00783F2A" w:rsidRDefault="006D63C6" w:rsidP="006D63C6">
      <w:pPr>
        <w:ind w:left="360"/>
      </w:pPr>
      <w:r>
        <w:t xml:space="preserve">This follows </w:t>
      </w:r>
      <w:r w:rsidR="009B222F">
        <w:t>a standard SEIR</w:t>
      </w:r>
      <w:r>
        <w:t xml:space="preserve"> model, with a Susceptible (S), exposed (E</w:t>
      </w:r>
      <w:r>
        <w:rPr>
          <w:vertAlign w:val="subscript"/>
        </w:rPr>
        <w:t xml:space="preserve">I </w:t>
      </w:r>
      <w:r>
        <w:t>and E</w:t>
      </w:r>
      <w:r>
        <w:rPr>
          <w:vertAlign w:val="subscript"/>
        </w:rPr>
        <w:t>R</w:t>
      </w:r>
      <w:r>
        <w:t xml:space="preserve">), resistant (R) and infectious (I) states. Bats are divided into 2 age groups: </w:t>
      </w:r>
      <w:r w:rsidR="00CF652F">
        <w:t xml:space="preserve">juvenile (up to 1 year old) and adult females (&gt;1 year old), with age group denoted by subscript </w:t>
      </w:r>
      <w:r w:rsidR="00CF652F">
        <w:rPr>
          <w:i/>
        </w:rPr>
        <w:t>j</w:t>
      </w:r>
      <w:r w:rsidR="001753DF">
        <w:rPr>
          <w:i/>
        </w:rPr>
        <w:t xml:space="preserve"> (j=1</w:t>
      </w:r>
      <w:proofErr w:type="gramStart"/>
      <w:r w:rsidR="001753DF">
        <w:rPr>
          <w:i/>
        </w:rPr>
        <w:t>,2</w:t>
      </w:r>
      <w:proofErr w:type="gramEnd"/>
      <w:r w:rsidR="001753DF">
        <w:rPr>
          <w:i/>
        </w:rPr>
        <w:t xml:space="preserve"> </w:t>
      </w:r>
      <w:r w:rsidR="001753DF" w:rsidRPr="001753DF">
        <w:t>for juvenile/adult respectively</w:t>
      </w:r>
      <w:r w:rsidR="001753DF">
        <w:rPr>
          <w:i/>
        </w:rPr>
        <w:t>)</w:t>
      </w:r>
      <w:r w:rsidR="00CF652F">
        <w:rPr>
          <w:i/>
        </w:rPr>
        <w:t>.</w:t>
      </w:r>
      <w:r w:rsidR="007F6057">
        <w:rPr>
          <w:i/>
        </w:rPr>
        <w:t xml:space="preserve"> </w:t>
      </w:r>
      <w:r w:rsidR="007F6057">
        <w:t xml:space="preserve">Roost is denoted by subscript </w:t>
      </w:r>
      <w:r w:rsidR="007F6057" w:rsidRPr="007F6057">
        <w:rPr>
          <w:i/>
        </w:rPr>
        <w:t>k</w:t>
      </w:r>
      <w:r w:rsidR="007F6057">
        <w:t>.</w:t>
      </w:r>
    </w:p>
    <w:p w14:paraId="32395AA9" w14:textId="77777777" w:rsidR="007F6057" w:rsidRPr="00147A49" w:rsidRDefault="00C57DD0" w:rsidP="007F6057">
      <w:pPr>
        <w:ind w:left="360"/>
        <w:rPr>
          <w:i/>
        </w:rPr>
      </w:pPr>
      <m:oMathPara>
        <m:oMathParaPr>
          <m:jc m:val="left"/>
        </m:oMathParaP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S</m:t>
                  </m:r>
                </m:e>
                <m:sub>
                  <m:r>
                    <w:rPr>
                      <w:rFonts w:ascii="Cambria Math" w:hAnsi="Cambria Math"/>
                    </w:rPr>
                    <m:t>jk</m:t>
                  </m:r>
                </m:sub>
              </m:sSub>
            </m:num>
            <m:den>
              <m:r>
                <w:rPr>
                  <w:rFonts w:ascii="Cambria Math" w:hAnsi="Cambria Math"/>
                </w:rPr>
                <m:t>dt</m:t>
              </m:r>
            </m:den>
          </m:f>
          <m:r>
            <w:rPr>
              <w:rFonts w:ascii="Cambria Math" w:hAnsi="Cambria Math"/>
            </w:rPr>
            <m:t>=-β</m:t>
          </m:r>
          <m:sSub>
            <m:sSubPr>
              <m:ctrlPr>
                <w:rPr>
                  <w:rFonts w:ascii="Cambria Math" w:hAnsi="Cambria Math"/>
                  <w:i/>
                </w:rPr>
              </m:ctrlPr>
            </m:sSubPr>
            <m:e>
              <m:r>
                <w:rPr>
                  <w:rFonts w:ascii="Cambria Math" w:hAnsi="Cambria Math"/>
                </w:rPr>
                <m:t>S</m:t>
              </m:r>
            </m:e>
            <m:sub>
              <m:r>
                <w:rPr>
                  <w:rFonts w:ascii="Cambria Math" w:hAnsi="Cambria Math"/>
                </w:rPr>
                <m:t>jk</m:t>
              </m:r>
            </m:sub>
          </m:sSub>
          <m:sSub>
            <m:sSubPr>
              <m:ctrlPr>
                <w:rPr>
                  <w:rFonts w:ascii="Cambria Math" w:hAnsi="Cambria Math"/>
                  <w:i/>
                </w:rPr>
              </m:ctrlPr>
            </m:sSubPr>
            <m:e>
              <m:r>
                <w:rPr>
                  <w:rFonts w:ascii="Cambria Math" w:hAnsi="Cambria Math"/>
                </w:rPr>
                <m:t>I</m:t>
              </m:r>
            </m:e>
            <m:sub>
              <m:r>
                <w:rPr>
                  <w:rFonts w:ascii="Cambria Math" w:hAnsi="Cambria Math"/>
                </w:rPr>
                <m:t>jk</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j</m:t>
              </m:r>
            </m:sub>
          </m:sSub>
          <m:sSub>
            <m:sSubPr>
              <m:ctrlPr>
                <w:rPr>
                  <w:rFonts w:ascii="Cambria Math" w:hAnsi="Cambria Math"/>
                  <w:i/>
                </w:rPr>
              </m:ctrlPr>
            </m:sSubPr>
            <m:e>
              <m:r>
                <w:rPr>
                  <w:rFonts w:ascii="Cambria Math" w:hAnsi="Cambria Math"/>
                </w:rPr>
                <m:t>S</m:t>
              </m:r>
            </m:e>
            <m:sub>
              <m:r>
                <w:rPr>
                  <w:rFonts w:ascii="Cambria Math" w:hAnsi="Cambria Math"/>
                </w:rPr>
                <m:t>jk</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k</m:t>
              </m:r>
            </m:sub>
          </m:sSub>
          <m:sSub>
            <m:sSubPr>
              <m:ctrlPr>
                <w:rPr>
                  <w:rFonts w:ascii="Cambria Math" w:hAnsi="Cambria Math"/>
                  <w:i/>
                </w:rPr>
              </m:ctrlPr>
            </m:sSubPr>
            <m:e>
              <m:r>
                <w:rPr>
                  <w:rFonts w:ascii="Cambria Math" w:hAnsi="Cambria Math"/>
                </w:rPr>
                <m:t>N</m:t>
              </m:r>
            </m:e>
            <m:sub>
              <m:r>
                <w:rPr>
                  <w:rFonts w:ascii="Cambria Math" w:hAnsi="Cambria Math"/>
                </w:rPr>
                <m:t>k</m:t>
              </m:r>
            </m:sub>
          </m:sSub>
          <m:sSub>
            <m:sSubPr>
              <m:ctrlPr>
                <w:rPr>
                  <w:rFonts w:ascii="Cambria Math" w:hAnsi="Cambria Math"/>
                  <w:i/>
                </w:rPr>
              </m:ctrlPr>
            </m:sSubPr>
            <m:e>
              <m:r>
                <w:rPr>
                  <w:rFonts w:ascii="Cambria Math" w:hAnsi="Cambria Math"/>
                </w:rPr>
                <m:t>S</m:t>
              </m:r>
            </m:e>
            <m:sub>
              <m:r>
                <w:rPr>
                  <w:rFonts w:ascii="Cambria Math" w:hAnsi="Cambria Math"/>
                </w:rPr>
                <m:t>jk</m:t>
              </m:r>
            </m:sub>
          </m:sSub>
        </m:oMath>
      </m:oMathPara>
    </w:p>
    <w:p w14:paraId="5D57DD49" w14:textId="77777777" w:rsidR="007F6057" w:rsidRPr="00147A49" w:rsidRDefault="00C57DD0" w:rsidP="007F6057">
      <w:pPr>
        <w:ind w:left="360"/>
        <w:rPr>
          <w:i/>
        </w:rPr>
      </w:pPr>
      <m:oMathPara>
        <m:oMathParaPr>
          <m:jc m:val="left"/>
        </m:oMathParaP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E</m:t>
                  </m:r>
                </m:e>
                <m:sub>
                  <m:r>
                    <w:rPr>
                      <w:rFonts w:ascii="Cambria Math" w:hAnsi="Cambria Math"/>
                    </w:rPr>
                    <m:t>Rjk</m:t>
                  </m:r>
                </m:sub>
              </m:sSub>
            </m:num>
            <m:den>
              <m:r>
                <w:rPr>
                  <w:rFonts w:ascii="Cambria Math" w:hAnsi="Cambria Math"/>
                </w:rPr>
                <m:t>dt</m:t>
              </m:r>
            </m:den>
          </m:f>
          <m:r>
            <w:rPr>
              <w:rFonts w:ascii="Cambria Math" w:hAnsi="Cambria Math"/>
            </w:rPr>
            <m:t>=</m:t>
          </m:r>
          <m:d>
            <m:dPr>
              <m:ctrlPr>
                <w:rPr>
                  <w:rFonts w:ascii="Cambria Math" w:hAnsi="Cambria Math"/>
                  <w:i/>
                </w:rPr>
              </m:ctrlPr>
            </m:dPr>
            <m:e>
              <m:r>
                <w:rPr>
                  <w:rFonts w:ascii="Cambria Math" w:hAnsi="Cambria Math"/>
                </w:rPr>
                <m:t>1-ρ</m:t>
              </m:r>
            </m:e>
          </m:d>
          <m:r>
            <w:rPr>
              <w:rFonts w:ascii="Cambria Math" w:hAnsi="Cambria Math"/>
            </w:rPr>
            <m:t>β</m:t>
          </m:r>
          <m:sSub>
            <m:sSubPr>
              <m:ctrlPr>
                <w:rPr>
                  <w:rFonts w:ascii="Cambria Math" w:hAnsi="Cambria Math"/>
                  <w:i/>
                </w:rPr>
              </m:ctrlPr>
            </m:sSubPr>
            <m:e>
              <m:r>
                <w:rPr>
                  <w:rFonts w:ascii="Cambria Math" w:hAnsi="Cambria Math"/>
                </w:rPr>
                <m:t>S</m:t>
              </m:r>
            </m:e>
            <m:sub>
              <m:r>
                <w:rPr>
                  <w:rFonts w:ascii="Cambria Math" w:hAnsi="Cambria Math"/>
                </w:rPr>
                <m:t>jk</m:t>
              </m:r>
            </m:sub>
          </m:sSub>
          <m:sSub>
            <m:sSubPr>
              <m:ctrlPr>
                <w:rPr>
                  <w:rFonts w:ascii="Cambria Math" w:hAnsi="Cambria Math"/>
                  <w:i/>
                </w:rPr>
              </m:ctrlPr>
            </m:sSubPr>
            <m:e>
              <m:r>
                <w:rPr>
                  <w:rFonts w:ascii="Cambria Math" w:hAnsi="Cambria Math"/>
                </w:rPr>
                <m:t>I</m:t>
              </m:r>
            </m:e>
            <m:sub>
              <m:r>
                <w:rPr>
                  <w:rFonts w:ascii="Cambria Math" w:hAnsi="Cambria Math"/>
                </w:rPr>
                <m:t>jk</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k</m:t>
                  </m:r>
                </m:sub>
              </m:sSub>
              <m:sSub>
                <m:sSubPr>
                  <m:ctrlPr>
                    <w:rPr>
                      <w:rFonts w:ascii="Cambria Math" w:hAnsi="Cambria Math"/>
                      <w:i/>
                    </w:rPr>
                  </m:ctrlPr>
                </m:sSubPr>
                <m:e>
                  <m:r>
                    <w:rPr>
                      <w:rFonts w:ascii="Cambria Math" w:hAnsi="Cambria Math"/>
                    </w:rPr>
                    <m:t>N</m:t>
                  </m:r>
                </m:e>
                <m:sub>
                  <m:r>
                    <w:rPr>
                      <w:rFonts w:ascii="Cambria Math" w:hAnsi="Cambria Math"/>
                    </w:rPr>
                    <m:t>k</m:t>
                  </m:r>
                </m:sub>
              </m:sSub>
            </m:e>
          </m:d>
          <m:sSub>
            <m:sSubPr>
              <m:ctrlPr>
                <w:rPr>
                  <w:rFonts w:ascii="Cambria Math" w:hAnsi="Cambria Math"/>
                  <w:i/>
                </w:rPr>
              </m:ctrlPr>
            </m:sSubPr>
            <m:e>
              <m:r>
                <w:rPr>
                  <w:rFonts w:ascii="Cambria Math" w:hAnsi="Cambria Math"/>
                </w:rPr>
                <m:t>E</m:t>
              </m:r>
            </m:e>
            <m:sub>
              <m:r>
                <w:rPr>
                  <w:rFonts w:ascii="Cambria Math" w:hAnsi="Cambria Math"/>
                </w:rPr>
                <m:t>Rjk</m:t>
              </m:r>
            </m:sub>
          </m:sSub>
        </m:oMath>
      </m:oMathPara>
    </w:p>
    <w:p w14:paraId="0ED115D6" w14:textId="77777777" w:rsidR="007F6057" w:rsidRPr="00147A49" w:rsidRDefault="00C57DD0" w:rsidP="007F6057">
      <w:pPr>
        <w:ind w:left="360"/>
        <w:rPr>
          <w:i/>
        </w:rPr>
      </w:pPr>
      <m:oMathPara>
        <m:oMathParaPr>
          <m:jc m:val="left"/>
        </m:oMathParaP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E</m:t>
                  </m:r>
                </m:e>
                <m:sub>
                  <m:r>
                    <w:rPr>
                      <w:rFonts w:ascii="Cambria Math" w:hAnsi="Cambria Math"/>
                    </w:rPr>
                    <m:t>Ij</m:t>
                  </m:r>
                </m:sub>
              </m:sSub>
            </m:num>
            <m:den>
              <m:r>
                <w:rPr>
                  <w:rFonts w:ascii="Cambria Math" w:hAnsi="Cambria Math"/>
                </w:rPr>
                <m:t>dt</m:t>
              </m:r>
            </m:den>
          </m:f>
          <m:r>
            <w:rPr>
              <w:rFonts w:ascii="Cambria Math" w:hAnsi="Cambria Math"/>
            </w:rPr>
            <m:t>=ρβ</m:t>
          </m:r>
          <m:sSub>
            <m:sSubPr>
              <m:ctrlPr>
                <w:rPr>
                  <w:rFonts w:ascii="Cambria Math" w:hAnsi="Cambria Math"/>
                  <w:i/>
                </w:rPr>
              </m:ctrlPr>
            </m:sSubPr>
            <m:e>
              <m:r>
                <w:rPr>
                  <w:rFonts w:ascii="Cambria Math" w:hAnsi="Cambria Math"/>
                </w:rPr>
                <m:t>S</m:t>
              </m:r>
            </m:e>
            <m:sub>
              <m:r>
                <w:rPr>
                  <w:rFonts w:ascii="Cambria Math" w:hAnsi="Cambria Math"/>
                </w:rPr>
                <m:t>jk</m:t>
              </m:r>
            </m:sub>
          </m:sSub>
          <m:sSub>
            <m:sSubPr>
              <m:ctrlPr>
                <w:rPr>
                  <w:rFonts w:ascii="Cambria Math" w:hAnsi="Cambria Math"/>
                  <w:i/>
                </w:rPr>
              </m:ctrlPr>
            </m:sSubPr>
            <m:e>
              <m:r>
                <w:rPr>
                  <w:rFonts w:ascii="Cambria Math" w:hAnsi="Cambria Math"/>
                </w:rPr>
                <m:t>I</m:t>
              </m:r>
            </m:e>
            <m:sub>
              <m:r>
                <w:rPr>
                  <w:rFonts w:ascii="Cambria Math" w:hAnsi="Cambria Math"/>
                </w:rPr>
                <m:t>jk</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k</m:t>
                  </m:r>
                </m:sub>
              </m:sSub>
              <m:sSub>
                <m:sSubPr>
                  <m:ctrlPr>
                    <w:rPr>
                      <w:rFonts w:ascii="Cambria Math" w:hAnsi="Cambria Math"/>
                      <w:i/>
                    </w:rPr>
                  </m:ctrlPr>
                </m:sSubPr>
                <m:e>
                  <m:r>
                    <w:rPr>
                      <w:rFonts w:ascii="Cambria Math" w:hAnsi="Cambria Math"/>
                    </w:rPr>
                    <m:t>N</m:t>
                  </m:r>
                </m:e>
                <m:sub>
                  <m:r>
                    <w:rPr>
                      <w:rFonts w:ascii="Cambria Math" w:hAnsi="Cambria Math"/>
                    </w:rPr>
                    <m:t>k</m:t>
                  </m:r>
                </m:sub>
              </m:sSub>
            </m:e>
          </m:d>
          <m:sSub>
            <m:sSubPr>
              <m:ctrlPr>
                <w:rPr>
                  <w:rFonts w:ascii="Cambria Math" w:hAnsi="Cambria Math"/>
                  <w:i/>
                </w:rPr>
              </m:ctrlPr>
            </m:sSubPr>
            <m:e>
              <m:r>
                <w:rPr>
                  <w:rFonts w:ascii="Cambria Math" w:hAnsi="Cambria Math"/>
                </w:rPr>
                <m:t>E</m:t>
              </m:r>
            </m:e>
            <m:sub>
              <m:r>
                <w:rPr>
                  <w:rFonts w:ascii="Cambria Math" w:hAnsi="Cambria Math"/>
                </w:rPr>
                <m:t>Ijk</m:t>
              </m:r>
            </m:sub>
          </m:sSub>
        </m:oMath>
      </m:oMathPara>
    </w:p>
    <w:p w14:paraId="063F5DD4" w14:textId="77777777" w:rsidR="007F6057" w:rsidRPr="00147A49" w:rsidRDefault="00C57DD0" w:rsidP="007F6057">
      <w:pPr>
        <w:ind w:left="360"/>
        <w:rPr>
          <w:i/>
        </w:rPr>
      </w:pPr>
      <m:oMathPara>
        <m:oMathParaPr>
          <m:jc m:val="left"/>
        </m:oMathParaP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R</m:t>
                  </m:r>
                </m:e>
                <m:sub>
                  <m:r>
                    <w:rPr>
                      <w:rFonts w:ascii="Cambria Math" w:hAnsi="Cambria Math"/>
                    </w:rPr>
                    <m:t>jk</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R</m:t>
              </m:r>
            </m:sub>
          </m:sSub>
          <m:sSub>
            <m:sSubPr>
              <m:ctrlPr>
                <w:rPr>
                  <w:rFonts w:ascii="Cambria Math" w:hAnsi="Cambria Math"/>
                  <w:i/>
                </w:rPr>
              </m:ctrlPr>
            </m:sSubPr>
            <m:e>
              <m:r>
                <w:rPr>
                  <w:rFonts w:ascii="Cambria Math" w:hAnsi="Cambria Math"/>
                </w:rPr>
                <m:t>E</m:t>
              </m:r>
            </m:e>
            <m:sub>
              <m:r>
                <w:rPr>
                  <w:rFonts w:ascii="Cambria Math" w:hAnsi="Cambria Math"/>
                </w:rPr>
                <m:t>Rjk</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j</m:t>
              </m:r>
            </m:sub>
          </m:sSub>
          <m:sSub>
            <m:sSubPr>
              <m:ctrlPr>
                <w:rPr>
                  <w:rFonts w:ascii="Cambria Math" w:hAnsi="Cambria Math"/>
                  <w:i/>
                </w:rPr>
              </m:ctrlPr>
            </m:sSubPr>
            <m:e>
              <m:r>
                <w:rPr>
                  <w:rFonts w:ascii="Cambria Math" w:hAnsi="Cambria Math"/>
                </w:rPr>
                <m:t>R</m:t>
              </m:r>
            </m:e>
            <m:sub>
              <m:r>
                <w:rPr>
                  <w:rFonts w:ascii="Cambria Math" w:hAnsi="Cambria Math"/>
                </w:rPr>
                <m:t>jk</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k</m:t>
              </m:r>
            </m:sub>
          </m:sSub>
          <m:sSub>
            <m:sSubPr>
              <m:ctrlPr>
                <w:rPr>
                  <w:rFonts w:ascii="Cambria Math" w:hAnsi="Cambria Math"/>
                  <w:i/>
                </w:rPr>
              </m:ctrlPr>
            </m:sSubPr>
            <m:e>
              <m:r>
                <w:rPr>
                  <w:rFonts w:ascii="Cambria Math" w:hAnsi="Cambria Math"/>
                </w:rPr>
                <m:t>N</m:t>
              </m:r>
            </m:e>
            <m:sub>
              <m:r>
                <w:rPr>
                  <w:rFonts w:ascii="Cambria Math" w:hAnsi="Cambria Math"/>
                </w:rPr>
                <m:t>k</m:t>
              </m:r>
            </m:sub>
          </m:sSub>
          <m:sSub>
            <m:sSubPr>
              <m:ctrlPr>
                <w:rPr>
                  <w:rFonts w:ascii="Cambria Math" w:hAnsi="Cambria Math"/>
                  <w:i/>
                </w:rPr>
              </m:ctrlPr>
            </m:sSubPr>
            <m:e>
              <m:r>
                <w:rPr>
                  <w:rFonts w:ascii="Cambria Math" w:hAnsi="Cambria Math"/>
                </w:rPr>
                <m:t>R</m:t>
              </m:r>
            </m:e>
            <m:sub>
              <m:r>
                <w:rPr>
                  <w:rFonts w:ascii="Cambria Math" w:hAnsi="Cambria Math"/>
                </w:rPr>
                <m:t>jk</m:t>
              </m:r>
            </m:sub>
          </m:sSub>
        </m:oMath>
      </m:oMathPara>
    </w:p>
    <w:p w14:paraId="47FF5280" w14:textId="77777777" w:rsidR="007F6057" w:rsidRPr="00F7398E" w:rsidRDefault="00C57DD0" w:rsidP="007F6057">
      <w:pPr>
        <w:ind w:left="360"/>
        <w:rPr>
          <w:i/>
        </w:rPr>
      </w:pPr>
      <m:oMathPara>
        <m:oMathParaPr>
          <m:jc m:val="left"/>
        </m:oMathParaP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I</m:t>
                  </m:r>
                </m:e>
                <m:sub>
                  <m:r>
                    <w:rPr>
                      <w:rFonts w:ascii="Cambria Math" w:hAnsi="Cambria Math"/>
                    </w:rPr>
                    <m:t>jk</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Ijk</m:t>
              </m:r>
            </m:sub>
          </m:sSub>
          <m:r>
            <w:rPr>
              <w:rFonts w:ascii="Cambria Math" w:hAnsi="Cambria Math"/>
            </w:rPr>
            <m:t>-ν</m:t>
          </m:r>
          <m:sSub>
            <m:sSubPr>
              <m:ctrlPr>
                <w:rPr>
                  <w:rFonts w:ascii="Cambria Math" w:hAnsi="Cambria Math"/>
                  <w:i/>
                </w:rPr>
              </m:ctrlPr>
            </m:sSubPr>
            <m:e>
              <m:r>
                <w:rPr>
                  <w:rFonts w:ascii="Cambria Math" w:hAnsi="Cambria Math"/>
                </w:rPr>
                <m:t>I</m:t>
              </m:r>
            </m:e>
            <m:sub>
              <m:r>
                <w:rPr>
                  <w:rFonts w:ascii="Cambria Math" w:hAnsi="Cambria Math"/>
                </w:rPr>
                <m:t>jk</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k</m:t>
              </m:r>
            </m:sub>
          </m:sSub>
          <m:sSub>
            <m:sSubPr>
              <m:ctrlPr>
                <w:rPr>
                  <w:rFonts w:ascii="Cambria Math" w:hAnsi="Cambria Math"/>
                  <w:i/>
                </w:rPr>
              </m:ctrlPr>
            </m:sSubPr>
            <m:e>
              <m:r>
                <w:rPr>
                  <w:rFonts w:ascii="Cambria Math" w:hAnsi="Cambria Math"/>
                </w:rPr>
                <m:t>N</m:t>
              </m:r>
            </m:e>
            <m:sub>
              <m:r>
                <w:rPr>
                  <w:rFonts w:ascii="Cambria Math" w:hAnsi="Cambria Math"/>
                </w:rPr>
                <m:t>k</m:t>
              </m:r>
            </m:sub>
          </m:sSub>
          <m:sSub>
            <m:sSubPr>
              <m:ctrlPr>
                <w:rPr>
                  <w:rFonts w:ascii="Cambria Math" w:hAnsi="Cambria Math"/>
                  <w:i/>
                </w:rPr>
              </m:ctrlPr>
            </m:sSubPr>
            <m:e>
              <m:r>
                <w:rPr>
                  <w:rFonts w:ascii="Cambria Math" w:hAnsi="Cambria Math"/>
                </w:rPr>
                <m:t>I</m:t>
              </m:r>
            </m:e>
            <m:sub>
              <m:r>
                <w:rPr>
                  <w:rFonts w:ascii="Cambria Math" w:hAnsi="Cambria Math"/>
                </w:rPr>
                <m:t>jk</m:t>
              </m:r>
            </m:sub>
          </m:sSub>
        </m:oMath>
      </m:oMathPara>
    </w:p>
    <w:p w14:paraId="04738704" w14:textId="6F071153" w:rsidR="006D63C6" w:rsidRDefault="006D63C6" w:rsidP="006D63C6">
      <w:pPr>
        <w:ind w:firstLine="360"/>
      </w:pPr>
    </w:p>
    <w:p w14:paraId="5F0F56BA" w14:textId="291B5B5F" w:rsidR="006D63C6" w:rsidRDefault="009B222F" w:rsidP="006D63C6">
      <w:pPr>
        <w:ind w:firstLine="360"/>
      </w:pPr>
      <w:r>
        <w:t>T</w:t>
      </w:r>
      <w:r w:rsidR="006D63C6">
        <w:t xml:space="preserve">here is a single birth pulse at the beginning of the main transmission season, at which point the juvenile bats from the previous year progress to the adult age class. </w:t>
      </w:r>
      <w:r w:rsidR="00AB1E03">
        <w:t>Delaying the date of the birth pulse made negligible difference to the behaviour of the model</w:t>
      </w:r>
    </w:p>
    <w:p w14:paraId="6A7F1933" w14:textId="77777777" w:rsidR="006D63C6" w:rsidRDefault="006D63C6" w:rsidP="006D63C6">
      <w:pPr>
        <w:numPr>
          <w:ilvl w:val="0"/>
          <w:numId w:val="4"/>
        </w:numPr>
        <w:spacing w:before="240" w:after="120" w:line="276" w:lineRule="auto"/>
      </w:pPr>
      <w:r>
        <w:t>Swarming</w:t>
      </w:r>
      <w:r w:rsidRPr="00E036EB">
        <w:t xml:space="preserve"> season</w:t>
      </w:r>
      <w:r>
        <w:t xml:space="preserve"> (1 September – 30 November)</w:t>
      </w:r>
    </w:p>
    <w:p w14:paraId="28F6AE7E" w14:textId="5AA3B369" w:rsidR="006D63C6" w:rsidRDefault="006D63C6" w:rsidP="006D63C6">
      <w:pPr>
        <w:ind w:firstLine="360"/>
      </w:pPr>
      <w:r>
        <w:t xml:space="preserve">This model follows the main transmission season model, except that </w:t>
      </w:r>
      <w:r w:rsidRPr="00916F95">
        <w:rPr>
          <w:i/>
        </w:rPr>
        <w:t>I</w:t>
      </w:r>
      <w:r w:rsidR="009B222F">
        <w:t xml:space="preserve"> represents the </w:t>
      </w:r>
      <w:r>
        <w:t xml:space="preserve">number of infected </w:t>
      </w:r>
      <w:r w:rsidR="009B222F">
        <w:t xml:space="preserve">bats </w:t>
      </w:r>
      <w:r>
        <w:t xml:space="preserve">from all the roosts that are mixing through swarming, and </w:t>
      </w:r>
      <w:r w:rsidRPr="003024FB">
        <w:rPr>
          <w:i/>
        </w:rPr>
        <w:t>N</w:t>
      </w:r>
      <w:r>
        <w:t xml:space="preserve"> the total population of the roosts that are mixing through swarming. An additional parameter, </w:t>
      </w:r>
      <w:r>
        <w:rPr>
          <w:rFonts w:cs="Arial"/>
        </w:rPr>
        <w:t>α</w:t>
      </w:r>
      <w:r>
        <w:t xml:space="preserve">, is also fitted to represent the relative between-roost transmission rate compared to the within-roost transmission rate during the swarming period. For the purposes of </w:t>
      </w:r>
      <w:r w:rsidR="009B222F">
        <w:t>model fitting, we included the four</w:t>
      </w:r>
      <w:r>
        <w:t xml:space="preserve"> roosts for which we have population size and serology data, and assumed potential swarming between them. </w:t>
      </w:r>
    </w:p>
    <w:p w14:paraId="1A90E002" w14:textId="77777777" w:rsidR="006D63C6" w:rsidRDefault="006D63C6" w:rsidP="006D63C6">
      <w:pPr>
        <w:numPr>
          <w:ilvl w:val="0"/>
          <w:numId w:val="4"/>
        </w:numPr>
        <w:spacing w:before="240" w:after="120" w:line="276" w:lineRule="auto"/>
      </w:pPr>
      <w:r>
        <w:t xml:space="preserve"> Hibernation (1 December – 30 April)</w:t>
      </w:r>
    </w:p>
    <w:p w14:paraId="42EE6419" w14:textId="014B79B9" w:rsidR="006D63C6" w:rsidRDefault="006D63C6" w:rsidP="006D63C6">
      <w:pPr>
        <w:ind w:left="360"/>
        <w:rPr>
          <w:i/>
        </w:rPr>
      </w:pPr>
      <w:r>
        <w:t>During hibernation it is assumed that disease progression is suspended because of cold temperatures and metabolic effects associated with torpor. It is further assumed that infectious bats die quickly and so the model describes overwinter mortality (for bats in the S,</w:t>
      </w:r>
      <w:r w:rsidR="00A03F36">
        <w:t xml:space="preserve"> </w:t>
      </w:r>
      <w:r>
        <w:t>E and R classes) and disease</w:t>
      </w:r>
      <w:r w:rsidR="00A03F36">
        <w:t>-</w:t>
      </w:r>
      <w:r>
        <w:t xml:space="preserve">induced mortality (infectious bats). </w:t>
      </w:r>
    </w:p>
    <w:p w14:paraId="4E82F5D6" w14:textId="77777777" w:rsidR="006D63C6" w:rsidRDefault="006D63C6" w:rsidP="006D63C6">
      <w:pPr>
        <w:ind w:left="360"/>
        <w:rPr>
          <w:i/>
        </w:rPr>
      </w:pPr>
    </w:p>
    <w:p w14:paraId="111DFC05" w14:textId="77777777" w:rsidR="006D63C6" w:rsidRPr="001F7C3F" w:rsidRDefault="006D63C6" w:rsidP="006D63C6">
      <w:pPr>
        <w:ind w:left="360"/>
      </w:pPr>
      <w:r w:rsidRPr="001F7C3F">
        <w:rPr>
          <w:position w:val="-164"/>
        </w:rPr>
        <w:object w:dxaOrig="1600" w:dyaOrig="3420" w14:anchorId="302BB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175.15pt" o:ole="">
            <v:imagedata r:id="rId9" o:title=""/>
          </v:shape>
          <o:OLEObject Type="Embed" ProgID="Equation.3" ShapeID="_x0000_i1025" DrawAspect="Content" ObjectID="_1641630697" r:id="rId10"/>
        </w:object>
      </w:r>
    </w:p>
    <w:p w14:paraId="465A0729" w14:textId="77777777" w:rsidR="006D63C6" w:rsidRDefault="006D63C6" w:rsidP="006D63C6">
      <w:pPr>
        <w:ind w:firstLine="360"/>
      </w:pPr>
    </w:p>
    <w:p w14:paraId="38E6F67F" w14:textId="7E69898D" w:rsidR="0058371E" w:rsidRDefault="006D63C6" w:rsidP="00166633">
      <w:pPr>
        <w:spacing w:line="360" w:lineRule="auto"/>
        <w:jc w:val="both"/>
      </w:pPr>
      <w:r>
        <w:t>The above equations assume density dependent transmission</w:t>
      </w:r>
      <w:r w:rsidR="00A618A5">
        <w:t xml:space="preserve"> (Figure S1)</w:t>
      </w:r>
      <w:r>
        <w:t xml:space="preserve">. A frequency dependent transmission version of the equations was also fitted to the data (dividing the </w:t>
      </w:r>
      <w:r w:rsidRPr="00DD7AD8">
        <w:rPr>
          <w:position w:val="-10"/>
        </w:rPr>
        <w:object w:dxaOrig="440" w:dyaOrig="320" w14:anchorId="192117C5">
          <v:shape id="_x0000_i1026" type="#_x0000_t75" style="width:24.7pt;height:15.05pt" o:ole="">
            <v:imagedata r:id="rId11" o:title=""/>
          </v:shape>
          <o:OLEObject Type="Embed" ProgID="Equation.3" ShapeID="_x0000_i1026" DrawAspect="Content" ObjectID="_1641630698" r:id="rId12"/>
        </w:object>
      </w:r>
      <w:r>
        <w:t xml:space="preserve"> terms by </w:t>
      </w:r>
      <w:r w:rsidRPr="00DD7AD8">
        <w:rPr>
          <w:i/>
        </w:rPr>
        <w:t>N</w:t>
      </w:r>
      <w:r w:rsidR="00A618A5">
        <w:t>) (see Figure S2)</w:t>
      </w:r>
    </w:p>
    <w:p w14:paraId="6CF4020D" w14:textId="242304A1" w:rsidR="0058371E" w:rsidRDefault="00687164" w:rsidP="00166633">
      <w:pPr>
        <w:spacing w:line="360" w:lineRule="auto"/>
        <w:jc w:val="both"/>
      </w:pPr>
      <w:r>
        <w:t>Summary of ABC approach</w:t>
      </w:r>
    </w:p>
    <w:p w14:paraId="3E07378F" w14:textId="5125F11D" w:rsidR="00DB01C3" w:rsidRDefault="00E26DEF" w:rsidP="006408D4">
      <w:pPr>
        <w:spacing w:line="360" w:lineRule="auto"/>
        <w:jc w:val="both"/>
      </w:pPr>
      <w:r>
        <w:t>An</w:t>
      </w:r>
      <w:r w:rsidR="00687164" w:rsidRPr="00687164">
        <w:t xml:space="preserve"> </w:t>
      </w:r>
      <w:r w:rsidR="00687164">
        <w:t>ABC-S</w:t>
      </w:r>
      <w:r>
        <w:t xml:space="preserve">equential </w:t>
      </w:r>
      <w:r w:rsidR="00687164">
        <w:t>M</w:t>
      </w:r>
      <w:r>
        <w:t xml:space="preserve">onte </w:t>
      </w:r>
      <w:r w:rsidR="00687164">
        <w:t>C</w:t>
      </w:r>
      <w:r>
        <w:t xml:space="preserve">arlo approach </w:t>
      </w:r>
      <w:r w:rsidR="00687164">
        <w:t>was used for the fitting of the model to the data</w:t>
      </w:r>
      <w:r>
        <w:t>, as described in Toni et al., 2009</w:t>
      </w:r>
      <w:r w:rsidR="00687164">
        <w:t xml:space="preserve">. </w:t>
      </w:r>
      <w:r w:rsidR="00DB01C3">
        <w:t>This algorithm was initialised by sampling</w:t>
      </w:r>
      <w:r w:rsidR="0010653C">
        <w:t xml:space="preserve"> 1,000 values </w:t>
      </w:r>
      <w:r w:rsidR="00DB01C3">
        <w:t>from the priors</w:t>
      </w:r>
      <w:r w:rsidR="004F2563">
        <w:t xml:space="preserve"> for the within and between roost rates of transmission, which were set as relatively uninformative: </w:t>
      </w:r>
      <w:r w:rsidR="00DB01C3">
        <w:t>uniform in the range 0-1 for both density-dependent and frequency dependent transmission</w:t>
      </w:r>
      <w:r w:rsidR="004F2563">
        <w:t xml:space="preserve">. </w:t>
      </w:r>
      <w:r w:rsidR="00DB01C3">
        <w:t xml:space="preserve">To calculate the error metric between the model output and the observed data, the resulting differential equations for </w:t>
      </w:r>
      <w:r w:rsidR="004F2563">
        <w:t>t</w:t>
      </w:r>
      <w:r w:rsidR="0010653C">
        <w:t xml:space="preserve">ransmission were solved using the ode45 function in the software package </w:t>
      </w:r>
      <w:proofErr w:type="spellStart"/>
      <w:r w:rsidR="0010653C">
        <w:t>Matlab</w:t>
      </w:r>
      <w:proofErr w:type="spellEnd"/>
      <w:r w:rsidR="0010653C">
        <w:t xml:space="preserve">, which is a </w:t>
      </w:r>
      <w:proofErr w:type="spellStart"/>
      <w:r w:rsidR="0010653C">
        <w:t>Runge-Kutta</w:t>
      </w:r>
      <w:proofErr w:type="spellEnd"/>
      <w:r w:rsidR="0010653C">
        <w:t xml:space="preserve"> method with variable time-step. For subsequent iterations, parameter values were sampled from the set of parameters for which the error between the model and the data was less than the error tolerance from the previous time step plus or minus a random perturbation; this perturbation was uniform with range +/- 20% of the parameter value, constrained to be within the range of the priors (greater proportions of the parameter value were also tried but did not affect model results). </w:t>
      </w:r>
      <w:r w:rsidR="006408D4">
        <w:t xml:space="preserve">The model was run until no further reduction in error was possible. </w:t>
      </w:r>
    </w:p>
    <w:p w14:paraId="0543DE15" w14:textId="483ACA44" w:rsidR="00D42161" w:rsidRDefault="00D42161">
      <w:pPr>
        <w:spacing w:after="200" w:line="276" w:lineRule="auto"/>
      </w:pPr>
      <w:r>
        <w:br w:type="page"/>
      </w:r>
    </w:p>
    <w:p w14:paraId="3124A401" w14:textId="2B58654A" w:rsidR="00504A92" w:rsidRDefault="00504A92" w:rsidP="002F754F">
      <w:pPr>
        <w:pStyle w:val="Heading1"/>
      </w:pPr>
      <w:r>
        <w:lastRenderedPageBreak/>
        <w:t>Results</w:t>
      </w:r>
    </w:p>
    <w:p w14:paraId="62A7978E" w14:textId="77777777" w:rsidR="009265AC" w:rsidRDefault="009265AC" w:rsidP="002F754F"/>
    <w:p w14:paraId="088CA0A6" w14:textId="733734A1" w:rsidR="009265AC" w:rsidRDefault="009265AC" w:rsidP="009265AC">
      <w:pPr>
        <w:pStyle w:val="Heading3"/>
      </w:pPr>
      <w:r>
        <w:t xml:space="preserve">Correlates </w:t>
      </w:r>
      <w:r w:rsidR="000A4C2E">
        <w:t>with</w:t>
      </w:r>
      <w:r>
        <w:t xml:space="preserve"> immunity (statistical models)</w:t>
      </w:r>
    </w:p>
    <w:p w14:paraId="44B48547" w14:textId="77777777" w:rsidR="009265AC" w:rsidRPr="002F754F" w:rsidRDefault="009265AC" w:rsidP="002F754F"/>
    <w:p w14:paraId="5FF5300E" w14:textId="3BCE3AC5" w:rsidR="00710E40" w:rsidRDefault="009B3B0B" w:rsidP="00166633">
      <w:pPr>
        <w:spacing w:line="360" w:lineRule="auto"/>
        <w:jc w:val="both"/>
      </w:pPr>
      <w:r>
        <w:t>Table S</w:t>
      </w:r>
      <w:r w:rsidR="00FB12FA">
        <w:t>2</w:t>
      </w:r>
      <w:r>
        <w:t xml:space="preserve">: </w:t>
      </w:r>
      <w:r w:rsidR="00FC7F71">
        <w:t>Additional r</w:t>
      </w:r>
      <w:r>
        <w:t>esults of u</w:t>
      </w:r>
      <w:r w:rsidR="00710E40">
        <w:t>nivariate statistical modelling</w:t>
      </w:r>
      <w:r w:rsidR="00FC7F71">
        <w:t xml:space="preserve"> for weight, forearm length and year</w:t>
      </w:r>
    </w:p>
    <w:tbl>
      <w:tblPr>
        <w:tblStyle w:val="TableGrid"/>
        <w:tblW w:w="8188" w:type="dxa"/>
        <w:tblLayout w:type="fixed"/>
        <w:tblLook w:val="04A0" w:firstRow="1" w:lastRow="0" w:firstColumn="1" w:lastColumn="0" w:noHBand="0" w:noVBand="1"/>
      </w:tblPr>
      <w:tblGrid>
        <w:gridCol w:w="1809"/>
        <w:gridCol w:w="1560"/>
        <w:gridCol w:w="1275"/>
        <w:gridCol w:w="2410"/>
        <w:gridCol w:w="1134"/>
      </w:tblGrid>
      <w:tr w:rsidR="009B3B0B" w:rsidRPr="009367D9" w14:paraId="790A2358" w14:textId="77777777" w:rsidTr="002F754F">
        <w:tc>
          <w:tcPr>
            <w:tcW w:w="1809" w:type="dxa"/>
          </w:tcPr>
          <w:p w14:paraId="042BC251" w14:textId="07CCDEF5" w:rsidR="009B3B0B" w:rsidRPr="009367D9" w:rsidRDefault="009B3B0B" w:rsidP="00B03FE2">
            <w:pPr>
              <w:rPr>
                <w:b/>
              </w:rPr>
            </w:pPr>
            <w:r>
              <w:rPr>
                <w:b/>
              </w:rPr>
              <w:t>Variable</w:t>
            </w:r>
          </w:p>
        </w:tc>
        <w:tc>
          <w:tcPr>
            <w:tcW w:w="1560" w:type="dxa"/>
          </w:tcPr>
          <w:p w14:paraId="1DCA4537" w14:textId="517A7F97" w:rsidR="009B3B0B" w:rsidRPr="009367D9" w:rsidRDefault="009B3B0B" w:rsidP="009B3B0B">
            <w:pPr>
              <w:rPr>
                <w:b/>
              </w:rPr>
            </w:pPr>
            <w:r>
              <w:rPr>
                <w:b/>
              </w:rPr>
              <w:t>N +</w:t>
            </w:r>
            <w:proofErr w:type="spellStart"/>
            <w:r>
              <w:rPr>
                <w:b/>
              </w:rPr>
              <w:t>ve</w:t>
            </w:r>
            <w:proofErr w:type="spellEnd"/>
            <w:r w:rsidRPr="009367D9">
              <w:rPr>
                <w:b/>
              </w:rPr>
              <w:t xml:space="preserve"> / total</w:t>
            </w:r>
          </w:p>
        </w:tc>
        <w:tc>
          <w:tcPr>
            <w:tcW w:w="1275" w:type="dxa"/>
          </w:tcPr>
          <w:p w14:paraId="73CE13C3" w14:textId="0E08D794" w:rsidR="009B3B0B" w:rsidRPr="009367D9" w:rsidRDefault="009B3B0B" w:rsidP="009B3B0B">
            <w:pPr>
              <w:rPr>
                <w:b/>
              </w:rPr>
            </w:pPr>
            <w:r>
              <w:rPr>
                <w:b/>
              </w:rPr>
              <w:t>% +</w:t>
            </w:r>
            <w:proofErr w:type="spellStart"/>
            <w:r>
              <w:rPr>
                <w:b/>
              </w:rPr>
              <w:t>ve</w:t>
            </w:r>
            <w:proofErr w:type="spellEnd"/>
          </w:p>
        </w:tc>
        <w:tc>
          <w:tcPr>
            <w:tcW w:w="2410" w:type="dxa"/>
          </w:tcPr>
          <w:p w14:paraId="43D9164D" w14:textId="77777777" w:rsidR="009B3B0B" w:rsidRPr="009367D9" w:rsidRDefault="009B3B0B" w:rsidP="00B03FE2">
            <w:pPr>
              <w:rPr>
                <w:b/>
              </w:rPr>
            </w:pPr>
            <w:r w:rsidRPr="009367D9">
              <w:rPr>
                <w:b/>
              </w:rPr>
              <w:t>Odds Ratio (95% CI)</w:t>
            </w:r>
          </w:p>
        </w:tc>
        <w:tc>
          <w:tcPr>
            <w:tcW w:w="1134" w:type="dxa"/>
          </w:tcPr>
          <w:p w14:paraId="7A39688D" w14:textId="11B7F456" w:rsidR="009B3B0B" w:rsidRPr="009367D9" w:rsidRDefault="009B3B0B" w:rsidP="00B03FE2">
            <w:pPr>
              <w:rPr>
                <w:b/>
              </w:rPr>
            </w:pPr>
            <w:r>
              <w:rPr>
                <w:b/>
              </w:rPr>
              <w:t>p</w:t>
            </w:r>
          </w:p>
        </w:tc>
      </w:tr>
      <w:tr w:rsidR="009B3B0B" w:rsidRPr="009367D9" w14:paraId="00D75FFD" w14:textId="77777777" w:rsidTr="002F754F">
        <w:tc>
          <w:tcPr>
            <w:tcW w:w="1809" w:type="dxa"/>
          </w:tcPr>
          <w:p w14:paraId="14FAD6EA" w14:textId="77777777" w:rsidR="009B3B0B" w:rsidRPr="009367D9" w:rsidRDefault="009B3B0B" w:rsidP="00B03FE2">
            <w:pPr>
              <w:rPr>
                <w:b/>
              </w:rPr>
            </w:pPr>
            <w:r w:rsidRPr="009367D9">
              <w:rPr>
                <w:b/>
              </w:rPr>
              <w:t>Weight</w:t>
            </w:r>
          </w:p>
        </w:tc>
        <w:tc>
          <w:tcPr>
            <w:tcW w:w="1560" w:type="dxa"/>
          </w:tcPr>
          <w:p w14:paraId="761390DE" w14:textId="77777777" w:rsidR="009B3B0B" w:rsidRPr="009367D9" w:rsidRDefault="009B3B0B" w:rsidP="00B03FE2">
            <w:r>
              <w:t>167/1839</w:t>
            </w:r>
          </w:p>
        </w:tc>
        <w:tc>
          <w:tcPr>
            <w:tcW w:w="1275" w:type="dxa"/>
          </w:tcPr>
          <w:p w14:paraId="67A987E3" w14:textId="77777777" w:rsidR="009B3B0B" w:rsidRPr="009367D9" w:rsidRDefault="009B3B0B" w:rsidP="00B03FE2"/>
        </w:tc>
        <w:tc>
          <w:tcPr>
            <w:tcW w:w="2410" w:type="dxa"/>
          </w:tcPr>
          <w:p w14:paraId="6DCEF763" w14:textId="77777777" w:rsidR="009B3B0B" w:rsidRPr="009367D9" w:rsidRDefault="009B3B0B" w:rsidP="00B03FE2">
            <w:r w:rsidRPr="009367D9">
              <w:t>1.</w:t>
            </w:r>
            <w:r>
              <w:t>23</w:t>
            </w:r>
            <w:r w:rsidRPr="009367D9">
              <w:t xml:space="preserve"> (1.</w:t>
            </w:r>
            <w:r>
              <w:t>07-1.42</w:t>
            </w:r>
            <w:r w:rsidRPr="009367D9">
              <w:t>)</w:t>
            </w:r>
          </w:p>
        </w:tc>
        <w:tc>
          <w:tcPr>
            <w:tcW w:w="1134" w:type="dxa"/>
          </w:tcPr>
          <w:p w14:paraId="37F58EB2" w14:textId="77777777" w:rsidR="009B3B0B" w:rsidRPr="009367D9" w:rsidRDefault="009B3B0B" w:rsidP="00B03FE2">
            <w:r w:rsidRPr="009367D9">
              <w:t>0.00</w:t>
            </w:r>
            <w:r>
              <w:t>5</w:t>
            </w:r>
          </w:p>
        </w:tc>
      </w:tr>
      <w:tr w:rsidR="009B3B0B" w:rsidRPr="009367D9" w14:paraId="560CF7E3" w14:textId="77777777" w:rsidTr="002F754F">
        <w:tc>
          <w:tcPr>
            <w:tcW w:w="1809" w:type="dxa"/>
          </w:tcPr>
          <w:p w14:paraId="56E6C2E8" w14:textId="77777777" w:rsidR="009B3B0B" w:rsidRPr="009367D9" w:rsidRDefault="009B3B0B" w:rsidP="00B03FE2">
            <w:pPr>
              <w:rPr>
                <w:b/>
              </w:rPr>
            </w:pPr>
            <w:r w:rsidRPr="009367D9">
              <w:rPr>
                <w:b/>
              </w:rPr>
              <w:t>Forearm</w:t>
            </w:r>
          </w:p>
        </w:tc>
        <w:tc>
          <w:tcPr>
            <w:tcW w:w="1560" w:type="dxa"/>
          </w:tcPr>
          <w:p w14:paraId="6DD01DBD" w14:textId="77777777" w:rsidR="009B3B0B" w:rsidRPr="009367D9" w:rsidRDefault="009B3B0B" w:rsidP="00B03FE2">
            <w:r>
              <w:t>167/1839</w:t>
            </w:r>
          </w:p>
        </w:tc>
        <w:tc>
          <w:tcPr>
            <w:tcW w:w="1275" w:type="dxa"/>
          </w:tcPr>
          <w:p w14:paraId="6411C53B" w14:textId="77777777" w:rsidR="009B3B0B" w:rsidRPr="009367D9" w:rsidRDefault="009B3B0B" w:rsidP="00B03FE2"/>
        </w:tc>
        <w:tc>
          <w:tcPr>
            <w:tcW w:w="2410" w:type="dxa"/>
          </w:tcPr>
          <w:p w14:paraId="18C86617" w14:textId="77777777" w:rsidR="009B3B0B" w:rsidRPr="009367D9" w:rsidRDefault="009B3B0B" w:rsidP="00B03FE2">
            <w:r>
              <w:t>1.09</w:t>
            </w:r>
            <w:r w:rsidRPr="009367D9">
              <w:t xml:space="preserve"> (</w:t>
            </w:r>
            <w:r>
              <w:t>0.95-1.26</w:t>
            </w:r>
            <w:r w:rsidRPr="009367D9">
              <w:t>)</w:t>
            </w:r>
          </w:p>
        </w:tc>
        <w:tc>
          <w:tcPr>
            <w:tcW w:w="1134" w:type="dxa"/>
          </w:tcPr>
          <w:p w14:paraId="5B014B48" w14:textId="77777777" w:rsidR="009B3B0B" w:rsidRPr="009367D9" w:rsidRDefault="009B3B0B" w:rsidP="00B03FE2">
            <w:r>
              <w:t>0.202</w:t>
            </w:r>
          </w:p>
        </w:tc>
      </w:tr>
      <w:tr w:rsidR="009B3B0B" w14:paraId="45C4D859" w14:textId="77777777" w:rsidTr="002F754F">
        <w:tc>
          <w:tcPr>
            <w:tcW w:w="1809" w:type="dxa"/>
          </w:tcPr>
          <w:p w14:paraId="6D55A545" w14:textId="77777777" w:rsidR="009B3B0B" w:rsidRPr="009367D9" w:rsidRDefault="009B3B0B" w:rsidP="00B03FE2">
            <w:pPr>
              <w:rPr>
                <w:b/>
              </w:rPr>
            </w:pPr>
            <w:r>
              <w:rPr>
                <w:b/>
              </w:rPr>
              <w:t>Year</w:t>
            </w:r>
          </w:p>
        </w:tc>
        <w:tc>
          <w:tcPr>
            <w:tcW w:w="1560" w:type="dxa"/>
          </w:tcPr>
          <w:p w14:paraId="09B22E46" w14:textId="77777777" w:rsidR="009B3B0B" w:rsidRDefault="009B3B0B" w:rsidP="00B03FE2"/>
        </w:tc>
        <w:tc>
          <w:tcPr>
            <w:tcW w:w="1275" w:type="dxa"/>
          </w:tcPr>
          <w:p w14:paraId="13A5DD9E" w14:textId="77777777" w:rsidR="009B3B0B" w:rsidRDefault="009B3B0B" w:rsidP="00B03FE2"/>
        </w:tc>
        <w:tc>
          <w:tcPr>
            <w:tcW w:w="2410" w:type="dxa"/>
          </w:tcPr>
          <w:p w14:paraId="5D33B3FD" w14:textId="77777777" w:rsidR="009B3B0B" w:rsidRDefault="009B3B0B" w:rsidP="00B03FE2"/>
        </w:tc>
        <w:tc>
          <w:tcPr>
            <w:tcW w:w="1134" w:type="dxa"/>
          </w:tcPr>
          <w:p w14:paraId="238CD697" w14:textId="77777777" w:rsidR="009B3B0B" w:rsidRDefault="009B3B0B" w:rsidP="00B03FE2"/>
        </w:tc>
      </w:tr>
      <w:tr w:rsidR="009B3B0B" w14:paraId="453C47B2" w14:textId="77777777" w:rsidTr="002F754F">
        <w:tc>
          <w:tcPr>
            <w:tcW w:w="1809" w:type="dxa"/>
          </w:tcPr>
          <w:p w14:paraId="2BACB177" w14:textId="77777777" w:rsidR="009B3B0B" w:rsidRDefault="009B3B0B" w:rsidP="00B03FE2">
            <w:pPr>
              <w:jc w:val="right"/>
            </w:pPr>
            <w:r>
              <w:t>2004</w:t>
            </w:r>
          </w:p>
        </w:tc>
        <w:tc>
          <w:tcPr>
            <w:tcW w:w="1560" w:type="dxa"/>
          </w:tcPr>
          <w:p w14:paraId="1B20E19F" w14:textId="77777777" w:rsidR="009B3B0B" w:rsidRDefault="009B3B0B" w:rsidP="00B03FE2">
            <w:r>
              <w:t>0/16</w:t>
            </w:r>
          </w:p>
        </w:tc>
        <w:tc>
          <w:tcPr>
            <w:tcW w:w="1275" w:type="dxa"/>
          </w:tcPr>
          <w:p w14:paraId="577C5DDD" w14:textId="77777777" w:rsidR="009B3B0B" w:rsidRDefault="009B3B0B" w:rsidP="00B03FE2">
            <w:r>
              <w:t>0.0%</w:t>
            </w:r>
          </w:p>
        </w:tc>
        <w:tc>
          <w:tcPr>
            <w:tcW w:w="2410" w:type="dxa"/>
          </w:tcPr>
          <w:p w14:paraId="5929BD9A" w14:textId="77777777" w:rsidR="009B3B0B" w:rsidRDefault="009B3B0B" w:rsidP="00B03FE2">
            <w:r>
              <w:t>-</w:t>
            </w:r>
          </w:p>
        </w:tc>
        <w:tc>
          <w:tcPr>
            <w:tcW w:w="1134" w:type="dxa"/>
          </w:tcPr>
          <w:p w14:paraId="315BA060" w14:textId="77777777" w:rsidR="009B3B0B" w:rsidRDefault="009B3B0B" w:rsidP="00B03FE2"/>
        </w:tc>
      </w:tr>
      <w:tr w:rsidR="009B3B0B" w14:paraId="69A789AC" w14:textId="77777777" w:rsidTr="002F754F">
        <w:tc>
          <w:tcPr>
            <w:tcW w:w="1809" w:type="dxa"/>
          </w:tcPr>
          <w:p w14:paraId="34974F7B" w14:textId="77777777" w:rsidR="009B3B0B" w:rsidRDefault="009B3B0B" w:rsidP="00B03FE2">
            <w:pPr>
              <w:jc w:val="right"/>
            </w:pPr>
            <w:r>
              <w:t>2005</w:t>
            </w:r>
          </w:p>
        </w:tc>
        <w:tc>
          <w:tcPr>
            <w:tcW w:w="1560" w:type="dxa"/>
          </w:tcPr>
          <w:p w14:paraId="2BD0F707" w14:textId="77777777" w:rsidR="009B3B0B" w:rsidRDefault="009B3B0B" w:rsidP="00B03FE2">
            <w:r>
              <w:t>54/305</w:t>
            </w:r>
          </w:p>
        </w:tc>
        <w:tc>
          <w:tcPr>
            <w:tcW w:w="1275" w:type="dxa"/>
          </w:tcPr>
          <w:p w14:paraId="0AA19D1D" w14:textId="77777777" w:rsidR="009B3B0B" w:rsidRDefault="009B3B0B" w:rsidP="00B03FE2">
            <w:r>
              <w:t>17.7%</w:t>
            </w:r>
          </w:p>
        </w:tc>
        <w:tc>
          <w:tcPr>
            <w:tcW w:w="2410" w:type="dxa"/>
          </w:tcPr>
          <w:p w14:paraId="751525A4" w14:textId="77777777" w:rsidR="009B3B0B" w:rsidRDefault="009B3B0B" w:rsidP="00B03FE2">
            <w:r>
              <w:t>1</w:t>
            </w:r>
          </w:p>
        </w:tc>
        <w:tc>
          <w:tcPr>
            <w:tcW w:w="1134" w:type="dxa"/>
          </w:tcPr>
          <w:p w14:paraId="4752090D" w14:textId="77777777" w:rsidR="009B3B0B" w:rsidRDefault="009B3B0B" w:rsidP="00B03FE2"/>
        </w:tc>
      </w:tr>
      <w:tr w:rsidR="009B3B0B" w14:paraId="0289F16F" w14:textId="77777777" w:rsidTr="002F754F">
        <w:tc>
          <w:tcPr>
            <w:tcW w:w="1809" w:type="dxa"/>
          </w:tcPr>
          <w:p w14:paraId="5B596F10" w14:textId="77777777" w:rsidR="009B3B0B" w:rsidRDefault="009B3B0B" w:rsidP="00B03FE2">
            <w:pPr>
              <w:jc w:val="right"/>
            </w:pPr>
            <w:r>
              <w:t>2006</w:t>
            </w:r>
          </w:p>
        </w:tc>
        <w:tc>
          <w:tcPr>
            <w:tcW w:w="1560" w:type="dxa"/>
          </w:tcPr>
          <w:p w14:paraId="1106A204" w14:textId="77777777" w:rsidR="009B3B0B" w:rsidRDefault="009B3B0B" w:rsidP="00B03FE2">
            <w:r>
              <w:t>29/284</w:t>
            </w:r>
          </w:p>
        </w:tc>
        <w:tc>
          <w:tcPr>
            <w:tcW w:w="1275" w:type="dxa"/>
          </w:tcPr>
          <w:p w14:paraId="468227D4" w14:textId="77777777" w:rsidR="009B3B0B" w:rsidRDefault="009B3B0B" w:rsidP="00B03FE2">
            <w:r>
              <w:t>10.2%</w:t>
            </w:r>
          </w:p>
        </w:tc>
        <w:tc>
          <w:tcPr>
            <w:tcW w:w="2410" w:type="dxa"/>
          </w:tcPr>
          <w:p w14:paraId="0A3EC896" w14:textId="77777777" w:rsidR="009B3B0B" w:rsidRDefault="009B3B0B" w:rsidP="00B03FE2">
            <w:r>
              <w:t>0.53 (0.33-0.86)</w:t>
            </w:r>
          </w:p>
        </w:tc>
        <w:tc>
          <w:tcPr>
            <w:tcW w:w="1134" w:type="dxa"/>
          </w:tcPr>
          <w:p w14:paraId="25A1CA6E" w14:textId="77777777" w:rsidR="009B3B0B" w:rsidRDefault="009B3B0B" w:rsidP="00B03FE2">
            <w:r>
              <w:t>0.010</w:t>
            </w:r>
          </w:p>
        </w:tc>
      </w:tr>
      <w:tr w:rsidR="009B3B0B" w14:paraId="07DC0852" w14:textId="77777777" w:rsidTr="002F754F">
        <w:tc>
          <w:tcPr>
            <w:tcW w:w="1809" w:type="dxa"/>
          </w:tcPr>
          <w:p w14:paraId="00FFEA39" w14:textId="77777777" w:rsidR="009B3B0B" w:rsidRDefault="009B3B0B" w:rsidP="00B03FE2">
            <w:pPr>
              <w:jc w:val="right"/>
            </w:pPr>
            <w:r>
              <w:t>2007</w:t>
            </w:r>
          </w:p>
        </w:tc>
        <w:tc>
          <w:tcPr>
            <w:tcW w:w="1560" w:type="dxa"/>
          </w:tcPr>
          <w:p w14:paraId="74C93757" w14:textId="77777777" w:rsidR="009B3B0B" w:rsidRDefault="009B3B0B" w:rsidP="00B03FE2">
            <w:r>
              <w:t>15/189</w:t>
            </w:r>
          </w:p>
        </w:tc>
        <w:tc>
          <w:tcPr>
            <w:tcW w:w="1275" w:type="dxa"/>
          </w:tcPr>
          <w:p w14:paraId="665D0300" w14:textId="77777777" w:rsidR="009B3B0B" w:rsidRDefault="009B3B0B" w:rsidP="00B03FE2">
            <w:r>
              <w:t>7.9%</w:t>
            </w:r>
          </w:p>
        </w:tc>
        <w:tc>
          <w:tcPr>
            <w:tcW w:w="2410" w:type="dxa"/>
          </w:tcPr>
          <w:p w14:paraId="19491482" w14:textId="77777777" w:rsidR="009B3B0B" w:rsidRDefault="009B3B0B" w:rsidP="00B03FE2">
            <w:r>
              <w:t>0.40 (0.22-0.73</w:t>
            </w:r>
          </w:p>
        </w:tc>
        <w:tc>
          <w:tcPr>
            <w:tcW w:w="1134" w:type="dxa"/>
          </w:tcPr>
          <w:p w14:paraId="23A47C38" w14:textId="77777777" w:rsidR="009B3B0B" w:rsidRDefault="009B3B0B" w:rsidP="00B03FE2">
            <w:r>
              <w:t>0.003</w:t>
            </w:r>
          </w:p>
        </w:tc>
      </w:tr>
      <w:tr w:rsidR="009B3B0B" w14:paraId="0C4BA719" w14:textId="77777777" w:rsidTr="002F754F">
        <w:tc>
          <w:tcPr>
            <w:tcW w:w="1809" w:type="dxa"/>
          </w:tcPr>
          <w:p w14:paraId="1F37E2DF" w14:textId="77777777" w:rsidR="009B3B0B" w:rsidRDefault="009B3B0B" w:rsidP="00B03FE2">
            <w:pPr>
              <w:jc w:val="right"/>
            </w:pPr>
            <w:r>
              <w:t>2008</w:t>
            </w:r>
          </w:p>
        </w:tc>
        <w:tc>
          <w:tcPr>
            <w:tcW w:w="1560" w:type="dxa"/>
          </w:tcPr>
          <w:p w14:paraId="3E073784" w14:textId="77777777" w:rsidR="009B3B0B" w:rsidRDefault="009B3B0B" w:rsidP="00B03FE2">
            <w:r>
              <w:t>17/291</w:t>
            </w:r>
          </w:p>
        </w:tc>
        <w:tc>
          <w:tcPr>
            <w:tcW w:w="1275" w:type="dxa"/>
          </w:tcPr>
          <w:p w14:paraId="35E986C4" w14:textId="77777777" w:rsidR="009B3B0B" w:rsidRDefault="009B3B0B" w:rsidP="00B03FE2">
            <w:r>
              <w:t>5.8%</w:t>
            </w:r>
          </w:p>
        </w:tc>
        <w:tc>
          <w:tcPr>
            <w:tcW w:w="2410" w:type="dxa"/>
          </w:tcPr>
          <w:p w14:paraId="5AE3CF70" w14:textId="77777777" w:rsidR="009B3B0B" w:rsidRDefault="009B3B0B" w:rsidP="00B03FE2">
            <w:r>
              <w:t>0.29 (0.16-0.51</w:t>
            </w:r>
          </w:p>
        </w:tc>
        <w:tc>
          <w:tcPr>
            <w:tcW w:w="1134" w:type="dxa"/>
          </w:tcPr>
          <w:p w14:paraId="7099EB67" w14:textId="77777777" w:rsidR="009B3B0B" w:rsidRDefault="009B3B0B" w:rsidP="00B03FE2">
            <w:r>
              <w:t>&lt;0.001</w:t>
            </w:r>
          </w:p>
        </w:tc>
      </w:tr>
      <w:tr w:rsidR="009B3B0B" w14:paraId="5DE55442" w14:textId="77777777" w:rsidTr="002F754F">
        <w:tc>
          <w:tcPr>
            <w:tcW w:w="1809" w:type="dxa"/>
          </w:tcPr>
          <w:p w14:paraId="4D561A2F" w14:textId="77777777" w:rsidR="009B3B0B" w:rsidRDefault="009B3B0B" w:rsidP="00B03FE2">
            <w:pPr>
              <w:jc w:val="right"/>
            </w:pPr>
            <w:r>
              <w:t>2009</w:t>
            </w:r>
          </w:p>
        </w:tc>
        <w:tc>
          <w:tcPr>
            <w:tcW w:w="1560" w:type="dxa"/>
          </w:tcPr>
          <w:p w14:paraId="7B376E70" w14:textId="77777777" w:rsidR="009B3B0B" w:rsidRDefault="009B3B0B" w:rsidP="00B03FE2">
            <w:r>
              <w:t>10/317</w:t>
            </w:r>
          </w:p>
        </w:tc>
        <w:tc>
          <w:tcPr>
            <w:tcW w:w="1275" w:type="dxa"/>
          </w:tcPr>
          <w:p w14:paraId="1894B813" w14:textId="77777777" w:rsidR="009B3B0B" w:rsidRDefault="009B3B0B" w:rsidP="00B03FE2">
            <w:r>
              <w:t>3.2%</w:t>
            </w:r>
          </w:p>
        </w:tc>
        <w:tc>
          <w:tcPr>
            <w:tcW w:w="2410" w:type="dxa"/>
          </w:tcPr>
          <w:p w14:paraId="1C666E45" w14:textId="77777777" w:rsidR="009B3B0B" w:rsidRDefault="009B3B0B" w:rsidP="00B03FE2">
            <w:r>
              <w:t>0.15 (0.08-0.30</w:t>
            </w:r>
          </w:p>
        </w:tc>
        <w:tc>
          <w:tcPr>
            <w:tcW w:w="1134" w:type="dxa"/>
          </w:tcPr>
          <w:p w14:paraId="20A11DD7" w14:textId="77777777" w:rsidR="009B3B0B" w:rsidRDefault="009B3B0B" w:rsidP="00B03FE2">
            <w:r>
              <w:t>&lt;0.001</w:t>
            </w:r>
          </w:p>
        </w:tc>
      </w:tr>
      <w:tr w:rsidR="009B3B0B" w14:paraId="5AFC6E6E" w14:textId="77777777" w:rsidTr="002F754F">
        <w:tc>
          <w:tcPr>
            <w:tcW w:w="1809" w:type="dxa"/>
          </w:tcPr>
          <w:p w14:paraId="41DE5599" w14:textId="77777777" w:rsidR="009B3B0B" w:rsidRDefault="009B3B0B" w:rsidP="00B03FE2">
            <w:pPr>
              <w:jc w:val="right"/>
            </w:pPr>
            <w:r>
              <w:t>2010</w:t>
            </w:r>
          </w:p>
        </w:tc>
        <w:tc>
          <w:tcPr>
            <w:tcW w:w="1560" w:type="dxa"/>
          </w:tcPr>
          <w:p w14:paraId="09869E76" w14:textId="77777777" w:rsidR="009B3B0B" w:rsidRDefault="009B3B0B" w:rsidP="00B03FE2">
            <w:r>
              <w:t>19/253</w:t>
            </w:r>
          </w:p>
        </w:tc>
        <w:tc>
          <w:tcPr>
            <w:tcW w:w="1275" w:type="dxa"/>
          </w:tcPr>
          <w:p w14:paraId="0C79BA1C" w14:textId="77777777" w:rsidR="009B3B0B" w:rsidRDefault="009B3B0B" w:rsidP="00B03FE2">
            <w:r>
              <w:t>7.5%</w:t>
            </w:r>
          </w:p>
        </w:tc>
        <w:tc>
          <w:tcPr>
            <w:tcW w:w="2410" w:type="dxa"/>
          </w:tcPr>
          <w:p w14:paraId="34E58237" w14:textId="77777777" w:rsidR="009B3B0B" w:rsidRDefault="009B3B0B" w:rsidP="00B03FE2">
            <w:r>
              <w:t>0.38 (0.22-0.66</w:t>
            </w:r>
          </w:p>
        </w:tc>
        <w:tc>
          <w:tcPr>
            <w:tcW w:w="1134" w:type="dxa"/>
          </w:tcPr>
          <w:p w14:paraId="63C13ABD" w14:textId="77777777" w:rsidR="009B3B0B" w:rsidRDefault="009B3B0B" w:rsidP="00B03FE2">
            <w:r>
              <w:t>0.001</w:t>
            </w:r>
          </w:p>
        </w:tc>
      </w:tr>
      <w:tr w:rsidR="009B3B0B" w14:paraId="2E9E6E3D" w14:textId="77777777" w:rsidTr="002F754F">
        <w:tc>
          <w:tcPr>
            <w:tcW w:w="1809" w:type="dxa"/>
          </w:tcPr>
          <w:p w14:paraId="21256640" w14:textId="77777777" w:rsidR="009B3B0B" w:rsidRDefault="009B3B0B" w:rsidP="00B03FE2">
            <w:pPr>
              <w:jc w:val="right"/>
            </w:pPr>
            <w:r>
              <w:t>2011</w:t>
            </w:r>
          </w:p>
        </w:tc>
        <w:tc>
          <w:tcPr>
            <w:tcW w:w="1560" w:type="dxa"/>
          </w:tcPr>
          <w:p w14:paraId="32D07B7E" w14:textId="77777777" w:rsidR="009B3B0B" w:rsidRDefault="009B3B0B" w:rsidP="00B03FE2">
            <w:r>
              <w:t>11/107</w:t>
            </w:r>
          </w:p>
        </w:tc>
        <w:tc>
          <w:tcPr>
            <w:tcW w:w="1275" w:type="dxa"/>
          </w:tcPr>
          <w:p w14:paraId="031E6D3D" w14:textId="77777777" w:rsidR="009B3B0B" w:rsidRDefault="009B3B0B" w:rsidP="00B03FE2">
            <w:r>
              <w:t>10.3%</w:t>
            </w:r>
          </w:p>
        </w:tc>
        <w:tc>
          <w:tcPr>
            <w:tcW w:w="2410" w:type="dxa"/>
          </w:tcPr>
          <w:p w14:paraId="4151762E" w14:textId="77777777" w:rsidR="009B3B0B" w:rsidRDefault="009B3B0B" w:rsidP="00B03FE2">
            <w:r>
              <w:t>0.53 (0.27-1.06</w:t>
            </w:r>
          </w:p>
        </w:tc>
        <w:tc>
          <w:tcPr>
            <w:tcW w:w="1134" w:type="dxa"/>
          </w:tcPr>
          <w:p w14:paraId="6D2FA551" w14:textId="77777777" w:rsidR="009B3B0B" w:rsidRDefault="009B3B0B" w:rsidP="00B03FE2">
            <w:r>
              <w:t>0.074</w:t>
            </w:r>
          </w:p>
        </w:tc>
      </w:tr>
      <w:tr w:rsidR="009B3B0B" w14:paraId="7D1BDEEC" w14:textId="77777777" w:rsidTr="002F754F">
        <w:tc>
          <w:tcPr>
            <w:tcW w:w="1809" w:type="dxa"/>
          </w:tcPr>
          <w:p w14:paraId="0EF7D642" w14:textId="77777777" w:rsidR="009B3B0B" w:rsidRDefault="009B3B0B" w:rsidP="00B03FE2">
            <w:pPr>
              <w:jc w:val="right"/>
            </w:pPr>
            <w:r>
              <w:t>2012</w:t>
            </w:r>
          </w:p>
        </w:tc>
        <w:tc>
          <w:tcPr>
            <w:tcW w:w="1560" w:type="dxa"/>
          </w:tcPr>
          <w:p w14:paraId="54E34903" w14:textId="77777777" w:rsidR="009B3B0B" w:rsidRDefault="009B3B0B" w:rsidP="00B03FE2">
            <w:r>
              <w:t>12/78</w:t>
            </w:r>
          </w:p>
        </w:tc>
        <w:tc>
          <w:tcPr>
            <w:tcW w:w="1275" w:type="dxa"/>
          </w:tcPr>
          <w:p w14:paraId="2E74EA48" w14:textId="77777777" w:rsidR="009B3B0B" w:rsidRDefault="009B3B0B" w:rsidP="00B03FE2">
            <w:r>
              <w:t>15.4%</w:t>
            </w:r>
          </w:p>
        </w:tc>
        <w:tc>
          <w:tcPr>
            <w:tcW w:w="2410" w:type="dxa"/>
          </w:tcPr>
          <w:p w14:paraId="564C9F1A" w14:textId="77777777" w:rsidR="009B3B0B" w:rsidRDefault="009B3B0B" w:rsidP="00B03FE2">
            <w:r>
              <w:t>0.85 (0.43-1.67</w:t>
            </w:r>
          </w:p>
        </w:tc>
        <w:tc>
          <w:tcPr>
            <w:tcW w:w="1134" w:type="dxa"/>
          </w:tcPr>
          <w:p w14:paraId="54808535" w14:textId="77777777" w:rsidR="009B3B0B" w:rsidRDefault="009B3B0B" w:rsidP="00B03FE2">
            <w:r>
              <w:t>0.629</w:t>
            </w:r>
          </w:p>
        </w:tc>
      </w:tr>
    </w:tbl>
    <w:p w14:paraId="58BD93AD" w14:textId="55D15CE0" w:rsidR="00710E40" w:rsidRDefault="009B3B0B" w:rsidP="00166633">
      <w:pPr>
        <w:spacing w:line="360" w:lineRule="auto"/>
        <w:jc w:val="both"/>
      </w:pPr>
      <w:r>
        <w:t>To account for possible differences between country, each univariate model had a random effect for country included (intercept, or intercept plus slope for continuous variables weight and forearm).</w:t>
      </w:r>
    </w:p>
    <w:p w14:paraId="06DF1CCA" w14:textId="4F701394" w:rsidR="00D42161" w:rsidRDefault="00D42161">
      <w:pPr>
        <w:spacing w:after="200" w:line="276" w:lineRule="auto"/>
      </w:pPr>
      <w:r>
        <w:br w:type="page"/>
      </w:r>
    </w:p>
    <w:p w14:paraId="75448730" w14:textId="3EECDBD6" w:rsidR="009B3B0B" w:rsidRDefault="002F754F" w:rsidP="002F754F">
      <w:pPr>
        <w:pStyle w:val="Heading3"/>
      </w:pPr>
      <w:r>
        <w:lastRenderedPageBreak/>
        <w:t>Geographical variation</w:t>
      </w:r>
    </w:p>
    <w:p w14:paraId="5C71C02B" w14:textId="10B275A9" w:rsidR="009B3B0B" w:rsidRPr="00F427C5" w:rsidRDefault="009B3B0B" w:rsidP="009B3B0B">
      <w:r>
        <w:t xml:space="preserve">Analysis of the </w:t>
      </w:r>
      <w:r w:rsidR="002F754F">
        <w:t xml:space="preserve">differences in </w:t>
      </w:r>
      <w:proofErr w:type="spellStart"/>
      <w:r w:rsidR="002F754F">
        <w:t>seroprevalence</w:t>
      </w:r>
      <w:proofErr w:type="spellEnd"/>
      <w:r w:rsidR="002F754F">
        <w:t xml:space="preserve"> between </w:t>
      </w:r>
      <w:r w:rsidR="00BA685E">
        <w:t>locations</w:t>
      </w:r>
      <w:r>
        <w:t xml:space="preserve"> is complicated by different sampling strategies, low and different sample sizes from each location in Scottish and English locations. In </w:t>
      </w:r>
      <w:r w:rsidR="008F0DDB">
        <w:t xml:space="preserve">multivariable </w:t>
      </w:r>
      <w:r>
        <w:t xml:space="preserve">analyses location is therefore included as a random variable. However, to </w:t>
      </w:r>
      <w:r w:rsidR="00BA685E">
        <w:t xml:space="preserve">attempt </w:t>
      </w:r>
      <w:r>
        <w:t>investigate differences between roosts,</w:t>
      </w:r>
      <w:r w:rsidR="002F754F">
        <w:t xml:space="preserve"> univariate model was also</w:t>
      </w:r>
      <w:r>
        <w:t xml:space="preserve"> fitted to locations using English Roost </w:t>
      </w:r>
      <w:r w:rsidR="00E945B1">
        <w:t>A</w:t>
      </w:r>
      <w:r>
        <w:t xml:space="preserve"> as a reference category (having largest </w:t>
      </w:r>
      <w:r w:rsidR="002F754F">
        <w:t xml:space="preserve">sample numbers). </w:t>
      </w:r>
    </w:p>
    <w:p w14:paraId="5674DEFC" w14:textId="5ECA6961" w:rsidR="009B3B0B" w:rsidRDefault="002F754F" w:rsidP="00166633">
      <w:pPr>
        <w:spacing w:line="360" w:lineRule="auto"/>
        <w:jc w:val="both"/>
      </w:pPr>
      <w:r>
        <w:t xml:space="preserve">Table </w:t>
      </w:r>
      <w:r w:rsidR="00FB12FA">
        <w:t>S3</w:t>
      </w:r>
      <w:r>
        <w:t>: Location</w:t>
      </w:r>
    </w:p>
    <w:tbl>
      <w:tblPr>
        <w:tblStyle w:val="TableGrid"/>
        <w:tblW w:w="8330" w:type="dxa"/>
        <w:tblLayout w:type="fixed"/>
        <w:tblLook w:val="04A0" w:firstRow="1" w:lastRow="0" w:firstColumn="1" w:lastColumn="0" w:noHBand="0" w:noVBand="1"/>
      </w:tblPr>
      <w:tblGrid>
        <w:gridCol w:w="2744"/>
        <w:gridCol w:w="1658"/>
        <w:gridCol w:w="1093"/>
        <w:gridCol w:w="1843"/>
        <w:gridCol w:w="992"/>
      </w:tblGrid>
      <w:tr w:rsidR="009B3B0B" w:rsidRPr="009367D9" w14:paraId="41A987DD" w14:textId="77777777" w:rsidTr="00B03FE2">
        <w:tc>
          <w:tcPr>
            <w:tcW w:w="2744" w:type="dxa"/>
          </w:tcPr>
          <w:p w14:paraId="1711A5FF" w14:textId="77777777" w:rsidR="009B3B0B" w:rsidRPr="009367D9" w:rsidRDefault="009B3B0B" w:rsidP="00B03FE2">
            <w:pPr>
              <w:rPr>
                <w:b/>
              </w:rPr>
            </w:pPr>
            <w:r w:rsidRPr="009367D9">
              <w:rPr>
                <w:b/>
              </w:rPr>
              <w:t>Covariate</w:t>
            </w:r>
          </w:p>
        </w:tc>
        <w:tc>
          <w:tcPr>
            <w:tcW w:w="1658" w:type="dxa"/>
          </w:tcPr>
          <w:p w14:paraId="1B19EADA" w14:textId="77777777" w:rsidR="009B3B0B" w:rsidRPr="009367D9" w:rsidRDefault="009B3B0B" w:rsidP="00B03FE2">
            <w:pPr>
              <w:rPr>
                <w:b/>
              </w:rPr>
            </w:pPr>
            <w:r w:rsidRPr="009367D9">
              <w:rPr>
                <w:b/>
              </w:rPr>
              <w:t>N seropositive / N total</w:t>
            </w:r>
          </w:p>
        </w:tc>
        <w:tc>
          <w:tcPr>
            <w:tcW w:w="1093" w:type="dxa"/>
          </w:tcPr>
          <w:p w14:paraId="4C535E0C" w14:textId="77777777" w:rsidR="009B3B0B" w:rsidRPr="009367D9" w:rsidRDefault="009B3B0B" w:rsidP="00B03FE2">
            <w:pPr>
              <w:rPr>
                <w:b/>
              </w:rPr>
            </w:pPr>
            <w:proofErr w:type="spellStart"/>
            <w:r>
              <w:rPr>
                <w:b/>
              </w:rPr>
              <w:t>seroprevalence</w:t>
            </w:r>
            <w:proofErr w:type="spellEnd"/>
          </w:p>
        </w:tc>
        <w:tc>
          <w:tcPr>
            <w:tcW w:w="1843" w:type="dxa"/>
          </w:tcPr>
          <w:p w14:paraId="354BDCAF" w14:textId="77777777" w:rsidR="009B3B0B" w:rsidRPr="009367D9" w:rsidRDefault="009B3B0B" w:rsidP="00B03FE2">
            <w:pPr>
              <w:rPr>
                <w:b/>
              </w:rPr>
            </w:pPr>
            <w:r w:rsidRPr="009367D9">
              <w:rPr>
                <w:b/>
              </w:rPr>
              <w:t>Odds Ratio (95% CI)</w:t>
            </w:r>
          </w:p>
        </w:tc>
        <w:tc>
          <w:tcPr>
            <w:tcW w:w="992" w:type="dxa"/>
          </w:tcPr>
          <w:p w14:paraId="3A5DF5C0" w14:textId="1CFF7550" w:rsidR="009B3B0B" w:rsidRPr="009367D9" w:rsidRDefault="00E945B1" w:rsidP="00B03FE2">
            <w:pPr>
              <w:rPr>
                <w:b/>
              </w:rPr>
            </w:pPr>
            <w:r>
              <w:rPr>
                <w:b/>
              </w:rPr>
              <w:t>p</w:t>
            </w:r>
          </w:p>
        </w:tc>
      </w:tr>
      <w:tr w:rsidR="009B3B0B" w:rsidRPr="009367D9" w14:paraId="0191B406" w14:textId="77777777" w:rsidTr="00B03FE2">
        <w:tc>
          <w:tcPr>
            <w:tcW w:w="2744" w:type="dxa"/>
          </w:tcPr>
          <w:p w14:paraId="1FCDFD35" w14:textId="48C2BE2A" w:rsidR="009B3B0B" w:rsidRPr="009367D9" w:rsidRDefault="009B3B0B" w:rsidP="00B03FE2">
            <w:pPr>
              <w:rPr>
                <w:b/>
              </w:rPr>
            </w:pPr>
            <w:r w:rsidRPr="009367D9">
              <w:rPr>
                <w:b/>
              </w:rPr>
              <w:t>Location</w:t>
            </w:r>
            <w:r w:rsidR="002F754F">
              <w:rPr>
                <w:b/>
              </w:rPr>
              <w:t xml:space="preserve"> </w:t>
            </w:r>
          </w:p>
        </w:tc>
        <w:tc>
          <w:tcPr>
            <w:tcW w:w="1658" w:type="dxa"/>
          </w:tcPr>
          <w:p w14:paraId="3C779E84" w14:textId="77777777" w:rsidR="009B3B0B" w:rsidRPr="009367D9" w:rsidRDefault="009B3B0B" w:rsidP="00B03FE2">
            <w:pPr>
              <w:rPr>
                <w:b/>
              </w:rPr>
            </w:pPr>
          </w:p>
        </w:tc>
        <w:tc>
          <w:tcPr>
            <w:tcW w:w="1093" w:type="dxa"/>
          </w:tcPr>
          <w:p w14:paraId="5408F3A3" w14:textId="77777777" w:rsidR="009B3B0B" w:rsidRPr="009367D9" w:rsidRDefault="009B3B0B" w:rsidP="00B03FE2">
            <w:pPr>
              <w:rPr>
                <w:b/>
              </w:rPr>
            </w:pPr>
          </w:p>
        </w:tc>
        <w:tc>
          <w:tcPr>
            <w:tcW w:w="1843" w:type="dxa"/>
          </w:tcPr>
          <w:p w14:paraId="76778B34" w14:textId="77777777" w:rsidR="009B3B0B" w:rsidRPr="009367D9" w:rsidRDefault="009B3B0B" w:rsidP="00B03FE2">
            <w:pPr>
              <w:rPr>
                <w:b/>
              </w:rPr>
            </w:pPr>
          </w:p>
        </w:tc>
        <w:tc>
          <w:tcPr>
            <w:tcW w:w="992" w:type="dxa"/>
          </w:tcPr>
          <w:p w14:paraId="632445AC" w14:textId="77777777" w:rsidR="009B3B0B" w:rsidRPr="009367D9" w:rsidRDefault="009B3B0B" w:rsidP="00B03FE2">
            <w:pPr>
              <w:rPr>
                <w:b/>
              </w:rPr>
            </w:pPr>
          </w:p>
        </w:tc>
      </w:tr>
      <w:tr w:rsidR="009B3B0B" w14:paraId="3EC6BDEF" w14:textId="77777777" w:rsidTr="00B03FE2">
        <w:tc>
          <w:tcPr>
            <w:tcW w:w="2744" w:type="dxa"/>
          </w:tcPr>
          <w:p w14:paraId="4DB40A2B" w14:textId="3570F781" w:rsidR="009B3B0B" w:rsidRDefault="00E945B1" w:rsidP="00B03FE2">
            <w:pPr>
              <w:jc w:val="right"/>
            </w:pPr>
            <w:r>
              <w:t>England A</w:t>
            </w:r>
          </w:p>
        </w:tc>
        <w:tc>
          <w:tcPr>
            <w:tcW w:w="1658" w:type="dxa"/>
          </w:tcPr>
          <w:p w14:paraId="0EF6F21C" w14:textId="77777777" w:rsidR="009B3B0B" w:rsidRDefault="009B3B0B" w:rsidP="00B03FE2">
            <w:r>
              <w:t>12/202</w:t>
            </w:r>
          </w:p>
        </w:tc>
        <w:tc>
          <w:tcPr>
            <w:tcW w:w="1093" w:type="dxa"/>
          </w:tcPr>
          <w:p w14:paraId="32B2DCFC" w14:textId="77777777" w:rsidR="009B3B0B" w:rsidRDefault="009B3B0B" w:rsidP="00B03FE2">
            <w:r>
              <w:t>5.9%</w:t>
            </w:r>
          </w:p>
        </w:tc>
        <w:tc>
          <w:tcPr>
            <w:tcW w:w="1843" w:type="dxa"/>
          </w:tcPr>
          <w:p w14:paraId="12D48DF6" w14:textId="77777777" w:rsidR="009B3B0B" w:rsidRDefault="009B3B0B" w:rsidP="00B03FE2">
            <w:r>
              <w:t>1</w:t>
            </w:r>
          </w:p>
        </w:tc>
        <w:tc>
          <w:tcPr>
            <w:tcW w:w="992" w:type="dxa"/>
          </w:tcPr>
          <w:p w14:paraId="7F56C4BF" w14:textId="77777777" w:rsidR="009B3B0B" w:rsidRDefault="009B3B0B" w:rsidP="00B03FE2"/>
        </w:tc>
      </w:tr>
      <w:tr w:rsidR="009B3B0B" w14:paraId="7EE1E378" w14:textId="77777777" w:rsidTr="00B03FE2">
        <w:tc>
          <w:tcPr>
            <w:tcW w:w="2744" w:type="dxa"/>
          </w:tcPr>
          <w:p w14:paraId="12F4E3B3" w14:textId="1646D8A2" w:rsidR="009B3B0B" w:rsidRDefault="00E945B1" w:rsidP="00B03FE2">
            <w:pPr>
              <w:jc w:val="right"/>
            </w:pPr>
            <w:r>
              <w:t>England D</w:t>
            </w:r>
          </w:p>
        </w:tc>
        <w:tc>
          <w:tcPr>
            <w:tcW w:w="1658" w:type="dxa"/>
          </w:tcPr>
          <w:p w14:paraId="57D008F7" w14:textId="77777777" w:rsidR="009B3B0B" w:rsidRDefault="009B3B0B" w:rsidP="00B03FE2">
            <w:r>
              <w:t>21/135</w:t>
            </w:r>
          </w:p>
        </w:tc>
        <w:tc>
          <w:tcPr>
            <w:tcW w:w="1093" w:type="dxa"/>
          </w:tcPr>
          <w:p w14:paraId="62F4DBBF" w14:textId="77777777" w:rsidR="009B3B0B" w:rsidRDefault="009B3B0B" w:rsidP="00B03FE2">
            <w:r>
              <w:t>15.6%</w:t>
            </w:r>
          </w:p>
        </w:tc>
        <w:tc>
          <w:tcPr>
            <w:tcW w:w="1843" w:type="dxa"/>
          </w:tcPr>
          <w:p w14:paraId="669F1D6E" w14:textId="77777777" w:rsidR="009B3B0B" w:rsidRDefault="009B3B0B" w:rsidP="00B03FE2">
            <w:r>
              <w:t>2.81 (1.38-6.15)</w:t>
            </w:r>
          </w:p>
        </w:tc>
        <w:tc>
          <w:tcPr>
            <w:tcW w:w="992" w:type="dxa"/>
          </w:tcPr>
          <w:p w14:paraId="0138E626" w14:textId="77777777" w:rsidR="009B3B0B" w:rsidRDefault="009B3B0B" w:rsidP="00B03FE2">
            <w:r>
              <w:t>0.005</w:t>
            </w:r>
          </w:p>
        </w:tc>
      </w:tr>
      <w:tr w:rsidR="009B3B0B" w14:paraId="7B3E4FE1" w14:textId="77777777" w:rsidTr="00B03FE2">
        <w:tc>
          <w:tcPr>
            <w:tcW w:w="2744" w:type="dxa"/>
          </w:tcPr>
          <w:p w14:paraId="3AE05E1E" w14:textId="77777777" w:rsidR="009B3B0B" w:rsidRDefault="009B3B0B" w:rsidP="00B03FE2">
            <w:pPr>
              <w:jc w:val="right"/>
            </w:pPr>
            <w:r>
              <w:t>East 1</w:t>
            </w:r>
          </w:p>
        </w:tc>
        <w:tc>
          <w:tcPr>
            <w:tcW w:w="1658" w:type="dxa"/>
          </w:tcPr>
          <w:p w14:paraId="4C877D17" w14:textId="77777777" w:rsidR="009B3B0B" w:rsidRDefault="009B3B0B" w:rsidP="00B03FE2">
            <w:r>
              <w:t>6/20</w:t>
            </w:r>
          </w:p>
        </w:tc>
        <w:tc>
          <w:tcPr>
            <w:tcW w:w="1093" w:type="dxa"/>
          </w:tcPr>
          <w:p w14:paraId="04D6AD2E" w14:textId="77777777" w:rsidR="009B3B0B" w:rsidRDefault="009B3B0B" w:rsidP="00B03FE2">
            <w:r>
              <w:t>30.0%</w:t>
            </w:r>
          </w:p>
        </w:tc>
        <w:tc>
          <w:tcPr>
            <w:tcW w:w="1843" w:type="dxa"/>
          </w:tcPr>
          <w:p w14:paraId="3ABE7EAD" w14:textId="77777777" w:rsidR="009B3B0B" w:rsidRDefault="009B3B0B" w:rsidP="00B03FE2">
            <w:r>
              <w:t>3.35 (2.21-20.8)</w:t>
            </w:r>
          </w:p>
        </w:tc>
        <w:tc>
          <w:tcPr>
            <w:tcW w:w="992" w:type="dxa"/>
          </w:tcPr>
          <w:p w14:paraId="390E78D5" w14:textId="77777777" w:rsidR="009B3B0B" w:rsidRDefault="009B3B0B" w:rsidP="00B03FE2">
            <w:r>
              <w:t>0.001</w:t>
            </w:r>
          </w:p>
        </w:tc>
      </w:tr>
      <w:tr w:rsidR="009B3B0B" w14:paraId="5A520738" w14:textId="77777777" w:rsidTr="00B03FE2">
        <w:tc>
          <w:tcPr>
            <w:tcW w:w="2744" w:type="dxa"/>
          </w:tcPr>
          <w:p w14:paraId="208B560A" w14:textId="77777777" w:rsidR="009B3B0B" w:rsidRDefault="009B3B0B" w:rsidP="00B03FE2">
            <w:pPr>
              <w:jc w:val="right"/>
            </w:pPr>
            <w:r>
              <w:t>East 3</w:t>
            </w:r>
          </w:p>
        </w:tc>
        <w:tc>
          <w:tcPr>
            <w:tcW w:w="1658" w:type="dxa"/>
          </w:tcPr>
          <w:p w14:paraId="1C70754F" w14:textId="77777777" w:rsidR="009B3B0B" w:rsidRDefault="009B3B0B" w:rsidP="00B03FE2">
            <w:r>
              <w:t>9/34</w:t>
            </w:r>
          </w:p>
        </w:tc>
        <w:tc>
          <w:tcPr>
            <w:tcW w:w="1093" w:type="dxa"/>
          </w:tcPr>
          <w:p w14:paraId="2151099B" w14:textId="77777777" w:rsidR="009B3B0B" w:rsidRDefault="009B3B0B" w:rsidP="00B03FE2">
            <w:r>
              <w:t>26.5%</w:t>
            </w:r>
          </w:p>
        </w:tc>
        <w:tc>
          <w:tcPr>
            <w:tcW w:w="1843" w:type="dxa"/>
          </w:tcPr>
          <w:p w14:paraId="3CEA31BC" w14:textId="77777777" w:rsidR="009B3B0B" w:rsidRDefault="009B3B0B" w:rsidP="00B03FE2">
            <w:r>
              <w:t>3.55 (2.18-14.9)</w:t>
            </w:r>
          </w:p>
        </w:tc>
        <w:tc>
          <w:tcPr>
            <w:tcW w:w="992" w:type="dxa"/>
          </w:tcPr>
          <w:p w14:paraId="7F82DC80" w14:textId="77777777" w:rsidR="009B3B0B" w:rsidRDefault="009B3B0B" w:rsidP="00B03FE2">
            <w:r>
              <w:t>0.000</w:t>
            </w:r>
          </w:p>
        </w:tc>
      </w:tr>
      <w:tr w:rsidR="009B3B0B" w14:paraId="4A60FE92" w14:textId="77777777" w:rsidTr="00B03FE2">
        <w:tc>
          <w:tcPr>
            <w:tcW w:w="2744" w:type="dxa"/>
          </w:tcPr>
          <w:p w14:paraId="17EBDEC4" w14:textId="77777777" w:rsidR="009B3B0B" w:rsidRDefault="009B3B0B" w:rsidP="00B03FE2">
            <w:pPr>
              <w:jc w:val="right"/>
            </w:pPr>
            <w:r>
              <w:t>East 4</w:t>
            </w:r>
          </w:p>
        </w:tc>
        <w:tc>
          <w:tcPr>
            <w:tcW w:w="1658" w:type="dxa"/>
          </w:tcPr>
          <w:p w14:paraId="4ECDBC80" w14:textId="77777777" w:rsidR="009B3B0B" w:rsidRDefault="009B3B0B" w:rsidP="00B03FE2">
            <w:r>
              <w:t>4/20</w:t>
            </w:r>
          </w:p>
        </w:tc>
        <w:tc>
          <w:tcPr>
            <w:tcW w:w="1093" w:type="dxa"/>
          </w:tcPr>
          <w:p w14:paraId="45C5564A" w14:textId="77777777" w:rsidR="009B3B0B" w:rsidRDefault="009B3B0B" w:rsidP="00B03FE2">
            <w:r>
              <w:t>20.0%</w:t>
            </w:r>
          </w:p>
        </w:tc>
        <w:tc>
          <w:tcPr>
            <w:tcW w:w="1843" w:type="dxa"/>
          </w:tcPr>
          <w:p w14:paraId="3E8C1BEA" w14:textId="77777777" w:rsidR="009B3B0B" w:rsidRDefault="009B3B0B" w:rsidP="00B03FE2">
            <w:r>
              <w:t>2.17 (1.14-13.7)</w:t>
            </w:r>
          </w:p>
        </w:tc>
        <w:tc>
          <w:tcPr>
            <w:tcW w:w="992" w:type="dxa"/>
          </w:tcPr>
          <w:p w14:paraId="2017C158" w14:textId="77777777" w:rsidR="009B3B0B" w:rsidRDefault="009B3B0B" w:rsidP="00B03FE2">
            <w:r>
              <w:t>0.030</w:t>
            </w:r>
          </w:p>
        </w:tc>
      </w:tr>
      <w:tr w:rsidR="009B3B0B" w14:paraId="4DE1AF42" w14:textId="77777777" w:rsidTr="00B03FE2">
        <w:tc>
          <w:tcPr>
            <w:tcW w:w="2744" w:type="dxa"/>
          </w:tcPr>
          <w:p w14:paraId="06130A53" w14:textId="77777777" w:rsidR="009B3B0B" w:rsidRDefault="009B3B0B" w:rsidP="00B03FE2">
            <w:pPr>
              <w:jc w:val="right"/>
            </w:pPr>
            <w:r>
              <w:t>East 6</w:t>
            </w:r>
          </w:p>
        </w:tc>
        <w:tc>
          <w:tcPr>
            <w:tcW w:w="1658" w:type="dxa"/>
          </w:tcPr>
          <w:p w14:paraId="237FB91E" w14:textId="77777777" w:rsidR="009B3B0B" w:rsidRDefault="009B3B0B" w:rsidP="00B03FE2">
            <w:r>
              <w:t>15/85</w:t>
            </w:r>
          </w:p>
        </w:tc>
        <w:tc>
          <w:tcPr>
            <w:tcW w:w="1093" w:type="dxa"/>
          </w:tcPr>
          <w:p w14:paraId="75ED78C1" w14:textId="77777777" w:rsidR="009B3B0B" w:rsidRDefault="009B3B0B" w:rsidP="00B03FE2">
            <w:r>
              <w:t>17.7%</w:t>
            </w:r>
          </w:p>
        </w:tc>
        <w:tc>
          <w:tcPr>
            <w:tcW w:w="1843" w:type="dxa"/>
          </w:tcPr>
          <w:p w14:paraId="323E818B" w14:textId="77777777" w:rsidR="009B3B0B" w:rsidRDefault="009B3B0B" w:rsidP="00B03FE2">
            <w:r>
              <w:t>2.97 (1.51-7.6)</w:t>
            </w:r>
          </w:p>
        </w:tc>
        <w:tc>
          <w:tcPr>
            <w:tcW w:w="992" w:type="dxa"/>
          </w:tcPr>
          <w:p w14:paraId="22FC8E09" w14:textId="77777777" w:rsidR="009B3B0B" w:rsidRDefault="009B3B0B" w:rsidP="00B03FE2">
            <w:r>
              <w:t>0.003</w:t>
            </w:r>
          </w:p>
        </w:tc>
      </w:tr>
      <w:tr w:rsidR="009B3B0B" w14:paraId="26DB76C5" w14:textId="77777777" w:rsidTr="00B03FE2">
        <w:tc>
          <w:tcPr>
            <w:tcW w:w="2744" w:type="dxa"/>
          </w:tcPr>
          <w:p w14:paraId="660D5576" w14:textId="77777777" w:rsidR="009B3B0B" w:rsidRDefault="009B3B0B" w:rsidP="00B03FE2">
            <w:pPr>
              <w:jc w:val="right"/>
            </w:pPr>
            <w:r>
              <w:t>North 2</w:t>
            </w:r>
          </w:p>
        </w:tc>
        <w:tc>
          <w:tcPr>
            <w:tcW w:w="1658" w:type="dxa"/>
          </w:tcPr>
          <w:p w14:paraId="28946B95" w14:textId="77777777" w:rsidR="009B3B0B" w:rsidRDefault="009B3B0B" w:rsidP="00B03FE2">
            <w:r>
              <w:t>15/87</w:t>
            </w:r>
          </w:p>
        </w:tc>
        <w:tc>
          <w:tcPr>
            <w:tcW w:w="1093" w:type="dxa"/>
          </w:tcPr>
          <w:p w14:paraId="60EFF331" w14:textId="77777777" w:rsidR="009B3B0B" w:rsidRDefault="009B3B0B" w:rsidP="00B03FE2">
            <w:r>
              <w:t>17.2%</w:t>
            </w:r>
          </w:p>
        </w:tc>
        <w:tc>
          <w:tcPr>
            <w:tcW w:w="1843" w:type="dxa"/>
          </w:tcPr>
          <w:p w14:paraId="70518440" w14:textId="77777777" w:rsidR="009B3B0B" w:rsidRDefault="009B3B0B" w:rsidP="00B03FE2">
            <w:r>
              <w:t>2.90 (1.47-7.4)</w:t>
            </w:r>
          </w:p>
        </w:tc>
        <w:tc>
          <w:tcPr>
            <w:tcW w:w="992" w:type="dxa"/>
          </w:tcPr>
          <w:p w14:paraId="024B8935" w14:textId="77777777" w:rsidR="009B3B0B" w:rsidRDefault="009B3B0B" w:rsidP="00B03FE2">
            <w:r>
              <w:t>0.004</w:t>
            </w:r>
          </w:p>
        </w:tc>
      </w:tr>
      <w:tr w:rsidR="009B3B0B" w14:paraId="4A4C2CBD" w14:textId="77777777" w:rsidTr="00B03FE2">
        <w:tc>
          <w:tcPr>
            <w:tcW w:w="2744" w:type="dxa"/>
          </w:tcPr>
          <w:p w14:paraId="4C68261B" w14:textId="77777777" w:rsidR="009B3B0B" w:rsidRDefault="009B3B0B" w:rsidP="00B03FE2">
            <w:pPr>
              <w:jc w:val="right"/>
            </w:pPr>
            <w:r>
              <w:t>Spare 13</w:t>
            </w:r>
          </w:p>
        </w:tc>
        <w:tc>
          <w:tcPr>
            <w:tcW w:w="1658" w:type="dxa"/>
          </w:tcPr>
          <w:p w14:paraId="528AAFAD" w14:textId="77777777" w:rsidR="009B3B0B" w:rsidRDefault="009B3B0B" w:rsidP="00B03FE2">
            <w:r>
              <w:t>4/20</w:t>
            </w:r>
          </w:p>
        </w:tc>
        <w:tc>
          <w:tcPr>
            <w:tcW w:w="1093" w:type="dxa"/>
          </w:tcPr>
          <w:p w14:paraId="2D825FD5" w14:textId="77777777" w:rsidR="009B3B0B" w:rsidRDefault="009B3B0B" w:rsidP="00B03FE2">
            <w:r>
              <w:t>20.0%</w:t>
            </w:r>
          </w:p>
        </w:tc>
        <w:tc>
          <w:tcPr>
            <w:tcW w:w="1843" w:type="dxa"/>
          </w:tcPr>
          <w:p w14:paraId="7DA33C00" w14:textId="77777777" w:rsidR="009B3B0B" w:rsidRDefault="009B3B0B" w:rsidP="00B03FE2">
            <w:r>
              <w:t>2.17 (1.14-13.7)</w:t>
            </w:r>
          </w:p>
        </w:tc>
        <w:tc>
          <w:tcPr>
            <w:tcW w:w="992" w:type="dxa"/>
          </w:tcPr>
          <w:p w14:paraId="7A41D318" w14:textId="77777777" w:rsidR="009B3B0B" w:rsidRDefault="009B3B0B" w:rsidP="00B03FE2">
            <w:r>
              <w:t>0.030</w:t>
            </w:r>
          </w:p>
        </w:tc>
      </w:tr>
      <w:tr w:rsidR="00E945B1" w14:paraId="31FF99A2" w14:textId="77777777" w:rsidTr="00E945B1">
        <w:tc>
          <w:tcPr>
            <w:tcW w:w="2744" w:type="dxa"/>
          </w:tcPr>
          <w:p w14:paraId="6291F3F6" w14:textId="6BBE2E63" w:rsidR="00E945B1" w:rsidRPr="008E7D09" w:rsidRDefault="00E945B1" w:rsidP="00B03FE2">
            <w:pPr>
              <w:jc w:val="right"/>
              <w:rPr>
                <w:i/>
              </w:rPr>
            </w:pPr>
            <w:r>
              <w:rPr>
                <w:i/>
              </w:rPr>
              <w:t>(other non</w:t>
            </w:r>
            <w:r w:rsidR="00A768B6">
              <w:rPr>
                <w:i/>
              </w:rPr>
              <w:t>-</w:t>
            </w:r>
            <w:r>
              <w:rPr>
                <w:i/>
              </w:rPr>
              <w:t>significant locations excluded from table)</w:t>
            </w:r>
          </w:p>
        </w:tc>
        <w:tc>
          <w:tcPr>
            <w:tcW w:w="1658" w:type="dxa"/>
          </w:tcPr>
          <w:p w14:paraId="1449106B" w14:textId="77777777" w:rsidR="00E945B1" w:rsidRDefault="00E945B1" w:rsidP="00B03FE2"/>
        </w:tc>
        <w:tc>
          <w:tcPr>
            <w:tcW w:w="1093" w:type="dxa"/>
          </w:tcPr>
          <w:p w14:paraId="52078980" w14:textId="77777777" w:rsidR="00E945B1" w:rsidRDefault="00E945B1" w:rsidP="00B03FE2"/>
        </w:tc>
        <w:tc>
          <w:tcPr>
            <w:tcW w:w="1843" w:type="dxa"/>
          </w:tcPr>
          <w:p w14:paraId="0632C8EC" w14:textId="77777777" w:rsidR="00E945B1" w:rsidRDefault="00E945B1" w:rsidP="00B03FE2"/>
        </w:tc>
        <w:tc>
          <w:tcPr>
            <w:tcW w:w="992" w:type="dxa"/>
          </w:tcPr>
          <w:p w14:paraId="6552BBE8" w14:textId="77777777" w:rsidR="00E945B1" w:rsidRDefault="00E945B1" w:rsidP="00B03FE2"/>
        </w:tc>
      </w:tr>
    </w:tbl>
    <w:p w14:paraId="5F7E0777" w14:textId="77777777" w:rsidR="009B3B0B" w:rsidRDefault="009B3B0B" w:rsidP="00166633">
      <w:pPr>
        <w:spacing w:line="360" w:lineRule="auto"/>
        <w:jc w:val="both"/>
      </w:pPr>
    </w:p>
    <w:p w14:paraId="68FB0CAC" w14:textId="25F2BCDE" w:rsidR="00D42161" w:rsidRDefault="00D42161">
      <w:pPr>
        <w:spacing w:after="200" w:line="276" w:lineRule="auto"/>
      </w:pPr>
      <w:r>
        <w:br w:type="page"/>
      </w:r>
    </w:p>
    <w:p w14:paraId="18061B41" w14:textId="29587ECE" w:rsidR="009B3B0B" w:rsidRDefault="00BA685E" w:rsidP="00BA685E">
      <w:pPr>
        <w:pStyle w:val="Heading3"/>
      </w:pPr>
      <w:r>
        <w:lastRenderedPageBreak/>
        <w:t>Multivari</w:t>
      </w:r>
      <w:r w:rsidR="008F0DDB">
        <w:t>able</w:t>
      </w:r>
      <w:r>
        <w:t xml:space="preserve"> models- assessment of fit: </w:t>
      </w:r>
    </w:p>
    <w:p w14:paraId="7CDB0801" w14:textId="43057755" w:rsidR="00BA685E" w:rsidRDefault="00BA685E" w:rsidP="00BA685E">
      <w:r>
        <w:t xml:space="preserve">Table </w:t>
      </w:r>
      <w:r w:rsidR="00FB12FA">
        <w:t>S4</w:t>
      </w:r>
      <w:r>
        <w:t xml:space="preserve">. </w:t>
      </w:r>
      <w:r w:rsidR="008F0DDB">
        <w:t xml:space="preserve">Multivariable </w:t>
      </w:r>
      <w:r>
        <w:t>model components</w:t>
      </w:r>
    </w:p>
    <w:tbl>
      <w:tblPr>
        <w:tblStyle w:val="TableGrid"/>
        <w:tblW w:w="0" w:type="auto"/>
        <w:tblLayout w:type="fixed"/>
        <w:tblLook w:val="04A0" w:firstRow="1" w:lastRow="0" w:firstColumn="1" w:lastColumn="0" w:noHBand="0" w:noVBand="1"/>
      </w:tblPr>
      <w:tblGrid>
        <w:gridCol w:w="1710"/>
        <w:gridCol w:w="1127"/>
        <w:gridCol w:w="1128"/>
        <w:gridCol w:w="1128"/>
      </w:tblGrid>
      <w:tr w:rsidR="006A7282" w:rsidRPr="008E31CE" w14:paraId="4EA4C5EA" w14:textId="0DA48BA3" w:rsidTr="00B03FE2">
        <w:trPr>
          <w:trHeight w:val="437"/>
        </w:trPr>
        <w:tc>
          <w:tcPr>
            <w:tcW w:w="1710" w:type="dxa"/>
          </w:tcPr>
          <w:p w14:paraId="56E06B54" w14:textId="77777777" w:rsidR="006A7282" w:rsidRPr="008E31CE" w:rsidRDefault="006A7282" w:rsidP="006A7282">
            <w:pPr>
              <w:rPr>
                <w:b/>
              </w:rPr>
            </w:pPr>
            <w:r w:rsidRPr="008E31CE">
              <w:rPr>
                <w:b/>
              </w:rPr>
              <w:t>Term</w:t>
            </w:r>
          </w:p>
        </w:tc>
        <w:tc>
          <w:tcPr>
            <w:tcW w:w="1127" w:type="dxa"/>
          </w:tcPr>
          <w:p w14:paraId="1B25C5C2" w14:textId="379FD8C7" w:rsidR="006A7282" w:rsidRPr="008E31CE" w:rsidRDefault="006A7282" w:rsidP="006A7282">
            <w:pPr>
              <w:rPr>
                <w:b/>
              </w:rPr>
            </w:pPr>
            <w:r w:rsidRPr="008E31CE">
              <w:rPr>
                <w:b/>
              </w:rPr>
              <w:t xml:space="preserve">Model </w:t>
            </w:r>
            <w:r>
              <w:rPr>
                <w:b/>
              </w:rPr>
              <w:t>A</w:t>
            </w:r>
          </w:p>
        </w:tc>
        <w:tc>
          <w:tcPr>
            <w:tcW w:w="1128" w:type="dxa"/>
          </w:tcPr>
          <w:p w14:paraId="3C421823" w14:textId="0A4C0BB5" w:rsidR="006A7282" w:rsidRDefault="006A7282" w:rsidP="006A7282">
            <w:pPr>
              <w:rPr>
                <w:b/>
              </w:rPr>
            </w:pPr>
            <w:r>
              <w:rPr>
                <w:b/>
              </w:rPr>
              <w:t>Model B</w:t>
            </w:r>
          </w:p>
        </w:tc>
        <w:tc>
          <w:tcPr>
            <w:tcW w:w="1128" w:type="dxa"/>
          </w:tcPr>
          <w:p w14:paraId="7C8DB69E" w14:textId="227587FD" w:rsidR="006A7282" w:rsidRDefault="006A7282" w:rsidP="006A7282">
            <w:pPr>
              <w:rPr>
                <w:b/>
              </w:rPr>
            </w:pPr>
            <w:r w:rsidRPr="008E31CE">
              <w:rPr>
                <w:b/>
              </w:rPr>
              <w:t xml:space="preserve">Model </w:t>
            </w:r>
            <w:r>
              <w:rPr>
                <w:b/>
              </w:rPr>
              <w:t>C</w:t>
            </w:r>
          </w:p>
        </w:tc>
      </w:tr>
      <w:tr w:rsidR="006A7282" w14:paraId="1BE79452" w14:textId="63A3B366" w:rsidTr="00B03FE2">
        <w:trPr>
          <w:trHeight w:val="437"/>
        </w:trPr>
        <w:tc>
          <w:tcPr>
            <w:tcW w:w="1710" w:type="dxa"/>
          </w:tcPr>
          <w:p w14:paraId="22497BA0" w14:textId="77777777" w:rsidR="006A7282" w:rsidRDefault="006A7282" w:rsidP="006A7282">
            <w:r>
              <w:t>Weight</w:t>
            </w:r>
          </w:p>
        </w:tc>
        <w:tc>
          <w:tcPr>
            <w:tcW w:w="1127" w:type="dxa"/>
          </w:tcPr>
          <w:p w14:paraId="20543E62" w14:textId="2FE1CB4F" w:rsidR="006A7282" w:rsidRDefault="006A7282" w:rsidP="006A7282">
            <w:proofErr w:type="spellStart"/>
            <w:r>
              <w:t>nd</w:t>
            </w:r>
            <w:proofErr w:type="spellEnd"/>
          </w:p>
        </w:tc>
        <w:tc>
          <w:tcPr>
            <w:tcW w:w="1128" w:type="dxa"/>
          </w:tcPr>
          <w:p w14:paraId="30C1F52D" w14:textId="13F61732" w:rsidR="006A7282" w:rsidRDefault="006A7282" w:rsidP="006A7282">
            <w:proofErr w:type="spellStart"/>
            <w:r>
              <w:t>nd</w:t>
            </w:r>
            <w:proofErr w:type="spellEnd"/>
          </w:p>
        </w:tc>
        <w:tc>
          <w:tcPr>
            <w:tcW w:w="1128" w:type="dxa"/>
          </w:tcPr>
          <w:p w14:paraId="1A262E64" w14:textId="489EC7F7" w:rsidR="006A7282" w:rsidRDefault="006A7282" w:rsidP="006A7282">
            <w:proofErr w:type="spellStart"/>
            <w:r>
              <w:t>nd</w:t>
            </w:r>
            <w:proofErr w:type="spellEnd"/>
          </w:p>
        </w:tc>
      </w:tr>
      <w:tr w:rsidR="006A7282" w14:paraId="2E70D07D" w14:textId="45CE801B" w:rsidTr="00B03FE2">
        <w:trPr>
          <w:trHeight w:val="425"/>
        </w:trPr>
        <w:tc>
          <w:tcPr>
            <w:tcW w:w="1710" w:type="dxa"/>
          </w:tcPr>
          <w:p w14:paraId="1E31C085" w14:textId="77777777" w:rsidR="006A7282" w:rsidRDefault="006A7282" w:rsidP="006A7282">
            <w:r>
              <w:t>Age</w:t>
            </w:r>
          </w:p>
        </w:tc>
        <w:tc>
          <w:tcPr>
            <w:tcW w:w="1127" w:type="dxa"/>
          </w:tcPr>
          <w:p w14:paraId="2633FFFA" w14:textId="77777777" w:rsidR="006A7282" w:rsidRDefault="006A7282" w:rsidP="006A7282">
            <w:r>
              <w:t>X</w:t>
            </w:r>
          </w:p>
        </w:tc>
        <w:tc>
          <w:tcPr>
            <w:tcW w:w="1128" w:type="dxa"/>
          </w:tcPr>
          <w:p w14:paraId="4FF96A53" w14:textId="77777777" w:rsidR="006A7282" w:rsidRDefault="006A7282" w:rsidP="006A7282">
            <w:r>
              <w:t>X</w:t>
            </w:r>
          </w:p>
        </w:tc>
        <w:tc>
          <w:tcPr>
            <w:tcW w:w="1128" w:type="dxa"/>
          </w:tcPr>
          <w:p w14:paraId="1E15541E" w14:textId="0E6A3550" w:rsidR="006A7282" w:rsidRDefault="006A7282" w:rsidP="006A7282">
            <w:r>
              <w:t>X</w:t>
            </w:r>
          </w:p>
        </w:tc>
      </w:tr>
      <w:tr w:rsidR="006A7282" w14:paraId="0C3EAC3A" w14:textId="3348C13D" w:rsidTr="00B03FE2">
        <w:trPr>
          <w:trHeight w:val="437"/>
        </w:trPr>
        <w:tc>
          <w:tcPr>
            <w:tcW w:w="1710" w:type="dxa"/>
          </w:tcPr>
          <w:p w14:paraId="38FB1930" w14:textId="77777777" w:rsidR="006A7282" w:rsidRDefault="006A7282" w:rsidP="006A7282">
            <w:r>
              <w:t>Sex</w:t>
            </w:r>
          </w:p>
        </w:tc>
        <w:tc>
          <w:tcPr>
            <w:tcW w:w="1127" w:type="dxa"/>
          </w:tcPr>
          <w:p w14:paraId="48F08534" w14:textId="77777777" w:rsidR="006A7282" w:rsidRDefault="006A7282" w:rsidP="006A7282">
            <w:r>
              <w:t>X</w:t>
            </w:r>
          </w:p>
        </w:tc>
        <w:tc>
          <w:tcPr>
            <w:tcW w:w="1128" w:type="dxa"/>
          </w:tcPr>
          <w:p w14:paraId="322D3B0A" w14:textId="77777777" w:rsidR="006A7282" w:rsidRDefault="006A7282" w:rsidP="006A7282">
            <w:r>
              <w:t>X</w:t>
            </w:r>
          </w:p>
        </w:tc>
        <w:tc>
          <w:tcPr>
            <w:tcW w:w="1128" w:type="dxa"/>
          </w:tcPr>
          <w:p w14:paraId="092A1FCC" w14:textId="1B8BE4BA" w:rsidR="006A7282" w:rsidRDefault="006A7282" w:rsidP="006A7282">
            <w:r>
              <w:t>X</w:t>
            </w:r>
          </w:p>
        </w:tc>
      </w:tr>
      <w:tr w:rsidR="006A7282" w14:paraId="0A10F088" w14:textId="30129865" w:rsidTr="00B03FE2">
        <w:trPr>
          <w:trHeight w:val="701"/>
        </w:trPr>
        <w:tc>
          <w:tcPr>
            <w:tcW w:w="1710" w:type="dxa"/>
          </w:tcPr>
          <w:p w14:paraId="5B61EC62" w14:textId="77777777" w:rsidR="006A7282" w:rsidRDefault="006A7282" w:rsidP="006A7282">
            <w:r>
              <w:t>Reproductive status</w:t>
            </w:r>
          </w:p>
        </w:tc>
        <w:tc>
          <w:tcPr>
            <w:tcW w:w="1127" w:type="dxa"/>
          </w:tcPr>
          <w:p w14:paraId="43017E5F" w14:textId="77777777" w:rsidR="006A7282" w:rsidRDefault="006A7282" w:rsidP="006A7282">
            <w:r>
              <w:t>X</w:t>
            </w:r>
          </w:p>
        </w:tc>
        <w:tc>
          <w:tcPr>
            <w:tcW w:w="1128" w:type="dxa"/>
          </w:tcPr>
          <w:p w14:paraId="12EF86BE" w14:textId="04E42170" w:rsidR="006A7282" w:rsidRDefault="006A7282" w:rsidP="006A7282">
            <w:proofErr w:type="spellStart"/>
            <w:r>
              <w:t>nd</w:t>
            </w:r>
            <w:proofErr w:type="spellEnd"/>
          </w:p>
        </w:tc>
        <w:tc>
          <w:tcPr>
            <w:tcW w:w="1128" w:type="dxa"/>
          </w:tcPr>
          <w:p w14:paraId="546D38E0" w14:textId="60D282EB" w:rsidR="006A7282" w:rsidRDefault="006A7282" w:rsidP="006A7282">
            <w:r>
              <w:t>X</w:t>
            </w:r>
          </w:p>
        </w:tc>
      </w:tr>
      <w:tr w:rsidR="006A7282" w14:paraId="0C01D8F3" w14:textId="7D2BCF93" w:rsidTr="00B03FE2">
        <w:trPr>
          <w:trHeight w:val="425"/>
        </w:trPr>
        <w:tc>
          <w:tcPr>
            <w:tcW w:w="1710" w:type="dxa"/>
          </w:tcPr>
          <w:p w14:paraId="46E84C26" w14:textId="77777777" w:rsidR="006A7282" w:rsidRDefault="006A7282" w:rsidP="006A7282">
            <w:r>
              <w:t>Month</w:t>
            </w:r>
          </w:p>
        </w:tc>
        <w:tc>
          <w:tcPr>
            <w:tcW w:w="1127" w:type="dxa"/>
          </w:tcPr>
          <w:p w14:paraId="4CB787AF" w14:textId="77777777" w:rsidR="006A7282" w:rsidRDefault="006A7282" w:rsidP="006A7282">
            <w:r>
              <w:t>X</w:t>
            </w:r>
          </w:p>
        </w:tc>
        <w:tc>
          <w:tcPr>
            <w:tcW w:w="1128" w:type="dxa"/>
          </w:tcPr>
          <w:p w14:paraId="6C30177C" w14:textId="58EDEC43" w:rsidR="006A7282" w:rsidRDefault="006A7282" w:rsidP="006A7282">
            <w:proofErr w:type="spellStart"/>
            <w:r>
              <w:t>nd</w:t>
            </w:r>
            <w:proofErr w:type="spellEnd"/>
          </w:p>
        </w:tc>
        <w:tc>
          <w:tcPr>
            <w:tcW w:w="1128" w:type="dxa"/>
          </w:tcPr>
          <w:p w14:paraId="14C73151" w14:textId="06F558ED" w:rsidR="006A7282" w:rsidRDefault="006A7282" w:rsidP="006A7282">
            <w:proofErr w:type="spellStart"/>
            <w:r>
              <w:t>nd</w:t>
            </w:r>
            <w:proofErr w:type="spellEnd"/>
          </w:p>
        </w:tc>
      </w:tr>
      <w:tr w:rsidR="006A7282" w14:paraId="40FE0FDB" w14:textId="38BBAE18" w:rsidTr="00B03FE2">
        <w:trPr>
          <w:trHeight w:val="437"/>
        </w:trPr>
        <w:tc>
          <w:tcPr>
            <w:tcW w:w="1710" w:type="dxa"/>
          </w:tcPr>
          <w:p w14:paraId="3DECA125" w14:textId="77777777" w:rsidR="006A7282" w:rsidRDefault="006A7282" w:rsidP="006A7282">
            <w:r>
              <w:t>Year</w:t>
            </w:r>
          </w:p>
        </w:tc>
        <w:tc>
          <w:tcPr>
            <w:tcW w:w="1127" w:type="dxa"/>
          </w:tcPr>
          <w:p w14:paraId="502D8F31" w14:textId="42028DF3" w:rsidR="006A7282" w:rsidRDefault="006A7282" w:rsidP="006A7282">
            <w:r>
              <w:t>X</w:t>
            </w:r>
          </w:p>
        </w:tc>
        <w:tc>
          <w:tcPr>
            <w:tcW w:w="1128" w:type="dxa"/>
          </w:tcPr>
          <w:p w14:paraId="4B63714A" w14:textId="77777777" w:rsidR="006A7282" w:rsidRDefault="006A7282" w:rsidP="006A7282">
            <w:r>
              <w:t>X</w:t>
            </w:r>
          </w:p>
        </w:tc>
        <w:tc>
          <w:tcPr>
            <w:tcW w:w="1128" w:type="dxa"/>
          </w:tcPr>
          <w:p w14:paraId="13129501" w14:textId="0D6130A0" w:rsidR="006A7282" w:rsidRDefault="006A7282" w:rsidP="006A7282">
            <w:proofErr w:type="spellStart"/>
            <w:r>
              <w:t>nd</w:t>
            </w:r>
            <w:proofErr w:type="spellEnd"/>
          </w:p>
        </w:tc>
      </w:tr>
      <w:tr w:rsidR="006A7282" w14:paraId="099CA9D3" w14:textId="4AEB0960" w:rsidTr="00B03FE2">
        <w:trPr>
          <w:trHeight w:val="701"/>
        </w:trPr>
        <w:tc>
          <w:tcPr>
            <w:tcW w:w="1710" w:type="dxa"/>
          </w:tcPr>
          <w:p w14:paraId="6DB31494" w14:textId="77777777" w:rsidR="006A7282" w:rsidRDefault="006A7282" w:rsidP="006A7282">
            <w:r>
              <w:t>Random effect for location</w:t>
            </w:r>
          </w:p>
        </w:tc>
        <w:tc>
          <w:tcPr>
            <w:tcW w:w="1127" w:type="dxa"/>
          </w:tcPr>
          <w:p w14:paraId="107458E7" w14:textId="37452142" w:rsidR="006A7282" w:rsidRDefault="006A7282" w:rsidP="006A7282">
            <w:r>
              <w:t>X</w:t>
            </w:r>
          </w:p>
        </w:tc>
        <w:tc>
          <w:tcPr>
            <w:tcW w:w="1128" w:type="dxa"/>
          </w:tcPr>
          <w:p w14:paraId="0EFC8C3D" w14:textId="77777777" w:rsidR="006A7282" w:rsidRDefault="006A7282" w:rsidP="006A7282">
            <w:r>
              <w:t>X</w:t>
            </w:r>
          </w:p>
        </w:tc>
        <w:tc>
          <w:tcPr>
            <w:tcW w:w="1128" w:type="dxa"/>
          </w:tcPr>
          <w:p w14:paraId="35D382B0" w14:textId="64932A43" w:rsidR="006A7282" w:rsidRDefault="006A7282" w:rsidP="006A7282">
            <w:r>
              <w:t>X</w:t>
            </w:r>
          </w:p>
        </w:tc>
      </w:tr>
      <w:tr w:rsidR="0052781A" w14:paraId="7BA81181" w14:textId="77777777" w:rsidTr="00B03FE2">
        <w:trPr>
          <w:trHeight w:val="701"/>
        </w:trPr>
        <w:tc>
          <w:tcPr>
            <w:tcW w:w="1710" w:type="dxa"/>
          </w:tcPr>
          <w:p w14:paraId="10073C6D" w14:textId="7726CA95" w:rsidR="0052781A" w:rsidRDefault="0052781A" w:rsidP="006A7282">
            <w:r>
              <w:t>Number of parameters</w:t>
            </w:r>
          </w:p>
        </w:tc>
        <w:tc>
          <w:tcPr>
            <w:tcW w:w="1127" w:type="dxa"/>
          </w:tcPr>
          <w:p w14:paraId="00A5D860" w14:textId="2636AC4B" w:rsidR="0052781A" w:rsidRDefault="0052781A" w:rsidP="006A7282">
            <w:r>
              <w:t>6</w:t>
            </w:r>
          </w:p>
        </w:tc>
        <w:tc>
          <w:tcPr>
            <w:tcW w:w="1128" w:type="dxa"/>
          </w:tcPr>
          <w:p w14:paraId="756A85E2" w14:textId="1A7C7DF5" w:rsidR="0052781A" w:rsidRDefault="0052781A" w:rsidP="006A7282">
            <w:r>
              <w:t>4</w:t>
            </w:r>
          </w:p>
        </w:tc>
        <w:tc>
          <w:tcPr>
            <w:tcW w:w="1128" w:type="dxa"/>
          </w:tcPr>
          <w:p w14:paraId="129F12FC" w14:textId="34F8E923" w:rsidR="0052781A" w:rsidRDefault="0052781A" w:rsidP="006A7282">
            <w:r>
              <w:t>4</w:t>
            </w:r>
          </w:p>
        </w:tc>
      </w:tr>
      <w:tr w:rsidR="006A7282" w14:paraId="4E1230FD" w14:textId="0E497979" w:rsidTr="00B03FE2">
        <w:trPr>
          <w:trHeight w:val="437"/>
        </w:trPr>
        <w:tc>
          <w:tcPr>
            <w:tcW w:w="1710" w:type="dxa"/>
          </w:tcPr>
          <w:p w14:paraId="5A2BB6D4" w14:textId="77777777" w:rsidR="006A7282" w:rsidRDefault="006A7282" w:rsidP="006A7282">
            <w:r>
              <w:t>AIC</w:t>
            </w:r>
          </w:p>
        </w:tc>
        <w:tc>
          <w:tcPr>
            <w:tcW w:w="1127" w:type="dxa"/>
          </w:tcPr>
          <w:p w14:paraId="2F1B566F" w14:textId="77777777" w:rsidR="006A7282" w:rsidRDefault="006A7282" w:rsidP="006A7282">
            <w:r>
              <w:t>1071.9</w:t>
            </w:r>
          </w:p>
        </w:tc>
        <w:tc>
          <w:tcPr>
            <w:tcW w:w="1128" w:type="dxa"/>
          </w:tcPr>
          <w:p w14:paraId="6A4AAE6B" w14:textId="77777777" w:rsidR="006A7282" w:rsidRDefault="006A7282" w:rsidP="006A7282">
            <w:r>
              <w:t>1069.2</w:t>
            </w:r>
          </w:p>
        </w:tc>
        <w:tc>
          <w:tcPr>
            <w:tcW w:w="1128" w:type="dxa"/>
          </w:tcPr>
          <w:p w14:paraId="33C5E123" w14:textId="7CC938C2" w:rsidR="006A7282" w:rsidRDefault="006A7282" w:rsidP="006A7282">
            <w:r>
              <w:t>1107.1</w:t>
            </w:r>
          </w:p>
        </w:tc>
      </w:tr>
      <w:tr w:rsidR="006A7282" w14:paraId="46D523C9" w14:textId="495ACECF" w:rsidTr="00B03FE2">
        <w:trPr>
          <w:trHeight w:val="701"/>
        </w:trPr>
        <w:tc>
          <w:tcPr>
            <w:tcW w:w="1710" w:type="dxa"/>
          </w:tcPr>
          <w:p w14:paraId="2AEE3CE4" w14:textId="77777777" w:rsidR="006A7282" w:rsidRDefault="006A7282" w:rsidP="006A7282">
            <w:r>
              <w:t>Hosmer-</w:t>
            </w:r>
            <w:proofErr w:type="spellStart"/>
            <w:r>
              <w:t>Lemeshow</w:t>
            </w:r>
            <w:proofErr w:type="spellEnd"/>
            <w:r>
              <w:t xml:space="preserve"> test</w:t>
            </w:r>
          </w:p>
        </w:tc>
        <w:tc>
          <w:tcPr>
            <w:tcW w:w="1127" w:type="dxa"/>
          </w:tcPr>
          <w:p w14:paraId="7EE07716" w14:textId="77777777" w:rsidR="006A7282" w:rsidRDefault="006A7282" w:rsidP="006A7282">
            <w:r>
              <w:t>P=0.142</w:t>
            </w:r>
          </w:p>
        </w:tc>
        <w:tc>
          <w:tcPr>
            <w:tcW w:w="1128" w:type="dxa"/>
          </w:tcPr>
          <w:p w14:paraId="35317EAB" w14:textId="77777777" w:rsidR="006A7282" w:rsidRDefault="006A7282" w:rsidP="006A7282">
            <w:r>
              <w:t>P=0.132</w:t>
            </w:r>
          </w:p>
        </w:tc>
        <w:tc>
          <w:tcPr>
            <w:tcW w:w="1128" w:type="dxa"/>
          </w:tcPr>
          <w:p w14:paraId="3BBCC5E6" w14:textId="4E93644F" w:rsidR="006A7282" w:rsidRDefault="006A7282" w:rsidP="006A7282">
            <w:r>
              <w:t>P=0.367</w:t>
            </w:r>
          </w:p>
        </w:tc>
      </w:tr>
      <w:tr w:rsidR="006A7282" w14:paraId="78F15019" w14:textId="5400D535" w:rsidTr="00B03FE2">
        <w:trPr>
          <w:trHeight w:val="713"/>
        </w:trPr>
        <w:tc>
          <w:tcPr>
            <w:tcW w:w="1710" w:type="dxa"/>
          </w:tcPr>
          <w:p w14:paraId="79CAC2AA" w14:textId="77777777" w:rsidR="006A7282" w:rsidRDefault="006A7282" w:rsidP="006A7282">
            <w:r>
              <w:t>c-statistic / ROC / AUC</w:t>
            </w:r>
          </w:p>
        </w:tc>
        <w:tc>
          <w:tcPr>
            <w:tcW w:w="1127" w:type="dxa"/>
          </w:tcPr>
          <w:p w14:paraId="0EB00DBE" w14:textId="77777777" w:rsidR="006A7282" w:rsidRDefault="006A7282" w:rsidP="006A7282">
            <w:r>
              <w:t>0.737</w:t>
            </w:r>
          </w:p>
        </w:tc>
        <w:tc>
          <w:tcPr>
            <w:tcW w:w="1128" w:type="dxa"/>
          </w:tcPr>
          <w:p w14:paraId="753B246D" w14:textId="77777777" w:rsidR="006A7282" w:rsidRDefault="006A7282" w:rsidP="006A7282">
            <w:r>
              <w:t>0.723</w:t>
            </w:r>
          </w:p>
        </w:tc>
        <w:tc>
          <w:tcPr>
            <w:tcW w:w="1128" w:type="dxa"/>
          </w:tcPr>
          <w:p w14:paraId="3F002520" w14:textId="077C1207" w:rsidR="006A7282" w:rsidRDefault="006A7282" w:rsidP="006A7282">
            <w:r>
              <w:t>0.697</w:t>
            </w:r>
          </w:p>
        </w:tc>
      </w:tr>
    </w:tbl>
    <w:p w14:paraId="01BF0799" w14:textId="6815EC19" w:rsidR="00BA685E" w:rsidRDefault="00A768B6" w:rsidP="00BA685E">
      <w:proofErr w:type="spellStart"/>
      <w:proofErr w:type="gramStart"/>
      <w:r>
        <w:t>nd</w:t>
      </w:r>
      <w:bookmarkStart w:id="0" w:name="_GoBack"/>
      <w:proofErr w:type="spellEnd"/>
      <w:proofErr w:type="gramEnd"/>
      <w:r>
        <w:t xml:space="preserve"> </w:t>
      </w:r>
      <w:bookmarkEnd w:id="0"/>
      <w:r w:rsidR="004D3274">
        <w:t>= parameter not included in model</w:t>
      </w:r>
    </w:p>
    <w:p w14:paraId="7A1330F0" w14:textId="77777777" w:rsidR="00BA685E" w:rsidRDefault="00BA685E" w:rsidP="00BA685E"/>
    <w:p w14:paraId="5F5F5EB6" w14:textId="069E4742" w:rsidR="00BA685E" w:rsidRDefault="00BA685E" w:rsidP="00BA685E">
      <w:r>
        <w:t xml:space="preserve">Figure </w:t>
      </w:r>
      <w:r w:rsidR="00FB12FA">
        <w:t>S1</w:t>
      </w:r>
    </w:p>
    <w:p w14:paraId="1CCE12C0" w14:textId="69CE51B8" w:rsidR="00BA685E" w:rsidRDefault="00BA685E" w:rsidP="00BA685E">
      <w:r>
        <w:t xml:space="preserve">Residual plots vs predicted values for model </w:t>
      </w:r>
      <w:r w:rsidR="00E945B1">
        <w:t>C</w:t>
      </w:r>
      <w:r>
        <w:t xml:space="preserve">: </w:t>
      </w:r>
    </w:p>
    <w:tbl>
      <w:tblPr>
        <w:tblStyle w:val="TableGrid"/>
        <w:tblW w:w="0" w:type="auto"/>
        <w:tblLook w:val="04A0" w:firstRow="1" w:lastRow="0" w:firstColumn="1" w:lastColumn="0" w:noHBand="0" w:noVBand="1"/>
      </w:tblPr>
      <w:tblGrid>
        <w:gridCol w:w="4621"/>
        <w:gridCol w:w="4621"/>
      </w:tblGrid>
      <w:tr w:rsidR="00BA685E" w14:paraId="796C60DC" w14:textId="77777777" w:rsidTr="00B03FE2">
        <w:tc>
          <w:tcPr>
            <w:tcW w:w="4621" w:type="dxa"/>
          </w:tcPr>
          <w:p w14:paraId="6DBBFE3A" w14:textId="77777777" w:rsidR="00BA685E" w:rsidRDefault="00BA685E" w:rsidP="00B03FE2">
            <w:r>
              <w:rPr>
                <w:noProof/>
                <w:lang w:val="en-US"/>
              </w:rPr>
              <w:drawing>
                <wp:inline distT="0" distB="0" distL="0" distR="0" wp14:anchorId="0752DCB7" wp14:editId="10EA07FD">
                  <wp:extent cx="2880000" cy="210780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000" cy="2107805"/>
                          </a:xfrm>
                          <a:prstGeom prst="rect">
                            <a:avLst/>
                          </a:prstGeom>
                          <a:noFill/>
                          <a:ln>
                            <a:noFill/>
                          </a:ln>
                        </pic:spPr>
                      </pic:pic>
                    </a:graphicData>
                  </a:graphic>
                </wp:inline>
              </w:drawing>
            </w:r>
          </w:p>
          <w:p w14:paraId="6014DC4C" w14:textId="77777777" w:rsidR="00BA685E" w:rsidRDefault="00BA685E" w:rsidP="00B03FE2">
            <w:r>
              <w:t xml:space="preserve">Deviance residuals vs predicted probability of </w:t>
            </w:r>
            <w:r>
              <w:lastRenderedPageBreak/>
              <w:t>positivity</w:t>
            </w:r>
          </w:p>
        </w:tc>
        <w:tc>
          <w:tcPr>
            <w:tcW w:w="4621" w:type="dxa"/>
          </w:tcPr>
          <w:p w14:paraId="1B5438BD" w14:textId="77777777" w:rsidR="00BA685E" w:rsidRDefault="00BA685E" w:rsidP="00B03FE2">
            <w:r>
              <w:rPr>
                <w:noProof/>
                <w:lang w:val="en-US"/>
              </w:rPr>
              <w:lastRenderedPageBreak/>
              <w:drawing>
                <wp:inline distT="0" distB="0" distL="0" distR="0" wp14:anchorId="7D412E87" wp14:editId="48A2E508">
                  <wp:extent cx="2880000" cy="210780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0" cy="2107805"/>
                          </a:xfrm>
                          <a:prstGeom prst="rect">
                            <a:avLst/>
                          </a:prstGeom>
                          <a:noFill/>
                          <a:ln>
                            <a:noFill/>
                          </a:ln>
                        </pic:spPr>
                      </pic:pic>
                    </a:graphicData>
                  </a:graphic>
                </wp:inline>
              </w:drawing>
            </w:r>
          </w:p>
          <w:p w14:paraId="09115812" w14:textId="32DAA291" w:rsidR="00BA685E" w:rsidRDefault="00BA685E" w:rsidP="00090DB7">
            <w:r>
              <w:t>Deviance vs sex</w:t>
            </w:r>
          </w:p>
        </w:tc>
      </w:tr>
      <w:tr w:rsidR="00BA685E" w14:paraId="059FDD28" w14:textId="77777777" w:rsidTr="00B03FE2">
        <w:tc>
          <w:tcPr>
            <w:tcW w:w="4621" w:type="dxa"/>
          </w:tcPr>
          <w:p w14:paraId="4DCCCC36" w14:textId="77777777" w:rsidR="00BA685E" w:rsidRDefault="00BA685E" w:rsidP="00B03FE2">
            <w:r>
              <w:rPr>
                <w:noProof/>
                <w:lang w:val="en-US"/>
              </w:rPr>
              <w:lastRenderedPageBreak/>
              <w:drawing>
                <wp:inline distT="0" distB="0" distL="0" distR="0" wp14:anchorId="2C3944A4" wp14:editId="2C0B0E2A">
                  <wp:extent cx="2880000" cy="210780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0000" cy="2107805"/>
                          </a:xfrm>
                          <a:prstGeom prst="rect">
                            <a:avLst/>
                          </a:prstGeom>
                          <a:noFill/>
                          <a:ln>
                            <a:noFill/>
                          </a:ln>
                        </pic:spPr>
                      </pic:pic>
                    </a:graphicData>
                  </a:graphic>
                </wp:inline>
              </w:drawing>
            </w:r>
          </w:p>
          <w:p w14:paraId="44C309DC" w14:textId="77777777" w:rsidR="00BA685E" w:rsidRDefault="00BA685E" w:rsidP="00B03FE2">
            <w:r>
              <w:t>Deviance residuals vs age category</w:t>
            </w:r>
          </w:p>
        </w:tc>
        <w:tc>
          <w:tcPr>
            <w:tcW w:w="4621" w:type="dxa"/>
          </w:tcPr>
          <w:p w14:paraId="095E1963" w14:textId="77777777" w:rsidR="00BA685E" w:rsidRDefault="00BA685E" w:rsidP="00B03FE2">
            <w:r>
              <w:rPr>
                <w:noProof/>
                <w:lang w:val="en-US"/>
              </w:rPr>
              <w:drawing>
                <wp:inline distT="0" distB="0" distL="0" distR="0" wp14:anchorId="3F2B18C8" wp14:editId="73627AFB">
                  <wp:extent cx="2880000" cy="210780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2107805"/>
                          </a:xfrm>
                          <a:prstGeom prst="rect">
                            <a:avLst/>
                          </a:prstGeom>
                          <a:noFill/>
                          <a:ln>
                            <a:noFill/>
                          </a:ln>
                        </pic:spPr>
                      </pic:pic>
                    </a:graphicData>
                  </a:graphic>
                </wp:inline>
              </w:drawing>
            </w:r>
          </w:p>
          <w:p w14:paraId="7A00A3FB" w14:textId="77777777" w:rsidR="00BA685E" w:rsidRDefault="00BA685E" w:rsidP="00B03FE2">
            <w:r>
              <w:t>Deviance residuals vs reproductive category</w:t>
            </w:r>
          </w:p>
        </w:tc>
      </w:tr>
      <w:tr w:rsidR="00BA685E" w14:paraId="13A6F6B3" w14:textId="77777777" w:rsidTr="00B03FE2">
        <w:tc>
          <w:tcPr>
            <w:tcW w:w="4621" w:type="dxa"/>
          </w:tcPr>
          <w:p w14:paraId="60F3FC81" w14:textId="77777777" w:rsidR="00BA685E" w:rsidRDefault="00BA685E" w:rsidP="00B03FE2">
            <w:r>
              <w:rPr>
                <w:noProof/>
                <w:lang w:val="en-US"/>
              </w:rPr>
              <w:drawing>
                <wp:inline distT="0" distB="0" distL="0" distR="0" wp14:anchorId="2414F695" wp14:editId="53446E4C">
                  <wp:extent cx="2880000" cy="210780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000" cy="2107805"/>
                          </a:xfrm>
                          <a:prstGeom prst="rect">
                            <a:avLst/>
                          </a:prstGeom>
                          <a:noFill/>
                          <a:ln>
                            <a:noFill/>
                          </a:ln>
                        </pic:spPr>
                      </pic:pic>
                    </a:graphicData>
                  </a:graphic>
                </wp:inline>
              </w:drawing>
            </w:r>
          </w:p>
          <w:p w14:paraId="0B2ACAD1" w14:textId="77777777" w:rsidR="00BA685E" w:rsidRDefault="00BA685E" w:rsidP="00B03FE2">
            <w:pPr>
              <w:rPr>
                <w:noProof/>
                <w:lang w:eastAsia="en-GB"/>
              </w:rPr>
            </w:pPr>
            <w:r>
              <w:t>Deviance residuals vs month</w:t>
            </w:r>
          </w:p>
        </w:tc>
        <w:tc>
          <w:tcPr>
            <w:tcW w:w="4621" w:type="dxa"/>
          </w:tcPr>
          <w:p w14:paraId="03B36143" w14:textId="77777777" w:rsidR="00BA685E" w:rsidRDefault="00BA685E" w:rsidP="00B03FE2">
            <w:pPr>
              <w:rPr>
                <w:noProof/>
                <w:lang w:eastAsia="en-GB"/>
              </w:rPr>
            </w:pPr>
            <w:r>
              <w:rPr>
                <w:noProof/>
                <w:lang w:val="en-US"/>
              </w:rPr>
              <w:drawing>
                <wp:inline distT="0" distB="0" distL="0" distR="0" wp14:anchorId="03482DFC" wp14:editId="0318BDE5">
                  <wp:extent cx="2880000" cy="210780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000" cy="2107805"/>
                          </a:xfrm>
                          <a:prstGeom prst="rect">
                            <a:avLst/>
                          </a:prstGeom>
                          <a:noFill/>
                          <a:ln>
                            <a:noFill/>
                          </a:ln>
                        </pic:spPr>
                      </pic:pic>
                    </a:graphicData>
                  </a:graphic>
                </wp:inline>
              </w:drawing>
            </w:r>
            <w:r w:rsidRPr="00543861">
              <w:t xml:space="preserve"> </w:t>
            </w:r>
            <w:r>
              <w:t>Deviance residuals vs year</w:t>
            </w:r>
          </w:p>
        </w:tc>
      </w:tr>
    </w:tbl>
    <w:p w14:paraId="0A21FEC8" w14:textId="77777777" w:rsidR="00BA685E" w:rsidRDefault="00BA685E" w:rsidP="00BA685E"/>
    <w:p w14:paraId="7C74282B" w14:textId="01C85590" w:rsidR="00BA685E" w:rsidRDefault="00BA685E" w:rsidP="00BA685E">
      <w:r>
        <w:t xml:space="preserve">Residuals are not symmetrically distributed around zero due to the fact that the predicted </w:t>
      </w:r>
      <w:proofErr w:type="spellStart"/>
      <w:r>
        <w:t>seropositivity</w:t>
      </w:r>
      <w:proofErr w:type="spellEnd"/>
      <w:r>
        <w:t xml:space="preserve"> is generally low, so the animals </w:t>
      </w:r>
      <w:r w:rsidR="00CB20E1">
        <w:t>that</w:t>
      </w:r>
      <w:r>
        <w:t xml:space="preserve"> were </w:t>
      </w:r>
      <w:r w:rsidR="00CB20E1">
        <w:t>sero</w:t>
      </w:r>
      <w:r>
        <w:t xml:space="preserve">positive (outcome=1) have a </w:t>
      </w:r>
      <w:r w:rsidR="00CB20E1">
        <w:t>larger</w:t>
      </w:r>
      <w:r>
        <w:t xml:space="preserve"> discrepancy between predicted (= a low probability) and observed (=1). The animals </w:t>
      </w:r>
      <w:r w:rsidR="00CB20E1">
        <w:t>that</w:t>
      </w:r>
      <w:r>
        <w:t xml:space="preserve"> were </w:t>
      </w:r>
      <w:r w:rsidR="00CB20E1">
        <w:t>sero</w:t>
      </w:r>
      <w:r>
        <w:t>negative (observed=0), have a smaller discrepancy).</w:t>
      </w:r>
    </w:p>
    <w:p w14:paraId="667A7CE5" w14:textId="77777777" w:rsidR="00B55AF7" w:rsidRDefault="00B55AF7">
      <w:pPr>
        <w:spacing w:after="200" w:line="276" w:lineRule="auto"/>
        <w:rPr>
          <w:rFonts w:ascii="Arial" w:eastAsia="Times New Roman" w:hAnsi="Arial" w:cs="Arial"/>
          <w:bCs/>
          <w:i/>
          <w:iCs/>
          <w:sz w:val="24"/>
          <w:szCs w:val="28"/>
        </w:rPr>
      </w:pPr>
      <w:r>
        <w:br w:type="page"/>
      </w:r>
    </w:p>
    <w:p w14:paraId="799A5A58" w14:textId="70CC3E2F" w:rsidR="00C07510" w:rsidRPr="009265AC" w:rsidRDefault="00C07510" w:rsidP="00C07510">
      <w:pPr>
        <w:pStyle w:val="Heading2"/>
      </w:pPr>
      <w:r w:rsidRPr="009265AC">
        <w:lastRenderedPageBreak/>
        <w:t xml:space="preserve">ABC model </w:t>
      </w:r>
      <w:r w:rsidRPr="009265AC">
        <w:rPr>
          <w:rStyle w:val="Heading3Char"/>
        </w:rPr>
        <w:t>results</w:t>
      </w:r>
    </w:p>
    <w:p w14:paraId="0E028F33" w14:textId="50193093" w:rsidR="00C07510" w:rsidRDefault="00C07510" w:rsidP="00C07510">
      <w:pPr>
        <w:rPr>
          <w:b/>
        </w:rPr>
      </w:pPr>
      <w:r>
        <w:rPr>
          <w:b/>
        </w:rPr>
        <w:t xml:space="preserve">Figure </w:t>
      </w:r>
      <w:r w:rsidR="00FB12FA">
        <w:rPr>
          <w:b/>
        </w:rPr>
        <w:t>S2</w:t>
      </w:r>
      <w:r>
        <w:rPr>
          <w:b/>
        </w:rPr>
        <w:t xml:space="preserve">. </w:t>
      </w:r>
      <w:r w:rsidRPr="00743EE8">
        <w:rPr>
          <w:b/>
        </w:rPr>
        <w:t>Posterior density plots</w:t>
      </w:r>
    </w:p>
    <w:p w14:paraId="133C4DDA" w14:textId="18C9452B" w:rsidR="00C07510" w:rsidRDefault="002F282B" w:rsidP="00C07510">
      <w:pPr>
        <w:rPr>
          <w:b/>
        </w:rPr>
      </w:pPr>
      <w:r>
        <w:rPr>
          <w:b/>
          <w:noProof/>
          <w:lang w:val="en-US"/>
        </w:rPr>
        <w:drawing>
          <wp:inline distT="0" distB="0" distL="0" distR="0" wp14:anchorId="77F95487" wp14:editId="024CFDF0">
            <wp:extent cx="5731510" cy="344106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figdensden.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441065"/>
                    </a:xfrm>
                    <a:prstGeom prst="rect">
                      <a:avLst/>
                    </a:prstGeom>
                  </pic:spPr>
                </pic:pic>
              </a:graphicData>
            </a:graphic>
          </wp:inline>
        </w:drawing>
      </w:r>
    </w:p>
    <w:p w14:paraId="2B37C703" w14:textId="27E89E34" w:rsidR="002F282B" w:rsidRDefault="002F282B" w:rsidP="00C07510">
      <w:pPr>
        <w:rPr>
          <w:b/>
        </w:rPr>
      </w:pPr>
    </w:p>
    <w:p w14:paraId="0B837220" w14:textId="3DB0EAC5" w:rsidR="00C07510" w:rsidRDefault="00C07510" w:rsidP="00C07510">
      <w:r>
        <w:t xml:space="preserve">Figure </w:t>
      </w:r>
      <w:r w:rsidR="00FB12FA">
        <w:t>S2</w:t>
      </w:r>
      <w:r>
        <w:t xml:space="preserve">. Probability density estimates of within (left hand plot) and between roost transmission (right hand plot), assuming density dependent transmission, estimated using approximate Bayesian computation applied to bat serology data. </w:t>
      </w:r>
    </w:p>
    <w:p w14:paraId="2C1A6254" w14:textId="77777777" w:rsidR="00C07510" w:rsidRPr="00743EE8" w:rsidRDefault="00C07510" w:rsidP="00C07510">
      <w:pPr>
        <w:rPr>
          <w:b/>
        </w:rPr>
      </w:pPr>
    </w:p>
    <w:p w14:paraId="0B3AE98A" w14:textId="21CF4A0C" w:rsidR="00C07510" w:rsidRDefault="002F282B" w:rsidP="00C07510">
      <w:r>
        <w:rPr>
          <w:noProof/>
          <w:lang w:val="en-US"/>
        </w:rPr>
        <w:drawing>
          <wp:inline distT="0" distB="0" distL="0" distR="0" wp14:anchorId="5E0CFE5B" wp14:editId="2F85CFED">
            <wp:extent cx="5731510" cy="3441065"/>
            <wp:effectExtent l="0" t="0" r="254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figdensfrq.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3441065"/>
                    </a:xfrm>
                    <a:prstGeom prst="rect">
                      <a:avLst/>
                    </a:prstGeom>
                  </pic:spPr>
                </pic:pic>
              </a:graphicData>
            </a:graphic>
          </wp:inline>
        </w:drawing>
      </w:r>
    </w:p>
    <w:p w14:paraId="6E1E0F5F" w14:textId="499239BD" w:rsidR="00C07510" w:rsidRDefault="00C07510" w:rsidP="00C07510">
      <w:r>
        <w:lastRenderedPageBreak/>
        <w:t xml:space="preserve">Figure </w:t>
      </w:r>
      <w:r w:rsidR="00FB12FA">
        <w:t>S3</w:t>
      </w:r>
      <w:r>
        <w:t xml:space="preserve">. Probability density estimates of within (left hand plot) and between roost transmission (right hand plot), assuming frequency dependent transmission, estimated using approximate Bayesian computation applied to bat serology data. </w:t>
      </w:r>
    </w:p>
    <w:p w14:paraId="2FC7F571" w14:textId="7912CC6D" w:rsidR="00FC6F75" w:rsidRDefault="00FC6F75" w:rsidP="00BA685E"/>
    <w:p w14:paraId="39A7A575" w14:textId="340A4CC3" w:rsidR="00A618A5" w:rsidRPr="00B55AF7" w:rsidRDefault="00B55AF7" w:rsidP="00BA685E">
      <w:pPr>
        <w:rPr>
          <w:b/>
          <w:sz w:val="32"/>
        </w:rPr>
      </w:pPr>
      <w:r w:rsidRPr="00B55AF7">
        <w:rPr>
          <w:b/>
          <w:sz w:val="32"/>
        </w:rPr>
        <w:t>References</w:t>
      </w:r>
    </w:p>
    <w:p w14:paraId="31C421FF" w14:textId="0F2EC07C" w:rsidR="000A4C2E" w:rsidRPr="000A4C2E" w:rsidRDefault="00A618A5" w:rsidP="000A4C2E">
      <w:pPr>
        <w:pStyle w:val="EndNoteBibliography"/>
        <w:spacing w:after="0"/>
      </w:pPr>
      <w:r>
        <w:fldChar w:fldCharType="begin"/>
      </w:r>
      <w:r>
        <w:instrText xml:space="preserve"> ADDIN EN.REFLIST </w:instrText>
      </w:r>
      <w:r>
        <w:fldChar w:fldCharType="separate"/>
      </w:r>
      <w:r w:rsidR="000A4C2E" w:rsidRPr="000A4C2E">
        <w:t>1.</w:t>
      </w:r>
      <w:r w:rsidR="000A4C2E" w:rsidRPr="000A4C2E">
        <w:tab/>
        <w:t>Mitchell-Jones AJ, McLeish AP, Committee JNC. The Bat Worker's Manual: Join</w:t>
      </w:r>
      <w:r w:rsidR="00EF1006">
        <w:t>t Nature Conservation Committee</w:t>
      </w:r>
      <w:r w:rsidR="000A4C2E" w:rsidRPr="000A4C2E">
        <w:t xml:space="preserve"> </w:t>
      </w:r>
      <w:r w:rsidR="00EF1006">
        <w:t>(</w:t>
      </w:r>
      <w:r w:rsidR="000A4C2E" w:rsidRPr="000A4C2E">
        <w:t>2004</w:t>
      </w:r>
      <w:r w:rsidR="00EF1006">
        <w:t>)</w:t>
      </w:r>
      <w:r w:rsidR="000A4C2E" w:rsidRPr="000A4C2E">
        <w:t>.</w:t>
      </w:r>
    </w:p>
    <w:p w14:paraId="0F38D511" w14:textId="769042F7" w:rsidR="000A4C2E" w:rsidRPr="000A4C2E" w:rsidRDefault="000A4C2E" w:rsidP="000A4C2E">
      <w:pPr>
        <w:pStyle w:val="EndNoteBibliography"/>
        <w:spacing w:after="0"/>
      </w:pPr>
      <w:r w:rsidRPr="000A4C2E">
        <w:t>2.</w:t>
      </w:r>
      <w:r w:rsidRPr="000A4C2E">
        <w:tab/>
        <w:t xml:space="preserve">Racey PA, Swift SM, Mackie I. Recommended methods for bleeding small bats. </w:t>
      </w:r>
      <w:r w:rsidRPr="00EF1006">
        <w:rPr>
          <w:i/>
        </w:rPr>
        <w:t>Ac</w:t>
      </w:r>
      <w:r w:rsidR="00EF1006" w:rsidRPr="00EF1006">
        <w:rPr>
          <w:i/>
        </w:rPr>
        <w:t>ta Chiropterologica</w:t>
      </w:r>
      <w:r w:rsidR="00EF1006">
        <w:t xml:space="preserve"> </w:t>
      </w:r>
      <w:r w:rsidR="00EF1006" w:rsidRPr="00EF1006">
        <w:rPr>
          <w:b/>
        </w:rPr>
        <w:t>13</w:t>
      </w:r>
      <w:r w:rsidR="00EF1006">
        <w:t xml:space="preserve">, </w:t>
      </w:r>
      <w:r w:rsidRPr="000A4C2E">
        <w:t>223-5</w:t>
      </w:r>
      <w:r w:rsidR="00EF1006">
        <w:t xml:space="preserve"> (2011)</w:t>
      </w:r>
      <w:r w:rsidRPr="000A4C2E">
        <w:t>.</w:t>
      </w:r>
    </w:p>
    <w:p w14:paraId="3BA6EF65" w14:textId="6AA17E48" w:rsidR="000A4C2E" w:rsidRPr="000A4C2E" w:rsidRDefault="000A4C2E" w:rsidP="000A4C2E">
      <w:pPr>
        <w:pStyle w:val="EndNoteBibliography"/>
        <w:spacing w:after="0"/>
        <w:rPr>
          <w:i/>
        </w:rPr>
      </w:pPr>
      <w:r w:rsidRPr="000A4C2E">
        <w:t>3.</w:t>
      </w:r>
      <w:r w:rsidRPr="000A4C2E">
        <w:tab/>
        <w:t xml:space="preserve">Harris SL, Aegerter J, Brookes SM, McElhinney L, Jones G, Smith GC, et al. Targeted surveillance for European Bat lyssaviruses in English Bats (2003-2006). </w:t>
      </w:r>
      <w:r w:rsidRPr="00EF1006">
        <w:rPr>
          <w:i/>
        </w:rPr>
        <w:t>Journal of wildlife diseases</w:t>
      </w:r>
      <w:r w:rsidRPr="000A4C2E">
        <w:t xml:space="preserve"> </w:t>
      </w:r>
      <w:r w:rsidRPr="00EF1006">
        <w:rPr>
          <w:b/>
        </w:rPr>
        <w:t>45</w:t>
      </w:r>
      <w:r w:rsidR="00EF1006" w:rsidRPr="00EF1006">
        <w:t xml:space="preserve">, </w:t>
      </w:r>
      <w:r w:rsidRPr="00EF1006">
        <w:t>1030-41</w:t>
      </w:r>
      <w:r w:rsidR="00EF1006">
        <w:t xml:space="preserve"> (2009)</w:t>
      </w:r>
      <w:r w:rsidRPr="000A4C2E">
        <w:rPr>
          <w:i/>
        </w:rPr>
        <w:t>.</w:t>
      </w:r>
    </w:p>
    <w:p w14:paraId="2E6C1FA5" w14:textId="7ECB4BFD" w:rsidR="000A4C2E" w:rsidRPr="000A4C2E" w:rsidRDefault="000A4C2E" w:rsidP="000A4C2E">
      <w:pPr>
        <w:pStyle w:val="EndNoteBibliography"/>
      </w:pPr>
      <w:r w:rsidRPr="000A4C2E">
        <w:t>4.</w:t>
      </w:r>
      <w:r w:rsidRPr="000A4C2E">
        <w:tab/>
        <w:t xml:space="preserve">Wakeley PR, Johnson N, McElhinney LM, Marston D, Sawyer J, Fooks AR. Development of a real-time, TaqMan reverse transcription-PCR assay for detection and differentiation of lyssavirus genotypes 1, 5, and 6. </w:t>
      </w:r>
      <w:r w:rsidRPr="00EF1006">
        <w:rPr>
          <w:i/>
        </w:rPr>
        <w:t>Journal of clinical microbiology</w:t>
      </w:r>
      <w:r w:rsidR="00EF1006">
        <w:t xml:space="preserve"> </w:t>
      </w:r>
      <w:r w:rsidR="00EF1006" w:rsidRPr="00EF1006">
        <w:rPr>
          <w:b/>
        </w:rPr>
        <w:t>43</w:t>
      </w:r>
      <w:r w:rsidR="00EF1006">
        <w:t xml:space="preserve">, </w:t>
      </w:r>
      <w:r w:rsidRPr="000A4C2E">
        <w:t>2786-92</w:t>
      </w:r>
      <w:r w:rsidR="00EF1006">
        <w:t xml:space="preserve"> (2005)</w:t>
      </w:r>
      <w:r w:rsidRPr="000A4C2E">
        <w:t>.</w:t>
      </w:r>
    </w:p>
    <w:p w14:paraId="647E011F" w14:textId="77777777" w:rsidR="000A4C2E" w:rsidRPr="000A4C2E" w:rsidRDefault="000A4C2E" w:rsidP="000A4C2E">
      <w:pPr>
        <w:pStyle w:val="EndNoteBibliography"/>
        <w:spacing w:after="0"/>
      </w:pPr>
      <w:r w:rsidRPr="000A4C2E">
        <w:t>5.</w:t>
      </w:r>
      <w:r w:rsidRPr="000A4C2E">
        <w:tab/>
        <w:t>Webster WA. A tissue culture infection test in routine rabies diagnosis. Can J Vet Res. 1987;51(3):367-9. Epub 1987/07/01. PubMed PMID: 3651891; PubMed Central PMCID: PMC1255339.</w:t>
      </w:r>
    </w:p>
    <w:p w14:paraId="3AD40ADC" w14:textId="2C3BDFF1" w:rsidR="000A4C2E" w:rsidRPr="000A4C2E" w:rsidRDefault="000A4C2E" w:rsidP="000A4C2E">
      <w:pPr>
        <w:pStyle w:val="EndNoteBibliography"/>
      </w:pPr>
      <w:r w:rsidRPr="000A4C2E">
        <w:t>6.</w:t>
      </w:r>
      <w:r w:rsidRPr="000A4C2E">
        <w:tab/>
        <w:t xml:space="preserve">White GC, Burnham KP. Program MARK: survival estimation from populations of marked animals. </w:t>
      </w:r>
      <w:r w:rsidRPr="00EF1006">
        <w:rPr>
          <w:i/>
        </w:rPr>
        <w:t>Bird Study</w:t>
      </w:r>
      <w:r w:rsidR="00EF1006">
        <w:t xml:space="preserve"> </w:t>
      </w:r>
      <w:r w:rsidRPr="00EF1006">
        <w:rPr>
          <w:b/>
        </w:rPr>
        <w:t>46</w:t>
      </w:r>
      <w:r w:rsidR="00EF1006">
        <w:t xml:space="preserve">, </w:t>
      </w:r>
      <w:r w:rsidRPr="000A4C2E">
        <w:t>120-39.</w:t>
      </w:r>
    </w:p>
    <w:p w14:paraId="54251E7E" w14:textId="27B91DF1" w:rsidR="00A618A5" w:rsidRPr="00BA685E" w:rsidRDefault="00A618A5" w:rsidP="00A618A5">
      <w:r>
        <w:fldChar w:fldCharType="end"/>
      </w:r>
      <w:r w:rsidR="006C2341">
        <w:fldChar w:fldCharType="begin"/>
      </w:r>
      <w:r w:rsidR="006C2341">
        <w:instrText xml:space="preserve"> ADDIN </w:instrText>
      </w:r>
      <w:r w:rsidR="006C2341">
        <w:fldChar w:fldCharType="end"/>
      </w:r>
    </w:p>
    <w:sectPr w:rsidR="00A618A5" w:rsidRPr="00BA685E" w:rsidSect="001679D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FD7A2" w14:textId="77777777" w:rsidR="00C57DD0" w:rsidRDefault="00C57DD0">
      <w:pPr>
        <w:spacing w:after="0" w:line="240" w:lineRule="auto"/>
      </w:pPr>
      <w:r>
        <w:separator/>
      </w:r>
    </w:p>
  </w:endnote>
  <w:endnote w:type="continuationSeparator" w:id="0">
    <w:p w14:paraId="0096FAC4" w14:textId="77777777" w:rsidR="00C57DD0" w:rsidRDefault="00C57DD0">
      <w:pPr>
        <w:spacing w:after="0" w:line="240" w:lineRule="auto"/>
      </w:pPr>
      <w:r>
        <w:continuationSeparator/>
      </w:r>
    </w:p>
  </w:endnote>
  <w:endnote w:type="continuationNotice" w:id="1">
    <w:p w14:paraId="27E7BF09" w14:textId="77777777" w:rsidR="00C57DD0" w:rsidRDefault="00C57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E9A84D" w14:textId="77777777" w:rsidR="00C57DD0" w:rsidRDefault="00C57DD0">
      <w:pPr>
        <w:spacing w:after="0" w:line="240" w:lineRule="auto"/>
      </w:pPr>
      <w:r>
        <w:separator/>
      </w:r>
    </w:p>
  </w:footnote>
  <w:footnote w:type="continuationSeparator" w:id="0">
    <w:p w14:paraId="02736508" w14:textId="77777777" w:rsidR="00C57DD0" w:rsidRDefault="00C57DD0">
      <w:pPr>
        <w:spacing w:after="0" w:line="240" w:lineRule="auto"/>
      </w:pPr>
      <w:r>
        <w:continuationSeparator/>
      </w:r>
    </w:p>
  </w:footnote>
  <w:footnote w:type="continuationNotice" w:id="1">
    <w:p w14:paraId="7A2C489D" w14:textId="77777777" w:rsidR="00C57DD0" w:rsidRDefault="00C57DD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F027D"/>
    <w:multiLevelType w:val="hybridMultilevel"/>
    <w:tmpl w:val="44362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8F54A9C"/>
    <w:multiLevelType w:val="hybridMultilevel"/>
    <w:tmpl w:val="29B69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0C3A54"/>
    <w:multiLevelType w:val="hybridMultilevel"/>
    <w:tmpl w:val="C18A7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C0B2244"/>
    <w:multiLevelType w:val="hybridMultilevel"/>
    <w:tmpl w:val="C8E0D976"/>
    <w:lvl w:ilvl="0" w:tplc="C8063E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0E24BEC"/>
    <w:multiLevelType w:val="hybridMultilevel"/>
    <w:tmpl w:val="E0D63606"/>
    <w:lvl w:ilvl="0" w:tplc="93AA5B0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eed, Andrew C.">
    <w15:presenceInfo w15:providerId="None" w15:userId="Breed, Andrew 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Lo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d9r5sru0p25ye5fdtv2057vw55f2p20spz&quot;&gt;DLHendnotelibrary&lt;record-ids&gt;&lt;item&gt;37&lt;/item&gt;&lt;item&gt;2051&lt;/item&gt;&lt;item&gt;5257&lt;/item&gt;&lt;item&gt;7193&lt;/item&gt;&lt;item&gt;7195&lt;/item&gt;&lt;/record-ids&gt;&lt;/item&gt;&lt;/Libraries&gt;"/>
  </w:docVars>
  <w:rsids>
    <w:rsidRoot w:val="003969BF"/>
    <w:rsid w:val="00004B30"/>
    <w:rsid w:val="00034301"/>
    <w:rsid w:val="0005508A"/>
    <w:rsid w:val="00067081"/>
    <w:rsid w:val="00071444"/>
    <w:rsid w:val="00090DB7"/>
    <w:rsid w:val="000A4C2E"/>
    <w:rsid w:val="000A5DA7"/>
    <w:rsid w:val="000A7F55"/>
    <w:rsid w:val="000C1B97"/>
    <w:rsid w:val="000D0F51"/>
    <w:rsid w:val="0010653C"/>
    <w:rsid w:val="00113534"/>
    <w:rsid w:val="001332D6"/>
    <w:rsid w:val="00133A9A"/>
    <w:rsid w:val="00156E5A"/>
    <w:rsid w:val="00166633"/>
    <w:rsid w:val="001679D6"/>
    <w:rsid w:val="001753DF"/>
    <w:rsid w:val="001A4715"/>
    <w:rsid w:val="001B5CFD"/>
    <w:rsid w:val="001E51E7"/>
    <w:rsid w:val="001E6237"/>
    <w:rsid w:val="001F512D"/>
    <w:rsid w:val="00203467"/>
    <w:rsid w:val="00206CD7"/>
    <w:rsid w:val="00223565"/>
    <w:rsid w:val="00225DE9"/>
    <w:rsid w:val="00237F0B"/>
    <w:rsid w:val="00244BB5"/>
    <w:rsid w:val="002602D8"/>
    <w:rsid w:val="00282275"/>
    <w:rsid w:val="00283F1D"/>
    <w:rsid w:val="002951B5"/>
    <w:rsid w:val="002A0110"/>
    <w:rsid w:val="002B0F2A"/>
    <w:rsid w:val="002D2830"/>
    <w:rsid w:val="002F282B"/>
    <w:rsid w:val="002F754F"/>
    <w:rsid w:val="00347465"/>
    <w:rsid w:val="003478FB"/>
    <w:rsid w:val="0035556D"/>
    <w:rsid w:val="00384C2E"/>
    <w:rsid w:val="003969BF"/>
    <w:rsid w:val="00397225"/>
    <w:rsid w:val="003A299F"/>
    <w:rsid w:val="003A5BAA"/>
    <w:rsid w:val="003B27A2"/>
    <w:rsid w:val="003E2905"/>
    <w:rsid w:val="00416511"/>
    <w:rsid w:val="00425862"/>
    <w:rsid w:val="00433544"/>
    <w:rsid w:val="0043357D"/>
    <w:rsid w:val="00434FA5"/>
    <w:rsid w:val="004458A9"/>
    <w:rsid w:val="004643F5"/>
    <w:rsid w:val="00464CDC"/>
    <w:rsid w:val="004854C0"/>
    <w:rsid w:val="0049208D"/>
    <w:rsid w:val="004C572C"/>
    <w:rsid w:val="004D04EE"/>
    <w:rsid w:val="004D3274"/>
    <w:rsid w:val="004E1816"/>
    <w:rsid w:val="004E4C63"/>
    <w:rsid w:val="004F2563"/>
    <w:rsid w:val="00501B5C"/>
    <w:rsid w:val="00504A92"/>
    <w:rsid w:val="00513A46"/>
    <w:rsid w:val="00515119"/>
    <w:rsid w:val="0052663D"/>
    <w:rsid w:val="0052781A"/>
    <w:rsid w:val="005403B0"/>
    <w:rsid w:val="00545F94"/>
    <w:rsid w:val="005727A4"/>
    <w:rsid w:val="00573089"/>
    <w:rsid w:val="0058371E"/>
    <w:rsid w:val="005B3CD6"/>
    <w:rsid w:val="005D4458"/>
    <w:rsid w:val="005F306A"/>
    <w:rsid w:val="006100C7"/>
    <w:rsid w:val="00611A05"/>
    <w:rsid w:val="006221B1"/>
    <w:rsid w:val="0062672F"/>
    <w:rsid w:val="006408D4"/>
    <w:rsid w:val="00653A1D"/>
    <w:rsid w:val="006631D3"/>
    <w:rsid w:val="00665D70"/>
    <w:rsid w:val="00667877"/>
    <w:rsid w:val="00682270"/>
    <w:rsid w:val="00687164"/>
    <w:rsid w:val="00687F9E"/>
    <w:rsid w:val="006A7282"/>
    <w:rsid w:val="006B0B13"/>
    <w:rsid w:val="006B28C4"/>
    <w:rsid w:val="006B5A90"/>
    <w:rsid w:val="006C2341"/>
    <w:rsid w:val="006C3A58"/>
    <w:rsid w:val="006C55D2"/>
    <w:rsid w:val="006D63C6"/>
    <w:rsid w:val="006E6C73"/>
    <w:rsid w:val="00704A62"/>
    <w:rsid w:val="00710E40"/>
    <w:rsid w:val="007511B7"/>
    <w:rsid w:val="00757263"/>
    <w:rsid w:val="007E1BB7"/>
    <w:rsid w:val="007F6057"/>
    <w:rsid w:val="007F6619"/>
    <w:rsid w:val="00824741"/>
    <w:rsid w:val="00832E43"/>
    <w:rsid w:val="00846347"/>
    <w:rsid w:val="0085227D"/>
    <w:rsid w:val="008523CD"/>
    <w:rsid w:val="00855E06"/>
    <w:rsid w:val="00857FE8"/>
    <w:rsid w:val="008834E3"/>
    <w:rsid w:val="008948C9"/>
    <w:rsid w:val="008A1BB1"/>
    <w:rsid w:val="008C1663"/>
    <w:rsid w:val="008D3291"/>
    <w:rsid w:val="008F0DDB"/>
    <w:rsid w:val="0091107E"/>
    <w:rsid w:val="0091157C"/>
    <w:rsid w:val="009265AC"/>
    <w:rsid w:val="00945489"/>
    <w:rsid w:val="00962E33"/>
    <w:rsid w:val="009B222F"/>
    <w:rsid w:val="009B3B0B"/>
    <w:rsid w:val="009B7A72"/>
    <w:rsid w:val="009C4C62"/>
    <w:rsid w:val="009D707E"/>
    <w:rsid w:val="009E3880"/>
    <w:rsid w:val="009F0B2A"/>
    <w:rsid w:val="009F6433"/>
    <w:rsid w:val="00A03F36"/>
    <w:rsid w:val="00A05CF0"/>
    <w:rsid w:val="00A129BC"/>
    <w:rsid w:val="00A258F4"/>
    <w:rsid w:val="00A44782"/>
    <w:rsid w:val="00A534E0"/>
    <w:rsid w:val="00A56E49"/>
    <w:rsid w:val="00A618A5"/>
    <w:rsid w:val="00A768B6"/>
    <w:rsid w:val="00A76CA6"/>
    <w:rsid w:val="00A77AE4"/>
    <w:rsid w:val="00A83EA9"/>
    <w:rsid w:val="00A93094"/>
    <w:rsid w:val="00AB1E03"/>
    <w:rsid w:val="00AC4FDD"/>
    <w:rsid w:val="00AD1FF7"/>
    <w:rsid w:val="00AE6424"/>
    <w:rsid w:val="00AF0F14"/>
    <w:rsid w:val="00AF5159"/>
    <w:rsid w:val="00B03FE2"/>
    <w:rsid w:val="00B17FBC"/>
    <w:rsid w:val="00B51F31"/>
    <w:rsid w:val="00B55AF7"/>
    <w:rsid w:val="00B55EB7"/>
    <w:rsid w:val="00B61EA8"/>
    <w:rsid w:val="00B671A4"/>
    <w:rsid w:val="00B774D6"/>
    <w:rsid w:val="00B958E5"/>
    <w:rsid w:val="00BA685E"/>
    <w:rsid w:val="00BB1D34"/>
    <w:rsid w:val="00BB5B44"/>
    <w:rsid w:val="00BF6C51"/>
    <w:rsid w:val="00C043D0"/>
    <w:rsid w:val="00C07510"/>
    <w:rsid w:val="00C26188"/>
    <w:rsid w:val="00C352D2"/>
    <w:rsid w:val="00C4219C"/>
    <w:rsid w:val="00C478E8"/>
    <w:rsid w:val="00C537F2"/>
    <w:rsid w:val="00C572FA"/>
    <w:rsid w:val="00C57DD0"/>
    <w:rsid w:val="00C74296"/>
    <w:rsid w:val="00C9125B"/>
    <w:rsid w:val="00CB20E1"/>
    <w:rsid w:val="00CB5135"/>
    <w:rsid w:val="00CC0677"/>
    <w:rsid w:val="00CC64D8"/>
    <w:rsid w:val="00CE0799"/>
    <w:rsid w:val="00CF652F"/>
    <w:rsid w:val="00D023BA"/>
    <w:rsid w:val="00D42161"/>
    <w:rsid w:val="00D51AA8"/>
    <w:rsid w:val="00D65920"/>
    <w:rsid w:val="00D81ACA"/>
    <w:rsid w:val="00D83856"/>
    <w:rsid w:val="00DA6FC4"/>
    <w:rsid w:val="00DB01C3"/>
    <w:rsid w:val="00DB3F2C"/>
    <w:rsid w:val="00DC6815"/>
    <w:rsid w:val="00DE7209"/>
    <w:rsid w:val="00E154B9"/>
    <w:rsid w:val="00E26DEF"/>
    <w:rsid w:val="00E508C8"/>
    <w:rsid w:val="00E56A6C"/>
    <w:rsid w:val="00E56B5E"/>
    <w:rsid w:val="00E90448"/>
    <w:rsid w:val="00E945B1"/>
    <w:rsid w:val="00ED5D30"/>
    <w:rsid w:val="00EE2494"/>
    <w:rsid w:val="00EE65AC"/>
    <w:rsid w:val="00EE72D0"/>
    <w:rsid w:val="00EF1006"/>
    <w:rsid w:val="00F31C7F"/>
    <w:rsid w:val="00F4230F"/>
    <w:rsid w:val="00F4594F"/>
    <w:rsid w:val="00F52BBE"/>
    <w:rsid w:val="00F53846"/>
    <w:rsid w:val="00F6693E"/>
    <w:rsid w:val="00F911EB"/>
    <w:rsid w:val="00F96E2D"/>
    <w:rsid w:val="00FA1D24"/>
    <w:rsid w:val="00FA3FD5"/>
    <w:rsid w:val="00FB12FA"/>
    <w:rsid w:val="00FB3BE6"/>
    <w:rsid w:val="00FB5CAC"/>
    <w:rsid w:val="00FC6F75"/>
    <w:rsid w:val="00FC7F71"/>
    <w:rsid w:val="00FE618A"/>
    <w:rsid w:val="00FE6AF2"/>
    <w:rsid w:val="00FF3546"/>
    <w:rsid w:val="00FF6D2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FD4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paragraph" w:styleId="Heading1">
    <w:name w:val="heading 1"/>
    <w:basedOn w:val="Normal"/>
    <w:next w:val="Normal"/>
    <w:link w:val="Heading1Char"/>
    <w:qFormat/>
    <w:rsid w:val="003969BF"/>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3969BF"/>
    <w:pPr>
      <w:keepNext/>
      <w:spacing w:before="240" w:after="60" w:line="240" w:lineRule="auto"/>
      <w:outlineLvl w:val="1"/>
    </w:pPr>
    <w:rPr>
      <w:rFonts w:ascii="Arial" w:eastAsia="Times New Roman" w:hAnsi="Arial" w:cs="Arial"/>
      <w:bCs/>
      <w:i/>
      <w:iCs/>
      <w:sz w:val="24"/>
      <w:szCs w:val="28"/>
    </w:rPr>
  </w:style>
  <w:style w:type="paragraph" w:styleId="Heading3">
    <w:name w:val="heading 3"/>
    <w:basedOn w:val="Normal"/>
    <w:next w:val="Normal"/>
    <w:link w:val="Heading3Char"/>
    <w:qFormat/>
    <w:rsid w:val="003969BF"/>
    <w:pPr>
      <w:spacing w:line="360" w:lineRule="auto"/>
      <w:jc w:val="both"/>
      <w:outlineLvl w:val="2"/>
    </w:pPr>
    <w:rPr>
      <w:rFonts w:eastAsia="Calibri"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69BF"/>
    <w:rPr>
      <w:rFonts w:ascii="Arial" w:eastAsia="Times New Roman" w:hAnsi="Arial" w:cs="Arial"/>
      <w:b/>
      <w:bCs/>
      <w:kern w:val="32"/>
      <w:sz w:val="32"/>
      <w:szCs w:val="32"/>
    </w:rPr>
  </w:style>
  <w:style w:type="character" w:customStyle="1" w:styleId="Heading2Char">
    <w:name w:val="Heading 2 Char"/>
    <w:basedOn w:val="DefaultParagraphFont"/>
    <w:link w:val="Heading2"/>
    <w:rsid w:val="003969BF"/>
    <w:rPr>
      <w:rFonts w:ascii="Arial" w:eastAsia="Times New Roman" w:hAnsi="Arial" w:cs="Arial"/>
      <w:bCs/>
      <w:i/>
      <w:iCs/>
      <w:sz w:val="24"/>
      <w:szCs w:val="28"/>
    </w:rPr>
  </w:style>
  <w:style w:type="character" w:customStyle="1" w:styleId="Heading3Char">
    <w:name w:val="Heading 3 Char"/>
    <w:basedOn w:val="DefaultParagraphFont"/>
    <w:link w:val="Heading3"/>
    <w:rsid w:val="003969BF"/>
    <w:rPr>
      <w:rFonts w:eastAsia="Calibri" w:cstheme="minorHAnsi"/>
      <w:b/>
    </w:rPr>
  </w:style>
  <w:style w:type="paragraph" w:styleId="Header">
    <w:name w:val="header"/>
    <w:basedOn w:val="Normal"/>
    <w:link w:val="HeaderChar"/>
    <w:uiPriority w:val="99"/>
    <w:unhideWhenUsed/>
    <w:rsid w:val="003969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9BF"/>
  </w:style>
  <w:style w:type="paragraph" w:styleId="Footer">
    <w:name w:val="footer"/>
    <w:basedOn w:val="Normal"/>
    <w:link w:val="FooterChar"/>
    <w:uiPriority w:val="99"/>
    <w:unhideWhenUsed/>
    <w:rsid w:val="003969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9BF"/>
  </w:style>
  <w:style w:type="character" w:styleId="LineNumber">
    <w:name w:val="line number"/>
    <w:basedOn w:val="DefaultParagraphFont"/>
    <w:uiPriority w:val="99"/>
    <w:semiHidden/>
    <w:unhideWhenUsed/>
    <w:rsid w:val="003969BF"/>
  </w:style>
  <w:style w:type="character" w:styleId="CommentReference">
    <w:name w:val="annotation reference"/>
    <w:basedOn w:val="DefaultParagraphFont"/>
    <w:uiPriority w:val="99"/>
    <w:semiHidden/>
    <w:unhideWhenUsed/>
    <w:rsid w:val="0049208D"/>
    <w:rPr>
      <w:sz w:val="16"/>
      <w:szCs w:val="16"/>
    </w:rPr>
  </w:style>
  <w:style w:type="paragraph" w:styleId="CommentText">
    <w:name w:val="annotation text"/>
    <w:basedOn w:val="Normal"/>
    <w:link w:val="CommentTextChar"/>
    <w:uiPriority w:val="99"/>
    <w:unhideWhenUsed/>
    <w:rsid w:val="0049208D"/>
    <w:pPr>
      <w:spacing w:line="240" w:lineRule="auto"/>
    </w:pPr>
    <w:rPr>
      <w:sz w:val="20"/>
      <w:szCs w:val="20"/>
    </w:rPr>
  </w:style>
  <w:style w:type="character" w:customStyle="1" w:styleId="CommentTextChar">
    <w:name w:val="Comment Text Char"/>
    <w:basedOn w:val="DefaultParagraphFont"/>
    <w:link w:val="CommentText"/>
    <w:uiPriority w:val="99"/>
    <w:rsid w:val="0049208D"/>
    <w:rPr>
      <w:sz w:val="20"/>
      <w:szCs w:val="20"/>
    </w:rPr>
  </w:style>
  <w:style w:type="paragraph" w:styleId="CommentSubject">
    <w:name w:val="annotation subject"/>
    <w:basedOn w:val="CommentText"/>
    <w:next w:val="CommentText"/>
    <w:link w:val="CommentSubjectChar"/>
    <w:uiPriority w:val="99"/>
    <w:semiHidden/>
    <w:unhideWhenUsed/>
    <w:rsid w:val="0049208D"/>
    <w:rPr>
      <w:b/>
      <w:bCs/>
    </w:rPr>
  </w:style>
  <w:style w:type="character" w:customStyle="1" w:styleId="CommentSubjectChar">
    <w:name w:val="Comment Subject Char"/>
    <w:basedOn w:val="CommentTextChar"/>
    <w:link w:val="CommentSubject"/>
    <w:uiPriority w:val="99"/>
    <w:semiHidden/>
    <w:rsid w:val="0049208D"/>
    <w:rPr>
      <w:b/>
      <w:bCs/>
      <w:sz w:val="20"/>
      <w:szCs w:val="20"/>
    </w:rPr>
  </w:style>
  <w:style w:type="paragraph" w:styleId="BalloonText">
    <w:name w:val="Balloon Text"/>
    <w:basedOn w:val="Normal"/>
    <w:link w:val="BalloonTextChar"/>
    <w:uiPriority w:val="99"/>
    <w:semiHidden/>
    <w:unhideWhenUsed/>
    <w:rsid w:val="004458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08D"/>
    <w:rPr>
      <w:rFonts w:ascii="Segoe UI" w:hAnsi="Segoe UI" w:cs="Segoe UI"/>
      <w:sz w:val="18"/>
      <w:szCs w:val="18"/>
    </w:rPr>
  </w:style>
  <w:style w:type="paragraph" w:styleId="ListParagraph">
    <w:name w:val="List Paragraph"/>
    <w:basedOn w:val="Normal"/>
    <w:uiPriority w:val="34"/>
    <w:qFormat/>
    <w:rsid w:val="00B51F31"/>
    <w:pPr>
      <w:ind w:left="720"/>
      <w:contextualSpacing/>
    </w:pPr>
  </w:style>
  <w:style w:type="paragraph" w:customStyle="1" w:styleId="EndNoteBibliographyTitle">
    <w:name w:val="EndNote Bibliography Title"/>
    <w:basedOn w:val="Normal"/>
    <w:link w:val="EndNoteBibliographyTitleChar"/>
    <w:rsid w:val="0058371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8371E"/>
    <w:rPr>
      <w:rFonts w:ascii="Calibri" w:hAnsi="Calibri" w:cs="Calibri"/>
      <w:noProof/>
      <w:lang w:val="en-US"/>
    </w:rPr>
  </w:style>
  <w:style w:type="paragraph" w:customStyle="1" w:styleId="EndNoteBibliography">
    <w:name w:val="EndNote Bibliography"/>
    <w:basedOn w:val="Normal"/>
    <w:link w:val="EndNoteBibliographyChar"/>
    <w:rsid w:val="0058371E"/>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58371E"/>
    <w:rPr>
      <w:rFonts w:ascii="Calibri" w:hAnsi="Calibri" w:cs="Calibri"/>
      <w:noProof/>
      <w:lang w:val="en-US"/>
    </w:rPr>
  </w:style>
  <w:style w:type="table" w:styleId="TableGrid">
    <w:name w:val="Table Grid"/>
    <w:basedOn w:val="TableNormal"/>
    <w:uiPriority w:val="59"/>
    <w:rsid w:val="00710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B12FA"/>
    <w:pPr>
      <w:spacing w:after="0" w:line="240" w:lineRule="auto"/>
    </w:pPr>
  </w:style>
  <w:style w:type="character" w:styleId="Hyperlink">
    <w:name w:val="Hyperlink"/>
    <w:basedOn w:val="DefaultParagraphFont"/>
    <w:uiPriority w:val="99"/>
    <w:unhideWhenUsed/>
    <w:rsid w:val="00AD1F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paragraph" w:styleId="Heading1">
    <w:name w:val="heading 1"/>
    <w:basedOn w:val="Normal"/>
    <w:next w:val="Normal"/>
    <w:link w:val="Heading1Char"/>
    <w:qFormat/>
    <w:rsid w:val="003969BF"/>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3969BF"/>
    <w:pPr>
      <w:keepNext/>
      <w:spacing w:before="240" w:after="60" w:line="240" w:lineRule="auto"/>
      <w:outlineLvl w:val="1"/>
    </w:pPr>
    <w:rPr>
      <w:rFonts w:ascii="Arial" w:eastAsia="Times New Roman" w:hAnsi="Arial" w:cs="Arial"/>
      <w:bCs/>
      <w:i/>
      <w:iCs/>
      <w:sz w:val="24"/>
      <w:szCs w:val="28"/>
    </w:rPr>
  </w:style>
  <w:style w:type="paragraph" w:styleId="Heading3">
    <w:name w:val="heading 3"/>
    <w:basedOn w:val="Normal"/>
    <w:next w:val="Normal"/>
    <w:link w:val="Heading3Char"/>
    <w:qFormat/>
    <w:rsid w:val="003969BF"/>
    <w:pPr>
      <w:spacing w:line="360" w:lineRule="auto"/>
      <w:jc w:val="both"/>
      <w:outlineLvl w:val="2"/>
    </w:pPr>
    <w:rPr>
      <w:rFonts w:eastAsia="Calibri"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69BF"/>
    <w:rPr>
      <w:rFonts w:ascii="Arial" w:eastAsia="Times New Roman" w:hAnsi="Arial" w:cs="Arial"/>
      <w:b/>
      <w:bCs/>
      <w:kern w:val="32"/>
      <w:sz w:val="32"/>
      <w:szCs w:val="32"/>
    </w:rPr>
  </w:style>
  <w:style w:type="character" w:customStyle="1" w:styleId="Heading2Char">
    <w:name w:val="Heading 2 Char"/>
    <w:basedOn w:val="DefaultParagraphFont"/>
    <w:link w:val="Heading2"/>
    <w:rsid w:val="003969BF"/>
    <w:rPr>
      <w:rFonts w:ascii="Arial" w:eastAsia="Times New Roman" w:hAnsi="Arial" w:cs="Arial"/>
      <w:bCs/>
      <w:i/>
      <w:iCs/>
      <w:sz w:val="24"/>
      <w:szCs w:val="28"/>
    </w:rPr>
  </w:style>
  <w:style w:type="character" w:customStyle="1" w:styleId="Heading3Char">
    <w:name w:val="Heading 3 Char"/>
    <w:basedOn w:val="DefaultParagraphFont"/>
    <w:link w:val="Heading3"/>
    <w:rsid w:val="003969BF"/>
    <w:rPr>
      <w:rFonts w:eastAsia="Calibri" w:cstheme="minorHAnsi"/>
      <w:b/>
    </w:rPr>
  </w:style>
  <w:style w:type="paragraph" w:styleId="Header">
    <w:name w:val="header"/>
    <w:basedOn w:val="Normal"/>
    <w:link w:val="HeaderChar"/>
    <w:uiPriority w:val="99"/>
    <w:unhideWhenUsed/>
    <w:rsid w:val="003969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9BF"/>
  </w:style>
  <w:style w:type="paragraph" w:styleId="Footer">
    <w:name w:val="footer"/>
    <w:basedOn w:val="Normal"/>
    <w:link w:val="FooterChar"/>
    <w:uiPriority w:val="99"/>
    <w:unhideWhenUsed/>
    <w:rsid w:val="003969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9BF"/>
  </w:style>
  <w:style w:type="character" w:styleId="LineNumber">
    <w:name w:val="line number"/>
    <w:basedOn w:val="DefaultParagraphFont"/>
    <w:uiPriority w:val="99"/>
    <w:semiHidden/>
    <w:unhideWhenUsed/>
    <w:rsid w:val="003969BF"/>
  </w:style>
  <w:style w:type="character" w:styleId="CommentReference">
    <w:name w:val="annotation reference"/>
    <w:basedOn w:val="DefaultParagraphFont"/>
    <w:uiPriority w:val="99"/>
    <w:semiHidden/>
    <w:unhideWhenUsed/>
    <w:rsid w:val="0049208D"/>
    <w:rPr>
      <w:sz w:val="16"/>
      <w:szCs w:val="16"/>
    </w:rPr>
  </w:style>
  <w:style w:type="paragraph" w:styleId="CommentText">
    <w:name w:val="annotation text"/>
    <w:basedOn w:val="Normal"/>
    <w:link w:val="CommentTextChar"/>
    <w:uiPriority w:val="99"/>
    <w:unhideWhenUsed/>
    <w:rsid w:val="0049208D"/>
    <w:pPr>
      <w:spacing w:line="240" w:lineRule="auto"/>
    </w:pPr>
    <w:rPr>
      <w:sz w:val="20"/>
      <w:szCs w:val="20"/>
    </w:rPr>
  </w:style>
  <w:style w:type="character" w:customStyle="1" w:styleId="CommentTextChar">
    <w:name w:val="Comment Text Char"/>
    <w:basedOn w:val="DefaultParagraphFont"/>
    <w:link w:val="CommentText"/>
    <w:uiPriority w:val="99"/>
    <w:rsid w:val="0049208D"/>
    <w:rPr>
      <w:sz w:val="20"/>
      <w:szCs w:val="20"/>
    </w:rPr>
  </w:style>
  <w:style w:type="paragraph" w:styleId="CommentSubject">
    <w:name w:val="annotation subject"/>
    <w:basedOn w:val="CommentText"/>
    <w:next w:val="CommentText"/>
    <w:link w:val="CommentSubjectChar"/>
    <w:uiPriority w:val="99"/>
    <w:semiHidden/>
    <w:unhideWhenUsed/>
    <w:rsid w:val="0049208D"/>
    <w:rPr>
      <w:b/>
      <w:bCs/>
    </w:rPr>
  </w:style>
  <w:style w:type="character" w:customStyle="1" w:styleId="CommentSubjectChar">
    <w:name w:val="Comment Subject Char"/>
    <w:basedOn w:val="CommentTextChar"/>
    <w:link w:val="CommentSubject"/>
    <w:uiPriority w:val="99"/>
    <w:semiHidden/>
    <w:rsid w:val="0049208D"/>
    <w:rPr>
      <w:b/>
      <w:bCs/>
      <w:sz w:val="20"/>
      <w:szCs w:val="20"/>
    </w:rPr>
  </w:style>
  <w:style w:type="paragraph" w:styleId="BalloonText">
    <w:name w:val="Balloon Text"/>
    <w:basedOn w:val="Normal"/>
    <w:link w:val="BalloonTextChar"/>
    <w:uiPriority w:val="99"/>
    <w:semiHidden/>
    <w:unhideWhenUsed/>
    <w:rsid w:val="004458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08D"/>
    <w:rPr>
      <w:rFonts w:ascii="Segoe UI" w:hAnsi="Segoe UI" w:cs="Segoe UI"/>
      <w:sz w:val="18"/>
      <w:szCs w:val="18"/>
    </w:rPr>
  </w:style>
  <w:style w:type="paragraph" w:styleId="ListParagraph">
    <w:name w:val="List Paragraph"/>
    <w:basedOn w:val="Normal"/>
    <w:uiPriority w:val="34"/>
    <w:qFormat/>
    <w:rsid w:val="00B51F31"/>
    <w:pPr>
      <w:ind w:left="720"/>
      <w:contextualSpacing/>
    </w:pPr>
  </w:style>
  <w:style w:type="paragraph" w:customStyle="1" w:styleId="EndNoteBibliographyTitle">
    <w:name w:val="EndNote Bibliography Title"/>
    <w:basedOn w:val="Normal"/>
    <w:link w:val="EndNoteBibliographyTitleChar"/>
    <w:rsid w:val="0058371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8371E"/>
    <w:rPr>
      <w:rFonts w:ascii="Calibri" w:hAnsi="Calibri" w:cs="Calibri"/>
      <w:noProof/>
      <w:lang w:val="en-US"/>
    </w:rPr>
  </w:style>
  <w:style w:type="paragraph" w:customStyle="1" w:styleId="EndNoteBibliography">
    <w:name w:val="EndNote Bibliography"/>
    <w:basedOn w:val="Normal"/>
    <w:link w:val="EndNoteBibliographyChar"/>
    <w:rsid w:val="0058371E"/>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58371E"/>
    <w:rPr>
      <w:rFonts w:ascii="Calibri" w:hAnsi="Calibri" w:cs="Calibri"/>
      <w:noProof/>
      <w:lang w:val="en-US"/>
    </w:rPr>
  </w:style>
  <w:style w:type="table" w:styleId="TableGrid">
    <w:name w:val="Table Grid"/>
    <w:basedOn w:val="TableNormal"/>
    <w:uiPriority w:val="59"/>
    <w:rsid w:val="00710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B12FA"/>
    <w:pPr>
      <w:spacing w:after="0" w:line="240" w:lineRule="auto"/>
    </w:pPr>
  </w:style>
  <w:style w:type="character" w:styleId="Hyperlink">
    <w:name w:val="Hyperlink"/>
    <w:basedOn w:val="DefaultParagraphFont"/>
    <w:uiPriority w:val="99"/>
    <w:unhideWhenUsed/>
    <w:rsid w:val="00AD1F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319858">
      <w:bodyDiv w:val="1"/>
      <w:marLeft w:val="0"/>
      <w:marRight w:val="0"/>
      <w:marTop w:val="0"/>
      <w:marBottom w:val="0"/>
      <w:divBdr>
        <w:top w:val="none" w:sz="0" w:space="0" w:color="auto"/>
        <w:left w:val="none" w:sz="0" w:space="0" w:color="auto"/>
        <w:bottom w:val="none" w:sz="0" w:space="0" w:color="auto"/>
        <w:right w:val="none" w:sz="0" w:space="0" w:color="auto"/>
      </w:divBdr>
    </w:div>
    <w:div w:id="593781156">
      <w:bodyDiv w:val="1"/>
      <w:marLeft w:val="0"/>
      <w:marRight w:val="0"/>
      <w:marTop w:val="0"/>
      <w:marBottom w:val="0"/>
      <w:divBdr>
        <w:top w:val="none" w:sz="0" w:space="0" w:color="auto"/>
        <w:left w:val="none" w:sz="0" w:space="0" w:color="auto"/>
        <w:bottom w:val="none" w:sz="0" w:space="0" w:color="auto"/>
        <w:right w:val="none" w:sz="0" w:space="0" w:color="auto"/>
      </w:divBdr>
    </w:div>
    <w:div w:id="835338875">
      <w:bodyDiv w:val="1"/>
      <w:marLeft w:val="0"/>
      <w:marRight w:val="0"/>
      <w:marTop w:val="0"/>
      <w:marBottom w:val="0"/>
      <w:divBdr>
        <w:top w:val="none" w:sz="0" w:space="0" w:color="auto"/>
        <w:left w:val="none" w:sz="0" w:space="0" w:color="auto"/>
        <w:bottom w:val="none" w:sz="0" w:space="0" w:color="auto"/>
        <w:right w:val="none" w:sz="0" w:space="0" w:color="auto"/>
      </w:divBdr>
    </w:div>
    <w:div w:id="122390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5.emf"/><Relationship Id="rId23" Type="http://schemas.microsoft.com/office/2011/relationships/people" Target="people.xml"/><Relationship Id="rId10" Type="http://schemas.openxmlformats.org/officeDocument/2006/relationships/oleObject" Target="embeddings/oleObject1.bin"/><Relationship Id="rId19" Type="http://schemas.openxmlformats.org/officeDocument/2006/relationships/image" Target="media/image9.tif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F1BC5A-392A-438B-8E56-E0478CFBA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12</Pages>
  <Words>3373</Words>
  <Characters>19232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22560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Khrystyna Kernytska</cp:lastModifiedBy>
  <cp:revision>2</cp:revision>
  <cp:lastPrinted>2020-01-05T23:35:00Z</cp:lastPrinted>
  <dcterms:created xsi:type="dcterms:W3CDTF">2020-01-03T04:27:00Z</dcterms:created>
  <dcterms:modified xsi:type="dcterms:W3CDTF">2020-01-27T10:45:00Z</dcterms:modified>
</cp:coreProperties>
</file>