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8B9" w:rsidRPr="00BB70A6" w:rsidRDefault="004838B9" w:rsidP="004838B9">
      <w:pPr>
        <w:pStyle w:val="Body"/>
        <w:spacing w:line="48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BB70A6">
        <w:rPr>
          <w:rFonts w:ascii="Arial" w:hAnsi="Arial" w:cs="Arial"/>
          <w:b/>
          <w:bCs/>
          <w:sz w:val="28"/>
          <w:szCs w:val="28"/>
          <w:u w:val="single"/>
        </w:rPr>
        <w:t xml:space="preserve">Suppementary </w:t>
      </w:r>
      <w:r w:rsidR="00AE4AAD">
        <w:rPr>
          <w:rFonts w:ascii="Arial" w:hAnsi="Arial" w:cs="Arial"/>
          <w:b/>
          <w:bCs/>
          <w:sz w:val="28"/>
          <w:szCs w:val="28"/>
          <w:u w:val="single"/>
        </w:rPr>
        <w:t>Information</w:t>
      </w:r>
    </w:p>
    <w:p w:rsidR="00BD0632" w:rsidRPr="00DC5569" w:rsidRDefault="00BD0632" w:rsidP="00BD0632">
      <w:pPr>
        <w:pStyle w:val="Body"/>
        <w:spacing w:line="480" w:lineRule="auto"/>
        <w:jc w:val="both"/>
        <w:rPr>
          <w:rFonts w:ascii="Arial" w:eastAsia="Arial" w:hAnsi="Arial" w:cs="Arial"/>
          <w:sz w:val="28"/>
          <w:szCs w:val="28"/>
        </w:rPr>
      </w:pPr>
      <w:r w:rsidRPr="00DC5569">
        <w:rPr>
          <w:rFonts w:ascii="Arial" w:hAnsi="Arial"/>
          <w:sz w:val="28"/>
          <w:szCs w:val="28"/>
        </w:rPr>
        <w:t xml:space="preserve">Perceptual effects of fast and automatic visual ensemble statistics from faces in individuals with typical development and autism spectrum conditions </w:t>
      </w:r>
    </w:p>
    <w:p w:rsidR="00BD0632" w:rsidRPr="00DC5569" w:rsidRDefault="00BD0632" w:rsidP="00BD0632">
      <w:pPr>
        <w:pStyle w:val="Body"/>
        <w:spacing w:line="480" w:lineRule="auto"/>
        <w:rPr>
          <w:rFonts w:ascii="Arial" w:eastAsia="Arial" w:hAnsi="Arial" w:cs="Arial"/>
        </w:rPr>
      </w:pPr>
      <w:r w:rsidRPr="00DC5569">
        <w:rPr>
          <w:rFonts w:ascii="Arial" w:hAnsi="Arial"/>
        </w:rPr>
        <w:t xml:space="preserve">Mrinmoy Chakrabarty </w:t>
      </w:r>
      <w:r w:rsidRPr="00DC5569">
        <w:rPr>
          <w:rFonts w:ascii="Arial" w:hAnsi="Arial"/>
          <w:vertAlign w:val="superscript"/>
        </w:rPr>
        <w:t>1</w:t>
      </w:r>
      <w:r w:rsidRPr="00DC5569">
        <w:rPr>
          <w:rFonts w:ascii="Arial" w:hAnsi="Arial"/>
        </w:rPr>
        <w:t xml:space="preserve">, Makoto Wada </w:t>
      </w:r>
      <w:r w:rsidRPr="00DC5569">
        <w:rPr>
          <w:rFonts w:ascii="Arial" w:hAnsi="Arial"/>
          <w:vertAlign w:val="superscript"/>
        </w:rPr>
        <w:t>1</w:t>
      </w:r>
      <w:r w:rsidRPr="00DC5569">
        <w:rPr>
          <w:rFonts w:ascii="Arial" w:hAnsi="Arial"/>
        </w:rPr>
        <w:t>.</w:t>
      </w:r>
    </w:p>
    <w:p w:rsidR="00BD0632" w:rsidRPr="00DC5569" w:rsidRDefault="00BD0632" w:rsidP="00BD0632">
      <w:pPr>
        <w:pStyle w:val="Body"/>
        <w:spacing w:line="480" w:lineRule="auto"/>
        <w:rPr>
          <w:rFonts w:ascii="Arial" w:eastAsia="Arial" w:hAnsi="Arial" w:cs="Arial"/>
        </w:rPr>
      </w:pPr>
      <w:r w:rsidRPr="00F12700">
        <w:rPr>
          <w:rFonts w:ascii="Arial" w:hAnsi="Arial"/>
          <w:color w:val="auto"/>
          <w:vertAlign w:val="superscript"/>
        </w:rPr>
        <w:t>1</w:t>
      </w:r>
      <w:r w:rsidR="00B328D8" w:rsidRPr="00F12700">
        <w:rPr>
          <w:rFonts w:ascii="Arial" w:hAnsi="Arial"/>
          <w:color w:val="auto"/>
        </w:rPr>
        <w:t xml:space="preserve"> Developmental Disorders Section, </w:t>
      </w:r>
      <w:r w:rsidRPr="00DC5569">
        <w:rPr>
          <w:rFonts w:ascii="Arial" w:hAnsi="Arial"/>
        </w:rPr>
        <w:t xml:space="preserve">Department of Rehabilitation for Brain Functions, </w:t>
      </w:r>
      <w:bookmarkStart w:id="0" w:name="_GoBack"/>
      <w:bookmarkEnd w:id="0"/>
      <w:r w:rsidRPr="00DC5569">
        <w:rPr>
          <w:rFonts w:ascii="Arial" w:hAnsi="Arial"/>
        </w:rPr>
        <w:t>Research Institute of National Rehabilitation Center for Persons with Disabilities, Saitama 359-8555, Japan</w:t>
      </w:r>
    </w:p>
    <w:p w:rsidR="00BD0632" w:rsidRPr="00DC5569" w:rsidRDefault="00BD0632" w:rsidP="00BD0632">
      <w:pPr>
        <w:pStyle w:val="Body"/>
        <w:spacing w:line="480" w:lineRule="auto"/>
        <w:jc w:val="both"/>
        <w:rPr>
          <w:rFonts w:ascii="Arial" w:eastAsia="Arial" w:hAnsi="Arial" w:cs="Arial"/>
        </w:rPr>
      </w:pPr>
    </w:p>
    <w:p w:rsidR="00BD0632" w:rsidRPr="00DC5569" w:rsidRDefault="00BD0632" w:rsidP="00BD0632">
      <w:pPr>
        <w:pStyle w:val="Body"/>
        <w:spacing w:line="480" w:lineRule="auto"/>
        <w:jc w:val="both"/>
        <w:rPr>
          <w:rFonts w:ascii="Arial" w:eastAsia="Arial" w:hAnsi="Arial" w:cs="Arial"/>
        </w:rPr>
      </w:pPr>
      <w:r w:rsidRPr="00DC5569">
        <w:rPr>
          <w:rFonts w:ascii="Arial" w:hAnsi="Arial"/>
          <w:b/>
          <w:bCs/>
        </w:rPr>
        <w:t>Corresponding Author:</w:t>
      </w:r>
      <w:r w:rsidRPr="00DC5569">
        <w:rPr>
          <w:rFonts w:ascii="Arial" w:hAnsi="Arial"/>
        </w:rPr>
        <w:t xml:space="preserve"> Makoto Wada M.D., Ph.D.</w:t>
      </w:r>
    </w:p>
    <w:p w:rsidR="00BD0632" w:rsidRPr="00DC5569" w:rsidRDefault="00BD0632" w:rsidP="00BD0632">
      <w:pPr>
        <w:pStyle w:val="Body"/>
        <w:spacing w:line="480" w:lineRule="auto"/>
        <w:jc w:val="both"/>
        <w:rPr>
          <w:rFonts w:ascii="Arial" w:eastAsia="Arial" w:hAnsi="Arial" w:cs="Arial"/>
        </w:rPr>
      </w:pPr>
      <w:r w:rsidRPr="00DC5569">
        <w:rPr>
          <w:rFonts w:ascii="Arial" w:hAnsi="Arial"/>
        </w:rPr>
        <w:t>Chief, Developmental Disorders Section, Department of Rehabilitation for Brain Functions, Research Institute of National Rehabilitation Center for Persons with Disabilities, 4-1, Namiki, Tokorozawa, Saitama, 359-8555, JAPAN.</w:t>
      </w:r>
    </w:p>
    <w:p w:rsidR="00045E8D" w:rsidRPr="00DC5569" w:rsidRDefault="00045E8D" w:rsidP="00045E8D">
      <w:pPr>
        <w:pStyle w:val="Body"/>
        <w:spacing w:line="480" w:lineRule="auto"/>
        <w:jc w:val="both"/>
        <w:rPr>
          <w:rStyle w:val="None"/>
          <w:rFonts w:ascii="NSimSun" w:eastAsia="NSimSun" w:hAnsi="NSimSun" w:cs="NSimSun"/>
        </w:rPr>
      </w:pPr>
      <w:r w:rsidRPr="00DC5569">
        <w:rPr>
          <w:rFonts w:ascii="Arial" w:hAnsi="Arial"/>
        </w:rPr>
        <w:t>TEL: +81-4-2995-3100 (ex. 25</w:t>
      </w:r>
      <w:r w:rsidRPr="00045E8D">
        <w:rPr>
          <w:rFonts w:ascii="Arial" w:hAnsi="Arial"/>
          <w:color w:val="000000" w:themeColor="text1"/>
        </w:rPr>
        <w:t>78</w:t>
      </w:r>
      <w:r w:rsidRPr="00DC5569">
        <w:rPr>
          <w:rFonts w:ascii="Arial" w:hAnsi="Arial"/>
        </w:rPr>
        <w:t xml:space="preserve">); FAX: +81-4-2995-3132; E-mail: </w:t>
      </w:r>
      <w:hyperlink r:id="rId8" w:history="1">
        <w:r w:rsidRPr="00D4744B">
          <w:rPr>
            <w:rStyle w:val="Hyperlink0"/>
            <w:shd w:val="clear" w:color="auto" w:fill="auto"/>
          </w:rPr>
          <w:t>wada-makoto@rehab.go.jp</w:t>
        </w:r>
      </w:hyperlink>
    </w:p>
    <w:p w:rsidR="004838B9" w:rsidRDefault="004838B9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  <w:sectPr w:rsidR="00BD0632" w:rsidSect="005E5A2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BD0632" w:rsidRDefault="00713D60">
      <w:pPr>
        <w:rPr>
          <w:rFonts w:ascii="Arial" w:eastAsia="ＭＳ ゴシック" w:hAnsi="Arial" w:cs="Arial"/>
          <w:b/>
          <w:sz w:val="24"/>
          <w:szCs w:val="24"/>
        </w:rPr>
      </w:pPr>
      <w:r w:rsidRPr="00713D60">
        <w:rPr>
          <w:rFonts w:ascii="Arial" w:eastAsia="ＭＳ ゴシック" w:hAnsi="Arial" w:cs="Arial"/>
          <w:b/>
          <w:sz w:val="24"/>
          <w:szCs w:val="24"/>
        </w:rPr>
        <w:lastRenderedPageBreak/>
        <w:t xml:space="preserve">Supplementary Figure 1 </w:t>
      </w:r>
    </w:p>
    <w:p w:rsidR="00B32EFF" w:rsidRDefault="00D4744B">
      <w:pPr>
        <w:rPr>
          <w:rFonts w:ascii="Arial" w:eastAsia="ＭＳ ゴシック" w:hAnsi="Arial" w:cs="Arial"/>
          <w:b/>
          <w:sz w:val="24"/>
          <w:szCs w:val="24"/>
        </w:rPr>
      </w:pPr>
      <w:r w:rsidRPr="00D4744B">
        <w:rPr>
          <w:noProof/>
        </w:rPr>
        <w:drawing>
          <wp:inline distT="0" distB="0" distL="0" distR="0">
            <wp:extent cx="6858000" cy="3856616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FF" w:rsidRDefault="00B32EFF">
      <w:pPr>
        <w:rPr>
          <w:rFonts w:ascii="Arial" w:eastAsia="ＭＳ ゴシック" w:hAnsi="Arial" w:cs="Arial"/>
          <w:b/>
          <w:sz w:val="24"/>
          <w:szCs w:val="24"/>
        </w:rPr>
      </w:pPr>
    </w:p>
    <w:p w:rsidR="00B32EFF" w:rsidRPr="00713D60" w:rsidRDefault="00B32EFF">
      <w:pPr>
        <w:rPr>
          <w:rFonts w:ascii="Arial" w:eastAsia="ＭＳ ゴシック" w:hAnsi="Arial" w:cs="Arial"/>
          <w:b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5B0DBC" w:rsidRDefault="005B0DBC">
      <w:pPr>
        <w:rPr>
          <w:rFonts w:ascii="Arial" w:eastAsia="ＭＳ ゴシック" w:hAnsi="Arial" w:cs="Arial"/>
          <w:sz w:val="24"/>
          <w:szCs w:val="24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BF4D4E" w:rsidRDefault="00BF4D4E" w:rsidP="005D03B9">
      <w:pPr>
        <w:jc w:val="both"/>
        <w:rPr>
          <w:rStyle w:val="None"/>
          <w:rFonts w:ascii="Arial" w:hAnsi="Arial"/>
        </w:rPr>
      </w:pPr>
    </w:p>
    <w:p w:rsidR="001B54A2" w:rsidRDefault="001B54A2" w:rsidP="005D03B9">
      <w:pPr>
        <w:jc w:val="both"/>
        <w:rPr>
          <w:rStyle w:val="None"/>
          <w:rFonts w:ascii="Arial" w:hAnsi="Arial"/>
        </w:rPr>
        <w:sectPr w:rsidR="001B54A2" w:rsidSect="005E5A2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C17ADE" w:rsidRPr="00713D60" w:rsidRDefault="00C17ADE" w:rsidP="00C17ADE">
      <w:pPr>
        <w:rPr>
          <w:rFonts w:ascii="Arial" w:eastAsia="ＭＳ ゴシック" w:hAnsi="Arial" w:cs="Arial"/>
          <w:b/>
          <w:sz w:val="24"/>
          <w:szCs w:val="24"/>
        </w:rPr>
      </w:pPr>
      <w:r w:rsidRPr="00713D60">
        <w:rPr>
          <w:rFonts w:ascii="Arial" w:eastAsia="ＭＳ ゴシック" w:hAnsi="Arial" w:cs="Arial"/>
          <w:b/>
          <w:sz w:val="24"/>
          <w:szCs w:val="24"/>
        </w:rPr>
        <w:lastRenderedPageBreak/>
        <w:t xml:space="preserve">Supplementary Figure </w:t>
      </w:r>
      <w:r>
        <w:rPr>
          <w:rFonts w:ascii="Arial" w:eastAsia="ＭＳ ゴシック" w:hAnsi="Arial" w:cs="Arial"/>
          <w:b/>
          <w:sz w:val="24"/>
          <w:szCs w:val="24"/>
        </w:rPr>
        <w:t>2</w:t>
      </w:r>
    </w:p>
    <w:p w:rsidR="00BF4D4E" w:rsidRDefault="001C7033" w:rsidP="001C7033">
      <w:pPr>
        <w:spacing w:line="240" w:lineRule="auto"/>
        <w:jc w:val="both"/>
        <w:rPr>
          <w:rStyle w:val="None"/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6149340" cy="8199120"/>
            <wp:effectExtent l="0" t="0" r="381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2Suppmentar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819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ADE" w:rsidRDefault="00C17ADE" w:rsidP="005D03B9">
      <w:pPr>
        <w:jc w:val="both"/>
        <w:rPr>
          <w:rStyle w:val="None"/>
          <w:rFonts w:ascii="Arial" w:hAnsi="Arial"/>
        </w:rPr>
      </w:pPr>
    </w:p>
    <w:p w:rsidR="001C7033" w:rsidRDefault="001C7033" w:rsidP="005D03B9">
      <w:pPr>
        <w:jc w:val="both"/>
        <w:rPr>
          <w:rStyle w:val="None"/>
          <w:rFonts w:ascii="Arial" w:hAnsi="Arial"/>
        </w:rPr>
      </w:pPr>
    </w:p>
    <w:p w:rsidR="00C17ADE" w:rsidRDefault="00C17ADE" w:rsidP="00C17ADE">
      <w:pPr>
        <w:rPr>
          <w:rFonts w:ascii="Arial" w:eastAsia="ＭＳ ゴシック" w:hAnsi="Arial" w:cs="Arial"/>
          <w:b/>
          <w:sz w:val="24"/>
          <w:szCs w:val="24"/>
        </w:rPr>
      </w:pPr>
      <w:r w:rsidRPr="00713D60">
        <w:rPr>
          <w:rFonts w:ascii="Arial" w:eastAsia="ＭＳ ゴシック" w:hAnsi="Arial" w:cs="Arial"/>
          <w:b/>
          <w:sz w:val="24"/>
          <w:szCs w:val="24"/>
        </w:rPr>
        <w:lastRenderedPageBreak/>
        <w:t xml:space="preserve">Supplementary Figure </w:t>
      </w:r>
      <w:r>
        <w:rPr>
          <w:rFonts w:ascii="Arial" w:eastAsia="ＭＳ ゴシック" w:hAnsi="Arial" w:cs="Arial"/>
          <w:b/>
          <w:sz w:val="24"/>
          <w:szCs w:val="24"/>
        </w:rPr>
        <w:t>3</w:t>
      </w:r>
    </w:p>
    <w:p w:rsidR="00F96666" w:rsidRPr="00713D60" w:rsidRDefault="00F96666" w:rsidP="00C17ADE">
      <w:pPr>
        <w:rPr>
          <w:rFonts w:ascii="Arial" w:eastAsia="ＭＳ ゴシック" w:hAnsi="Arial" w:cs="Arial"/>
          <w:b/>
          <w:sz w:val="24"/>
          <w:szCs w:val="24"/>
        </w:rPr>
      </w:pPr>
      <w:r>
        <w:rPr>
          <w:rFonts w:ascii="Arial" w:eastAsia="ＭＳ ゴシック" w:hAnsi="Arial" w:cs="Arial"/>
          <w:b/>
          <w:noProof/>
          <w:sz w:val="24"/>
          <w:szCs w:val="24"/>
        </w:rPr>
        <w:drawing>
          <wp:inline distT="0" distB="0" distL="0" distR="0">
            <wp:extent cx="6457950" cy="86106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Suppmentar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ADE" w:rsidRDefault="00C17ADE" w:rsidP="005D03B9">
      <w:pPr>
        <w:jc w:val="both"/>
        <w:rPr>
          <w:rStyle w:val="None"/>
          <w:rFonts w:ascii="Arial" w:hAnsi="Arial"/>
          <w:b/>
        </w:rPr>
      </w:pPr>
    </w:p>
    <w:p w:rsidR="009A1066" w:rsidRPr="00FF5D4B" w:rsidRDefault="009A1066" w:rsidP="009A1066">
      <w:pPr>
        <w:jc w:val="both"/>
        <w:rPr>
          <w:rStyle w:val="None"/>
          <w:rFonts w:ascii="Arial" w:hAnsi="Arial"/>
          <w:b/>
          <w:sz w:val="24"/>
          <w:szCs w:val="24"/>
        </w:rPr>
      </w:pPr>
      <w:r w:rsidRPr="00FF5D4B">
        <w:rPr>
          <w:rStyle w:val="None"/>
          <w:rFonts w:ascii="Arial" w:hAnsi="Arial"/>
          <w:b/>
          <w:sz w:val="24"/>
          <w:szCs w:val="24"/>
        </w:rPr>
        <w:t xml:space="preserve">Supplementary Figure Legends </w:t>
      </w:r>
    </w:p>
    <w:p w:rsidR="00AC4C02" w:rsidRPr="00FF5D4B" w:rsidRDefault="00AC4C02" w:rsidP="009A1066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D434EF" w:rsidRDefault="00D4744B" w:rsidP="00583B94">
      <w:pPr>
        <w:spacing w:line="480" w:lineRule="auto"/>
        <w:jc w:val="both"/>
        <w:rPr>
          <w:rStyle w:val="None"/>
          <w:rFonts w:ascii="Arial" w:hAnsi="Arial"/>
        </w:rPr>
      </w:pPr>
      <w:r w:rsidRPr="00FF5D4B">
        <w:rPr>
          <w:rStyle w:val="None"/>
          <w:rFonts w:ascii="Arial" w:hAnsi="Arial"/>
          <w:b/>
        </w:rPr>
        <w:t xml:space="preserve">Supplementary Figure 1. </w:t>
      </w:r>
      <w:r w:rsidRPr="00FF5D4B">
        <w:rPr>
          <w:rStyle w:val="None"/>
          <w:rFonts w:ascii="Arial" w:hAnsi="Arial"/>
          <w:b/>
          <w:bCs/>
          <w:lang w:val="it-IT"/>
        </w:rPr>
        <w:t xml:space="preserve">Experimental procedure </w:t>
      </w:r>
      <w:r w:rsidRPr="00FF5D4B">
        <w:rPr>
          <w:rStyle w:val="None"/>
          <w:rFonts w:ascii="Arial" w:hAnsi="Arial"/>
        </w:rPr>
        <w:t xml:space="preserve">A typical emotion-judgment trial. Each trial commenced with the presentation of a fixation cross in the centre of the screen (white fixation) that appeared for a random time duration (1,500–2,000 ms). The face image-set was then presented for 200 ms which was followed without delay by a high-contrast visual mask (perlin noise) with a central black fixation cross for 1,000 ms. This was followed by a key-pad response instruction. Participants were asked to accurately indicate a mentally computed representation without any time restriction. The trial ended with the key-press, and the next trial began after a blank screen of 500 ms. All other aspects were same as described in </w:t>
      </w:r>
      <w:r w:rsidRPr="00FF5D4B">
        <w:rPr>
          <w:rStyle w:val="None"/>
          <w:rFonts w:ascii="Arial" w:hAnsi="Arial"/>
          <w:b/>
        </w:rPr>
        <w:t>Figure 1B</w:t>
      </w:r>
      <w:r w:rsidRPr="00FF5D4B">
        <w:rPr>
          <w:rStyle w:val="None"/>
          <w:rFonts w:ascii="Arial" w:hAnsi="Arial"/>
        </w:rPr>
        <w:t xml:space="preserve"> and </w:t>
      </w:r>
      <w:r w:rsidRPr="00FF5D4B">
        <w:rPr>
          <w:rStyle w:val="None"/>
          <w:rFonts w:ascii="Arial" w:hAnsi="Arial"/>
          <w:b/>
          <w:i/>
        </w:rPr>
        <w:t>Apparatus and general task procedures</w:t>
      </w:r>
      <w:r w:rsidRPr="00FF5D4B">
        <w:rPr>
          <w:rStyle w:val="None"/>
          <w:rFonts w:ascii="Arial" w:hAnsi="Arial"/>
        </w:rPr>
        <w:t>. The face images were sourced from the Karolinska Directed Emotional Faces database (KDEF)</w:t>
      </w:r>
      <w:r w:rsidRPr="00FF5D4B">
        <w:rPr>
          <w:rStyle w:val="None"/>
          <w:rFonts w:ascii="Arial" w:hAnsi="Arial"/>
          <w:vertAlign w:val="superscript"/>
        </w:rPr>
        <w:t xml:space="preserve"> 1</w:t>
      </w:r>
      <w:r w:rsidRPr="00FF5D4B">
        <w:rPr>
          <w:rStyle w:val="None"/>
          <w:rFonts w:ascii="Arial" w:hAnsi="Arial"/>
        </w:rPr>
        <w:t xml:space="preserve">. KDEF image IDs:Periphery (clockwise)- </w:t>
      </w:r>
      <w:r w:rsidRPr="00DC5569">
        <w:rPr>
          <w:rStyle w:val="None"/>
          <w:rFonts w:ascii="Arial" w:hAnsi="Arial"/>
        </w:rPr>
        <w:t xml:space="preserve">Periphery (clockwise)- </w:t>
      </w:r>
      <w:r>
        <w:rPr>
          <w:rStyle w:val="None"/>
          <w:rFonts w:ascii="Arial" w:hAnsi="Arial"/>
        </w:rPr>
        <w:t>four Happy images (HA 1-4)</w:t>
      </w:r>
      <w:r w:rsidRPr="00DC5569">
        <w:rPr>
          <w:rStyle w:val="None"/>
          <w:rFonts w:ascii="Arial" w:hAnsi="Arial"/>
        </w:rPr>
        <w:t xml:space="preserve">; Centre- </w:t>
      </w:r>
      <w:r>
        <w:rPr>
          <w:rStyle w:val="None"/>
          <w:rFonts w:ascii="Arial" w:hAnsi="Arial"/>
        </w:rPr>
        <w:t>neutral image (NE). Original images replaced by illustration for copyright reasons</w:t>
      </w:r>
      <w:r w:rsidRPr="00FF5D4B">
        <w:rPr>
          <w:rStyle w:val="None"/>
          <w:rFonts w:ascii="Arial" w:hAnsi="Arial"/>
        </w:rPr>
        <w:t>.</w:t>
      </w:r>
    </w:p>
    <w:p w:rsidR="00EC615E" w:rsidRPr="00FF5D4B" w:rsidRDefault="00EC615E" w:rsidP="00583B94">
      <w:pPr>
        <w:spacing w:line="480" w:lineRule="auto"/>
        <w:jc w:val="both"/>
        <w:rPr>
          <w:rStyle w:val="None"/>
          <w:rFonts w:ascii="Arial" w:hAnsi="Arial"/>
          <w:sz w:val="24"/>
          <w:szCs w:val="24"/>
        </w:rPr>
      </w:pPr>
    </w:p>
    <w:p w:rsidR="00583B94" w:rsidRPr="00FF5D4B" w:rsidRDefault="00583B94" w:rsidP="00583B94">
      <w:pPr>
        <w:spacing w:line="480" w:lineRule="auto"/>
        <w:jc w:val="both"/>
        <w:rPr>
          <w:rStyle w:val="None"/>
          <w:rFonts w:ascii="Arial" w:hAnsi="Arial"/>
          <w:sz w:val="24"/>
          <w:szCs w:val="24"/>
        </w:rPr>
      </w:pPr>
      <w:r w:rsidRPr="00FF5D4B">
        <w:rPr>
          <w:rFonts w:ascii="Arial" w:eastAsia="ＭＳ ゴシック" w:hAnsi="Arial" w:cs="Arial"/>
          <w:b/>
          <w:sz w:val="24"/>
          <w:szCs w:val="24"/>
        </w:rPr>
        <w:t xml:space="preserve">Supplementary Figure 2. </w:t>
      </w:r>
      <w:r w:rsidRPr="00FF5D4B">
        <w:rPr>
          <w:rStyle w:val="None"/>
          <w:rFonts w:ascii="Arial" w:hAnsi="Arial"/>
          <w:b/>
          <w:bCs/>
          <w:sz w:val="24"/>
          <w:szCs w:val="24"/>
        </w:rPr>
        <w:t xml:space="preserve">Effects of covert ensembles with backward visual masking. </w:t>
      </w:r>
      <w:r w:rsidRPr="00FF5D4B">
        <w:rPr>
          <w:rStyle w:val="None"/>
          <w:rFonts w:ascii="Arial" w:hAnsi="Arial"/>
          <w:sz w:val="24"/>
          <w:szCs w:val="24"/>
        </w:rPr>
        <w:t>(A - D) Data from TD (n=11) are shown. Means ± SEMs of the raw judgment ratings across participants are shown for the positive (+1 to +4) and negative (-1 to -4) levels of stimulus manipulations relative to the zero level (black horizontal broken line) in the emotion (A) and brightness task-sessions (C), along with the distribution of their respective indices (black open circles; B, D). (E - H) Data from ASC (n=6) are shown with the same conventions</w:t>
      </w:r>
      <w:r w:rsidR="00AE6C14" w:rsidRPr="00FF5D4B">
        <w:rPr>
          <w:rStyle w:val="None"/>
          <w:rFonts w:ascii="Arial" w:hAnsi="Arial"/>
          <w:sz w:val="24"/>
          <w:szCs w:val="24"/>
        </w:rPr>
        <w:t xml:space="preserve"> as TD</w:t>
      </w:r>
      <w:r w:rsidRPr="00FF5D4B">
        <w:rPr>
          <w:rStyle w:val="None"/>
          <w:rFonts w:ascii="Arial" w:hAnsi="Arial"/>
          <w:sz w:val="24"/>
          <w:szCs w:val="24"/>
        </w:rPr>
        <w:t xml:space="preserve">: raw judgment ratings (emotion: E, brightness: G) and distribution of respective indices (black open squares; F, H). All statistical tests were conducted on the indices (B,D,F,G). * </w:t>
      </w:r>
      <w:r w:rsidRPr="00FF5D4B">
        <w:rPr>
          <w:rStyle w:val="None"/>
          <w:rFonts w:ascii="Arial" w:hAnsi="Arial"/>
          <w:i/>
          <w:iCs/>
          <w:sz w:val="24"/>
          <w:szCs w:val="24"/>
        </w:rPr>
        <w:t>p</w:t>
      </w:r>
      <w:r w:rsidRPr="00FF5D4B">
        <w:rPr>
          <w:rStyle w:val="None"/>
          <w:rFonts w:ascii="Arial" w:hAnsi="Arial"/>
          <w:sz w:val="24"/>
          <w:szCs w:val="24"/>
        </w:rPr>
        <w:t xml:space="preserve"> &lt; 0.05, Stim Levels (levels of experimental stimulus manipulation). </w:t>
      </w:r>
    </w:p>
    <w:p w:rsidR="00D434EF" w:rsidRPr="00FF5D4B" w:rsidRDefault="00D434EF" w:rsidP="00583B94">
      <w:pPr>
        <w:spacing w:line="480" w:lineRule="auto"/>
        <w:jc w:val="both"/>
        <w:rPr>
          <w:rStyle w:val="None"/>
          <w:rFonts w:ascii="Arial" w:hAnsi="Arial"/>
          <w:sz w:val="24"/>
          <w:szCs w:val="24"/>
        </w:rPr>
      </w:pPr>
    </w:p>
    <w:p w:rsidR="00D434EF" w:rsidRPr="00FF5D4B" w:rsidRDefault="00D434EF" w:rsidP="00583B94">
      <w:pPr>
        <w:spacing w:line="480" w:lineRule="auto"/>
        <w:jc w:val="both"/>
        <w:rPr>
          <w:rStyle w:val="None"/>
          <w:rFonts w:ascii="Arial" w:eastAsia="ＭＳ ゴシック" w:hAnsi="Arial" w:cs="Arial"/>
          <w:b/>
          <w:sz w:val="24"/>
          <w:szCs w:val="24"/>
        </w:rPr>
      </w:pPr>
      <w:r w:rsidRPr="00FF5D4B">
        <w:rPr>
          <w:rFonts w:ascii="Arial" w:eastAsia="ＭＳ ゴシック" w:hAnsi="Arial" w:cs="Arial"/>
          <w:b/>
          <w:sz w:val="24"/>
          <w:szCs w:val="24"/>
        </w:rPr>
        <w:t xml:space="preserve">Supplementary Figure 3. </w:t>
      </w:r>
      <w:r w:rsidRPr="00FF5D4B">
        <w:rPr>
          <w:rStyle w:val="None"/>
          <w:rFonts w:ascii="Arial" w:hAnsi="Arial"/>
          <w:b/>
          <w:bCs/>
          <w:sz w:val="24"/>
          <w:szCs w:val="24"/>
        </w:rPr>
        <w:t>Effects of overt ensembles with backward visual masking.</w:t>
      </w:r>
      <w:r w:rsidRPr="00FF5D4B">
        <w:rPr>
          <w:rStyle w:val="ac"/>
          <w:rFonts w:ascii="Arial" w:hAnsi="Arial"/>
          <w:sz w:val="24"/>
          <w:szCs w:val="24"/>
        </w:rPr>
        <w:t xml:space="preserve"> </w:t>
      </w:r>
      <w:r w:rsidRPr="00FF5D4B">
        <w:rPr>
          <w:rStyle w:val="None"/>
          <w:rFonts w:ascii="Arial" w:hAnsi="Arial"/>
          <w:sz w:val="24"/>
          <w:szCs w:val="24"/>
        </w:rPr>
        <w:t>(A - D) Data from TD (n=10) are shown. Means ± SEMs of the raw judgment ratings across participants are shown for the positive (+1 to +4) and negative (-1 to -4) levels of stimulus manipulations relative to the zero level (black horizontal broken line) in the emotion (A) and brightness task-sessions (C), along with the distribution of their respective indices (black open circles; B, D). (E - H) Data from ASC (n=6) are shown with the same conventions</w:t>
      </w:r>
      <w:r w:rsidR="00AE6C14" w:rsidRPr="00FF5D4B">
        <w:rPr>
          <w:rStyle w:val="None"/>
          <w:rFonts w:ascii="Arial" w:hAnsi="Arial"/>
          <w:sz w:val="24"/>
          <w:szCs w:val="24"/>
        </w:rPr>
        <w:t xml:space="preserve"> as TD</w:t>
      </w:r>
      <w:r w:rsidRPr="00FF5D4B">
        <w:rPr>
          <w:rStyle w:val="None"/>
          <w:rFonts w:ascii="Arial" w:hAnsi="Arial"/>
          <w:sz w:val="24"/>
          <w:szCs w:val="24"/>
        </w:rPr>
        <w:t xml:space="preserve">: raw judgment ratings (emotion: E, brightness: G) and distribution of respective indices (black open squares; F, H). All statistical tests were conducted on the indices (B,D,F,G). * </w:t>
      </w:r>
      <w:r w:rsidRPr="00FF5D4B">
        <w:rPr>
          <w:rStyle w:val="None"/>
          <w:rFonts w:ascii="Arial" w:hAnsi="Arial"/>
          <w:i/>
          <w:iCs/>
          <w:sz w:val="24"/>
          <w:szCs w:val="24"/>
        </w:rPr>
        <w:t>p</w:t>
      </w:r>
      <w:r w:rsidRPr="00FF5D4B">
        <w:rPr>
          <w:rStyle w:val="None"/>
          <w:rFonts w:ascii="Arial" w:hAnsi="Arial"/>
          <w:sz w:val="24"/>
          <w:szCs w:val="24"/>
        </w:rPr>
        <w:t xml:space="preserve"> &lt; 0.05, Stim Levels (levels of experimental stimulus manipulation)</w:t>
      </w:r>
      <w:r w:rsidR="004971A9" w:rsidRPr="00FF5D4B">
        <w:rPr>
          <w:rStyle w:val="None"/>
          <w:rFonts w:ascii="Arial" w:hAnsi="Arial"/>
          <w:sz w:val="24"/>
          <w:szCs w:val="24"/>
        </w:rPr>
        <w:t>.</w:t>
      </w: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9A1066" w:rsidRPr="00FF5D4B" w:rsidRDefault="009A1066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</w:p>
    <w:p w:rsidR="00BF4D4E" w:rsidRPr="00FF5D4B" w:rsidRDefault="00BF4D4E" w:rsidP="005D03B9">
      <w:pPr>
        <w:jc w:val="both"/>
        <w:rPr>
          <w:rStyle w:val="None"/>
          <w:rFonts w:ascii="Arial" w:hAnsi="Arial"/>
          <w:b/>
          <w:sz w:val="24"/>
          <w:szCs w:val="24"/>
        </w:rPr>
      </w:pPr>
      <w:r w:rsidRPr="00FF5D4B">
        <w:rPr>
          <w:rStyle w:val="None"/>
          <w:rFonts w:ascii="Arial" w:hAnsi="Arial"/>
          <w:b/>
          <w:sz w:val="24"/>
          <w:szCs w:val="24"/>
        </w:rPr>
        <w:t xml:space="preserve">References </w:t>
      </w:r>
    </w:p>
    <w:p w:rsidR="00BF4D4E" w:rsidRPr="00FF5D4B" w:rsidRDefault="00BF4D4E" w:rsidP="00BF4D4E">
      <w:pPr>
        <w:pStyle w:val="ad"/>
        <w:numPr>
          <w:ilvl w:val="0"/>
          <w:numId w:val="1"/>
        </w:numPr>
        <w:jc w:val="both"/>
        <w:rPr>
          <w:rFonts w:ascii="Arial" w:hAnsi="Arial"/>
          <w:sz w:val="24"/>
          <w:szCs w:val="24"/>
        </w:rPr>
      </w:pPr>
      <w:r w:rsidRPr="00FF5D4B">
        <w:rPr>
          <w:rFonts w:ascii="Arial" w:hAnsi="Arial" w:cs="Arial"/>
          <w:noProof/>
          <w:sz w:val="24"/>
          <w:szCs w:val="24"/>
        </w:rPr>
        <w:t xml:space="preserve">Flykt, A., Lundqvist, D., Flykt, A. &amp; Öhman, A. The Karolinska directed emotional faces (KDEF). </w:t>
      </w:r>
      <w:r w:rsidRPr="00FF5D4B">
        <w:rPr>
          <w:rFonts w:ascii="Arial" w:hAnsi="Arial" w:cs="Arial"/>
          <w:i/>
          <w:iCs/>
          <w:noProof/>
          <w:sz w:val="24"/>
          <w:szCs w:val="24"/>
        </w:rPr>
        <w:t>CD ROM from Dep. Clin. Neurosci. Psychol. Sect. Karolinska Institutet</w:t>
      </w:r>
      <w:r w:rsidRPr="00FF5D4B">
        <w:rPr>
          <w:rFonts w:ascii="Arial" w:hAnsi="Arial" w:cs="Arial"/>
          <w:noProof/>
          <w:sz w:val="24"/>
          <w:szCs w:val="24"/>
        </w:rPr>
        <w:t xml:space="preserve"> (1998). doi:10.1017/S0048577299971664</w:t>
      </w:r>
    </w:p>
    <w:p w:rsidR="00BD0632" w:rsidRPr="00FF5D4B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Pr="00FF5D4B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Pr="00FF5D4B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Pr="00FF5D4B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Pr="00FF5D4B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BD0632" w:rsidRDefault="00BD0632">
      <w:pPr>
        <w:rPr>
          <w:rFonts w:ascii="Arial" w:eastAsia="ＭＳ ゴシック" w:hAnsi="Arial" w:cs="Arial"/>
          <w:sz w:val="24"/>
          <w:szCs w:val="24"/>
        </w:rPr>
      </w:pPr>
    </w:p>
    <w:p w:rsidR="004838B9" w:rsidRPr="00640171" w:rsidRDefault="004838B9" w:rsidP="004838B9">
      <w:pPr>
        <w:pStyle w:val="Body"/>
        <w:spacing w:line="480" w:lineRule="auto"/>
        <w:rPr>
          <w:rFonts w:ascii="Arial" w:hAnsi="Arial" w:cs="Arial"/>
        </w:rPr>
      </w:pPr>
    </w:p>
    <w:p w:rsidR="00D8039F" w:rsidRPr="001840A7" w:rsidRDefault="00D8039F" w:rsidP="00D8039F">
      <w:pPr>
        <w:pStyle w:val="Body"/>
        <w:spacing w:line="480" w:lineRule="auto"/>
        <w:rPr>
          <w:rFonts w:ascii="Arial" w:hAnsi="Arial" w:cs="Arial"/>
        </w:rPr>
      </w:pPr>
    </w:p>
    <w:p w:rsidR="00630322" w:rsidRDefault="00630322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D8039F" w:rsidRDefault="00D8039F">
      <w:pPr>
        <w:rPr>
          <w:rFonts w:ascii="Arial" w:eastAsia="ＭＳ ゴシック" w:hAnsi="Arial" w:cs="Arial"/>
          <w:sz w:val="24"/>
          <w:szCs w:val="24"/>
        </w:rPr>
      </w:pPr>
    </w:p>
    <w:p w:rsidR="004838B9" w:rsidRDefault="004838B9">
      <w:pPr>
        <w:rPr>
          <w:rFonts w:ascii="Arial" w:eastAsia="ＭＳ ゴシック" w:hAnsi="Arial" w:cs="Arial"/>
          <w:sz w:val="24"/>
          <w:szCs w:val="24"/>
        </w:rPr>
        <w:sectPr w:rsidR="004838B9" w:rsidSect="00E542CD">
          <w:pgSz w:w="12240" w:h="15840"/>
          <w:pgMar w:top="720" w:right="720" w:bottom="720" w:left="720" w:header="720" w:footer="720" w:gutter="0"/>
          <w:lnNumType w:countBy="1" w:restart="continuous"/>
          <w:cols w:space="720"/>
          <w:docGrid w:linePitch="360"/>
        </w:sectPr>
      </w:pPr>
    </w:p>
    <w:p w:rsidR="00A53BE7" w:rsidRDefault="00A53BE7" w:rsidP="00BD0632">
      <w:pPr>
        <w:rPr>
          <w:rFonts w:ascii="Arial" w:eastAsia="ＭＳ ゴシック" w:hAnsi="Arial" w:cs="Arial"/>
          <w:sz w:val="24"/>
          <w:szCs w:val="24"/>
        </w:rPr>
      </w:pPr>
    </w:p>
    <w:sectPr w:rsidR="00A53BE7" w:rsidSect="005E5A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184" w:rsidRDefault="00E12184" w:rsidP="007D6CAF">
      <w:pPr>
        <w:spacing w:after="0" w:line="240" w:lineRule="auto"/>
      </w:pPr>
      <w:r>
        <w:separator/>
      </w:r>
    </w:p>
  </w:endnote>
  <w:endnote w:type="continuationSeparator" w:id="0">
    <w:p w:rsidR="00E12184" w:rsidRDefault="00E12184" w:rsidP="007D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184" w:rsidRDefault="00E12184" w:rsidP="007D6CAF">
      <w:pPr>
        <w:spacing w:after="0" w:line="240" w:lineRule="auto"/>
      </w:pPr>
      <w:r>
        <w:separator/>
      </w:r>
    </w:p>
  </w:footnote>
  <w:footnote w:type="continuationSeparator" w:id="0">
    <w:p w:rsidR="00E12184" w:rsidRDefault="00E12184" w:rsidP="007D6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382C"/>
    <w:multiLevelType w:val="hybridMultilevel"/>
    <w:tmpl w:val="669AA6C4"/>
    <w:lvl w:ilvl="0" w:tplc="823CCF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2A"/>
    <w:rsid w:val="000205C3"/>
    <w:rsid w:val="00024D4C"/>
    <w:rsid w:val="00027461"/>
    <w:rsid w:val="00045E8D"/>
    <w:rsid w:val="00073778"/>
    <w:rsid w:val="000F085F"/>
    <w:rsid w:val="00115FC8"/>
    <w:rsid w:val="001B0EE6"/>
    <w:rsid w:val="001B3E3A"/>
    <w:rsid w:val="001B54A2"/>
    <w:rsid w:val="001C7033"/>
    <w:rsid w:val="001E00B2"/>
    <w:rsid w:val="001E2C96"/>
    <w:rsid w:val="002037A4"/>
    <w:rsid w:val="00227730"/>
    <w:rsid w:val="002334E4"/>
    <w:rsid w:val="003225DF"/>
    <w:rsid w:val="0032515E"/>
    <w:rsid w:val="00333C5D"/>
    <w:rsid w:val="00391024"/>
    <w:rsid w:val="003E10A9"/>
    <w:rsid w:val="004153C4"/>
    <w:rsid w:val="00452A8C"/>
    <w:rsid w:val="00472681"/>
    <w:rsid w:val="004755A4"/>
    <w:rsid w:val="004838B9"/>
    <w:rsid w:val="004971A9"/>
    <w:rsid w:val="004C4258"/>
    <w:rsid w:val="004F26AF"/>
    <w:rsid w:val="0050059F"/>
    <w:rsid w:val="00500B69"/>
    <w:rsid w:val="00583B94"/>
    <w:rsid w:val="005B0DBC"/>
    <w:rsid w:val="005D03B9"/>
    <w:rsid w:val="005E5A2A"/>
    <w:rsid w:val="005F53B1"/>
    <w:rsid w:val="005F570E"/>
    <w:rsid w:val="00612557"/>
    <w:rsid w:val="00617E26"/>
    <w:rsid w:val="00630322"/>
    <w:rsid w:val="00653639"/>
    <w:rsid w:val="006623B9"/>
    <w:rsid w:val="00695372"/>
    <w:rsid w:val="006E3FD2"/>
    <w:rsid w:val="00713D60"/>
    <w:rsid w:val="007A7399"/>
    <w:rsid w:val="007D6CAF"/>
    <w:rsid w:val="00811932"/>
    <w:rsid w:val="00813492"/>
    <w:rsid w:val="008800F3"/>
    <w:rsid w:val="008972F9"/>
    <w:rsid w:val="008E102C"/>
    <w:rsid w:val="00911474"/>
    <w:rsid w:val="00973745"/>
    <w:rsid w:val="00973923"/>
    <w:rsid w:val="009A1066"/>
    <w:rsid w:val="009C21AE"/>
    <w:rsid w:val="009D65F8"/>
    <w:rsid w:val="009E7C83"/>
    <w:rsid w:val="009F7658"/>
    <w:rsid w:val="00A53BE7"/>
    <w:rsid w:val="00A67B63"/>
    <w:rsid w:val="00AC4C02"/>
    <w:rsid w:val="00AE4AAD"/>
    <w:rsid w:val="00AE6C14"/>
    <w:rsid w:val="00AF71A5"/>
    <w:rsid w:val="00B328D8"/>
    <w:rsid w:val="00B32EFF"/>
    <w:rsid w:val="00BB26F6"/>
    <w:rsid w:val="00BB70A6"/>
    <w:rsid w:val="00BD0632"/>
    <w:rsid w:val="00BD711C"/>
    <w:rsid w:val="00BF4D4E"/>
    <w:rsid w:val="00C17ADE"/>
    <w:rsid w:val="00C46C40"/>
    <w:rsid w:val="00C96418"/>
    <w:rsid w:val="00CA54E5"/>
    <w:rsid w:val="00D30AAB"/>
    <w:rsid w:val="00D41FB4"/>
    <w:rsid w:val="00D434EF"/>
    <w:rsid w:val="00D4744B"/>
    <w:rsid w:val="00D54B14"/>
    <w:rsid w:val="00D66F4D"/>
    <w:rsid w:val="00D7081C"/>
    <w:rsid w:val="00D8039F"/>
    <w:rsid w:val="00DB7700"/>
    <w:rsid w:val="00DE617A"/>
    <w:rsid w:val="00E12184"/>
    <w:rsid w:val="00E31467"/>
    <w:rsid w:val="00E542CD"/>
    <w:rsid w:val="00EC5F2F"/>
    <w:rsid w:val="00EC615E"/>
    <w:rsid w:val="00F12700"/>
    <w:rsid w:val="00F3551A"/>
    <w:rsid w:val="00F660D6"/>
    <w:rsid w:val="00F677AC"/>
    <w:rsid w:val="00F845A6"/>
    <w:rsid w:val="00F96666"/>
    <w:rsid w:val="00FC7E09"/>
    <w:rsid w:val="00FF1315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4E7575FC-0980-4515-96DF-DD26BBDD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Light Shading"/>
    <w:basedOn w:val="a1"/>
    <w:uiPriority w:val="60"/>
    <w:rsid w:val="003910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a5"/>
    <w:uiPriority w:val="99"/>
    <w:unhideWhenUsed/>
    <w:rsid w:val="007D6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7D6CAF"/>
  </w:style>
  <w:style w:type="paragraph" w:styleId="a6">
    <w:name w:val="footer"/>
    <w:basedOn w:val="a"/>
    <w:link w:val="a7"/>
    <w:uiPriority w:val="99"/>
    <w:unhideWhenUsed/>
    <w:rsid w:val="007D6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7D6CAF"/>
  </w:style>
  <w:style w:type="paragraph" w:customStyle="1" w:styleId="Body">
    <w:name w:val="Body"/>
    <w:rsid w:val="007D6CA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bdr w:val="nil"/>
    </w:rPr>
  </w:style>
  <w:style w:type="character" w:styleId="a8">
    <w:name w:val="annotation reference"/>
    <w:basedOn w:val="a0"/>
    <w:semiHidden/>
    <w:unhideWhenUsed/>
    <w:rsid w:val="007D6CAF"/>
    <w:rPr>
      <w:sz w:val="16"/>
      <w:szCs w:val="16"/>
    </w:rPr>
  </w:style>
  <w:style w:type="paragraph" w:styleId="a9">
    <w:name w:val="annotation text"/>
    <w:basedOn w:val="a"/>
    <w:link w:val="aa"/>
    <w:unhideWhenUsed/>
    <w:rsid w:val="007D6CA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US"/>
    </w:rPr>
  </w:style>
  <w:style w:type="character" w:customStyle="1" w:styleId="aa">
    <w:name w:val="コメント文字列 (文字)"/>
    <w:basedOn w:val="a0"/>
    <w:link w:val="a9"/>
    <w:rsid w:val="007D6CAF"/>
    <w:rPr>
      <w:rFonts w:ascii="Times New Roman" w:eastAsia="Arial Unicode MS" w:hAnsi="Times New Roman" w:cs="Times New Roman"/>
      <w:sz w:val="20"/>
      <w:szCs w:val="20"/>
      <w:bdr w:val="nil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D6CAF"/>
    <w:pPr>
      <w:spacing w:after="0" w:line="240" w:lineRule="auto"/>
    </w:pPr>
    <w:rPr>
      <w:rFonts w:ascii="MS UI Gothic" w:eastAsia="MS UI Gothic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D6CAF"/>
    <w:rPr>
      <w:rFonts w:ascii="MS UI Gothic" w:eastAsia="MS UI Gothic"/>
      <w:sz w:val="18"/>
      <w:szCs w:val="18"/>
    </w:rPr>
  </w:style>
  <w:style w:type="character" w:customStyle="1" w:styleId="None">
    <w:name w:val="None"/>
    <w:rsid w:val="00BD0632"/>
  </w:style>
  <w:style w:type="character" w:customStyle="1" w:styleId="Hyperlink0">
    <w:name w:val="Hyperlink.0"/>
    <w:basedOn w:val="None"/>
    <w:rsid w:val="00BD0632"/>
    <w:rPr>
      <w:rFonts w:ascii="Arial" w:eastAsia="Arial" w:hAnsi="Arial" w:cs="Arial"/>
      <w:color w:val="000000"/>
      <w:u w:val="none" w:color="000000"/>
      <w:shd w:val="clear" w:color="auto" w:fill="FFFF00"/>
    </w:rPr>
  </w:style>
  <w:style w:type="paragraph" w:styleId="ad">
    <w:name w:val="List Paragraph"/>
    <w:basedOn w:val="a"/>
    <w:uiPriority w:val="34"/>
    <w:qFormat/>
    <w:rsid w:val="00BF4D4E"/>
    <w:pPr>
      <w:ind w:left="720"/>
      <w:contextualSpacing/>
    </w:pPr>
  </w:style>
  <w:style w:type="paragraph" w:styleId="ae">
    <w:name w:val="annotation subject"/>
    <w:basedOn w:val="a9"/>
    <w:next w:val="a9"/>
    <w:link w:val="af"/>
    <w:uiPriority w:val="99"/>
    <w:semiHidden/>
    <w:unhideWhenUsed/>
    <w:rsid w:val="00F660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</w:pPr>
    <w:rPr>
      <w:rFonts w:asciiTheme="minorHAnsi" w:eastAsiaTheme="minorEastAsia" w:hAnsiTheme="minorHAnsi" w:cstheme="minorBidi"/>
      <w:b/>
      <w:bCs/>
      <w:bdr w:val="none" w:sz="0" w:space="0" w:color="auto"/>
      <w:lang w:eastAsia="ja-JP"/>
    </w:rPr>
  </w:style>
  <w:style w:type="character" w:customStyle="1" w:styleId="af">
    <w:name w:val="コメント内容 (文字)"/>
    <w:basedOn w:val="aa"/>
    <w:link w:val="ae"/>
    <w:uiPriority w:val="99"/>
    <w:semiHidden/>
    <w:rsid w:val="00F660D6"/>
    <w:rPr>
      <w:rFonts w:ascii="Times New Roman" w:eastAsia="Arial Unicode MS" w:hAnsi="Times New Roman" w:cs="Times New Roman"/>
      <w:b/>
      <w:bCs/>
      <w:sz w:val="20"/>
      <w:szCs w:val="20"/>
      <w:bdr w:val="nil"/>
      <w:lang w:eastAsia="en-US"/>
    </w:rPr>
  </w:style>
  <w:style w:type="character" w:styleId="af0">
    <w:name w:val="line number"/>
    <w:basedOn w:val="a0"/>
    <w:uiPriority w:val="99"/>
    <w:semiHidden/>
    <w:unhideWhenUsed/>
    <w:rsid w:val="00D66F4D"/>
  </w:style>
  <w:style w:type="paragraph" w:styleId="Web">
    <w:name w:val="Normal (Web)"/>
    <w:basedOn w:val="a"/>
    <w:uiPriority w:val="99"/>
    <w:semiHidden/>
    <w:unhideWhenUsed/>
    <w:rsid w:val="00B32E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da-makoto@rehab.go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14B6A-9BF4-47AD-A0C7-0B1322FA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Mrin</dc:creator>
  <cp:lastModifiedBy>wada-m</cp:lastModifiedBy>
  <cp:revision>94</cp:revision>
  <cp:lastPrinted>2019-11-12T06:31:00Z</cp:lastPrinted>
  <dcterms:created xsi:type="dcterms:W3CDTF">2019-11-12T05:43:00Z</dcterms:created>
  <dcterms:modified xsi:type="dcterms:W3CDTF">2019-12-10T10:02:00Z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http://www.zotero.org/styles/cortex</vt:lpwstr>
  </property>
  <property fmtid="{D5CDD505-2E9C-101B-9397-08002B2CF9AE}" pid="13" name="Mendeley Recent Style Name 5_1">
    <vt:lpwstr>Cortex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http://www.zotero.org/styles/proceedings-of-the-royal-society-b</vt:lpwstr>
  </property>
  <property fmtid="{D5CDD505-2E9C-101B-9397-08002B2CF9AE}" pid="21" name="Mendeley Recent Style Name 9_1">
    <vt:lpwstr>Proceedings of the Royal Society B</vt:lpwstr>
  </property>
</Properties>
</file>