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31D12" w14:textId="23C42841" w:rsidR="005C4857" w:rsidRDefault="005C4857" w:rsidP="005C4857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5C4857">
        <w:rPr>
          <w:rFonts w:ascii="Arial" w:hAnsi="Arial" w:cs="Arial"/>
          <w:b/>
          <w:sz w:val="24"/>
          <w:szCs w:val="24"/>
          <w:lang w:val="en-US"/>
        </w:rPr>
        <w:t>Supplemental information</w:t>
      </w:r>
    </w:p>
    <w:p w14:paraId="0614754A" w14:textId="476CDA39" w:rsidR="005C4857" w:rsidRDefault="005C4857" w:rsidP="00194E07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5FC8C48" w14:textId="77777777" w:rsidR="005C4857" w:rsidRDefault="005C4857" w:rsidP="005C485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FF9BDD7" w14:textId="634FC3B9" w:rsidR="00194E07" w:rsidRPr="004B28F2" w:rsidRDefault="00194E07" w:rsidP="005C485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Time course of b</w:t>
      </w:r>
      <w:r w:rsidRPr="004B28F2">
        <w:rPr>
          <w:rFonts w:ascii="Arial" w:hAnsi="Arial" w:cs="Arial"/>
          <w:b/>
          <w:sz w:val="24"/>
          <w:szCs w:val="24"/>
          <w:lang w:val="en-US"/>
        </w:rPr>
        <w:t>ilateral microglial activation</w:t>
      </w:r>
      <w:r>
        <w:rPr>
          <w:rFonts w:ascii="Arial" w:hAnsi="Arial" w:cs="Arial"/>
          <w:b/>
          <w:sz w:val="24"/>
          <w:szCs w:val="24"/>
          <w:lang w:val="en-US"/>
        </w:rPr>
        <w:t xml:space="preserve"> in a mouse model of laser-induced glaucoma</w:t>
      </w:r>
    </w:p>
    <w:p w14:paraId="2AF4DBC4" w14:textId="77777777" w:rsidR="00194E07" w:rsidRPr="00552C01" w:rsidRDefault="00194E07" w:rsidP="005C4857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52C01">
        <w:rPr>
          <w:rFonts w:ascii="Arial" w:hAnsi="Arial" w:cs="Arial"/>
          <w:sz w:val="24"/>
          <w:szCs w:val="24"/>
        </w:rPr>
        <w:t>Ana I. Ramírez</w:t>
      </w:r>
      <w:r w:rsidRPr="00FA1B83">
        <w:rPr>
          <w:rFonts w:ascii="Arial" w:hAnsi="Arial" w:cs="Arial"/>
          <w:sz w:val="24"/>
          <w:szCs w:val="24"/>
          <w:vertAlign w:val="superscript"/>
        </w:rPr>
        <w:t>1,</w:t>
      </w:r>
      <w:proofErr w:type="gramStart"/>
      <w:r w:rsidRPr="00FA1B83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  <w:vertAlign w:val="superscript"/>
        </w:rPr>
        <w:t>,</w:t>
      </w:r>
      <w:r w:rsidRPr="002D3E33">
        <w:rPr>
          <w:rFonts w:ascii="Arial" w:hAnsi="Arial" w:cs="Arial"/>
          <w:sz w:val="24"/>
          <w:szCs w:val="24"/>
          <w:vertAlign w:val="superscript"/>
        </w:rPr>
        <w:t>#</w:t>
      </w:r>
      <w:proofErr w:type="gramEnd"/>
      <w:r w:rsidRPr="00D104C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552C01">
        <w:rPr>
          <w:rFonts w:ascii="Arial" w:hAnsi="Arial" w:cs="Arial"/>
          <w:sz w:val="24"/>
          <w:szCs w:val="24"/>
        </w:rPr>
        <w:t>Rosa de Hoz</w:t>
      </w:r>
      <w:r w:rsidRPr="00A30F18">
        <w:rPr>
          <w:rFonts w:ascii="Arial" w:hAnsi="Arial" w:cs="Arial"/>
          <w:sz w:val="24"/>
          <w:szCs w:val="24"/>
          <w:vertAlign w:val="superscript"/>
        </w:rPr>
        <w:t>1,2</w:t>
      </w:r>
      <w:r>
        <w:rPr>
          <w:rFonts w:ascii="Arial" w:hAnsi="Arial" w:cs="Arial"/>
          <w:sz w:val="24"/>
          <w:szCs w:val="24"/>
          <w:vertAlign w:val="superscript"/>
        </w:rPr>
        <w:t>,</w:t>
      </w:r>
      <w:r w:rsidRPr="002D3E33">
        <w:rPr>
          <w:rFonts w:ascii="Arial" w:hAnsi="Arial" w:cs="Arial"/>
          <w:sz w:val="24"/>
          <w:szCs w:val="24"/>
          <w:vertAlign w:val="superscript"/>
        </w:rPr>
        <w:t>#</w:t>
      </w:r>
      <w:r>
        <w:rPr>
          <w:rFonts w:ascii="Arial" w:hAnsi="Arial" w:cs="Arial"/>
          <w:sz w:val="24"/>
          <w:szCs w:val="24"/>
        </w:rPr>
        <w:t>, José A. Fernandez-Albarral</w:t>
      </w:r>
      <w:r w:rsidRPr="004077B7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 xml:space="preserve">, </w:t>
      </w:r>
      <w:r w:rsidRPr="00552C01">
        <w:rPr>
          <w:rFonts w:ascii="Arial" w:hAnsi="Arial" w:cs="Arial"/>
          <w:sz w:val="24"/>
          <w:szCs w:val="24"/>
        </w:rPr>
        <w:t>Elena Salobrar-Garcia</w:t>
      </w:r>
      <w:r w:rsidRPr="00FA1B83">
        <w:rPr>
          <w:rFonts w:ascii="Arial" w:hAnsi="Arial" w:cs="Arial"/>
          <w:sz w:val="24"/>
          <w:szCs w:val="24"/>
          <w:vertAlign w:val="superscript"/>
        </w:rPr>
        <w:t>1,3</w:t>
      </w:r>
      <w:r w:rsidRPr="004077B7">
        <w:rPr>
          <w:rFonts w:ascii="Arial" w:hAnsi="Arial" w:cs="Arial"/>
          <w:sz w:val="24"/>
          <w:szCs w:val="24"/>
        </w:rPr>
        <w:t xml:space="preserve">, </w:t>
      </w:r>
      <w:r w:rsidRPr="00552C01">
        <w:rPr>
          <w:rFonts w:ascii="Arial" w:hAnsi="Arial" w:cs="Arial"/>
          <w:sz w:val="24"/>
          <w:szCs w:val="24"/>
        </w:rPr>
        <w:t>Blanca Rojas</w:t>
      </w:r>
      <w:r w:rsidRPr="00A30F18">
        <w:rPr>
          <w:rFonts w:ascii="Arial" w:hAnsi="Arial" w:cs="Arial"/>
          <w:sz w:val="24"/>
          <w:szCs w:val="24"/>
          <w:vertAlign w:val="superscript"/>
        </w:rPr>
        <w:t>1,3</w:t>
      </w:r>
      <w:r w:rsidRPr="00FA1B8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552C01">
        <w:rPr>
          <w:rFonts w:ascii="Arial" w:hAnsi="Arial" w:cs="Arial"/>
          <w:sz w:val="24"/>
          <w:szCs w:val="24"/>
        </w:rPr>
        <w:t>Francisco J</w:t>
      </w:r>
      <w:r>
        <w:rPr>
          <w:rFonts w:ascii="Arial" w:hAnsi="Arial" w:cs="Arial"/>
          <w:sz w:val="24"/>
          <w:szCs w:val="24"/>
        </w:rPr>
        <w:t>.</w:t>
      </w:r>
      <w:r w:rsidRPr="00552C01">
        <w:rPr>
          <w:rFonts w:ascii="Arial" w:hAnsi="Arial" w:cs="Arial"/>
          <w:sz w:val="24"/>
          <w:szCs w:val="24"/>
        </w:rPr>
        <w:t xml:space="preserve"> Valiente-Soriano</w:t>
      </w:r>
      <w:r w:rsidRPr="00A30F18">
        <w:rPr>
          <w:rFonts w:ascii="Arial" w:hAnsi="Arial" w:cs="Arial"/>
          <w:sz w:val="24"/>
          <w:szCs w:val="24"/>
          <w:vertAlign w:val="superscript"/>
        </w:rPr>
        <w:t>4</w:t>
      </w:r>
      <w:r w:rsidRPr="00A30F1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552C01">
        <w:rPr>
          <w:rFonts w:ascii="Arial" w:hAnsi="Arial" w:cs="Arial"/>
          <w:sz w:val="24"/>
          <w:szCs w:val="24"/>
        </w:rPr>
        <w:t>Marcelino Avilés-Trigueros</w:t>
      </w:r>
      <w:r w:rsidRPr="00FA1B83">
        <w:rPr>
          <w:rFonts w:ascii="Arial" w:hAnsi="Arial" w:cs="Arial"/>
          <w:sz w:val="24"/>
          <w:szCs w:val="24"/>
          <w:vertAlign w:val="superscript"/>
        </w:rPr>
        <w:t>4</w:t>
      </w:r>
      <w:r w:rsidRPr="00FA1B8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552C01">
        <w:rPr>
          <w:rFonts w:ascii="Arial" w:hAnsi="Arial" w:cs="Arial"/>
          <w:sz w:val="24"/>
          <w:szCs w:val="24"/>
        </w:rPr>
        <w:t>María P. Villegas-Pérez</w:t>
      </w:r>
      <w:r w:rsidRPr="00FA1B83">
        <w:rPr>
          <w:rFonts w:ascii="Arial" w:hAnsi="Arial" w:cs="Arial"/>
          <w:sz w:val="24"/>
          <w:szCs w:val="24"/>
          <w:vertAlign w:val="superscript"/>
        </w:rPr>
        <w:t>4</w:t>
      </w:r>
      <w:r w:rsidRPr="00FA1B8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552C01">
        <w:rPr>
          <w:rFonts w:ascii="Arial" w:hAnsi="Arial" w:cs="Arial"/>
          <w:sz w:val="24"/>
          <w:szCs w:val="24"/>
        </w:rPr>
        <w:t>Manuel Vidal-Sanz</w:t>
      </w:r>
      <w:r w:rsidRPr="00FA1B83">
        <w:rPr>
          <w:rFonts w:ascii="Arial" w:hAnsi="Arial" w:cs="Arial"/>
          <w:sz w:val="24"/>
          <w:szCs w:val="24"/>
          <w:vertAlign w:val="superscript"/>
        </w:rPr>
        <w:t>4</w:t>
      </w:r>
      <w:r w:rsidRPr="00FA1B8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E962CA">
        <w:rPr>
          <w:rFonts w:ascii="Arial" w:hAnsi="Arial" w:cs="Arial"/>
          <w:sz w:val="24"/>
          <w:szCs w:val="24"/>
        </w:rPr>
        <w:t>Alberto Triviño</w:t>
      </w:r>
      <w:r w:rsidRPr="00E962CA">
        <w:rPr>
          <w:rFonts w:ascii="Arial" w:hAnsi="Arial" w:cs="Arial"/>
          <w:sz w:val="24"/>
          <w:szCs w:val="24"/>
          <w:vertAlign w:val="superscript"/>
        </w:rPr>
        <w:t>1,3</w:t>
      </w:r>
      <w:r w:rsidRPr="00E962CA">
        <w:rPr>
          <w:rFonts w:ascii="Arial" w:hAnsi="Arial" w:cs="Arial"/>
          <w:sz w:val="24"/>
          <w:szCs w:val="24"/>
        </w:rPr>
        <w:t xml:space="preserve">, </w:t>
      </w:r>
      <w:r w:rsidRPr="00552C01">
        <w:rPr>
          <w:rFonts w:ascii="Arial" w:hAnsi="Arial" w:cs="Arial"/>
          <w:sz w:val="24"/>
          <w:szCs w:val="24"/>
        </w:rPr>
        <w:t>José M. Ramírez</w:t>
      </w:r>
      <w:r w:rsidRPr="00E962CA">
        <w:rPr>
          <w:rFonts w:ascii="Arial" w:hAnsi="Arial" w:cs="Arial"/>
          <w:sz w:val="24"/>
          <w:szCs w:val="24"/>
          <w:vertAlign w:val="superscript"/>
        </w:rPr>
        <w:t>1,3,</w:t>
      </w:r>
      <w:r w:rsidRPr="00552C01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, </w:t>
      </w:r>
      <w:r w:rsidRPr="00552C01">
        <w:rPr>
          <w:rFonts w:ascii="Arial" w:hAnsi="Arial" w:cs="Arial"/>
          <w:sz w:val="24"/>
          <w:szCs w:val="24"/>
        </w:rPr>
        <w:t>Juan J. Salazar</w:t>
      </w:r>
      <w:r w:rsidRPr="00A30F18">
        <w:rPr>
          <w:rFonts w:ascii="Arial" w:hAnsi="Arial" w:cs="Arial"/>
          <w:sz w:val="24"/>
          <w:szCs w:val="24"/>
          <w:vertAlign w:val="superscript"/>
        </w:rPr>
        <w:t>1,2,</w:t>
      </w:r>
      <w:r w:rsidRPr="00552C01">
        <w:rPr>
          <w:rFonts w:ascii="Arial" w:hAnsi="Arial" w:cs="Arial"/>
          <w:sz w:val="24"/>
          <w:szCs w:val="24"/>
        </w:rPr>
        <w:t>*</w:t>
      </w:r>
    </w:p>
    <w:p w14:paraId="0E9FAF05" w14:textId="77777777" w:rsidR="00194E07" w:rsidRPr="00552C01" w:rsidRDefault="00194E07" w:rsidP="00194E07">
      <w:pPr>
        <w:spacing w:after="0" w:line="48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F0A0ADD" w14:textId="77777777" w:rsidR="00194E07" w:rsidRPr="00552C01" w:rsidRDefault="00194E07" w:rsidP="005C4857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30F18">
        <w:rPr>
          <w:rFonts w:ascii="Arial" w:hAnsi="Arial" w:cs="Arial"/>
          <w:sz w:val="24"/>
          <w:szCs w:val="24"/>
          <w:vertAlign w:val="superscript"/>
        </w:rPr>
        <w:t>1</w:t>
      </w:r>
      <w:r w:rsidRPr="00552C01">
        <w:rPr>
          <w:rFonts w:ascii="Arial" w:hAnsi="Arial" w:cs="Arial"/>
          <w:sz w:val="24"/>
          <w:szCs w:val="24"/>
        </w:rPr>
        <w:t xml:space="preserve">Instituto de Investigaciones Oftalmológicas Ramón Castroviejo. Universidad Complutense de Madrid. </w:t>
      </w:r>
      <w:proofErr w:type="spellStart"/>
      <w:r w:rsidRPr="00552C01">
        <w:rPr>
          <w:rFonts w:ascii="Arial" w:hAnsi="Arial" w:cs="Arial"/>
          <w:sz w:val="24"/>
          <w:szCs w:val="24"/>
        </w:rPr>
        <w:t>Spain</w:t>
      </w:r>
      <w:proofErr w:type="spellEnd"/>
      <w:r w:rsidRPr="00552C01">
        <w:rPr>
          <w:rFonts w:ascii="Arial" w:hAnsi="Arial" w:cs="Arial"/>
          <w:sz w:val="24"/>
          <w:szCs w:val="24"/>
        </w:rPr>
        <w:t>.</w:t>
      </w:r>
    </w:p>
    <w:p w14:paraId="5F4F9507" w14:textId="77777777" w:rsidR="00194E07" w:rsidRPr="00194E07" w:rsidRDefault="00194E07" w:rsidP="005C4857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30F18">
        <w:rPr>
          <w:rFonts w:ascii="Arial" w:hAnsi="Arial" w:cs="Arial"/>
          <w:sz w:val="24"/>
          <w:szCs w:val="24"/>
          <w:vertAlign w:val="superscript"/>
        </w:rPr>
        <w:t>2</w:t>
      </w:r>
      <w:r w:rsidRPr="00552C01">
        <w:rPr>
          <w:rFonts w:ascii="Arial" w:hAnsi="Arial" w:cs="Arial"/>
          <w:sz w:val="24"/>
          <w:szCs w:val="24"/>
        </w:rPr>
        <w:t xml:space="preserve">Facultad de Óptica y Optometría. </w:t>
      </w:r>
      <w:r>
        <w:rPr>
          <w:rFonts w:ascii="Arial" w:hAnsi="Arial" w:cs="Arial"/>
          <w:sz w:val="24"/>
          <w:szCs w:val="24"/>
        </w:rPr>
        <w:t xml:space="preserve">Departamento de </w:t>
      </w:r>
      <w:r w:rsidRPr="00EB4D85">
        <w:rPr>
          <w:rFonts w:ascii="Arial" w:hAnsi="Arial" w:cs="Arial"/>
          <w:sz w:val="24"/>
          <w:szCs w:val="24"/>
        </w:rPr>
        <w:t>Inmunología,</w:t>
      </w:r>
      <w:r w:rsidRPr="00194E07">
        <w:rPr>
          <w:rFonts w:ascii="Arial" w:hAnsi="Arial" w:cs="Arial"/>
          <w:sz w:val="24"/>
          <w:szCs w:val="24"/>
        </w:rPr>
        <w:t xml:space="preserve"> Oftalmología y ORL. Universidad Complutense de Madrid. </w:t>
      </w:r>
      <w:proofErr w:type="spellStart"/>
      <w:r w:rsidRPr="00194E07">
        <w:rPr>
          <w:rFonts w:ascii="Arial" w:hAnsi="Arial" w:cs="Arial"/>
          <w:sz w:val="24"/>
          <w:szCs w:val="24"/>
        </w:rPr>
        <w:t>Spain</w:t>
      </w:r>
      <w:proofErr w:type="spellEnd"/>
      <w:r w:rsidRPr="00194E07">
        <w:rPr>
          <w:rFonts w:ascii="Arial" w:hAnsi="Arial" w:cs="Arial"/>
          <w:sz w:val="24"/>
          <w:szCs w:val="24"/>
        </w:rPr>
        <w:t>.</w:t>
      </w:r>
    </w:p>
    <w:p w14:paraId="0B151818" w14:textId="77777777" w:rsidR="00194E07" w:rsidRPr="00552C01" w:rsidRDefault="00194E07" w:rsidP="005C4857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94E07">
        <w:rPr>
          <w:rFonts w:ascii="Arial" w:hAnsi="Arial" w:cs="Arial"/>
          <w:sz w:val="24"/>
          <w:szCs w:val="24"/>
          <w:vertAlign w:val="superscript"/>
        </w:rPr>
        <w:t>3</w:t>
      </w:r>
      <w:r w:rsidRPr="00194E07">
        <w:rPr>
          <w:rFonts w:ascii="Arial" w:hAnsi="Arial" w:cs="Arial"/>
          <w:sz w:val="24"/>
          <w:szCs w:val="24"/>
        </w:rPr>
        <w:t xml:space="preserve">Facultad de Medicina. Departamento de </w:t>
      </w:r>
      <w:r w:rsidRPr="00EB4D85">
        <w:rPr>
          <w:rFonts w:ascii="Arial" w:hAnsi="Arial" w:cs="Arial"/>
          <w:sz w:val="24"/>
          <w:szCs w:val="24"/>
        </w:rPr>
        <w:t>Inmunología,</w:t>
      </w:r>
      <w:r w:rsidRPr="00194E07">
        <w:rPr>
          <w:rFonts w:ascii="Arial" w:hAnsi="Arial" w:cs="Arial"/>
          <w:sz w:val="24"/>
          <w:szCs w:val="24"/>
        </w:rPr>
        <w:t xml:space="preserve"> Oftalmología </w:t>
      </w:r>
      <w:r w:rsidRPr="00552C01">
        <w:rPr>
          <w:rFonts w:ascii="Arial" w:hAnsi="Arial" w:cs="Arial"/>
          <w:sz w:val="24"/>
          <w:szCs w:val="24"/>
        </w:rPr>
        <w:t>y ORL</w:t>
      </w:r>
      <w:r>
        <w:rPr>
          <w:rFonts w:ascii="Arial" w:hAnsi="Arial" w:cs="Arial"/>
          <w:sz w:val="24"/>
          <w:szCs w:val="24"/>
        </w:rPr>
        <w:t>.</w:t>
      </w:r>
      <w:r w:rsidRPr="00552C01">
        <w:rPr>
          <w:rFonts w:ascii="Arial" w:hAnsi="Arial" w:cs="Arial"/>
          <w:sz w:val="24"/>
          <w:szCs w:val="24"/>
        </w:rPr>
        <w:t xml:space="preserve"> Universidad Complutense de Madrid. </w:t>
      </w:r>
      <w:proofErr w:type="spellStart"/>
      <w:r w:rsidRPr="00552C01">
        <w:rPr>
          <w:rFonts w:ascii="Arial" w:hAnsi="Arial" w:cs="Arial"/>
          <w:sz w:val="24"/>
          <w:szCs w:val="24"/>
        </w:rPr>
        <w:t>Spain</w:t>
      </w:r>
      <w:proofErr w:type="spellEnd"/>
    </w:p>
    <w:p w14:paraId="434A0F6F" w14:textId="77777777" w:rsidR="00194E07" w:rsidRDefault="00194E07" w:rsidP="005C4857">
      <w:pPr>
        <w:shd w:val="clear" w:color="auto" w:fill="FFFFFF"/>
        <w:spacing w:after="0" w:line="276" w:lineRule="auto"/>
        <w:contextualSpacing/>
        <w:textAlignment w:val="baseline"/>
        <w:rPr>
          <w:rFonts w:ascii="Arial" w:hAnsi="Arial" w:cs="Arial"/>
          <w:sz w:val="24"/>
          <w:szCs w:val="24"/>
          <w:lang w:val="en-US"/>
        </w:rPr>
      </w:pPr>
      <w:r w:rsidRPr="002D3E33">
        <w:rPr>
          <w:sz w:val="24"/>
          <w:szCs w:val="24"/>
          <w:vertAlign w:val="superscript"/>
        </w:rPr>
        <w:t>4</w:t>
      </w:r>
      <w:r w:rsidRPr="00552C01">
        <w:rPr>
          <w:rFonts w:ascii="Arial" w:hAnsi="Arial" w:cs="Arial"/>
          <w:sz w:val="24"/>
          <w:szCs w:val="24"/>
        </w:rPr>
        <w:t>Departamento de Oftalmología, Facultad de Medicina, Universidad de Murcia and Instituto Murciano de Investigación Biosanitaria Virgen de la Arrixaca</w:t>
      </w:r>
      <w:r>
        <w:rPr>
          <w:rFonts w:ascii="Arial" w:hAnsi="Arial" w:cs="Arial"/>
          <w:sz w:val="24"/>
          <w:szCs w:val="24"/>
        </w:rPr>
        <w:t xml:space="preserve">. </w:t>
      </w:r>
      <w:r w:rsidRPr="00D104CA">
        <w:rPr>
          <w:rFonts w:ascii="Arial" w:hAnsi="Arial" w:cs="Arial"/>
          <w:sz w:val="24"/>
          <w:szCs w:val="24"/>
          <w:lang w:val="en-US"/>
        </w:rPr>
        <w:t>Murcia, Spain</w:t>
      </w:r>
    </w:p>
    <w:p w14:paraId="0B3EF071" w14:textId="77777777" w:rsidR="00194E07" w:rsidRPr="00D104CA" w:rsidRDefault="00194E07" w:rsidP="005C4857">
      <w:pPr>
        <w:shd w:val="clear" w:color="auto" w:fill="FFFFFF"/>
        <w:spacing w:after="0" w:line="276" w:lineRule="auto"/>
        <w:contextualSpacing/>
        <w:textAlignment w:val="baseline"/>
        <w:rPr>
          <w:rFonts w:ascii="Arial" w:hAnsi="Arial" w:cs="Arial"/>
          <w:sz w:val="24"/>
          <w:szCs w:val="24"/>
          <w:lang w:val="en-US"/>
        </w:rPr>
      </w:pPr>
      <w:r w:rsidRPr="002D3E33">
        <w:rPr>
          <w:rFonts w:ascii="Arial" w:hAnsi="Arial" w:cs="Arial"/>
          <w:sz w:val="24"/>
          <w:szCs w:val="24"/>
          <w:vertAlign w:val="superscript"/>
          <w:lang w:val="en-US"/>
        </w:rPr>
        <w:t>#</w:t>
      </w:r>
      <w:r w:rsidRPr="002D3E33">
        <w:rPr>
          <w:rFonts w:ascii="Arial" w:hAnsi="Arial" w:cs="Arial"/>
          <w:sz w:val="24"/>
          <w:szCs w:val="24"/>
          <w:lang w:val="en-US"/>
        </w:rPr>
        <w:t>These authors contributed equally to this work</w:t>
      </w:r>
    </w:p>
    <w:p w14:paraId="089ACDBC" w14:textId="7AA2673B" w:rsidR="00194E07" w:rsidRDefault="00194E07" w:rsidP="00194E07">
      <w:pPr>
        <w:shd w:val="clear" w:color="auto" w:fill="FFFFFF"/>
        <w:spacing w:after="0" w:line="480" w:lineRule="auto"/>
        <w:contextualSpacing/>
        <w:textAlignment w:val="baseline"/>
        <w:rPr>
          <w:rFonts w:ascii="Arial" w:hAnsi="Arial" w:cs="Arial"/>
          <w:sz w:val="24"/>
          <w:szCs w:val="24"/>
          <w:lang w:val="en-US"/>
        </w:rPr>
      </w:pPr>
    </w:p>
    <w:p w14:paraId="435F3021" w14:textId="77777777" w:rsidR="005C4857" w:rsidRPr="00D104CA" w:rsidRDefault="005C4857" w:rsidP="00194E07">
      <w:pPr>
        <w:shd w:val="clear" w:color="auto" w:fill="FFFFFF"/>
        <w:spacing w:after="0" w:line="480" w:lineRule="auto"/>
        <w:contextualSpacing/>
        <w:textAlignment w:val="baseline"/>
        <w:rPr>
          <w:rFonts w:ascii="Arial" w:hAnsi="Arial" w:cs="Arial"/>
          <w:sz w:val="24"/>
          <w:szCs w:val="24"/>
          <w:lang w:val="en-US"/>
        </w:rPr>
      </w:pPr>
    </w:p>
    <w:p w14:paraId="35D35EFE" w14:textId="77777777" w:rsidR="00194E07" w:rsidRPr="00104BD5" w:rsidRDefault="00194E07" w:rsidP="005C4857">
      <w:pPr>
        <w:shd w:val="clear" w:color="auto" w:fill="FFFFFF"/>
        <w:spacing w:after="0" w:line="276" w:lineRule="auto"/>
        <w:contextualSpacing/>
        <w:textAlignment w:val="baseline"/>
        <w:rPr>
          <w:rFonts w:ascii="Arial" w:hAnsi="Arial" w:cs="Arial"/>
          <w:sz w:val="24"/>
          <w:szCs w:val="24"/>
          <w:lang w:val="en-US"/>
        </w:rPr>
      </w:pPr>
      <w:r w:rsidRPr="00104BD5">
        <w:rPr>
          <w:rFonts w:ascii="Arial" w:hAnsi="Arial" w:cs="Arial"/>
          <w:sz w:val="24"/>
          <w:szCs w:val="24"/>
          <w:lang w:val="en-US"/>
        </w:rPr>
        <w:t xml:space="preserve">*Corresponding authors: </w:t>
      </w:r>
    </w:p>
    <w:p w14:paraId="08F00ADF" w14:textId="6854834A" w:rsidR="00194E07" w:rsidRPr="0067160B" w:rsidRDefault="00194E07" w:rsidP="005C4857">
      <w:pPr>
        <w:shd w:val="clear" w:color="auto" w:fill="FFFFFF"/>
        <w:spacing w:after="0" w:line="276" w:lineRule="auto"/>
        <w:contextualSpacing/>
        <w:textAlignment w:val="baseline"/>
        <w:rPr>
          <w:rStyle w:val="Hipervnculo"/>
          <w:rFonts w:ascii="Arial" w:hAnsi="Arial" w:cs="Arial"/>
          <w:sz w:val="24"/>
          <w:szCs w:val="24"/>
          <w:lang w:val="en-US"/>
        </w:rPr>
      </w:pPr>
      <w:r w:rsidRPr="0067160B">
        <w:rPr>
          <w:rFonts w:ascii="Arial" w:hAnsi="Arial" w:cs="Arial"/>
          <w:sz w:val="24"/>
          <w:szCs w:val="24"/>
          <w:lang w:val="en-US"/>
        </w:rPr>
        <w:t>José M. Ramírez (</w:t>
      </w:r>
      <w:hyperlink r:id="rId8" w:history="1">
        <w:r w:rsidRPr="0067160B">
          <w:rPr>
            <w:rStyle w:val="Hipervnculo"/>
            <w:rFonts w:ascii="Arial" w:hAnsi="Arial" w:cs="Arial"/>
            <w:sz w:val="24"/>
            <w:szCs w:val="24"/>
            <w:lang w:val="en-US"/>
          </w:rPr>
          <w:t>ramirezs@med.ucm.es</w:t>
        </w:r>
      </w:hyperlink>
      <w:r w:rsidRPr="0067160B">
        <w:rPr>
          <w:rStyle w:val="Hipervnculo"/>
          <w:rFonts w:ascii="Arial" w:hAnsi="Arial" w:cs="Arial"/>
          <w:sz w:val="24"/>
          <w:szCs w:val="24"/>
          <w:lang w:val="en-US"/>
        </w:rPr>
        <w:t>)</w:t>
      </w:r>
      <w:r w:rsidRPr="0067160B">
        <w:rPr>
          <w:rFonts w:ascii="Arial" w:hAnsi="Arial" w:cs="Arial"/>
          <w:sz w:val="24"/>
          <w:szCs w:val="24"/>
          <w:lang w:val="en-US"/>
        </w:rPr>
        <w:t>, and Juan J. Salazar (</w:t>
      </w:r>
      <w:hyperlink r:id="rId9" w:history="1">
        <w:bookmarkStart w:id="0" w:name="_GoBack"/>
        <w:r w:rsidR="005A399F" w:rsidRPr="0067160B">
          <w:rPr>
            <w:rStyle w:val="Hipervnculo"/>
            <w:rFonts w:ascii="Arial" w:hAnsi="Arial" w:cs="Arial"/>
            <w:sz w:val="24"/>
            <w:szCs w:val="24"/>
            <w:lang w:val="en-US"/>
          </w:rPr>
          <w:t>jjsalazar@med.ucm.es</w:t>
        </w:r>
        <w:bookmarkEnd w:id="0"/>
      </w:hyperlink>
      <w:r w:rsidRPr="0067160B">
        <w:rPr>
          <w:rStyle w:val="Hipervnculo"/>
          <w:rFonts w:ascii="Arial" w:hAnsi="Arial" w:cs="Arial"/>
          <w:sz w:val="24"/>
          <w:szCs w:val="24"/>
          <w:lang w:val="en-US"/>
        </w:rPr>
        <w:t>)</w:t>
      </w:r>
    </w:p>
    <w:p w14:paraId="7BDDC342" w14:textId="77777777" w:rsidR="00194E07" w:rsidRDefault="00194E07" w:rsidP="005C4857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52C01">
        <w:rPr>
          <w:rFonts w:ascii="Arial" w:hAnsi="Arial" w:cs="Arial"/>
          <w:sz w:val="24"/>
          <w:szCs w:val="24"/>
        </w:rPr>
        <w:t xml:space="preserve">Instituto de Investigaciones Oftalmológicas Ramón Castroviejo. </w:t>
      </w:r>
    </w:p>
    <w:p w14:paraId="0598A84D" w14:textId="0E73497E" w:rsidR="00194E07" w:rsidRDefault="00194E07" w:rsidP="005C4857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Facultad de Medicina, </w:t>
      </w:r>
      <w:proofErr w:type="spellStart"/>
      <w:r>
        <w:rPr>
          <w:rFonts w:ascii="Arial" w:hAnsi="Arial" w:cs="Arial"/>
          <w:sz w:val="24"/>
          <w:szCs w:val="24"/>
        </w:rPr>
        <w:t>Pab</w:t>
      </w:r>
      <w:proofErr w:type="spellEnd"/>
      <w:r>
        <w:rPr>
          <w:rFonts w:ascii="Arial" w:hAnsi="Arial" w:cs="Arial"/>
          <w:sz w:val="24"/>
          <w:szCs w:val="24"/>
        </w:rPr>
        <w:t xml:space="preserve"> 6, 4ª planta. Ciudad Universitaria (UCM). 28040. Madrid. </w:t>
      </w:r>
      <w:proofErr w:type="spellStart"/>
      <w:r w:rsidRPr="00552C01">
        <w:rPr>
          <w:rFonts w:ascii="Arial" w:hAnsi="Arial" w:cs="Arial"/>
          <w:sz w:val="24"/>
          <w:szCs w:val="24"/>
        </w:rPr>
        <w:t>Spain</w:t>
      </w:r>
      <w:proofErr w:type="spellEnd"/>
      <w:r w:rsidRPr="00552C01">
        <w:rPr>
          <w:rFonts w:ascii="Arial" w:hAnsi="Arial" w:cs="Arial"/>
          <w:sz w:val="24"/>
          <w:szCs w:val="24"/>
        </w:rPr>
        <w:t>.</w:t>
      </w:r>
    </w:p>
    <w:p w14:paraId="77D70E2F" w14:textId="77777777" w:rsidR="00194E07" w:rsidRDefault="00194E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BD5E89E" w14:textId="19C03893" w:rsidR="00194E07" w:rsidRDefault="00194E07" w:rsidP="00EB4D8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anchor distT="0" distB="0" distL="114300" distR="114300" simplePos="0" relativeHeight="251658240" behindDoc="0" locked="0" layoutInCell="1" allowOverlap="1" wp14:anchorId="5CB4BEE3" wp14:editId="3BA1A516">
            <wp:simplePos x="0" y="0"/>
            <wp:positionH relativeFrom="column">
              <wp:posOffset>356235</wp:posOffset>
            </wp:positionH>
            <wp:positionV relativeFrom="paragraph">
              <wp:posOffset>0</wp:posOffset>
            </wp:positionV>
            <wp:extent cx="5533200" cy="6051600"/>
            <wp:effectExtent l="0" t="0" r="0" b="635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1 SUPLEMENTARIA nuev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200" cy="605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7F3B1" w14:textId="11A765EC" w:rsidR="009E1A2F" w:rsidRPr="00194E07" w:rsidRDefault="00684A19" w:rsidP="00194E07">
      <w:pPr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94E07">
        <w:rPr>
          <w:rFonts w:ascii="Arial" w:hAnsi="Arial" w:cs="Arial"/>
          <w:b/>
          <w:sz w:val="24"/>
          <w:szCs w:val="24"/>
          <w:lang w:val="en-US"/>
        </w:rPr>
        <w:t xml:space="preserve">Supplementary </w:t>
      </w:r>
      <w:r w:rsidR="009E1A2F" w:rsidRPr="00194E07">
        <w:rPr>
          <w:rFonts w:ascii="Arial" w:hAnsi="Arial" w:cs="Arial"/>
          <w:b/>
          <w:sz w:val="24"/>
          <w:szCs w:val="24"/>
          <w:lang w:val="en-US"/>
        </w:rPr>
        <w:t xml:space="preserve">Figure </w:t>
      </w:r>
      <w:r w:rsidRPr="00194E07">
        <w:rPr>
          <w:rFonts w:ascii="Arial" w:hAnsi="Arial" w:cs="Arial"/>
          <w:b/>
          <w:sz w:val="24"/>
          <w:szCs w:val="24"/>
          <w:lang w:val="en-US"/>
        </w:rPr>
        <w:t>S</w:t>
      </w:r>
      <w:r w:rsidR="00C4595C" w:rsidRPr="00194E07">
        <w:rPr>
          <w:rFonts w:ascii="Arial" w:hAnsi="Arial" w:cs="Arial"/>
          <w:b/>
          <w:sz w:val="24"/>
          <w:szCs w:val="24"/>
          <w:lang w:val="en-US"/>
        </w:rPr>
        <w:t>1</w:t>
      </w:r>
      <w:r w:rsidR="009E1A2F" w:rsidRPr="00194E07">
        <w:rPr>
          <w:rFonts w:ascii="Arial" w:hAnsi="Arial" w:cs="Arial"/>
          <w:b/>
          <w:sz w:val="24"/>
          <w:szCs w:val="24"/>
          <w:lang w:val="en-US"/>
        </w:rPr>
        <w:t>.</w:t>
      </w:r>
      <w:r w:rsidR="009E1A2F" w:rsidRPr="00194E07">
        <w:rPr>
          <w:rFonts w:ascii="Arial" w:hAnsi="Arial" w:cs="Arial"/>
          <w:sz w:val="24"/>
          <w:szCs w:val="24"/>
          <w:lang w:val="en-US"/>
        </w:rPr>
        <w:t xml:space="preserve"> </w:t>
      </w:r>
      <w:r w:rsidR="009E1A2F" w:rsidRPr="00194E07">
        <w:rPr>
          <w:rFonts w:ascii="Arial" w:hAnsi="Arial" w:cs="Arial"/>
          <w:b/>
          <w:noProof/>
          <w:sz w:val="24"/>
          <w:lang w:val="en-US"/>
        </w:rPr>
        <w:t>Iba-1+ cells in the photoreceptor outer segment layer (OS), outer plexiform layer (OPL)</w:t>
      </w:r>
      <w:r w:rsidR="004270D6" w:rsidRPr="00194E07">
        <w:rPr>
          <w:rFonts w:ascii="Arial" w:hAnsi="Arial" w:cs="Arial"/>
          <w:b/>
          <w:noProof/>
          <w:sz w:val="24"/>
          <w:lang w:val="en-US"/>
        </w:rPr>
        <w:t>,</w:t>
      </w:r>
      <w:r w:rsidR="009E1A2F" w:rsidRPr="00194E07">
        <w:rPr>
          <w:rFonts w:ascii="Arial" w:hAnsi="Arial" w:cs="Arial"/>
          <w:b/>
          <w:noProof/>
          <w:sz w:val="24"/>
          <w:lang w:val="en-US"/>
        </w:rPr>
        <w:t xml:space="preserve"> </w:t>
      </w:r>
      <w:r w:rsidR="004270D6" w:rsidRPr="00194E07">
        <w:rPr>
          <w:rFonts w:ascii="Arial" w:hAnsi="Arial" w:cs="Arial"/>
          <w:b/>
          <w:noProof/>
          <w:sz w:val="24"/>
          <w:lang w:val="en-US"/>
        </w:rPr>
        <w:t xml:space="preserve">and </w:t>
      </w:r>
      <w:r w:rsidR="00775E0D" w:rsidRPr="00194E07">
        <w:rPr>
          <w:rFonts w:ascii="Arial" w:hAnsi="Arial" w:cs="Arial"/>
          <w:b/>
          <w:noProof/>
          <w:sz w:val="24"/>
          <w:lang w:val="en-US"/>
        </w:rPr>
        <w:t xml:space="preserve">the </w:t>
      </w:r>
      <w:r w:rsidR="009E1A2F" w:rsidRPr="00194E07">
        <w:rPr>
          <w:rFonts w:ascii="Arial" w:hAnsi="Arial" w:cs="Arial"/>
          <w:b/>
          <w:noProof/>
          <w:sz w:val="24"/>
          <w:lang w:val="en-US"/>
        </w:rPr>
        <w:t xml:space="preserve">inner plexiform layer (IPL) </w:t>
      </w:r>
      <w:r w:rsidR="004270D6" w:rsidRPr="00194E07">
        <w:rPr>
          <w:rFonts w:ascii="Arial" w:hAnsi="Arial" w:cs="Arial"/>
          <w:b/>
          <w:noProof/>
          <w:sz w:val="24"/>
          <w:lang w:val="en-US"/>
        </w:rPr>
        <w:t>as well as the</w:t>
      </w:r>
      <w:r w:rsidR="009E1A2F" w:rsidRPr="00194E07">
        <w:rPr>
          <w:rFonts w:ascii="Arial" w:hAnsi="Arial" w:cs="Arial"/>
          <w:b/>
          <w:noProof/>
          <w:sz w:val="24"/>
          <w:lang w:val="en-US"/>
        </w:rPr>
        <w:t xml:space="preserve"> </w:t>
      </w:r>
      <w:r w:rsidR="00775E0D" w:rsidRPr="00194E07">
        <w:rPr>
          <w:rFonts w:ascii="Arial" w:hAnsi="Arial" w:cs="Arial"/>
          <w:b/>
          <w:noProof/>
          <w:sz w:val="24"/>
          <w:lang w:val="en-US"/>
        </w:rPr>
        <w:t xml:space="preserve">cell body area of Iba-1 + cells </w:t>
      </w:r>
      <w:r w:rsidR="009E1A2F" w:rsidRPr="00194E07">
        <w:rPr>
          <w:rFonts w:ascii="Arial" w:hAnsi="Arial" w:cs="Arial"/>
          <w:b/>
          <w:noProof/>
          <w:sz w:val="24"/>
          <w:lang w:val="en-US"/>
        </w:rPr>
        <w:t>in plexiform layers</w:t>
      </w:r>
      <w:r w:rsidR="00775E0D" w:rsidRPr="00194E07">
        <w:rPr>
          <w:rFonts w:ascii="Arial" w:hAnsi="Arial" w:cs="Arial"/>
          <w:b/>
          <w:noProof/>
          <w:sz w:val="24"/>
          <w:lang w:val="en-US"/>
        </w:rPr>
        <w:t xml:space="preserve"> and </w:t>
      </w:r>
      <w:r w:rsidR="00775E0D" w:rsidRPr="00194E07">
        <w:rPr>
          <w:rFonts w:ascii="Arial" w:hAnsi="Arial" w:cs="Arial"/>
          <w:b/>
          <w:bCs/>
          <w:noProof/>
          <w:sz w:val="24"/>
          <w:lang w:val="en-US"/>
        </w:rPr>
        <w:t xml:space="preserve">nerve fiber-ganglion cell layer (NFL-GCL) </w:t>
      </w:r>
      <w:r w:rsidR="009E1A2F" w:rsidRPr="00194E07">
        <w:rPr>
          <w:rFonts w:ascii="Arial" w:hAnsi="Arial" w:cs="Arial"/>
          <w:b/>
          <w:noProof/>
          <w:sz w:val="24"/>
          <w:lang w:val="en-US"/>
        </w:rPr>
        <w:t>at different times after laser-induced ocular hypertension (OHT)</w:t>
      </w:r>
      <w:r w:rsidR="009E1A2F" w:rsidRPr="00194E07">
        <w:rPr>
          <w:rFonts w:ascii="Arial" w:hAnsi="Arial" w:cs="Arial"/>
          <w:noProof/>
          <w:sz w:val="24"/>
          <w:lang w:val="en-US"/>
        </w:rPr>
        <w:t>.</w:t>
      </w:r>
    </w:p>
    <w:p w14:paraId="758BC281" w14:textId="2715D732" w:rsidR="00194E07" w:rsidRDefault="00D56A24" w:rsidP="00194E0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noProof/>
          <w:sz w:val="24"/>
          <w:lang w:val="en-US"/>
        </w:rPr>
      </w:pPr>
      <w:r w:rsidRPr="00194E07">
        <w:rPr>
          <w:rFonts w:ascii="Arial" w:hAnsi="Arial" w:cs="Arial"/>
          <w:b/>
          <w:noProof/>
          <w:sz w:val="24"/>
          <w:lang w:val="en-US"/>
        </w:rPr>
        <w:t>a-e:</w:t>
      </w:r>
      <w:r w:rsidRPr="00194E07">
        <w:rPr>
          <w:rFonts w:ascii="Arial" w:hAnsi="Arial" w:cs="Arial"/>
          <w:noProof/>
          <w:sz w:val="24"/>
          <w:lang w:val="en-US"/>
        </w:rPr>
        <w:t xml:space="preserve"> Quantitative analysis of the Iba-1+ cell number in OS, OPL and IPL</w:t>
      </w:r>
      <w:r w:rsidR="00E80357" w:rsidRPr="00194E07">
        <w:rPr>
          <w:rFonts w:ascii="Arial" w:hAnsi="Arial" w:cs="Arial"/>
          <w:noProof/>
          <w:sz w:val="24"/>
          <w:lang w:val="en-US"/>
        </w:rPr>
        <w:t>.</w:t>
      </w:r>
      <w:r w:rsidRPr="00194E07">
        <w:rPr>
          <w:rFonts w:ascii="Arial" w:hAnsi="Arial" w:cs="Arial"/>
          <w:noProof/>
          <w:sz w:val="24"/>
          <w:lang w:val="en-US"/>
        </w:rPr>
        <w:t xml:space="preserve"> Histograms show the mean (±SD) number of Iba-1+ cells </w:t>
      </w:r>
      <w:r w:rsidR="004270D6" w:rsidRPr="00194E07">
        <w:rPr>
          <w:rFonts w:ascii="Arial" w:hAnsi="Arial" w:cs="Arial"/>
          <w:noProof/>
          <w:sz w:val="24"/>
          <w:lang w:val="en-US"/>
        </w:rPr>
        <w:t>per</w:t>
      </w:r>
      <w:r w:rsidRPr="00194E07">
        <w:rPr>
          <w:rFonts w:ascii="Arial" w:hAnsi="Arial" w:cs="Arial"/>
          <w:noProof/>
          <w:sz w:val="24"/>
          <w:lang w:val="en-US"/>
        </w:rPr>
        <w:t xml:space="preserve"> area of 0.1502</w:t>
      </w:r>
      <w:r w:rsidR="004270D6" w:rsidRPr="00194E07">
        <w:rPr>
          <w:rFonts w:ascii="Arial" w:hAnsi="Arial" w:cs="Arial"/>
          <w:noProof/>
          <w:sz w:val="24"/>
          <w:lang w:val="en-US"/>
        </w:rPr>
        <w:t xml:space="preserve"> </w:t>
      </w:r>
      <w:r w:rsidRPr="00194E07">
        <w:rPr>
          <w:rFonts w:ascii="Arial" w:hAnsi="Arial" w:cs="Arial"/>
          <w:noProof/>
          <w:sz w:val="24"/>
          <w:lang w:val="en-US"/>
        </w:rPr>
        <w:t>mm</w:t>
      </w:r>
      <w:r w:rsidRPr="00194E07">
        <w:rPr>
          <w:rFonts w:ascii="Arial" w:hAnsi="Arial" w:cs="Arial"/>
          <w:noProof/>
          <w:sz w:val="24"/>
          <w:vertAlign w:val="superscript"/>
          <w:lang w:val="en-US"/>
        </w:rPr>
        <w:t>2</w:t>
      </w:r>
      <w:r w:rsidRPr="00194E07">
        <w:rPr>
          <w:rFonts w:ascii="Arial" w:hAnsi="Arial" w:cs="Arial"/>
          <w:noProof/>
          <w:sz w:val="24"/>
          <w:lang w:val="en-US"/>
        </w:rPr>
        <w:t xml:space="preserve"> in naïve, contralateral and </w:t>
      </w:r>
      <w:r w:rsidR="009D5C13" w:rsidRPr="00194E07">
        <w:rPr>
          <w:rFonts w:ascii="Arial" w:hAnsi="Arial" w:cs="Arial"/>
          <w:noProof/>
          <w:sz w:val="24"/>
          <w:lang w:val="en-US"/>
        </w:rPr>
        <w:t xml:space="preserve"> OHT </w:t>
      </w:r>
      <w:r w:rsidRPr="00194E07">
        <w:rPr>
          <w:rFonts w:ascii="Arial" w:hAnsi="Arial" w:cs="Arial"/>
          <w:noProof/>
          <w:sz w:val="24"/>
          <w:lang w:val="en-US"/>
        </w:rPr>
        <w:t>eyes at 1 d (a), 3 d (b), 5 d (c), 8 d (d) and 15 d (e).</w:t>
      </w:r>
      <w:r w:rsidR="009E1A2F" w:rsidRPr="00194E07">
        <w:rPr>
          <w:rFonts w:ascii="Arial" w:hAnsi="Arial" w:cs="Arial"/>
          <w:noProof/>
          <w:sz w:val="24"/>
          <w:lang w:val="en-US"/>
        </w:rPr>
        <w:t xml:space="preserve"> </w:t>
      </w:r>
      <w:r w:rsidR="0022195D" w:rsidRPr="00194E07">
        <w:rPr>
          <w:rFonts w:ascii="Arial" w:hAnsi="Arial" w:cs="Arial"/>
          <w:b/>
          <w:noProof/>
          <w:sz w:val="24"/>
          <w:lang w:val="en-US"/>
        </w:rPr>
        <w:t>f</w:t>
      </w:r>
      <w:r w:rsidR="009E1A2F" w:rsidRPr="00194E07">
        <w:rPr>
          <w:rFonts w:ascii="Arial" w:hAnsi="Arial" w:cs="Arial"/>
          <w:b/>
          <w:noProof/>
          <w:sz w:val="24"/>
          <w:lang w:val="en-US"/>
        </w:rPr>
        <w:t>-</w:t>
      </w:r>
      <w:r w:rsidR="0022195D" w:rsidRPr="00194E07">
        <w:rPr>
          <w:rFonts w:ascii="Arial" w:hAnsi="Arial" w:cs="Arial"/>
          <w:b/>
          <w:noProof/>
          <w:sz w:val="24"/>
          <w:lang w:val="en-US"/>
        </w:rPr>
        <w:t>j</w:t>
      </w:r>
      <w:r w:rsidR="009E1A2F" w:rsidRPr="00194E07">
        <w:rPr>
          <w:rFonts w:ascii="Arial" w:hAnsi="Arial" w:cs="Arial"/>
          <w:b/>
          <w:noProof/>
          <w:sz w:val="24"/>
          <w:lang w:val="en-US"/>
        </w:rPr>
        <w:t>:</w:t>
      </w:r>
      <w:r w:rsidR="009E1A2F" w:rsidRPr="00194E07">
        <w:rPr>
          <w:rFonts w:ascii="Arial" w:hAnsi="Arial" w:cs="Arial"/>
          <w:noProof/>
          <w:sz w:val="24"/>
          <w:lang w:val="en-US"/>
        </w:rPr>
        <w:t xml:space="preserve"> </w:t>
      </w:r>
      <w:r w:rsidR="009D5C13" w:rsidRPr="00194E07">
        <w:rPr>
          <w:rFonts w:ascii="Arial" w:hAnsi="Arial" w:cs="Arial"/>
          <w:noProof/>
          <w:sz w:val="24"/>
          <w:lang w:val="en-US"/>
        </w:rPr>
        <w:t xml:space="preserve">Quantitative analysis of the cell body area of Iba-1+ cells in </w:t>
      </w:r>
      <w:r w:rsidR="007A0DF0" w:rsidRPr="00194E07">
        <w:rPr>
          <w:rFonts w:ascii="Arial" w:hAnsi="Arial" w:cs="Arial"/>
          <w:noProof/>
          <w:sz w:val="24"/>
          <w:lang w:val="en-US"/>
        </w:rPr>
        <w:t>OPL,</w:t>
      </w:r>
      <w:r w:rsidR="009D5C13" w:rsidRPr="00194E07">
        <w:rPr>
          <w:rFonts w:ascii="Arial" w:hAnsi="Arial" w:cs="Arial"/>
          <w:noProof/>
          <w:sz w:val="24"/>
          <w:lang w:val="en-US"/>
        </w:rPr>
        <w:t xml:space="preserve"> IPL</w:t>
      </w:r>
      <w:r w:rsidR="007A0DF0" w:rsidRPr="00194E07">
        <w:rPr>
          <w:rFonts w:ascii="Arial" w:hAnsi="Arial" w:cs="Arial"/>
          <w:noProof/>
          <w:sz w:val="24"/>
          <w:lang w:val="en-US"/>
        </w:rPr>
        <w:t xml:space="preserve"> and NFL-GCL</w:t>
      </w:r>
      <w:r w:rsidR="009D5C13" w:rsidRPr="00194E07">
        <w:rPr>
          <w:rFonts w:ascii="Arial" w:hAnsi="Arial" w:cs="Arial"/>
          <w:noProof/>
          <w:sz w:val="24"/>
          <w:lang w:val="en-US"/>
        </w:rPr>
        <w:t>.</w:t>
      </w:r>
      <w:r w:rsidR="00775E0D" w:rsidRPr="00194E07">
        <w:rPr>
          <w:rFonts w:ascii="Arial" w:hAnsi="Arial" w:cs="Arial"/>
          <w:noProof/>
          <w:sz w:val="24"/>
          <w:lang w:val="en-US"/>
        </w:rPr>
        <w:t xml:space="preserve"> </w:t>
      </w:r>
      <w:r w:rsidR="009D5C13" w:rsidRPr="00194E07">
        <w:rPr>
          <w:rFonts w:ascii="Arial" w:hAnsi="Arial" w:cs="Arial"/>
          <w:noProof/>
          <w:sz w:val="24"/>
          <w:lang w:val="en-US"/>
        </w:rPr>
        <w:t>Histograms show a mean (±SD) cell body area of Iba-1+ cells in naïve, contralateral and OHT eyes at 1 d (</w:t>
      </w:r>
      <w:r w:rsidR="00775E0D" w:rsidRPr="00194E07">
        <w:rPr>
          <w:rFonts w:ascii="Arial" w:hAnsi="Arial" w:cs="Arial"/>
          <w:noProof/>
          <w:sz w:val="24"/>
          <w:lang w:val="en-US"/>
        </w:rPr>
        <w:t>f</w:t>
      </w:r>
      <w:r w:rsidR="009D5C13" w:rsidRPr="00194E07">
        <w:rPr>
          <w:rFonts w:ascii="Arial" w:hAnsi="Arial" w:cs="Arial"/>
          <w:noProof/>
          <w:sz w:val="24"/>
          <w:lang w:val="en-US"/>
        </w:rPr>
        <w:t>), 3 d (</w:t>
      </w:r>
      <w:r w:rsidR="00775E0D" w:rsidRPr="00194E07">
        <w:rPr>
          <w:rFonts w:ascii="Arial" w:hAnsi="Arial" w:cs="Arial"/>
          <w:noProof/>
          <w:sz w:val="24"/>
          <w:lang w:val="en-US"/>
        </w:rPr>
        <w:t>g</w:t>
      </w:r>
      <w:r w:rsidR="009D5C13" w:rsidRPr="00194E07">
        <w:rPr>
          <w:rFonts w:ascii="Arial" w:hAnsi="Arial" w:cs="Arial"/>
          <w:noProof/>
          <w:sz w:val="24"/>
          <w:lang w:val="en-US"/>
        </w:rPr>
        <w:t>), 5 d (</w:t>
      </w:r>
      <w:r w:rsidR="00775E0D" w:rsidRPr="00194E07">
        <w:rPr>
          <w:rFonts w:ascii="Arial" w:hAnsi="Arial" w:cs="Arial"/>
          <w:noProof/>
          <w:sz w:val="24"/>
          <w:lang w:val="en-US"/>
        </w:rPr>
        <w:t>h</w:t>
      </w:r>
      <w:r w:rsidR="009D5C13" w:rsidRPr="00194E07">
        <w:rPr>
          <w:rFonts w:ascii="Arial" w:hAnsi="Arial" w:cs="Arial"/>
          <w:noProof/>
          <w:sz w:val="24"/>
          <w:lang w:val="en-US"/>
        </w:rPr>
        <w:t>), 8 d (</w:t>
      </w:r>
      <w:r w:rsidR="00775E0D" w:rsidRPr="00194E07">
        <w:rPr>
          <w:rFonts w:ascii="Arial" w:hAnsi="Arial" w:cs="Arial"/>
          <w:noProof/>
          <w:sz w:val="24"/>
          <w:lang w:val="en-US"/>
        </w:rPr>
        <w:t>i</w:t>
      </w:r>
      <w:r w:rsidR="009D5C13" w:rsidRPr="00194E07">
        <w:rPr>
          <w:rFonts w:ascii="Arial" w:hAnsi="Arial" w:cs="Arial"/>
          <w:noProof/>
          <w:sz w:val="24"/>
          <w:lang w:val="en-US"/>
        </w:rPr>
        <w:t>) and 15 d (</w:t>
      </w:r>
      <w:r w:rsidR="00775E0D" w:rsidRPr="00194E07">
        <w:rPr>
          <w:rFonts w:ascii="Arial" w:hAnsi="Arial" w:cs="Arial"/>
          <w:noProof/>
          <w:sz w:val="24"/>
          <w:lang w:val="en-US"/>
        </w:rPr>
        <w:t>j</w:t>
      </w:r>
      <w:r w:rsidR="009D5C13" w:rsidRPr="00194E07">
        <w:rPr>
          <w:rFonts w:ascii="Arial" w:hAnsi="Arial" w:cs="Arial"/>
          <w:noProof/>
          <w:sz w:val="24"/>
          <w:lang w:val="en-US"/>
        </w:rPr>
        <w:t>)</w:t>
      </w:r>
      <w:r w:rsidR="00E80357" w:rsidRPr="00194E07">
        <w:rPr>
          <w:rFonts w:ascii="Arial" w:hAnsi="Arial" w:cs="Arial"/>
          <w:noProof/>
          <w:sz w:val="24"/>
          <w:lang w:val="en-US"/>
        </w:rPr>
        <w:t>. *p &lt; 0.05, **p &lt; 0.01</w:t>
      </w:r>
    </w:p>
    <w:p w14:paraId="48E0ECBF" w14:textId="7ACA3129" w:rsidR="00DA1851" w:rsidRPr="00194E07" w:rsidRDefault="00194E07" w:rsidP="00EB4D85">
      <w:pPr>
        <w:rPr>
          <w:rFonts w:ascii="Arial" w:hAnsi="Arial" w:cs="Arial"/>
          <w:noProof/>
          <w:sz w:val="24"/>
          <w:lang w:val="en-US"/>
        </w:rPr>
      </w:pPr>
      <w:r>
        <w:rPr>
          <w:rFonts w:ascii="Arial" w:hAnsi="Arial" w:cs="Arial"/>
          <w:noProof/>
          <w:sz w:val="24"/>
          <w:lang w:val="en-US"/>
        </w:rPr>
        <w:br w:type="page"/>
      </w:r>
      <w:r>
        <w:rPr>
          <w:rFonts w:ascii="Arial" w:hAnsi="Arial" w:cs="Arial"/>
          <w:noProof/>
          <w:sz w:val="24"/>
          <w:lang w:eastAsia="es-ES"/>
        </w:rPr>
        <w:drawing>
          <wp:anchor distT="0" distB="0" distL="114300" distR="114300" simplePos="0" relativeHeight="251659264" behindDoc="0" locked="0" layoutInCell="1" allowOverlap="1" wp14:anchorId="0DF5A339" wp14:editId="3660401B">
            <wp:simplePos x="0" y="0"/>
            <wp:positionH relativeFrom="column">
              <wp:posOffset>851535</wp:posOffset>
            </wp:positionH>
            <wp:positionV relativeFrom="paragraph">
              <wp:posOffset>0</wp:posOffset>
            </wp:positionV>
            <wp:extent cx="4345200" cy="6253200"/>
            <wp:effectExtent l="0" t="0" r="0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2 suplementaria nuev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00" cy="62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A19" w:rsidRPr="00194E07">
        <w:rPr>
          <w:rFonts w:ascii="Arial" w:hAnsi="Arial" w:cs="Arial"/>
          <w:b/>
          <w:noProof/>
          <w:sz w:val="24"/>
          <w:lang w:val="en-US"/>
        </w:rPr>
        <w:t xml:space="preserve">Suplementary </w:t>
      </w:r>
      <w:r w:rsidR="00E80357" w:rsidRPr="00194E07">
        <w:rPr>
          <w:rFonts w:ascii="Arial" w:hAnsi="Arial" w:cs="Arial"/>
          <w:b/>
          <w:noProof/>
          <w:sz w:val="24"/>
          <w:lang w:val="en-US"/>
        </w:rPr>
        <w:t xml:space="preserve">Figure </w:t>
      </w:r>
      <w:r w:rsidR="00684A19" w:rsidRPr="00194E07">
        <w:rPr>
          <w:rFonts w:ascii="Arial" w:hAnsi="Arial" w:cs="Arial"/>
          <w:b/>
          <w:noProof/>
          <w:sz w:val="24"/>
          <w:lang w:val="en-US"/>
        </w:rPr>
        <w:t>S</w:t>
      </w:r>
      <w:r w:rsidR="00C4595C" w:rsidRPr="00194E07">
        <w:rPr>
          <w:rFonts w:ascii="Arial" w:hAnsi="Arial" w:cs="Arial"/>
          <w:b/>
          <w:noProof/>
          <w:sz w:val="24"/>
          <w:lang w:val="en-US"/>
        </w:rPr>
        <w:t>2</w:t>
      </w:r>
      <w:r w:rsidR="00DA1851" w:rsidRPr="00194E07">
        <w:rPr>
          <w:rFonts w:ascii="Arial" w:hAnsi="Arial" w:cs="Arial"/>
          <w:b/>
          <w:noProof/>
          <w:sz w:val="24"/>
          <w:lang w:val="en-US"/>
        </w:rPr>
        <w:t xml:space="preserve">. </w:t>
      </w:r>
      <w:r w:rsidR="00DA1851" w:rsidRPr="00194E07">
        <w:rPr>
          <w:rFonts w:ascii="Arial" w:hAnsi="Arial" w:cs="Arial"/>
          <w:b/>
          <w:bCs/>
          <w:noProof/>
          <w:sz w:val="24"/>
          <w:lang w:val="en-US"/>
        </w:rPr>
        <w:t xml:space="preserve">Arbor area </w:t>
      </w:r>
      <w:r w:rsidR="004270D6" w:rsidRPr="00194E07">
        <w:rPr>
          <w:rFonts w:ascii="Arial" w:hAnsi="Arial" w:cs="Arial"/>
          <w:b/>
          <w:bCs/>
          <w:noProof/>
          <w:sz w:val="24"/>
          <w:lang w:val="en-US"/>
        </w:rPr>
        <w:t xml:space="preserve">(AA) </w:t>
      </w:r>
      <w:r w:rsidR="00DA1851" w:rsidRPr="00194E07">
        <w:rPr>
          <w:rFonts w:ascii="Arial" w:hAnsi="Arial" w:cs="Arial"/>
          <w:b/>
          <w:bCs/>
          <w:noProof/>
          <w:sz w:val="24"/>
          <w:lang w:val="en-US"/>
        </w:rPr>
        <w:t xml:space="preserve">of Iba-1 + cells in the outer plexiform layer (OPL) and inner plexiform layer (IPL) </w:t>
      </w:r>
      <w:r w:rsidR="004270D6" w:rsidRPr="00194E07">
        <w:rPr>
          <w:rFonts w:ascii="Arial" w:hAnsi="Arial" w:cs="Arial"/>
          <w:b/>
          <w:bCs/>
          <w:noProof/>
          <w:sz w:val="24"/>
          <w:lang w:val="en-US"/>
        </w:rPr>
        <w:t>as well as</w:t>
      </w:r>
      <w:r w:rsidR="00DA1851" w:rsidRPr="00194E07">
        <w:rPr>
          <w:rFonts w:ascii="Arial" w:hAnsi="Arial" w:cs="Arial"/>
          <w:b/>
          <w:bCs/>
          <w:noProof/>
          <w:sz w:val="24"/>
          <w:lang w:val="en-US"/>
        </w:rPr>
        <w:t xml:space="preserve"> Iba-1+ vertical processes (VP) between outer plexiform layer (OPL) and the photoreceptor outer segment layer (OS) at different times after</w:t>
      </w:r>
      <w:r w:rsidR="00DA1851" w:rsidRPr="00194E07">
        <w:rPr>
          <w:rFonts w:ascii="Arial" w:hAnsi="Arial" w:cs="Arial"/>
          <w:b/>
          <w:bCs/>
          <w:sz w:val="23"/>
          <w:szCs w:val="23"/>
          <w:lang w:val="en-US"/>
        </w:rPr>
        <w:t xml:space="preserve"> </w:t>
      </w:r>
      <w:r w:rsidR="00DA1851" w:rsidRPr="00194E07">
        <w:rPr>
          <w:rFonts w:ascii="Arial" w:hAnsi="Arial" w:cs="Arial"/>
          <w:b/>
          <w:bCs/>
          <w:noProof/>
          <w:sz w:val="24"/>
          <w:lang w:val="en-US"/>
        </w:rPr>
        <w:t>laser-induced ocular hypertension (OHT).</w:t>
      </w:r>
      <w:r w:rsidR="00E80357" w:rsidRPr="00194E07">
        <w:rPr>
          <w:rFonts w:ascii="Arial" w:hAnsi="Arial" w:cs="Arial"/>
          <w:noProof/>
          <w:sz w:val="24"/>
          <w:lang w:val="en-US"/>
        </w:rPr>
        <w:t xml:space="preserve"> </w:t>
      </w:r>
    </w:p>
    <w:p w14:paraId="2F315D68" w14:textId="036A4223" w:rsidR="00DA1851" w:rsidRPr="00194E07" w:rsidRDefault="00DA1851" w:rsidP="00EB4D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noProof/>
          <w:sz w:val="24"/>
          <w:lang w:val="en-US"/>
        </w:rPr>
      </w:pPr>
      <w:r w:rsidRPr="00194E07">
        <w:rPr>
          <w:rFonts w:ascii="Arial" w:hAnsi="Arial" w:cs="Arial"/>
          <w:b/>
          <w:bCs/>
          <w:noProof/>
          <w:sz w:val="24"/>
          <w:lang w:val="en-US"/>
        </w:rPr>
        <w:t xml:space="preserve">a-e: </w:t>
      </w:r>
      <w:r w:rsidRPr="00194E07">
        <w:rPr>
          <w:rFonts w:ascii="Arial" w:hAnsi="Arial" w:cs="Arial"/>
          <w:noProof/>
          <w:sz w:val="24"/>
          <w:lang w:val="en-US"/>
        </w:rPr>
        <w:t xml:space="preserve">Quantitative analysis of the AA in  OPL and IPL. Histograms show a mean </w:t>
      </w:r>
      <w:r w:rsidR="00F33D14" w:rsidRPr="00194E07">
        <w:rPr>
          <w:rFonts w:ascii="Arial" w:hAnsi="Arial" w:cs="Arial"/>
          <w:noProof/>
          <w:sz w:val="24"/>
          <w:lang w:val="en-US"/>
        </w:rPr>
        <w:t xml:space="preserve">AA </w:t>
      </w:r>
      <w:r w:rsidRPr="00194E07">
        <w:rPr>
          <w:rFonts w:ascii="Arial" w:hAnsi="Arial" w:cs="Arial"/>
          <w:noProof/>
          <w:sz w:val="24"/>
          <w:lang w:val="en-US"/>
        </w:rPr>
        <w:t>(±SD) in naïve, contralateral and OHT eyes at 1 d (a), 3 d (b), 5 d (c), 8 d (d) and 15 d (e).</w:t>
      </w:r>
    </w:p>
    <w:p w14:paraId="7A0B9769" w14:textId="10FB6361" w:rsidR="008864B3" w:rsidRDefault="00DA1851" w:rsidP="00194E0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noProof/>
          <w:sz w:val="24"/>
          <w:lang w:val="en-US"/>
        </w:rPr>
      </w:pPr>
      <w:r w:rsidRPr="00194E07">
        <w:rPr>
          <w:rFonts w:ascii="Arial" w:hAnsi="Arial" w:cs="Arial"/>
          <w:b/>
          <w:noProof/>
          <w:sz w:val="24"/>
          <w:lang w:val="en-US"/>
        </w:rPr>
        <w:t>f</w:t>
      </w:r>
      <w:r w:rsidR="00E80357" w:rsidRPr="00194E07">
        <w:rPr>
          <w:rFonts w:ascii="Arial" w:hAnsi="Arial" w:cs="Arial"/>
          <w:b/>
          <w:noProof/>
          <w:sz w:val="24"/>
          <w:lang w:val="en-US"/>
        </w:rPr>
        <w:t>-</w:t>
      </w:r>
      <w:r w:rsidRPr="00194E07">
        <w:rPr>
          <w:rFonts w:ascii="Arial" w:hAnsi="Arial" w:cs="Arial"/>
          <w:b/>
          <w:noProof/>
          <w:sz w:val="24"/>
          <w:lang w:val="en-US"/>
        </w:rPr>
        <w:t>j</w:t>
      </w:r>
      <w:r w:rsidR="00E80357" w:rsidRPr="00194E07">
        <w:rPr>
          <w:rFonts w:ascii="Arial" w:hAnsi="Arial" w:cs="Arial"/>
          <w:b/>
          <w:noProof/>
          <w:sz w:val="24"/>
          <w:lang w:val="en-US"/>
        </w:rPr>
        <w:t xml:space="preserve">: </w:t>
      </w:r>
      <w:r w:rsidR="00E80357" w:rsidRPr="00194E07">
        <w:rPr>
          <w:rFonts w:ascii="Arial" w:hAnsi="Arial" w:cs="Arial"/>
          <w:noProof/>
          <w:sz w:val="24"/>
          <w:lang w:val="en-US"/>
        </w:rPr>
        <w:t xml:space="preserve">Quantitative analysis of </w:t>
      </w:r>
      <w:r w:rsidR="00F33D14" w:rsidRPr="00194E07">
        <w:rPr>
          <w:rFonts w:ascii="Arial" w:hAnsi="Arial" w:cs="Arial"/>
          <w:noProof/>
          <w:sz w:val="24"/>
          <w:lang w:val="en-US"/>
        </w:rPr>
        <w:t>the</w:t>
      </w:r>
      <w:r w:rsidR="00E80357" w:rsidRPr="00194E07">
        <w:rPr>
          <w:rFonts w:ascii="Arial" w:hAnsi="Arial" w:cs="Arial"/>
          <w:noProof/>
          <w:sz w:val="24"/>
          <w:lang w:val="en-US"/>
        </w:rPr>
        <w:t xml:space="preserve"> number of VP between OPL and OS. Histograms show mean </w:t>
      </w:r>
      <w:r w:rsidR="00F33D14" w:rsidRPr="00194E07">
        <w:rPr>
          <w:rFonts w:ascii="Arial" w:hAnsi="Arial" w:cs="Arial"/>
          <w:noProof/>
          <w:sz w:val="24"/>
          <w:lang w:val="en-US"/>
        </w:rPr>
        <w:t xml:space="preserve">number of VP </w:t>
      </w:r>
      <w:r w:rsidR="00E80357" w:rsidRPr="00194E07">
        <w:rPr>
          <w:rFonts w:ascii="Arial" w:hAnsi="Arial" w:cs="Arial"/>
          <w:noProof/>
          <w:sz w:val="24"/>
          <w:lang w:val="en-US"/>
        </w:rPr>
        <w:t>(±SD) in naïve, contralateral and OHT eyes at 1 d (</w:t>
      </w:r>
      <w:r w:rsidR="00FD45F6" w:rsidRPr="00194E07">
        <w:rPr>
          <w:rFonts w:ascii="Arial" w:hAnsi="Arial" w:cs="Arial"/>
          <w:noProof/>
          <w:sz w:val="24"/>
          <w:lang w:val="en-US"/>
        </w:rPr>
        <w:t>f</w:t>
      </w:r>
      <w:r w:rsidR="00E80357" w:rsidRPr="00194E07">
        <w:rPr>
          <w:rFonts w:ascii="Arial" w:hAnsi="Arial" w:cs="Arial"/>
          <w:noProof/>
          <w:sz w:val="24"/>
          <w:lang w:val="en-US"/>
        </w:rPr>
        <w:t>), 3 d (</w:t>
      </w:r>
      <w:r w:rsidR="00FD45F6" w:rsidRPr="00194E07">
        <w:rPr>
          <w:rFonts w:ascii="Arial" w:hAnsi="Arial" w:cs="Arial"/>
          <w:noProof/>
          <w:sz w:val="24"/>
          <w:lang w:val="en-US"/>
        </w:rPr>
        <w:t>g</w:t>
      </w:r>
      <w:r w:rsidR="00E80357" w:rsidRPr="00194E07">
        <w:rPr>
          <w:rFonts w:ascii="Arial" w:hAnsi="Arial" w:cs="Arial"/>
          <w:noProof/>
          <w:sz w:val="24"/>
          <w:lang w:val="en-US"/>
        </w:rPr>
        <w:t>), 5 d (</w:t>
      </w:r>
      <w:r w:rsidR="00FD45F6" w:rsidRPr="00194E07">
        <w:rPr>
          <w:rFonts w:ascii="Arial" w:hAnsi="Arial" w:cs="Arial"/>
          <w:noProof/>
          <w:sz w:val="24"/>
          <w:lang w:val="en-US"/>
        </w:rPr>
        <w:t>h</w:t>
      </w:r>
      <w:r w:rsidR="00E80357" w:rsidRPr="00194E07">
        <w:rPr>
          <w:rFonts w:ascii="Arial" w:hAnsi="Arial" w:cs="Arial"/>
          <w:noProof/>
          <w:sz w:val="24"/>
          <w:lang w:val="en-US"/>
        </w:rPr>
        <w:t>), 8 d (</w:t>
      </w:r>
      <w:r w:rsidR="00FD45F6" w:rsidRPr="00194E07">
        <w:rPr>
          <w:rFonts w:ascii="Arial" w:hAnsi="Arial" w:cs="Arial"/>
          <w:noProof/>
          <w:sz w:val="24"/>
          <w:lang w:val="en-US"/>
        </w:rPr>
        <w:t>i</w:t>
      </w:r>
      <w:r w:rsidR="00E80357" w:rsidRPr="00194E07">
        <w:rPr>
          <w:rFonts w:ascii="Arial" w:hAnsi="Arial" w:cs="Arial"/>
          <w:noProof/>
          <w:sz w:val="24"/>
          <w:lang w:val="en-US"/>
        </w:rPr>
        <w:t>) and 15 d (</w:t>
      </w:r>
      <w:r w:rsidR="00FD45F6" w:rsidRPr="00194E07">
        <w:rPr>
          <w:rFonts w:ascii="Arial" w:hAnsi="Arial" w:cs="Arial"/>
          <w:noProof/>
          <w:sz w:val="24"/>
          <w:lang w:val="en-US"/>
        </w:rPr>
        <w:t>j</w:t>
      </w:r>
      <w:r w:rsidR="00E80357" w:rsidRPr="00194E07">
        <w:rPr>
          <w:rFonts w:ascii="Arial" w:hAnsi="Arial" w:cs="Arial"/>
          <w:noProof/>
          <w:sz w:val="24"/>
          <w:lang w:val="en-US"/>
        </w:rPr>
        <w:t>).</w:t>
      </w:r>
      <w:r w:rsidRPr="00194E07">
        <w:rPr>
          <w:rFonts w:ascii="Arial" w:hAnsi="Arial" w:cs="Arial"/>
          <w:noProof/>
          <w:sz w:val="24"/>
          <w:lang w:val="en-US"/>
        </w:rPr>
        <w:t xml:space="preserve"> *p &lt; 0.05, **p &lt; 0.01</w:t>
      </w:r>
    </w:p>
    <w:p w14:paraId="17204301" w14:textId="77777777" w:rsidR="008864B3" w:rsidRDefault="008864B3">
      <w:pPr>
        <w:rPr>
          <w:rFonts w:ascii="Arial" w:hAnsi="Arial" w:cs="Arial"/>
          <w:noProof/>
          <w:sz w:val="24"/>
          <w:lang w:val="en-US"/>
        </w:rPr>
      </w:pPr>
      <w:r>
        <w:rPr>
          <w:rFonts w:ascii="Arial" w:hAnsi="Arial" w:cs="Arial"/>
          <w:noProof/>
          <w:sz w:val="24"/>
          <w:lang w:val="en-US"/>
        </w:rPr>
        <w:br w:type="page"/>
      </w:r>
    </w:p>
    <w:p w14:paraId="14B5794E" w14:textId="1EE34E31" w:rsidR="00DA1851" w:rsidRPr="00194E07" w:rsidRDefault="008864B3" w:rsidP="00EB4D8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noProof/>
          <w:sz w:val="24"/>
          <w:lang w:val="en-US"/>
        </w:rPr>
      </w:pPr>
      <w:r>
        <w:rPr>
          <w:rFonts w:ascii="Arial" w:hAnsi="Arial" w:cs="Arial"/>
          <w:noProof/>
          <w:sz w:val="24"/>
          <w:lang w:eastAsia="es-ES"/>
        </w:rPr>
        <w:drawing>
          <wp:inline distT="0" distB="0" distL="0" distR="0" wp14:anchorId="113B5E22" wp14:editId="6037E049">
            <wp:extent cx="6120130" cy="486219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3 suplementaria nuev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6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D3D72" w14:textId="77777777" w:rsidR="008864B3" w:rsidRPr="00194E07" w:rsidRDefault="008864B3" w:rsidP="00EB4D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noProof/>
          <w:sz w:val="24"/>
          <w:lang w:val="en-US"/>
        </w:rPr>
      </w:pPr>
    </w:p>
    <w:p w14:paraId="532AB339" w14:textId="21FC3A6A" w:rsidR="00DA1851" w:rsidRPr="00194E07" w:rsidRDefault="00684A19" w:rsidP="00EB4D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noProof/>
          <w:sz w:val="24"/>
          <w:lang w:val="en-US"/>
        </w:rPr>
      </w:pPr>
      <w:r w:rsidRPr="00194E07">
        <w:rPr>
          <w:rFonts w:ascii="Arial" w:hAnsi="Arial" w:cs="Arial"/>
          <w:b/>
          <w:noProof/>
          <w:sz w:val="24"/>
          <w:lang w:val="en-US"/>
        </w:rPr>
        <w:t>S</w:t>
      </w:r>
      <w:r w:rsidR="00DA1851" w:rsidRPr="00194E07">
        <w:rPr>
          <w:rFonts w:ascii="Arial" w:hAnsi="Arial" w:cs="Arial"/>
          <w:b/>
          <w:noProof/>
          <w:sz w:val="24"/>
          <w:lang w:val="en-US"/>
        </w:rPr>
        <w:t>uplementary</w:t>
      </w:r>
      <w:r w:rsidR="00C4595C" w:rsidRPr="00194E07">
        <w:rPr>
          <w:rFonts w:ascii="Arial" w:hAnsi="Arial" w:cs="Arial"/>
          <w:b/>
          <w:noProof/>
          <w:sz w:val="24"/>
          <w:lang w:val="en-US"/>
        </w:rPr>
        <w:t xml:space="preserve"> </w:t>
      </w:r>
      <w:r w:rsidRPr="00194E07">
        <w:rPr>
          <w:rFonts w:ascii="Arial" w:hAnsi="Arial" w:cs="Arial"/>
          <w:b/>
          <w:noProof/>
          <w:sz w:val="24"/>
          <w:lang w:val="en-US"/>
        </w:rPr>
        <w:t>Figure S</w:t>
      </w:r>
      <w:r w:rsidR="00C4595C" w:rsidRPr="00194E07">
        <w:rPr>
          <w:rFonts w:ascii="Arial" w:hAnsi="Arial" w:cs="Arial"/>
          <w:b/>
          <w:noProof/>
          <w:sz w:val="24"/>
          <w:lang w:val="en-US"/>
        </w:rPr>
        <w:t>3</w:t>
      </w:r>
      <w:r w:rsidR="00DA1851" w:rsidRPr="00194E07">
        <w:rPr>
          <w:rFonts w:ascii="Arial" w:hAnsi="Arial" w:cs="Arial"/>
          <w:b/>
          <w:noProof/>
          <w:sz w:val="24"/>
          <w:lang w:val="en-US"/>
        </w:rPr>
        <w:t xml:space="preserve">. Retinal area occupied by Iba-1+ cells (Iba1-RA) in </w:t>
      </w:r>
      <w:r w:rsidR="00C9162A" w:rsidRPr="00194E07">
        <w:rPr>
          <w:rFonts w:ascii="Arial" w:hAnsi="Arial" w:cs="Arial"/>
          <w:b/>
          <w:bCs/>
          <w:noProof/>
          <w:sz w:val="24"/>
          <w:lang w:val="en-US"/>
        </w:rPr>
        <w:t>the nerve fiber-ganglion cell layer</w:t>
      </w:r>
      <w:r w:rsidR="00C9162A" w:rsidRPr="00194E07">
        <w:rPr>
          <w:rFonts w:ascii="Arial" w:hAnsi="Arial" w:cs="Arial"/>
          <w:b/>
          <w:noProof/>
          <w:sz w:val="24"/>
          <w:lang w:val="en-US"/>
        </w:rPr>
        <w:t xml:space="preserve"> (</w:t>
      </w:r>
      <w:r w:rsidR="00DA1851" w:rsidRPr="00194E07">
        <w:rPr>
          <w:rFonts w:ascii="Arial" w:hAnsi="Arial" w:cs="Arial"/>
          <w:b/>
          <w:noProof/>
          <w:sz w:val="24"/>
          <w:lang w:val="en-US"/>
        </w:rPr>
        <w:t>NFL-GCL</w:t>
      </w:r>
      <w:r w:rsidR="00C9162A" w:rsidRPr="00194E07">
        <w:rPr>
          <w:rFonts w:ascii="Arial" w:hAnsi="Arial" w:cs="Arial"/>
          <w:b/>
          <w:noProof/>
          <w:sz w:val="24"/>
          <w:lang w:val="en-US"/>
        </w:rPr>
        <w:t>)</w:t>
      </w:r>
    </w:p>
    <w:p w14:paraId="01C87FBE" w14:textId="42E36C6C" w:rsidR="00E80357" w:rsidRDefault="00E80357" w:rsidP="00EB4D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noProof/>
          <w:sz w:val="24"/>
          <w:lang w:val="en-US"/>
        </w:rPr>
      </w:pPr>
      <w:r w:rsidRPr="00194E07">
        <w:rPr>
          <w:rFonts w:ascii="Arial" w:hAnsi="Arial" w:cs="Arial"/>
          <w:noProof/>
          <w:sz w:val="24"/>
          <w:lang w:val="en-US"/>
        </w:rPr>
        <w:t xml:space="preserve">Quantitative analysis of the Iba1-RA in NFL-GCL. Histograms show a mean </w:t>
      </w:r>
      <w:r w:rsidR="00F33D14" w:rsidRPr="00194E07">
        <w:rPr>
          <w:rFonts w:ascii="Arial" w:hAnsi="Arial" w:cs="Arial"/>
          <w:noProof/>
          <w:sz w:val="24"/>
          <w:lang w:val="en-US"/>
        </w:rPr>
        <w:t xml:space="preserve">Iba1-RA </w:t>
      </w:r>
      <w:r w:rsidRPr="00194E07">
        <w:rPr>
          <w:rFonts w:ascii="Arial" w:hAnsi="Arial" w:cs="Arial"/>
          <w:noProof/>
          <w:sz w:val="24"/>
          <w:lang w:val="en-US"/>
        </w:rPr>
        <w:t>(±SD) for naïve, contralateral and OHT eyes at 1 d (</w:t>
      </w:r>
      <w:r w:rsidR="00DD2261" w:rsidRPr="00194E07">
        <w:rPr>
          <w:rFonts w:ascii="Arial" w:hAnsi="Arial" w:cs="Arial"/>
          <w:noProof/>
          <w:sz w:val="24"/>
          <w:lang w:val="en-US"/>
        </w:rPr>
        <w:t>a</w:t>
      </w:r>
      <w:r w:rsidRPr="00194E07">
        <w:rPr>
          <w:rFonts w:ascii="Arial" w:hAnsi="Arial" w:cs="Arial"/>
          <w:noProof/>
          <w:sz w:val="24"/>
          <w:lang w:val="en-US"/>
        </w:rPr>
        <w:t>), 3 d (</w:t>
      </w:r>
      <w:r w:rsidR="00DD2261" w:rsidRPr="00194E07">
        <w:rPr>
          <w:rFonts w:ascii="Arial" w:hAnsi="Arial" w:cs="Arial"/>
          <w:noProof/>
          <w:sz w:val="24"/>
          <w:lang w:val="en-US"/>
        </w:rPr>
        <w:t>b</w:t>
      </w:r>
      <w:r w:rsidRPr="00194E07">
        <w:rPr>
          <w:rFonts w:ascii="Arial" w:hAnsi="Arial" w:cs="Arial"/>
          <w:noProof/>
          <w:sz w:val="24"/>
          <w:lang w:val="en-US"/>
        </w:rPr>
        <w:t>), 5 d (</w:t>
      </w:r>
      <w:r w:rsidR="00DD2261" w:rsidRPr="00194E07">
        <w:rPr>
          <w:rFonts w:ascii="Arial" w:hAnsi="Arial" w:cs="Arial"/>
          <w:noProof/>
          <w:sz w:val="24"/>
          <w:lang w:val="en-US"/>
        </w:rPr>
        <w:t>c</w:t>
      </w:r>
      <w:r w:rsidRPr="00194E07">
        <w:rPr>
          <w:rFonts w:ascii="Arial" w:hAnsi="Arial" w:cs="Arial"/>
          <w:noProof/>
          <w:sz w:val="24"/>
          <w:lang w:val="en-US"/>
        </w:rPr>
        <w:t>), 8 d (</w:t>
      </w:r>
      <w:r w:rsidR="00DD2261" w:rsidRPr="00194E07">
        <w:rPr>
          <w:rFonts w:ascii="Arial" w:hAnsi="Arial" w:cs="Arial"/>
          <w:noProof/>
          <w:sz w:val="24"/>
          <w:lang w:val="en-US"/>
        </w:rPr>
        <w:t>d</w:t>
      </w:r>
      <w:r w:rsidRPr="00194E07">
        <w:rPr>
          <w:rFonts w:ascii="Arial" w:hAnsi="Arial" w:cs="Arial"/>
          <w:noProof/>
          <w:sz w:val="24"/>
          <w:lang w:val="en-US"/>
        </w:rPr>
        <w:t>) and 15 d (</w:t>
      </w:r>
      <w:r w:rsidR="00DD2261" w:rsidRPr="00194E07">
        <w:rPr>
          <w:rFonts w:ascii="Arial" w:hAnsi="Arial" w:cs="Arial"/>
          <w:noProof/>
          <w:sz w:val="24"/>
          <w:lang w:val="en-US"/>
        </w:rPr>
        <w:t>e</w:t>
      </w:r>
      <w:r w:rsidRPr="00194E07">
        <w:rPr>
          <w:rFonts w:ascii="Arial" w:hAnsi="Arial" w:cs="Arial"/>
          <w:noProof/>
          <w:sz w:val="24"/>
          <w:lang w:val="en-US"/>
        </w:rPr>
        <w:t>). *p &lt; 0.05, **p &lt; 0.01.</w:t>
      </w:r>
    </w:p>
    <w:p w14:paraId="29C335DD" w14:textId="19063F64" w:rsidR="007166B6" w:rsidRDefault="00D55103" w:rsidP="00EB4D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noProof/>
          <w:sz w:val="24"/>
          <w:lang w:val="en-US"/>
        </w:rPr>
      </w:pPr>
      <w:r>
        <w:rPr>
          <w:rFonts w:ascii="Arial" w:hAnsi="Arial" w:cs="Arial"/>
          <w:noProof/>
          <w:sz w:val="24"/>
          <w:lang w:eastAsia="es-ES"/>
        </w:rPr>
        <w:drawing>
          <wp:inline distT="0" distB="0" distL="0" distR="0" wp14:anchorId="4AE3137B" wp14:editId="51A9342A">
            <wp:extent cx="6063312" cy="339146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4 suplementaria nueva modificada estadístic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539" cy="340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F7B42" w14:textId="77777777" w:rsidR="007166B6" w:rsidRDefault="007166B6" w:rsidP="00EB4D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noProof/>
          <w:sz w:val="24"/>
          <w:lang w:val="en-US"/>
        </w:rPr>
      </w:pPr>
    </w:p>
    <w:p w14:paraId="046BCE41" w14:textId="37CD08B7" w:rsidR="000B012D" w:rsidRPr="00E931B7" w:rsidRDefault="000B012D" w:rsidP="00EB4D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noProof/>
          <w:color w:val="000000" w:themeColor="text1"/>
          <w:sz w:val="24"/>
          <w:lang w:val="en-US"/>
        </w:rPr>
      </w:pPr>
      <w:r w:rsidRPr="00E931B7">
        <w:rPr>
          <w:rFonts w:ascii="Arial" w:hAnsi="Arial" w:cs="Arial"/>
          <w:b/>
          <w:noProof/>
          <w:color w:val="000000" w:themeColor="text1"/>
          <w:sz w:val="24"/>
          <w:lang w:val="en-US"/>
        </w:rPr>
        <w:t>Suplementary Figure S4. Intensity</w:t>
      </w:r>
      <w:r w:rsidR="00FD3EAA" w:rsidRPr="00E931B7">
        <w:rPr>
          <w:rFonts w:ascii="Arial" w:hAnsi="Arial" w:cs="Arial"/>
          <w:b/>
          <w:noProof/>
          <w:color w:val="000000" w:themeColor="text1"/>
          <w:sz w:val="24"/>
          <w:lang w:val="en-US"/>
        </w:rPr>
        <w:t xml:space="preserve"> </w:t>
      </w:r>
      <w:r w:rsidRPr="00E931B7">
        <w:rPr>
          <w:rFonts w:ascii="Arial" w:hAnsi="Arial" w:cs="Arial"/>
          <w:b/>
          <w:noProof/>
          <w:color w:val="000000" w:themeColor="text1"/>
          <w:sz w:val="24"/>
          <w:lang w:val="en-US"/>
        </w:rPr>
        <w:t xml:space="preserve">of P2RY12 expression in Iba-1+ cells in the </w:t>
      </w:r>
      <w:r w:rsidRPr="00E931B7">
        <w:rPr>
          <w:rFonts w:ascii="Arial" w:hAnsi="Arial" w:cs="Arial"/>
          <w:b/>
          <w:bCs/>
          <w:noProof/>
          <w:color w:val="000000" w:themeColor="text1"/>
          <w:sz w:val="24"/>
          <w:lang w:val="en-US"/>
        </w:rPr>
        <w:t>outer plexiform layer (OPL), inner plexiform layer (IPL) and in the nerve fiber-ganglion cell layer</w:t>
      </w:r>
      <w:r w:rsidRPr="00E931B7">
        <w:rPr>
          <w:rFonts w:ascii="Arial" w:hAnsi="Arial" w:cs="Arial"/>
          <w:b/>
          <w:noProof/>
          <w:color w:val="000000" w:themeColor="text1"/>
          <w:sz w:val="24"/>
          <w:lang w:val="en-US"/>
        </w:rPr>
        <w:t xml:space="preserve"> (NFL-GCL)</w:t>
      </w:r>
    </w:p>
    <w:p w14:paraId="5E57185C" w14:textId="4C1CF0BC" w:rsidR="00AE6FEE" w:rsidRPr="009B2312" w:rsidRDefault="000B012D" w:rsidP="005605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E931B7">
        <w:rPr>
          <w:rFonts w:ascii="Arial" w:hAnsi="Arial" w:cs="Arial"/>
          <w:noProof/>
          <w:color w:val="000000" w:themeColor="text1"/>
          <w:sz w:val="24"/>
          <w:lang w:val="en-US"/>
        </w:rPr>
        <w:t xml:space="preserve">Quantification of the </w:t>
      </w:r>
      <w:r w:rsidR="00FD3EAA" w:rsidRPr="00E931B7">
        <w:rPr>
          <w:rFonts w:ascii="Arial" w:hAnsi="Arial" w:cs="Arial"/>
          <w:noProof/>
          <w:color w:val="000000" w:themeColor="text1"/>
          <w:sz w:val="24"/>
          <w:lang w:val="en-US"/>
        </w:rPr>
        <w:t xml:space="preserve">P2RY12 expression </w:t>
      </w:r>
      <w:r w:rsidR="00D869C7" w:rsidRPr="00E931B7">
        <w:rPr>
          <w:rFonts w:ascii="Arial" w:hAnsi="Arial" w:cs="Arial"/>
          <w:noProof/>
          <w:color w:val="000000" w:themeColor="text1"/>
          <w:sz w:val="24"/>
          <w:lang w:val="en-US"/>
        </w:rPr>
        <w:t xml:space="preserve">intensity </w:t>
      </w:r>
      <w:r w:rsidR="00667472" w:rsidRPr="00E931B7">
        <w:rPr>
          <w:rFonts w:ascii="Arial" w:hAnsi="Arial" w:cs="Arial"/>
          <w:noProof/>
          <w:color w:val="000000" w:themeColor="text1"/>
          <w:sz w:val="24"/>
          <w:lang w:val="en-US"/>
        </w:rPr>
        <w:t xml:space="preserve">over time </w:t>
      </w:r>
      <w:r w:rsidRPr="00E931B7">
        <w:rPr>
          <w:rFonts w:ascii="Arial" w:hAnsi="Arial" w:cs="Arial"/>
          <w:noProof/>
          <w:color w:val="000000" w:themeColor="text1"/>
          <w:sz w:val="24"/>
          <w:lang w:val="en-US"/>
        </w:rPr>
        <w:t>in OPL</w:t>
      </w:r>
      <w:r w:rsidR="007166B6" w:rsidRPr="00E931B7">
        <w:rPr>
          <w:rFonts w:ascii="Arial" w:hAnsi="Arial" w:cs="Arial"/>
          <w:noProof/>
          <w:color w:val="000000" w:themeColor="text1"/>
          <w:sz w:val="24"/>
          <w:lang w:val="en-US"/>
        </w:rPr>
        <w:t xml:space="preserve"> (a)</w:t>
      </w:r>
      <w:r w:rsidRPr="00E931B7">
        <w:rPr>
          <w:rFonts w:ascii="Arial" w:hAnsi="Arial" w:cs="Arial"/>
          <w:noProof/>
          <w:color w:val="000000" w:themeColor="text1"/>
          <w:sz w:val="24"/>
          <w:lang w:val="en-US"/>
        </w:rPr>
        <w:t>, IPL</w:t>
      </w:r>
      <w:r w:rsidR="007166B6" w:rsidRPr="00E931B7">
        <w:rPr>
          <w:rFonts w:ascii="Arial" w:hAnsi="Arial" w:cs="Arial"/>
          <w:noProof/>
          <w:color w:val="000000" w:themeColor="text1"/>
          <w:sz w:val="24"/>
          <w:lang w:val="en-US"/>
        </w:rPr>
        <w:t xml:space="preserve"> (b)</w:t>
      </w:r>
      <w:r w:rsidRPr="00E931B7">
        <w:rPr>
          <w:rFonts w:ascii="Arial" w:hAnsi="Arial" w:cs="Arial"/>
          <w:noProof/>
          <w:color w:val="000000" w:themeColor="text1"/>
          <w:sz w:val="24"/>
          <w:lang w:val="en-US"/>
        </w:rPr>
        <w:t xml:space="preserve"> and NFL-GCL</w:t>
      </w:r>
      <w:r w:rsidR="007166B6" w:rsidRPr="00E931B7">
        <w:rPr>
          <w:rFonts w:ascii="Arial" w:hAnsi="Arial" w:cs="Arial"/>
          <w:noProof/>
          <w:color w:val="000000" w:themeColor="text1"/>
          <w:sz w:val="24"/>
          <w:lang w:val="en-US"/>
        </w:rPr>
        <w:t xml:space="preserve"> (c</w:t>
      </w:r>
      <w:r w:rsidRPr="00E931B7">
        <w:rPr>
          <w:rFonts w:ascii="Arial" w:hAnsi="Arial" w:cs="Arial"/>
          <w:noProof/>
          <w:color w:val="000000" w:themeColor="text1"/>
          <w:sz w:val="24"/>
          <w:lang w:val="en-US"/>
        </w:rPr>
        <w:t xml:space="preserve">). Histograms show a mean P2RY12 expression </w:t>
      </w:r>
      <w:r w:rsidR="00D869C7" w:rsidRPr="00E931B7">
        <w:rPr>
          <w:rFonts w:ascii="Arial" w:hAnsi="Arial" w:cs="Arial"/>
          <w:noProof/>
          <w:color w:val="000000" w:themeColor="text1"/>
          <w:sz w:val="24"/>
          <w:lang w:val="en-US"/>
        </w:rPr>
        <w:t xml:space="preserve">intensity </w:t>
      </w:r>
      <w:r w:rsidRPr="00E931B7">
        <w:rPr>
          <w:rFonts w:ascii="Arial" w:hAnsi="Arial" w:cs="Arial"/>
          <w:noProof/>
          <w:color w:val="000000" w:themeColor="text1"/>
          <w:sz w:val="24"/>
          <w:lang w:val="en-US"/>
        </w:rPr>
        <w:t xml:space="preserve">(±SD), expressed as a percentage, for naïve, contralateral and OHT </w:t>
      </w:r>
      <w:r w:rsidRPr="009B2312">
        <w:rPr>
          <w:rFonts w:ascii="Arial" w:hAnsi="Arial" w:cs="Arial"/>
          <w:noProof/>
          <w:color w:val="000000" w:themeColor="text1"/>
          <w:sz w:val="24"/>
          <w:lang w:val="en-US"/>
        </w:rPr>
        <w:t>eyes</w:t>
      </w:r>
      <w:r w:rsidR="00D55103" w:rsidRPr="009B2312">
        <w:rPr>
          <w:rFonts w:ascii="Arial" w:hAnsi="Arial" w:cs="Arial"/>
          <w:noProof/>
          <w:color w:val="000000" w:themeColor="text1"/>
          <w:sz w:val="24"/>
          <w:lang w:val="en-US"/>
        </w:rPr>
        <w:t>.</w:t>
      </w:r>
      <w:r w:rsidR="00362EE8" w:rsidRPr="009B2312">
        <w:rPr>
          <w:rFonts w:ascii="Arial" w:hAnsi="Arial" w:cs="Arial"/>
          <w:noProof/>
          <w:color w:val="000000" w:themeColor="text1"/>
          <w:sz w:val="24"/>
          <w:lang w:val="en-US"/>
        </w:rPr>
        <w:t xml:space="preserve"> *p &lt; 0.05, **p &lt; 0.01 vs Naïve; </w:t>
      </w:r>
      <w:r w:rsidR="00362EE8" w:rsidRPr="009B2312">
        <w:rPr>
          <w:rFonts w:ascii="Arial" w:hAnsi="Arial" w:cs="Arial"/>
          <w:noProof/>
          <w:color w:val="000000" w:themeColor="text1"/>
          <w:sz w:val="24"/>
          <w:vertAlign w:val="superscript"/>
          <w:lang w:val="en-US"/>
        </w:rPr>
        <w:t>+</w:t>
      </w:r>
      <w:r w:rsidR="00362EE8" w:rsidRPr="009B2312">
        <w:rPr>
          <w:rFonts w:ascii="Arial" w:hAnsi="Arial" w:cs="Arial"/>
          <w:noProof/>
          <w:color w:val="000000" w:themeColor="text1"/>
          <w:sz w:val="24"/>
          <w:lang w:val="en-US"/>
        </w:rPr>
        <w:t>p &lt; 0.05 vs OHT.</w:t>
      </w:r>
    </w:p>
    <w:sectPr w:rsidR="00AE6FEE" w:rsidRPr="009B2312" w:rsidSect="00B848D3">
      <w:footerReference w:type="even" r:id="rId14"/>
      <w:footerReference w:type="default" r:id="rId15"/>
      <w:pgSz w:w="11906" w:h="16838"/>
      <w:pgMar w:top="1418" w:right="1134" w:bottom="1701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9FED5" w14:textId="77777777" w:rsidR="00305365" w:rsidRDefault="00305365" w:rsidP="002C1488">
      <w:pPr>
        <w:spacing w:after="0" w:line="240" w:lineRule="auto"/>
      </w:pPr>
      <w:r>
        <w:separator/>
      </w:r>
    </w:p>
  </w:endnote>
  <w:endnote w:type="continuationSeparator" w:id="0">
    <w:p w14:paraId="1F95E30F" w14:textId="77777777" w:rsidR="00305365" w:rsidRDefault="00305365" w:rsidP="002C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Times New Roma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6E666" w14:textId="77777777" w:rsidR="004800C6" w:rsidRDefault="004800C6" w:rsidP="00FB7DE7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61CE5C1" w14:textId="77777777" w:rsidR="004800C6" w:rsidRDefault="004800C6" w:rsidP="004B28F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9718E" w14:textId="5B5D5DCC" w:rsidR="004800C6" w:rsidRDefault="004800C6" w:rsidP="00FB7DE7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B2312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23812C9E" w14:textId="77777777" w:rsidR="004800C6" w:rsidRDefault="004800C6" w:rsidP="004B28F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D4F6F" w14:textId="77777777" w:rsidR="00305365" w:rsidRDefault="00305365" w:rsidP="002C1488">
      <w:pPr>
        <w:spacing w:after="0" w:line="240" w:lineRule="auto"/>
      </w:pPr>
      <w:r>
        <w:separator/>
      </w:r>
    </w:p>
  </w:footnote>
  <w:footnote w:type="continuationSeparator" w:id="0">
    <w:p w14:paraId="1FA8A6F8" w14:textId="77777777" w:rsidR="00305365" w:rsidRDefault="00305365" w:rsidP="002C1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B093C"/>
    <w:multiLevelType w:val="hybridMultilevel"/>
    <w:tmpl w:val="7F8C7A50"/>
    <w:lvl w:ilvl="0" w:tplc="72187ADA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C0F213A"/>
    <w:multiLevelType w:val="hybridMultilevel"/>
    <w:tmpl w:val="DA64AF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71D97"/>
    <w:multiLevelType w:val="multilevel"/>
    <w:tmpl w:val="DB4C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783D9C"/>
    <w:multiLevelType w:val="multilevel"/>
    <w:tmpl w:val="8578B5B8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06" w:hanging="78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80" w:hanging="780"/>
      </w:pPr>
      <w:rPr>
        <w:rFonts w:hint="default"/>
        <w:color w:val="auto"/>
      </w:rPr>
    </w:lvl>
    <w:lvl w:ilvl="3">
      <w:start w:val="2"/>
      <w:numFmt w:val="decimal"/>
      <w:lvlText w:val="%1.%2.%3.%4."/>
      <w:lvlJc w:val="left"/>
      <w:pPr>
        <w:ind w:left="13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2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529"/>
    <w:rsid w:val="00001464"/>
    <w:rsid w:val="000018AF"/>
    <w:rsid w:val="00004A7F"/>
    <w:rsid w:val="00005A5C"/>
    <w:rsid w:val="00005A88"/>
    <w:rsid w:val="000067F1"/>
    <w:rsid w:val="0000719E"/>
    <w:rsid w:val="000117B9"/>
    <w:rsid w:val="00012EAD"/>
    <w:rsid w:val="00013796"/>
    <w:rsid w:val="00013E6B"/>
    <w:rsid w:val="00015621"/>
    <w:rsid w:val="0001568B"/>
    <w:rsid w:val="000163F5"/>
    <w:rsid w:val="00017B65"/>
    <w:rsid w:val="00021955"/>
    <w:rsid w:val="000227EE"/>
    <w:rsid w:val="000244C7"/>
    <w:rsid w:val="0002602C"/>
    <w:rsid w:val="000313BD"/>
    <w:rsid w:val="00031864"/>
    <w:rsid w:val="00031896"/>
    <w:rsid w:val="00033A96"/>
    <w:rsid w:val="00033EB9"/>
    <w:rsid w:val="00034E7E"/>
    <w:rsid w:val="00036446"/>
    <w:rsid w:val="000370D5"/>
    <w:rsid w:val="00040B52"/>
    <w:rsid w:val="00042CE6"/>
    <w:rsid w:val="00042EB2"/>
    <w:rsid w:val="000433BD"/>
    <w:rsid w:val="00043832"/>
    <w:rsid w:val="00044AD5"/>
    <w:rsid w:val="00046044"/>
    <w:rsid w:val="000464C1"/>
    <w:rsid w:val="000540B7"/>
    <w:rsid w:val="00056098"/>
    <w:rsid w:val="0005773D"/>
    <w:rsid w:val="0006065B"/>
    <w:rsid w:val="000629DE"/>
    <w:rsid w:val="00063FAA"/>
    <w:rsid w:val="000646E5"/>
    <w:rsid w:val="00064B25"/>
    <w:rsid w:val="00067753"/>
    <w:rsid w:val="00073648"/>
    <w:rsid w:val="00075378"/>
    <w:rsid w:val="00081D77"/>
    <w:rsid w:val="000854B8"/>
    <w:rsid w:val="00090291"/>
    <w:rsid w:val="000924DA"/>
    <w:rsid w:val="00093C50"/>
    <w:rsid w:val="00093F0B"/>
    <w:rsid w:val="00093FBA"/>
    <w:rsid w:val="00094B8C"/>
    <w:rsid w:val="00095BC0"/>
    <w:rsid w:val="0009615A"/>
    <w:rsid w:val="000A0744"/>
    <w:rsid w:val="000A1B66"/>
    <w:rsid w:val="000A2B4D"/>
    <w:rsid w:val="000A4251"/>
    <w:rsid w:val="000A4987"/>
    <w:rsid w:val="000A666F"/>
    <w:rsid w:val="000A697B"/>
    <w:rsid w:val="000A7359"/>
    <w:rsid w:val="000A7465"/>
    <w:rsid w:val="000A74D6"/>
    <w:rsid w:val="000B012D"/>
    <w:rsid w:val="000B2C72"/>
    <w:rsid w:val="000B747D"/>
    <w:rsid w:val="000C021C"/>
    <w:rsid w:val="000C0995"/>
    <w:rsid w:val="000C0A94"/>
    <w:rsid w:val="000C14DF"/>
    <w:rsid w:val="000C2354"/>
    <w:rsid w:val="000C2B78"/>
    <w:rsid w:val="000C6F82"/>
    <w:rsid w:val="000C7809"/>
    <w:rsid w:val="000D2686"/>
    <w:rsid w:val="000D286A"/>
    <w:rsid w:val="000D45E9"/>
    <w:rsid w:val="000D5337"/>
    <w:rsid w:val="000D6779"/>
    <w:rsid w:val="000D6B4C"/>
    <w:rsid w:val="000E05B6"/>
    <w:rsid w:val="000E1E86"/>
    <w:rsid w:val="000E224D"/>
    <w:rsid w:val="000E2D8D"/>
    <w:rsid w:val="000E3DC4"/>
    <w:rsid w:val="000F28B9"/>
    <w:rsid w:val="000F485D"/>
    <w:rsid w:val="000F67BD"/>
    <w:rsid w:val="000F6B0E"/>
    <w:rsid w:val="000F7034"/>
    <w:rsid w:val="000F7922"/>
    <w:rsid w:val="0010302B"/>
    <w:rsid w:val="00104BD5"/>
    <w:rsid w:val="00106355"/>
    <w:rsid w:val="001101FA"/>
    <w:rsid w:val="00111EBD"/>
    <w:rsid w:val="00112958"/>
    <w:rsid w:val="001163C8"/>
    <w:rsid w:val="001203A9"/>
    <w:rsid w:val="001267AE"/>
    <w:rsid w:val="0012724C"/>
    <w:rsid w:val="00130052"/>
    <w:rsid w:val="00130B28"/>
    <w:rsid w:val="001325AF"/>
    <w:rsid w:val="00132EAD"/>
    <w:rsid w:val="00136819"/>
    <w:rsid w:val="00136E6E"/>
    <w:rsid w:val="001407AC"/>
    <w:rsid w:val="00141954"/>
    <w:rsid w:val="001438E7"/>
    <w:rsid w:val="00144E16"/>
    <w:rsid w:val="00150880"/>
    <w:rsid w:val="00152484"/>
    <w:rsid w:val="00152C23"/>
    <w:rsid w:val="001542FA"/>
    <w:rsid w:val="001557CE"/>
    <w:rsid w:val="001559F7"/>
    <w:rsid w:val="00155EEE"/>
    <w:rsid w:val="00156601"/>
    <w:rsid w:val="0015740C"/>
    <w:rsid w:val="00157D5A"/>
    <w:rsid w:val="00161470"/>
    <w:rsid w:val="00162352"/>
    <w:rsid w:val="00165034"/>
    <w:rsid w:val="00165058"/>
    <w:rsid w:val="001657FC"/>
    <w:rsid w:val="001660FF"/>
    <w:rsid w:val="00166C09"/>
    <w:rsid w:val="0017071B"/>
    <w:rsid w:val="00171E4A"/>
    <w:rsid w:val="0017277D"/>
    <w:rsid w:val="001752F5"/>
    <w:rsid w:val="00176A19"/>
    <w:rsid w:val="001801FF"/>
    <w:rsid w:val="001812D3"/>
    <w:rsid w:val="00181E32"/>
    <w:rsid w:val="00182BE2"/>
    <w:rsid w:val="00185C42"/>
    <w:rsid w:val="00190377"/>
    <w:rsid w:val="0019114F"/>
    <w:rsid w:val="00194084"/>
    <w:rsid w:val="00194E07"/>
    <w:rsid w:val="0019519A"/>
    <w:rsid w:val="00196744"/>
    <w:rsid w:val="00196A56"/>
    <w:rsid w:val="001A03B9"/>
    <w:rsid w:val="001A0427"/>
    <w:rsid w:val="001A1D06"/>
    <w:rsid w:val="001A35A6"/>
    <w:rsid w:val="001A598A"/>
    <w:rsid w:val="001A6062"/>
    <w:rsid w:val="001A641B"/>
    <w:rsid w:val="001A67A8"/>
    <w:rsid w:val="001A7832"/>
    <w:rsid w:val="001B2073"/>
    <w:rsid w:val="001B2417"/>
    <w:rsid w:val="001B280B"/>
    <w:rsid w:val="001B33BB"/>
    <w:rsid w:val="001B4223"/>
    <w:rsid w:val="001B44CC"/>
    <w:rsid w:val="001B6E1A"/>
    <w:rsid w:val="001C2B57"/>
    <w:rsid w:val="001C2F9C"/>
    <w:rsid w:val="001C79F7"/>
    <w:rsid w:val="001C7D5E"/>
    <w:rsid w:val="001D105A"/>
    <w:rsid w:val="001D12FD"/>
    <w:rsid w:val="001D2491"/>
    <w:rsid w:val="001D2A33"/>
    <w:rsid w:val="001D2AE5"/>
    <w:rsid w:val="001D3FCD"/>
    <w:rsid w:val="001D5D3E"/>
    <w:rsid w:val="001D5F74"/>
    <w:rsid w:val="001D6715"/>
    <w:rsid w:val="001D7780"/>
    <w:rsid w:val="001D7FE3"/>
    <w:rsid w:val="001E4D33"/>
    <w:rsid w:val="001E4E49"/>
    <w:rsid w:val="001E527F"/>
    <w:rsid w:val="001E754D"/>
    <w:rsid w:val="001E76AD"/>
    <w:rsid w:val="001E77ED"/>
    <w:rsid w:val="001F5B51"/>
    <w:rsid w:val="001F61EA"/>
    <w:rsid w:val="00200148"/>
    <w:rsid w:val="00202950"/>
    <w:rsid w:val="00202C29"/>
    <w:rsid w:val="002030E1"/>
    <w:rsid w:val="00204947"/>
    <w:rsid w:val="0020576C"/>
    <w:rsid w:val="002068C3"/>
    <w:rsid w:val="00207868"/>
    <w:rsid w:val="00207903"/>
    <w:rsid w:val="002115B9"/>
    <w:rsid w:val="00211706"/>
    <w:rsid w:val="0021220A"/>
    <w:rsid w:val="00215314"/>
    <w:rsid w:val="00217D8F"/>
    <w:rsid w:val="00220108"/>
    <w:rsid w:val="0022195D"/>
    <w:rsid w:val="002219EC"/>
    <w:rsid w:val="00223469"/>
    <w:rsid w:val="002237FC"/>
    <w:rsid w:val="00223E0B"/>
    <w:rsid w:val="002243F9"/>
    <w:rsid w:val="00235D7E"/>
    <w:rsid w:val="002429C5"/>
    <w:rsid w:val="00245710"/>
    <w:rsid w:val="00245A17"/>
    <w:rsid w:val="002500B4"/>
    <w:rsid w:val="00250A11"/>
    <w:rsid w:val="00251781"/>
    <w:rsid w:val="00252072"/>
    <w:rsid w:val="002520E3"/>
    <w:rsid w:val="0025391C"/>
    <w:rsid w:val="0025729B"/>
    <w:rsid w:val="00260F65"/>
    <w:rsid w:val="00261EEB"/>
    <w:rsid w:val="00262466"/>
    <w:rsid w:val="002665D7"/>
    <w:rsid w:val="002670D9"/>
    <w:rsid w:val="0027285D"/>
    <w:rsid w:val="00273BB7"/>
    <w:rsid w:val="00273EF9"/>
    <w:rsid w:val="00274136"/>
    <w:rsid w:val="00274148"/>
    <w:rsid w:val="0027486B"/>
    <w:rsid w:val="00276A22"/>
    <w:rsid w:val="00281A62"/>
    <w:rsid w:val="00281AFA"/>
    <w:rsid w:val="00284FDD"/>
    <w:rsid w:val="00285CEC"/>
    <w:rsid w:val="002864CE"/>
    <w:rsid w:val="002878F0"/>
    <w:rsid w:val="002907E7"/>
    <w:rsid w:val="00290F26"/>
    <w:rsid w:val="00292AF4"/>
    <w:rsid w:val="002950A7"/>
    <w:rsid w:val="00295324"/>
    <w:rsid w:val="002975DD"/>
    <w:rsid w:val="002A17B8"/>
    <w:rsid w:val="002A2141"/>
    <w:rsid w:val="002A2978"/>
    <w:rsid w:val="002A3D8F"/>
    <w:rsid w:val="002A4979"/>
    <w:rsid w:val="002A60E1"/>
    <w:rsid w:val="002A79A8"/>
    <w:rsid w:val="002B1897"/>
    <w:rsid w:val="002B7343"/>
    <w:rsid w:val="002B7F0B"/>
    <w:rsid w:val="002C1488"/>
    <w:rsid w:val="002C1814"/>
    <w:rsid w:val="002C2A87"/>
    <w:rsid w:val="002C3DF4"/>
    <w:rsid w:val="002C3ECE"/>
    <w:rsid w:val="002C4894"/>
    <w:rsid w:val="002C553F"/>
    <w:rsid w:val="002C5679"/>
    <w:rsid w:val="002D03C7"/>
    <w:rsid w:val="002D35B4"/>
    <w:rsid w:val="002D3E33"/>
    <w:rsid w:val="002D6C4B"/>
    <w:rsid w:val="002E0DF4"/>
    <w:rsid w:val="002E1AC7"/>
    <w:rsid w:val="002E1EF3"/>
    <w:rsid w:val="002E6A86"/>
    <w:rsid w:val="002E743A"/>
    <w:rsid w:val="002E7E17"/>
    <w:rsid w:val="002F0A8A"/>
    <w:rsid w:val="002F0AC3"/>
    <w:rsid w:val="002F244A"/>
    <w:rsid w:val="002F293C"/>
    <w:rsid w:val="002F3D2C"/>
    <w:rsid w:val="002F53C9"/>
    <w:rsid w:val="002F7643"/>
    <w:rsid w:val="003007C3"/>
    <w:rsid w:val="00302342"/>
    <w:rsid w:val="00302368"/>
    <w:rsid w:val="00303732"/>
    <w:rsid w:val="00303B94"/>
    <w:rsid w:val="00305365"/>
    <w:rsid w:val="00307A4B"/>
    <w:rsid w:val="003142A2"/>
    <w:rsid w:val="003152DF"/>
    <w:rsid w:val="00315741"/>
    <w:rsid w:val="0031775B"/>
    <w:rsid w:val="003207E7"/>
    <w:rsid w:val="00320C57"/>
    <w:rsid w:val="003217E4"/>
    <w:rsid w:val="00322F74"/>
    <w:rsid w:val="00323E8D"/>
    <w:rsid w:val="00326C9D"/>
    <w:rsid w:val="00327114"/>
    <w:rsid w:val="003300A2"/>
    <w:rsid w:val="00330C15"/>
    <w:rsid w:val="0033205F"/>
    <w:rsid w:val="00332BA4"/>
    <w:rsid w:val="00335FCC"/>
    <w:rsid w:val="0033682D"/>
    <w:rsid w:val="00340152"/>
    <w:rsid w:val="003401DB"/>
    <w:rsid w:val="00340C1A"/>
    <w:rsid w:val="003455CF"/>
    <w:rsid w:val="0034636A"/>
    <w:rsid w:val="00346C35"/>
    <w:rsid w:val="00350D6E"/>
    <w:rsid w:val="00353F58"/>
    <w:rsid w:val="00357A1B"/>
    <w:rsid w:val="003601F9"/>
    <w:rsid w:val="00362EE8"/>
    <w:rsid w:val="00363920"/>
    <w:rsid w:val="00363BA1"/>
    <w:rsid w:val="0037260C"/>
    <w:rsid w:val="00372E14"/>
    <w:rsid w:val="003731E8"/>
    <w:rsid w:val="0037397F"/>
    <w:rsid w:val="00374830"/>
    <w:rsid w:val="00375030"/>
    <w:rsid w:val="003767C5"/>
    <w:rsid w:val="00380515"/>
    <w:rsid w:val="00380CCE"/>
    <w:rsid w:val="0038127D"/>
    <w:rsid w:val="00382F12"/>
    <w:rsid w:val="003838F8"/>
    <w:rsid w:val="00385E48"/>
    <w:rsid w:val="00394ACC"/>
    <w:rsid w:val="003966A7"/>
    <w:rsid w:val="003A08B8"/>
    <w:rsid w:val="003A15B8"/>
    <w:rsid w:val="003A16E0"/>
    <w:rsid w:val="003A3964"/>
    <w:rsid w:val="003A466B"/>
    <w:rsid w:val="003A598F"/>
    <w:rsid w:val="003A6550"/>
    <w:rsid w:val="003A66F3"/>
    <w:rsid w:val="003B1FA9"/>
    <w:rsid w:val="003B1FDE"/>
    <w:rsid w:val="003B239E"/>
    <w:rsid w:val="003B51F1"/>
    <w:rsid w:val="003B57EB"/>
    <w:rsid w:val="003B7574"/>
    <w:rsid w:val="003B7CC5"/>
    <w:rsid w:val="003B7FB6"/>
    <w:rsid w:val="003C0C63"/>
    <w:rsid w:val="003C2983"/>
    <w:rsid w:val="003C6F98"/>
    <w:rsid w:val="003C74CD"/>
    <w:rsid w:val="003D1284"/>
    <w:rsid w:val="003D59E4"/>
    <w:rsid w:val="003E39B6"/>
    <w:rsid w:val="003E4551"/>
    <w:rsid w:val="003E5375"/>
    <w:rsid w:val="003E5731"/>
    <w:rsid w:val="003E6FB2"/>
    <w:rsid w:val="003E7A11"/>
    <w:rsid w:val="003F62B1"/>
    <w:rsid w:val="003F68A7"/>
    <w:rsid w:val="003F68FE"/>
    <w:rsid w:val="004009C4"/>
    <w:rsid w:val="004020C3"/>
    <w:rsid w:val="004027A7"/>
    <w:rsid w:val="00402F9E"/>
    <w:rsid w:val="004038A4"/>
    <w:rsid w:val="004077B7"/>
    <w:rsid w:val="00411E77"/>
    <w:rsid w:val="00412DE9"/>
    <w:rsid w:val="00412EAE"/>
    <w:rsid w:val="004138F6"/>
    <w:rsid w:val="00414373"/>
    <w:rsid w:val="004151CE"/>
    <w:rsid w:val="0041733B"/>
    <w:rsid w:val="00420BB8"/>
    <w:rsid w:val="0042108D"/>
    <w:rsid w:val="00421DE7"/>
    <w:rsid w:val="00423D2E"/>
    <w:rsid w:val="0042532C"/>
    <w:rsid w:val="00426E34"/>
    <w:rsid w:val="004270D6"/>
    <w:rsid w:val="00433695"/>
    <w:rsid w:val="0043655D"/>
    <w:rsid w:val="00436FAF"/>
    <w:rsid w:val="00437E78"/>
    <w:rsid w:val="00441119"/>
    <w:rsid w:val="00441AFF"/>
    <w:rsid w:val="00441C83"/>
    <w:rsid w:val="004427C8"/>
    <w:rsid w:val="004429B3"/>
    <w:rsid w:val="00444BAB"/>
    <w:rsid w:val="00445036"/>
    <w:rsid w:val="004500F2"/>
    <w:rsid w:val="0045186F"/>
    <w:rsid w:val="00453DF0"/>
    <w:rsid w:val="00454992"/>
    <w:rsid w:val="004563B4"/>
    <w:rsid w:val="00460F77"/>
    <w:rsid w:val="004621E1"/>
    <w:rsid w:val="00462952"/>
    <w:rsid w:val="00463308"/>
    <w:rsid w:val="00467EA6"/>
    <w:rsid w:val="0047004A"/>
    <w:rsid w:val="00471FD3"/>
    <w:rsid w:val="00473C17"/>
    <w:rsid w:val="00474FB3"/>
    <w:rsid w:val="00475E7C"/>
    <w:rsid w:val="00475EBA"/>
    <w:rsid w:val="00477653"/>
    <w:rsid w:val="004800C6"/>
    <w:rsid w:val="004818A5"/>
    <w:rsid w:val="00482785"/>
    <w:rsid w:val="00483118"/>
    <w:rsid w:val="0048357D"/>
    <w:rsid w:val="004840EC"/>
    <w:rsid w:val="004849FF"/>
    <w:rsid w:val="0048798A"/>
    <w:rsid w:val="0049065B"/>
    <w:rsid w:val="004924DA"/>
    <w:rsid w:val="00492BE8"/>
    <w:rsid w:val="004948D8"/>
    <w:rsid w:val="00494B23"/>
    <w:rsid w:val="00497886"/>
    <w:rsid w:val="004A429B"/>
    <w:rsid w:val="004A4CF9"/>
    <w:rsid w:val="004A57B7"/>
    <w:rsid w:val="004A6E16"/>
    <w:rsid w:val="004B1FFF"/>
    <w:rsid w:val="004B28F2"/>
    <w:rsid w:val="004B363A"/>
    <w:rsid w:val="004B3651"/>
    <w:rsid w:val="004B56D4"/>
    <w:rsid w:val="004B6B07"/>
    <w:rsid w:val="004B6B97"/>
    <w:rsid w:val="004C38BC"/>
    <w:rsid w:val="004C6D5D"/>
    <w:rsid w:val="004D1A2C"/>
    <w:rsid w:val="004D3899"/>
    <w:rsid w:val="004D3E18"/>
    <w:rsid w:val="004D4305"/>
    <w:rsid w:val="004D4B47"/>
    <w:rsid w:val="004D4F07"/>
    <w:rsid w:val="004D5E1E"/>
    <w:rsid w:val="004D63F1"/>
    <w:rsid w:val="004E1F63"/>
    <w:rsid w:val="004E32CE"/>
    <w:rsid w:val="004E3A73"/>
    <w:rsid w:val="004E5603"/>
    <w:rsid w:val="004E693D"/>
    <w:rsid w:val="004E716C"/>
    <w:rsid w:val="004E7925"/>
    <w:rsid w:val="004F2C1F"/>
    <w:rsid w:val="004F47DC"/>
    <w:rsid w:val="004F51D4"/>
    <w:rsid w:val="004F5B0F"/>
    <w:rsid w:val="00500BFB"/>
    <w:rsid w:val="005034F3"/>
    <w:rsid w:val="005039A1"/>
    <w:rsid w:val="0050400F"/>
    <w:rsid w:val="00505062"/>
    <w:rsid w:val="00505318"/>
    <w:rsid w:val="00505D73"/>
    <w:rsid w:val="005100D9"/>
    <w:rsid w:val="005101FB"/>
    <w:rsid w:val="00514701"/>
    <w:rsid w:val="0051490F"/>
    <w:rsid w:val="00515213"/>
    <w:rsid w:val="00515C72"/>
    <w:rsid w:val="00520029"/>
    <w:rsid w:val="00520BFF"/>
    <w:rsid w:val="005230A1"/>
    <w:rsid w:val="005244FC"/>
    <w:rsid w:val="005261A2"/>
    <w:rsid w:val="00530318"/>
    <w:rsid w:val="00532B34"/>
    <w:rsid w:val="00532F09"/>
    <w:rsid w:val="00534FD2"/>
    <w:rsid w:val="005413C4"/>
    <w:rsid w:val="00541D0B"/>
    <w:rsid w:val="00543629"/>
    <w:rsid w:val="00544A7E"/>
    <w:rsid w:val="00546270"/>
    <w:rsid w:val="00546A87"/>
    <w:rsid w:val="00547035"/>
    <w:rsid w:val="005473A3"/>
    <w:rsid w:val="005514BF"/>
    <w:rsid w:val="00552104"/>
    <w:rsid w:val="00553642"/>
    <w:rsid w:val="00553779"/>
    <w:rsid w:val="0055463E"/>
    <w:rsid w:val="005563EA"/>
    <w:rsid w:val="0055717B"/>
    <w:rsid w:val="00560567"/>
    <w:rsid w:val="00562A47"/>
    <w:rsid w:val="0056320F"/>
    <w:rsid w:val="00565C73"/>
    <w:rsid w:val="00565D51"/>
    <w:rsid w:val="005661F8"/>
    <w:rsid w:val="0057084A"/>
    <w:rsid w:val="005715F6"/>
    <w:rsid w:val="00572E85"/>
    <w:rsid w:val="0057353C"/>
    <w:rsid w:val="00575105"/>
    <w:rsid w:val="00577B87"/>
    <w:rsid w:val="005809A7"/>
    <w:rsid w:val="005825B3"/>
    <w:rsid w:val="0058692C"/>
    <w:rsid w:val="00586B2F"/>
    <w:rsid w:val="005900D6"/>
    <w:rsid w:val="0059023F"/>
    <w:rsid w:val="005927B8"/>
    <w:rsid w:val="00593A12"/>
    <w:rsid w:val="00593E6C"/>
    <w:rsid w:val="00595529"/>
    <w:rsid w:val="00596015"/>
    <w:rsid w:val="005A0C5C"/>
    <w:rsid w:val="005A15FE"/>
    <w:rsid w:val="005A24A4"/>
    <w:rsid w:val="005A399F"/>
    <w:rsid w:val="005A3A30"/>
    <w:rsid w:val="005A7A08"/>
    <w:rsid w:val="005B509F"/>
    <w:rsid w:val="005B71B2"/>
    <w:rsid w:val="005B765E"/>
    <w:rsid w:val="005B7AEC"/>
    <w:rsid w:val="005C2367"/>
    <w:rsid w:val="005C2909"/>
    <w:rsid w:val="005C3B18"/>
    <w:rsid w:val="005C4214"/>
    <w:rsid w:val="005C454B"/>
    <w:rsid w:val="005C4857"/>
    <w:rsid w:val="005C74BD"/>
    <w:rsid w:val="005C7685"/>
    <w:rsid w:val="005C7BFD"/>
    <w:rsid w:val="005D1972"/>
    <w:rsid w:val="005D2CAE"/>
    <w:rsid w:val="005D2D73"/>
    <w:rsid w:val="005D45DB"/>
    <w:rsid w:val="005E35C7"/>
    <w:rsid w:val="005E36DF"/>
    <w:rsid w:val="005E4DDE"/>
    <w:rsid w:val="005E7CC8"/>
    <w:rsid w:val="005F1A42"/>
    <w:rsid w:val="005F2C2A"/>
    <w:rsid w:val="005F3D8F"/>
    <w:rsid w:val="005F56B0"/>
    <w:rsid w:val="005F72BD"/>
    <w:rsid w:val="005F7898"/>
    <w:rsid w:val="00600E6A"/>
    <w:rsid w:val="00601869"/>
    <w:rsid w:val="00603C02"/>
    <w:rsid w:val="00605150"/>
    <w:rsid w:val="00610DF3"/>
    <w:rsid w:val="006117E6"/>
    <w:rsid w:val="00612243"/>
    <w:rsid w:val="00612D97"/>
    <w:rsid w:val="00615460"/>
    <w:rsid w:val="00615C6A"/>
    <w:rsid w:val="00617FB2"/>
    <w:rsid w:val="0062000A"/>
    <w:rsid w:val="006208BE"/>
    <w:rsid w:val="006208FC"/>
    <w:rsid w:val="00621527"/>
    <w:rsid w:val="006227C0"/>
    <w:rsid w:val="006235C2"/>
    <w:rsid w:val="00623D4F"/>
    <w:rsid w:val="0062413C"/>
    <w:rsid w:val="00627026"/>
    <w:rsid w:val="006306B4"/>
    <w:rsid w:val="00630852"/>
    <w:rsid w:val="0063205A"/>
    <w:rsid w:val="006347C8"/>
    <w:rsid w:val="006357EA"/>
    <w:rsid w:val="0063633C"/>
    <w:rsid w:val="00637120"/>
    <w:rsid w:val="00637B9F"/>
    <w:rsid w:val="006404C1"/>
    <w:rsid w:val="00645851"/>
    <w:rsid w:val="006473BC"/>
    <w:rsid w:val="006520D1"/>
    <w:rsid w:val="00653E75"/>
    <w:rsid w:val="00653FE9"/>
    <w:rsid w:val="0066087B"/>
    <w:rsid w:val="00662584"/>
    <w:rsid w:val="00662962"/>
    <w:rsid w:val="00664330"/>
    <w:rsid w:val="006644C2"/>
    <w:rsid w:val="0066531F"/>
    <w:rsid w:val="0066676D"/>
    <w:rsid w:val="00666866"/>
    <w:rsid w:val="00667472"/>
    <w:rsid w:val="00667550"/>
    <w:rsid w:val="0067160B"/>
    <w:rsid w:val="0067265B"/>
    <w:rsid w:val="00672D77"/>
    <w:rsid w:val="006732AD"/>
    <w:rsid w:val="00673E40"/>
    <w:rsid w:val="006801B5"/>
    <w:rsid w:val="006806D1"/>
    <w:rsid w:val="00680E08"/>
    <w:rsid w:val="00681058"/>
    <w:rsid w:val="00684A19"/>
    <w:rsid w:val="00684CFA"/>
    <w:rsid w:val="006876A2"/>
    <w:rsid w:val="00697AAC"/>
    <w:rsid w:val="006A1454"/>
    <w:rsid w:val="006A1475"/>
    <w:rsid w:val="006A15AF"/>
    <w:rsid w:val="006A1A59"/>
    <w:rsid w:val="006A5E2D"/>
    <w:rsid w:val="006A679D"/>
    <w:rsid w:val="006A6BEB"/>
    <w:rsid w:val="006B02B0"/>
    <w:rsid w:val="006B08DA"/>
    <w:rsid w:val="006B1E36"/>
    <w:rsid w:val="006B2FD7"/>
    <w:rsid w:val="006B3488"/>
    <w:rsid w:val="006B3BCD"/>
    <w:rsid w:val="006B47D8"/>
    <w:rsid w:val="006B6497"/>
    <w:rsid w:val="006C14BD"/>
    <w:rsid w:val="006C1684"/>
    <w:rsid w:val="006C1EB4"/>
    <w:rsid w:val="006C38D0"/>
    <w:rsid w:val="006C4F43"/>
    <w:rsid w:val="006D0865"/>
    <w:rsid w:val="006D1A7F"/>
    <w:rsid w:val="006D645F"/>
    <w:rsid w:val="006D717D"/>
    <w:rsid w:val="006D72FA"/>
    <w:rsid w:val="006E1895"/>
    <w:rsid w:val="006E21A7"/>
    <w:rsid w:val="006E226A"/>
    <w:rsid w:val="006E306F"/>
    <w:rsid w:val="006E45A7"/>
    <w:rsid w:val="006E601E"/>
    <w:rsid w:val="006E7CA0"/>
    <w:rsid w:val="006F0F7B"/>
    <w:rsid w:val="006F107D"/>
    <w:rsid w:val="006F1EA3"/>
    <w:rsid w:val="006F2012"/>
    <w:rsid w:val="006F5C6D"/>
    <w:rsid w:val="006F7761"/>
    <w:rsid w:val="007000B6"/>
    <w:rsid w:val="00700723"/>
    <w:rsid w:val="00700CDA"/>
    <w:rsid w:val="00701384"/>
    <w:rsid w:val="00702B3F"/>
    <w:rsid w:val="007034FD"/>
    <w:rsid w:val="00704BD9"/>
    <w:rsid w:val="0070593D"/>
    <w:rsid w:val="00712B90"/>
    <w:rsid w:val="00714B3E"/>
    <w:rsid w:val="00714E74"/>
    <w:rsid w:val="00716126"/>
    <w:rsid w:val="007166B6"/>
    <w:rsid w:val="00720A17"/>
    <w:rsid w:val="007210F8"/>
    <w:rsid w:val="00721DC3"/>
    <w:rsid w:val="00721DC5"/>
    <w:rsid w:val="0072202A"/>
    <w:rsid w:val="007237D9"/>
    <w:rsid w:val="0072411F"/>
    <w:rsid w:val="00724B54"/>
    <w:rsid w:val="0072649F"/>
    <w:rsid w:val="007279CD"/>
    <w:rsid w:val="00727AD3"/>
    <w:rsid w:val="007301E2"/>
    <w:rsid w:val="00732440"/>
    <w:rsid w:val="0073498A"/>
    <w:rsid w:val="00734E58"/>
    <w:rsid w:val="00737C79"/>
    <w:rsid w:val="00741480"/>
    <w:rsid w:val="00741771"/>
    <w:rsid w:val="00743B63"/>
    <w:rsid w:val="00743E49"/>
    <w:rsid w:val="00744D45"/>
    <w:rsid w:val="00745F62"/>
    <w:rsid w:val="00747E10"/>
    <w:rsid w:val="00751D9B"/>
    <w:rsid w:val="007526D9"/>
    <w:rsid w:val="00754905"/>
    <w:rsid w:val="007569F9"/>
    <w:rsid w:val="0076024F"/>
    <w:rsid w:val="007604CE"/>
    <w:rsid w:val="0076257C"/>
    <w:rsid w:val="00763868"/>
    <w:rsid w:val="007638E3"/>
    <w:rsid w:val="00763D43"/>
    <w:rsid w:val="00766C1C"/>
    <w:rsid w:val="00767FFD"/>
    <w:rsid w:val="00770093"/>
    <w:rsid w:val="00770813"/>
    <w:rsid w:val="0077496B"/>
    <w:rsid w:val="00775E0D"/>
    <w:rsid w:val="00777433"/>
    <w:rsid w:val="00777E07"/>
    <w:rsid w:val="00780309"/>
    <w:rsid w:val="0078050D"/>
    <w:rsid w:val="00781441"/>
    <w:rsid w:val="007823AD"/>
    <w:rsid w:val="00783255"/>
    <w:rsid w:val="00784EF6"/>
    <w:rsid w:val="00785E4A"/>
    <w:rsid w:val="0078752E"/>
    <w:rsid w:val="00791AF5"/>
    <w:rsid w:val="007931DC"/>
    <w:rsid w:val="00793606"/>
    <w:rsid w:val="007A0DF0"/>
    <w:rsid w:val="007A0F5A"/>
    <w:rsid w:val="007A2578"/>
    <w:rsid w:val="007A4A3B"/>
    <w:rsid w:val="007B03CB"/>
    <w:rsid w:val="007B14D2"/>
    <w:rsid w:val="007B3432"/>
    <w:rsid w:val="007B6997"/>
    <w:rsid w:val="007C251C"/>
    <w:rsid w:val="007C2C71"/>
    <w:rsid w:val="007C373D"/>
    <w:rsid w:val="007C5037"/>
    <w:rsid w:val="007C6AAA"/>
    <w:rsid w:val="007D0FB2"/>
    <w:rsid w:val="007D2195"/>
    <w:rsid w:val="007D3706"/>
    <w:rsid w:val="007D5188"/>
    <w:rsid w:val="007E0340"/>
    <w:rsid w:val="007E4B0B"/>
    <w:rsid w:val="007E5F31"/>
    <w:rsid w:val="007E66F4"/>
    <w:rsid w:val="007E6DAD"/>
    <w:rsid w:val="007E76BA"/>
    <w:rsid w:val="007F195F"/>
    <w:rsid w:val="00801CE8"/>
    <w:rsid w:val="008026EC"/>
    <w:rsid w:val="008051E2"/>
    <w:rsid w:val="00805564"/>
    <w:rsid w:val="00805E2B"/>
    <w:rsid w:val="00815096"/>
    <w:rsid w:val="00816079"/>
    <w:rsid w:val="008160A7"/>
    <w:rsid w:val="00826223"/>
    <w:rsid w:val="00826A5D"/>
    <w:rsid w:val="00827DEC"/>
    <w:rsid w:val="00831814"/>
    <w:rsid w:val="008322A3"/>
    <w:rsid w:val="00832542"/>
    <w:rsid w:val="0083372C"/>
    <w:rsid w:val="00833C12"/>
    <w:rsid w:val="0083439B"/>
    <w:rsid w:val="008354C6"/>
    <w:rsid w:val="0083628D"/>
    <w:rsid w:val="00841004"/>
    <w:rsid w:val="008410F9"/>
    <w:rsid w:val="00841788"/>
    <w:rsid w:val="00845B1F"/>
    <w:rsid w:val="00846E3F"/>
    <w:rsid w:val="0085149E"/>
    <w:rsid w:val="00852F89"/>
    <w:rsid w:val="0085328A"/>
    <w:rsid w:val="008537CE"/>
    <w:rsid w:val="008573BF"/>
    <w:rsid w:val="008574A1"/>
    <w:rsid w:val="008578F9"/>
    <w:rsid w:val="00862C6D"/>
    <w:rsid w:val="00864536"/>
    <w:rsid w:val="008648C4"/>
    <w:rsid w:val="00864F1E"/>
    <w:rsid w:val="00865AD9"/>
    <w:rsid w:val="00867241"/>
    <w:rsid w:val="0087138F"/>
    <w:rsid w:val="00871B2D"/>
    <w:rsid w:val="00871D51"/>
    <w:rsid w:val="00872038"/>
    <w:rsid w:val="008746A2"/>
    <w:rsid w:val="00875274"/>
    <w:rsid w:val="00876932"/>
    <w:rsid w:val="00881016"/>
    <w:rsid w:val="00881BC3"/>
    <w:rsid w:val="00882B78"/>
    <w:rsid w:val="00883B52"/>
    <w:rsid w:val="00883FF7"/>
    <w:rsid w:val="008864B3"/>
    <w:rsid w:val="00886CC9"/>
    <w:rsid w:val="00886E11"/>
    <w:rsid w:val="00887BE7"/>
    <w:rsid w:val="00890C03"/>
    <w:rsid w:val="00894761"/>
    <w:rsid w:val="0089509D"/>
    <w:rsid w:val="00895231"/>
    <w:rsid w:val="008A1250"/>
    <w:rsid w:val="008A251F"/>
    <w:rsid w:val="008A2E47"/>
    <w:rsid w:val="008A475F"/>
    <w:rsid w:val="008A61AA"/>
    <w:rsid w:val="008B27F2"/>
    <w:rsid w:val="008B4114"/>
    <w:rsid w:val="008B5302"/>
    <w:rsid w:val="008C5F6B"/>
    <w:rsid w:val="008C6AE4"/>
    <w:rsid w:val="008C75CC"/>
    <w:rsid w:val="008D021C"/>
    <w:rsid w:val="008D0773"/>
    <w:rsid w:val="008D224F"/>
    <w:rsid w:val="008D2D88"/>
    <w:rsid w:val="008D330E"/>
    <w:rsid w:val="008D3DE8"/>
    <w:rsid w:val="008D57AB"/>
    <w:rsid w:val="008D6CB5"/>
    <w:rsid w:val="008D70D4"/>
    <w:rsid w:val="008E1E80"/>
    <w:rsid w:val="008E4840"/>
    <w:rsid w:val="008E7166"/>
    <w:rsid w:val="008F7AED"/>
    <w:rsid w:val="008F7EA6"/>
    <w:rsid w:val="00900DD4"/>
    <w:rsid w:val="00902081"/>
    <w:rsid w:val="00902BD8"/>
    <w:rsid w:val="009036B0"/>
    <w:rsid w:val="00904D06"/>
    <w:rsid w:val="0090560E"/>
    <w:rsid w:val="00907BFF"/>
    <w:rsid w:val="009150A1"/>
    <w:rsid w:val="00917090"/>
    <w:rsid w:val="009171E3"/>
    <w:rsid w:val="009205AD"/>
    <w:rsid w:val="00920717"/>
    <w:rsid w:val="00921636"/>
    <w:rsid w:val="00923484"/>
    <w:rsid w:val="0092469E"/>
    <w:rsid w:val="00931BB4"/>
    <w:rsid w:val="009326B3"/>
    <w:rsid w:val="009330D9"/>
    <w:rsid w:val="009332D9"/>
    <w:rsid w:val="00933A44"/>
    <w:rsid w:val="0093721F"/>
    <w:rsid w:val="00937967"/>
    <w:rsid w:val="00940E93"/>
    <w:rsid w:val="00941441"/>
    <w:rsid w:val="00942D8A"/>
    <w:rsid w:val="009458A5"/>
    <w:rsid w:val="00945CFB"/>
    <w:rsid w:val="0094742E"/>
    <w:rsid w:val="0094755A"/>
    <w:rsid w:val="00952ADE"/>
    <w:rsid w:val="0095319C"/>
    <w:rsid w:val="00954944"/>
    <w:rsid w:val="00957837"/>
    <w:rsid w:val="00963DCE"/>
    <w:rsid w:val="00964796"/>
    <w:rsid w:val="00967FC5"/>
    <w:rsid w:val="00971E6A"/>
    <w:rsid w:val="00972325"/>
    <w:rsid w:val="009731AE"/>
    <w:rsid w:val="00974089"/>
    <w:rsid w:val="0097490A"/>
    <w:rsid w:val="0097513D"/>
    <w:rsid w:val="00975429"/>
    <w:rsid w:val="009772DE"/>
    <w:rsid w:val="009777C9"/>
    <w:rsid w:val="0098109A"/>
    <w:rsid w:val="00990B95"/>
    <w:rsid w:val="00990DA5"/>
    <w:rsid w:val="00991FF3"/>
    <w:rsid w:val="00993CE2"/>
    <w:rsid w:val="00994342"/>
    <w:rsid w:val="00994ECC"/>
    <w:rsid w:val="00995D19"/>
    <w:rsid w:val="009A04EE"/>
    <w:rsid w:val="009A0677"/>
    <w:rsid w:val="009A202A"/>
    <w:rsid w:val="009A2891"/>
    <w:rsid w:val="009A37DF"/>
    <w:rsid w:val="009A60E5"/>
    <w:rsid w:val="009B2312"/>
    <w:rsid w:val="009B24B8"/>
    <w:rsid w:val="009B2625"/>
    <w:rsid w:val="009B28A4"/>
    <w:rsid w:val="009B3A98"/>
    <w:rsid w:val="009B6DDE"/>
    <w:rsid w:val="009B773E"/>
    <w:rsid w:val="009C3A44"/>
    <w:rsid w:val="009D089B"/>
    <w:rsid w:val="009D1F71"/>
    <w:rsid w:val="009D2F68"/>
    <w:rsid w:val="009D36D6"/>
    <w:rsid w:val="009D47A0"/>
    <w:rsid w:val="009D4ADC"/>
    <w:rsid w:val="009D5C13"/>
    <w:rsid w:val="009D63EB"/>
    <w:rsid w:val="009D6803"/>
    <w:rsid w:val="009E1A2F"/>
    <w:rsid w:val="009E38FB"/>
    <w:rsid w:val="009E5697"/>
    <w:rsid w:val="009E5F51"/>
    <w:rsid w:val="009E6904"/>
    <w:rsid w:val="009E73F5"/>
    <w:rsid w:val="009F0BDF"/>
    <w:rsid w:val="009F321C"/>
    <w:rsid w:val="009F6153"/>
    <w:rsid w:val="009F6AB9"/>
    <w:rsid w:val="00A0003E"/>
    <w:rsid w:val="00A02B58"/>
    <w:rsid w:val="00A073F0"/>
    <w:rsid w:val="00A13BA5"/>
    <w:rsid w:val="00A14248"/>
    <w:rsid w:val="00A15154"/>
    <w:rsid w:val="00A1570F"/>
    <w:rsid w:val="00A15E0E"/>
    <w:rsid w:val="00A16612"/>
    <w:rsid w:val="00A210DD"/>
    <w:rsid w:val="00A216F1"/>
    <w:rsid w:val="00A225A2"/>
    <w:rsid w:val="00A22760"/>
    <w:rsid w:val="00A23652"/>
    <w:rsid w:val="00A250C0"/>
    <w:rsid w:val="00A25777"/>
    <w:rsid w:val="00A27618"/>
    <w:rsid w:val="00A27CDB"/>
    <w:rsid w:val="00A33446"/>
    <w:rsid w:val="00A364CD"/>
    <w:rsid w:val="00A43CFB"/>
    <w:rsid w:val="00A444DA"/>
    <w:rsid w:val="00A45D0F"/>
    <w:rsid w:val="00A45F83"/>
    <w:rsid w:val="00A465A3"/>
    <w:rsid w:val="00A4778E"/>
    <w:rsid w:val="00A50549"/>
    <w:rsid w:val="00A511E6"/>
    <w:rsid w:val="00A52758"/>
    <w:rsid w:val="00A528CD"/>
    <w:rsid w:val="00A56802"/>
    <w:rsid w:val="00A60EFF"/>
    <w:rsid w:val="00A63A71"/>
    <w:rsid w:val="00A646A8"/>
    <w:rsid w:val="00A6595F"/>
    <w:rsid w:val="00A65A5E"/>
    <w:rsid w:val="00A67124"/>
    <w:rsid w:val="00A715FE"/>
    <w:rsid w:val="00A71E6D"/>
    <w:rsid w:val="00A72212"/>
    <w:rsid w:val="00A72A2E"/>
    <w:rsid w:val="00A7357C"/>
    <w:rsid w:val="00A76AB8"/>
    <w:rsid w:val="00A76CDC"/>
    <w:rsid w:val="00A80828"/>
    <w:rsid w:val="00A834D9"/>
    <w:rsid w:val="00A86726"/>
    <w:rsid w:val="00A86D94"/>
    <w:rsid w:val="00A87122"/>
    <w:rsid w:val="00A923CE"/>
    <w:rsid w:val="00A94ED0"/>
    <w:rsid w:val="00A9699A"/>
    <w:rsid w:val="00AA2799"/>
    <w:rsid w:val="00AA4309"/>
    <w:rsid w:val="00AA68ED"/>
    <w:rsid w:val="00AB11FD"/>
    <w:rsid w:val="00AB2C5C"/>
    <w:rsid w:val="00AB46E5"/>
    <w:rsid w:val="00AB4BDC"/>
    <w:rsid w:val="00AB56C0"/>
    <w:rsid w:val="00AB7421"/>
    <w:rsid w:val="00AC0540"/>
    <w:rsid w:val="00AC0FF7"/>
    <w:rsid w:val="00AC270A"/>
    <w:rsid w:val="00AC2F46"/>
    <w:rsid w:val="00AC312A"/>
    <w:rsid w:val="00AC44E3"/>
    <w:rsid w:val="00AC4BD4"/>
    <w:rsid w:val="00AC5908"/>
    <w:rsid w:val="00AC5BAB"/>
    <w:rsid w:val="00AC6988"/>
    <w:rsid w:val="00AC6C25"/>
    <w:rsid w:val="00AC75DD"/>
    <w:rsid w:val="00AD1799"/>
    <w:rsid w:val="00AD4955"/>
    <w:rsid w:val="00AD51E9"/>
    <w:rsid w:val="00AD5DB4"/>
    <w:rsid w:val="00AD6964"/>
    <w:rsid w:val="00AE02B9"/>
    <w:rsid w:val="00AE0A6C"/>
    <w:rsid w:val="00AE40D9"/>
    <w:rsid w:val="00AE6FEE"/>
    <w:rsid w:val="00AE7D40"/>
    <w:rsid w:val="00AF0B52"/>
    <w:rsid w:val="00AF4E6E"/>
    <w:rsid w:val="00AF5741"/>
    <w:rsid w:val="00AF6C8D"/>
    <w:rsid w:val="00AF7FEF"/>
    <w:rsid w:val="00B026A3"/>
    <w:rsid w:val="00B11403"/>
    <w:rsid w:val="00B178D5"/>
    <w:rsid w:val="00B20D7B"/>
    <w:rsid w:val="00B2338B"/>
    <w:rsid w:val="00B23880"/>
    <w:rsid w:val="00B247F2"/>
    <w:rsid w:val="00B3066A"/>
    <w:rsid w:val="00B31B2B"/>
    <w:rsid w:val="00B345D9"/>
    <w:rsid w:val="00B34F62"/>
    <w:rsid w:val="00B35DE5"/>
    <w:rsid w:val="00B36710"/>
    <w:rsid w:val="00B36E8B"/>
    <w:rsid w:val="00B37050"/>
    <w:rsid w:val="00B41146"/>
    <w:rsid w:val="00B43BC1"/>
    <w:rsid w:val="00B457D3"/>
    <w:rsid w:val="00B50973"/>
    <w:rsid w:val="00B51E83"/>
    <w:rsid w:val="00B52D8E"/>
    <w:rsid w:val="00B54040"/>
    <w:rsid w:val="00B55ADA"/>
    <w:rsid w:val="00B606B3"/>
    <w:rsid w:val="00B61C5F"/>
    <w:rsid w:val="00B65F68"/>
    <w:rsid w:val="00B660D1"/>
    <w:rsid w:val="00B6795B"/>
    <w:rsid w:val="00B71B10"/>
    <w:rsid w:val="00B72978"/>
    <w:rsid w:val="00B73E66"/>
    <w:rsid w:val="00B75B68"/>
    <w:rsid w:val="00B8035C"/>
    <w:rsid w:val="00B81A96"/>
    <w:rsid w:val="00B8261E"/>
    <w:rsid w:val="00B83022"/>
    <w:rsid w:val="00B848D3"/>
    <w:rsid w:val="00B86F12"/>
    <w:rsid w:val="00B8739A"/>
    <w:rsid w:val="00B87B56"/>
    <w:rsid w:val="00B87BCB"/>
    <w:rsid w:val="00B87DB0"/>
    <w:rsid w:val="00B91E6A"/>
    <w:rsid w:val="00B936F9"/>
    <w:rsid w:val="00B93A7F"/>
    <w:rsid w:val="00B94675"/>
    <w:rsid w:val="00B96BEB"/>
    <w:rsid w:val="00BA094B"/>
    <w:rsid w:val="00BA51C8"/>
    <w:rsid w:val="00BA549F"/>
    <w:rsid w:val="00BA7805"/>
    <w:rsid w:val="00BA7F41"/>
    <w:rsid w:val="00BB0580"/>
    <w:rsid w:val="00BB0F82"/>
    <w:rsid w:val="00BB23B6"/>
    <w:rsid w:val="00BC041D"/>
    <w:rsid w:val="00BC0B25"/>
    <w:rsid w:val="00BC3BF6"/>
    <w:rsid w:val="00BC4880"/>
    <w:rsid w:val="00BC497E"/>
    <w:rsid w:val="00BC4D3C"/>
    <w:rsid w:val="00BD1692"/>
    <w:rsid w:val="00BD1E16"/>
    <w:rsid w:val="00BD3515"/>
    <w:rsid w:val="00BD508C"/>
    <w:rsid w:val="00BD55C6"/>
    <w:rsid w:val="00BE0442"/>
    <w:rsid w:val="00BE0BC0"/>
    <w:rsid w:val="00BE2D88"/>
    <w:rsid w:val="00BE4BDA"/>
    <w:rsid w:val="00BF2280"/>
    <w:rsid w:val="00BF363F"/>
    <w:rsid w:val="00BF453C"/>
    <w:rsid w:val="00BF557A"/>
    <w:rsid w:val="00BF6FF0"/>
    <w:rsid w:val="00BF7ADA"/>
    <w:rsid w:val="00C0436D"/>
    <w:rsid w:val="00C06C6A"/>
    <w:rsid w:val="00C06FCF"/>
    <w:rsid w:val="00C07850"/>
    <w:rsid w:val="00C07F20"/>
    <w:rsid w:val="00C11247"/>
    <w:rsid w:val="00C11D4B"/>
    <w:rsid w:val="00C1406F"/>
    <w:rsid w:val="00C1450B"/>
    <w:rsid w:val="00C16174"/>
    <w:rsid w:val="00C201AE"/>
    <w:rsid w:val="00C22DE0"/>
    <w:rsid w:val="00C2678E"/>
    <w:rsid w:val="00C26ABD"/>
    <w:rsid w:val="00C27515"/>
    <w:rsid w:val="00C278AA"/>
    <w:rsid w:val="00C278C0"/>
    <w:rsid w:val="00C27A9F"/>
    <w:rsid w:val="00C27EF4"/>
    <w:rsid w:val="00C30F73"/>
    <w:rsid w:val="00C3157E"/>
    <w:rsid w:val="00C32429"/>
    <w:rsid w:val="00C34BB8"/>
    <w:rsid w:val="00C40369"/>
    <w:rsid w:val="00C403AF"/>
    <w:rsid w:val="00C433CE"/>
    <w:rsid w:val="00C4595C"/>
    <w:rsid w:val="00C46261"/>
    <w:rsid w:val="00C510B2"/>
    <w:rsid w:val="00C54CAF"/>
    <w:rsid w:val="00C556D3"/>
    <w:rsid w:val="00C55A13"/>
    <w:rsid w:val="00C560B9"/>
    <w:rsid w:val="00C6218B"/>
    <w:rsid w:val="00C6370F"/>
    <w:rsid w:val="00C63770"/>
    <w:rsid w:val="00C66631"/>
    <w:rsid w:val="00C705E0"/>
    <w:rsid w:val="00C721C6"/>
    <w:rsid w:val="00C73646"/>
    <w:rsid w:val="00C75956"/>
    <w:rsid w:val="00C80085"/>
    <w:rsid w:val="00C83E2D"/>
    <w:rsid w:val="00C84F55"/>
    <w:rsid w:val="00C85454"/>
    <w:rsid w:val="00C859F1"/>
    <w:rsid w:val="00C85E2C"/>
    <w:rsid w:val="00C9162A"/>
    <w:rsid w:val="00C93076"/>
    <w:rsid w:val="00C934CB"/>
    <w:rsid w:val="00C94208"/>
    <w:rsid w:val="00C95296"/>
    <w:rsid w:val="00C95905"/>
    <w:rsid w:val="00C95D51"/>
    <w:rsid w:val="00C965A6"/>
    <w:rsid w:val="00C968D1"/>
    <w:rsid w:val="00C96B9E"/>
    <w:rsid w:val="00C96D48"/>
    <w:rsid w:val="00C972D1"/>
    <w:rsid w:val="00CA010A"/>
    <w:rsid w:val="00CA41F0"/>
    <w:rsid w:val="00CA54E5"/>
    <w:rsid w:val="00CA73DD"/>
    <w:rsid w:val="00CB0578"/>
    <w:rsid w:val="00CB09FE"/>
    <w:rsid w:val="00CB1110"/>
    <w:rsid w:val="00CB65BD"/>
    <w:rsid w:val="00CB6932"/>
    <w:rsid w:val="00CC32A2"/>
    <w:rsid w:val="00CC3F0C"/>
    <w:rsid w:val="00CC4F1C"/>
    <w:rsid w:val="00CC7458"/>
    <w:rsid w:val="00CD0F87"/>
    <w:rsid w:val="00CD3563"/>
    <w:rsid w:val="00CD3ECE"/>
    <w:rsid w:val="00CD4C4E"/>
    <w:rsid w:val="00CD53BF"/>
    <w:rsid w:val="00CD5413"/>
    <w:rsid w:val="00CD6F42"/>
    <w:rsid w:val="00CD7252"/>
    <w:rsid w:val="00CD748D"/>
    <w:rsid w:val="00CE13C2"/>
    <w:rsid w:val="00CE1516"/>
    <w:rsid w:val="00CE4CD7"/>
    <w:rsid w:val="00CF3C25"/>
    <w:rsid w:val="00CF7055"/>
    <w:rsid w:val="00D00254"/>
    <w:rsid w:val="00D021FA"/>
    <w:rsid w:val="00D0239E"/>
    <w:rsid w:val="00D024E7"/>
    <w:rsid w:val="00D0399D"/>
    <w:rsid w:val="00D03BD0"/>
    <w:rsid w:val="00D0542E"/>
    <w:rsid w:val="00D064A7"/>
    <w:rsid w:val="00D06E74"/>
    <w:rsid w:val="00D07E12"/>
    <w:rsid w:val="00D10492"/>
    <w:rsid w:val="00D104CA"/>
    <w:rsid w:val="00D12854"/>
    <w:rsid w:val="00D201AA"/>
    <w:rsid w:val="00D21F9A"/>
    <w:rsid w:val="00D24AE6"/>
    <w:rsid w:val="00D2544C"/>
    <w:rsid w:val="00D25E5F"/>
    <w:rsid w:val="00D2695F"/>
    <w:rsid w:val="00D32973"/>
    <w:rsid w:val="00D341F7"/>
    <w:rsid w:val="00D36CF1"/>
    <w:rsid w:val="00D37609"/>
    <w:rsid w:val="00D412DD"/>
    <w:rsid w:val="00D41625"/>
    <w:rsid w:val="00D44811"/>
    <w:rsid w:val="00D45895"/>
    <w:rsid w:val="00D46A5C"/>
    <w:rsid w:val="00D47CBF"/>
    <w:rsid w:val="00D55103"/>
    <w:rsid w:val="00D5589F"/>
    <w:rsid w:val="00D56A24"/>
    <w:rsid w:val="00D6135E"/>
    <w:rsid w:val="00D61479"/>
    <w:rsid w:val="00D624EF"/>
    <w:rsid w:val="00D6351D"/>
    <w:rsid w:val="00D635B6"/>
    <w:rsid w:val="00D63D3A"/>
    <w:rsid w:val="00D6407B"/>
    <w:rsid w:val="00D64B77"/>
    <w:rsid w:val="00D662A1"/>
    <w:rsid w:val="00D67940"/>
    <w:rsid w:val="00D71BB1"/>
    <w:rsid w:val="00D7450D"/>
    <w:rsid w:val="00D7496B"/>
    <w:rsid w:val="00D74A0D"/>
    <w:rsid w:val="00D75B3C"/>
    <w:rsid w:val="00D76236"/>
    <w:rsid w:val="00D777D5"/>
    <w:rsid w:val="00D8036C"/>
    <w:rsid w:val="00D8088D"/>
    <w:rsid w:val="00D8332D"/>
    <w:rsid w:val="00D851B7"/>
    <w:rsid w:val="00D869C7"/>
    <w:rsid w:val="00D87DD8"/>
    <w:rsid w:val="00D90F97"/>
    <w:rsid w:val="00D9732D"/>
    <w:rsid w:val="00DA07AD"/>
    <w:rsid w:val="00DA174E"/>
    <w:rsid w:val="00DA1851"/>
    <w:rsid w:val="00DA19E8"/>
    <w:rsid w:val="00DA24C7"/>
    <w:rsid w:val="00DA4E35"/>
    <w:rsid w:val="00DA5477"/>
    <w:rsid w:val="00DA5BC2"/>
    <w:rsid w:val="00DB1FE3"/>
    <w:rsid w:val="00DB2555"/>
    <w:rsid w:val="00DB56CD"/>
    <w:rsid w:val="00DB6792"/>
    <w:rsid w:val="00DC3F20"/>
    <w:rsid w:val="00DC43F9"/>
    <w:rsid w:val="00DC75B0"/>
    <w:rsid w:val="00DC7849"/>
    <w:rsid w:val="00DC7D56"/>
    <w:rsid w:val="00DD2261"/>
    <w:rsid w:val="00DD3224"/>
    <w:rsid w:val="00DD4F3B"/>
    <w:rsid w:val="00DD6478"/>
    <w:rsid w:val="00DD75C4"/>
    <w:rsid w:val="00DE339D"/>
    <w:rsid w:val="00DE3FC2"/>
    <w:rsid w:val="00DE4ADA"/>
    <w:rsid w:val="00DE5431"/>
    <w:rsid w:val="00DF070E"/>
    <w:rsid w:val="00DF2DE4"/>
    <w:rsid w:val="00DF64E4"/>
    <w:rsid w:val="00DF744D"/>
    <w:rsid w:val="00DF76C3"/>
    <w:rsid w:val="00E02A6E"/>
    <w:rsid w:val="00E03EFA"/>
    <w:rsid w:val="00E04B1D"/>
    <w:rsid w:val="00E05D08"/>
    <w:rsid w:val="00E06F67"/>
    <w:rsid w:val="00E07350"/>
    <w:rsid w:val="00E1111F"/>
    <w:rsid w:val="00E136A2"/>
    <w:rsid w:val="00E158A6"/>
    <w:rsid w:val="00E158D3"/>
    <w:rsid w:val="00E16258"/>
    <w:rsid w:val="00E20775"/>
    <w:rsid w:val="00E21BD6"/>
    <w:rsid w:val="00E2560F"/>
    <w:rsid w:val="00E26462"/>
    <w:rsid w:val="00E27657"/>
    <w:rsid w:val="00E27BFC"/>
    <w:rsid w:val="00E30656"/>
    <w:rsid w:val="00E318A2"/>
    <w:rsid w:val="00E365FF"/>
    <w:rsid w:val="00E371B6"/>
    <w:rsid w:val="00E409EE"/>
    <w:rsid w:val="00E40E89"/>
    <w:rsid w:val="00E43DC4"/>
    <w:rsid w:val="00E46256"/>
    <w:rsid w:val="00E50D82"/>
    <w:rsid w:val="00E51664"/>
    <w:rsid w:val="00E51733"/>
    <w:rsid w:val="00E51AE5"/>
    <w:rsid w:val="00E51EA4"/>
    <w:rsid w:val="00E532E4"/>
    <w:rsid w:val="00E61A4A"/>
    <w:rsid w:val="00E63571"/>
    <w:rsid w:val="00E65A6D"/>
    <w:rsid w:val="00E67053"/>
    <w:rsid w:val="00E679B9"/>
    <w:rsid w:val="00E67ADE"/>
    <w:rsid w:val="00E70CE5"/>
    <w:rsid w:val="00E73FC5"/>
    <w:rsid w:val="00E76E28"/>
    <w:rsid w:val="00E80357"/>
    <w:rsid w:val="00E80B8F"/>
    <w:rsid w:val="00E80EB4"/>
    <w:rsid w:val="00E81D2F"/>
    <w:rsid w:val="00E828D9"/>
    <w:rsid w:val="00E85C82"/>
    <w:rsid w:val="00E87E96"/>
    <w:rsid w:val="00E87F5D"/>
    <w:rsid w:val="00E915C2"/>
    <w:rsid w:val="00E92530"/>
    <w:rsid w:val="00E931B7"/>
    <w:rsid w:val="00E965EF"/>
    <w:rsid w:val="00E965F8"/>
    <w:rsid w:val="00E977D0"/>
    <w:rsid w:val="00E97B1B"/>
    <w:rsid w:val="00EA16D9"/>
    <w:rsid w:val="00EA596F"/>
    <w:rsid w:val="00EB3725"/>
    <w:rsid w:val="00EB4D85"/>
    <w:rsid w:val="00EB7DF3"/>
    <w:rsid w:val="00EC0E4E"/>
    <w:rsid w:val="00EC19E9"/>
    <w:rsid w:val="00EC2309"/>
    <w:rsid w:val="00EC4CE2"/>
    <w:rsid w:val="00EC62A6"/>
    <w:rsid w:val="00ED0298"/>
    <w:rsid w:val="00ED0F45"/>
    <w:rsid w:val="00ED366A"/>
    <w:rsid w:val="00ED4BBB"/>
    <w:rsid w:val="00ED5C83"/>
    <w:rsid w:val="00ED6128"/>
    <w:rsid w:val="00EE420F"/>
    <w:rsid w:val="00EE49DE"/>
    <w:rsid w:val="00EE5663"/>
    <w:rsid w:val="00EE622D"/>
    <w:rsid w:val="00EF0DC0"/>
    <w:rsid w:val="00EF3A6B"/>
    <w:rsid w:val="00EF6037"/>
    <w:rsid w:val="00EF6908"/>
    <w:rsid w:val="00EF6B8F"/>
    <w:rsid w:val="00EF768C"/>
    <w:rsid w:val="00EF77E1"/>
    <w:rsid w:val="00F01259"/>
    <w:rsid w:val="00F01B28"/>
    <w:rsid w:val="00F01FE3"/>
    <w:rsid w:val="00F02477"/>
    <w:rsid w:val="00F05748"/>
    <w:rsid w:val="00F05FFA"/>
    <w:rsid w:val="00F070CC"/>
    <w:rsid w:val="00F079FD"/>
    <w:rsid w:val="00F128E6"/>
    <w:rsid w:val="00F12A67"/>
    <w:rsid w:val="00F14BC3"/>
    <w:rsid w:val="00F152E6"/>
    <w:rsid w:val="00F15410"/>
    <w:rsid w:val="00F16015"/>
    <w:rsid w:val="00F17AC7"/>
    <w:rsid w:val="00F2007A"/>
    <w:rsid w:val="00F23719"/>
    <w:rsid w:val="00F253E4"/>
    <w:rsid w:val="00F25660"/>
    <w:rsid w:val="00F25F68"/>
    <w:rsid w:val="00F26B73"/>
    <w:rsid w:val="00F27CAD"/>
    <w:rsid w:val="00F27F87"/>
    <w:rsid w:val="00F30C51"/>
    <w:rsid w:val="00F33D14"/>
    <w:rsid w:val="00F34C03"/>
    <w:rsid w:val="00F36C2D"/>
    <w:rsid w:val="00F376E8"/>
    <w:rsid w:val="00F37E71"/>
    <w:rsid w:val="00F4008F"/>
    <w:rsid w:val="00F407BA"/>
    <w:rsid w:val="00F41B5A"/>
    <w:rsid w:val="00F41CD1"/>
    <w:rsid w:val="00F440F1"/>
    <w:rsid w:val="00F462C3"/>
    <w:rsid w:val="00F47202"/>
    <w:rsid w:val="00F47524"/>
    <w:rsid w:val="00F50A40"/>
    <w:rsid w:val="00F51F6F"/>
    <w:rsid w:val="00F543CD"/>
    <w:rsid w:val="00F5440E"/>
    <w:rsid w:val="00F56503"/>
    <w:rsid w:val="00F60B13"/>
    <w:rsid w:val="00F610C5"/>
    <w:rsid w:val="00F62414"/>
    <w:rsid w:val="00F6352C"/>
    <w:rsid w:val="00F63879"/>
    <w:rsid w:val="00F63B5F"/>
    <w:rsid w:val="00F64F6A"/>
    <w:rsid w:val="00F66352"/>
    <w:rsid w:val="00F7066B"/>
    <w:rsid w:val="00F711F7"/>
    <w:rsid w:val="00F743B1"/>
    <w:rsid w:val="00F74A14"/>
    <w:rsid w:val="00F7716C"/>
    <w:rsid w:val="00F77D2D"/>
    <w:rsid w:val="00F80D6D"/>
    <w:rsid w:val="00F817CA"/>
    <w:rsid w:val="00F82DDF"/>
    <w:rsid w:val="00F867B2"/>
    <w:rsid w:val="00F915AC"/>
    <w:rsid w:val="00F92BD7"/>
    <w:rsid w:val="00F93A6E"/>
    <w:rsid w:val="00F94626"/>
    <w:rsid w:val="00F94839"/>
    <w:rsid w:val="00F96347"/>
    <w:rsid w:val="00F96617"/>
    <w:rsid w:val="00FA0C9F"/>
    <w:rsid w:val="00FA0E87"/>
    <w:rsid w:val="00FA16C6"/>
    <w:rsid w:val="00FA16E0"/>
    <w:rsid w:val="00FA2ECE"/>
    <w:rsid w:val="00FA39C8"/>
    <w:rsid w:val="00FA5F73"/>
    <w:rsid w:val="00FA6B1C"/>
    <w:rsid w:val="00FA74BC"/>
    <w:rsid w:val="00FA7A8B"/>
    <w:rsid w:val="00FB1551"/>
    <w:rsid w:val="00FB2D0E"/>
    <w:rsid w:val="00FB4CC3"/>
    <w:rsid w:val="00FB7DE7"/>
    <w:rsid w:val="00FC2AFC"/>
    <w:rsid w:val="00FC6EAE"/>
    <w:rsid w:val="00FC7392"/>
    <w:rsid w:val="00FC744E"/>
    <w:rsid w:val="00FD0161"/>
    <w:rsid w:val="00FD2C27"/>
    <w:rsid w:val="00FD30C9"/>
    <w:rsid w:val="00FD3265"/>
    <w:rsid w:val="00FD3EAA"/>
    <w:rsid w:val="00FD438E"/>
    <w:rsid w:val="00FD45F6"/>
    <w:rsid w:val="00FD496D"/>
    <w:rsid w:val="00FD5B39"/>
    <w:rsid w:val="00FD682B"/>
    <w:rsid w:val="00FE0BBE"/>
    <w:rsid w:val="00FE18C3"/>
    <w:rsid w:val="00FE1BC9"/>
    <w:rsid w:val="00FE3D16"/>
    <w:rsid w:val="00FE61ED"/>
    <w:rsid w:val="00FE68D1"/>
    <w:rsid w:val="00FE7D5A"/>
    <w:rsid w:val="00FF1F64"/>
    <w:rsid w:val="00FF6744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CEEC0"/>
  <w15:chartTrackingRefBased/>
  <w15:docId w15:val="{720C0751-5FA4-49EB-BA2D-0EE9D87A7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7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72D1"/>
    <w:rPr>
      <w:rFonts w:ascii="Segoe UI" w:hAnsi="Segoe UI" w:cs="Segoe UI"/>
      <w:sz w:val="18"/>
      <w:szCs w:val="18"/>
    </w:rPr>
  </w:style>
  <w:style w:type="character" w:customStyle="1" w:styleId="a">
    <w:name w:val="_"/>
    <w:basedOn w:val="Fuentedeprrafopredeter"/>
    <w:rsid w:val="00157D5A"/>
  </w:style>
  <w:style w:type="character" w:customStyle="1" w:styleId="ff5">
    <w:name w:val="ff5"/>
    <w:basedOn w:val="Fuentedeprrafopredeter"/>
    <w:rsid w:val="00157D5A"/>
  </w:style>
  <w:style w:type="character" w:styleId="Refdecomentario">
    <w:name w:val="annotation reference"/>
    <w:basedOn w:val="Fuentedeprrafopredeter"/>
    <w:uiPriority w:val="99"/>
    <w:semiHidden/>
    <w:unhideWhenUsed/>
    <w:rsid w:val="00F743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43B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743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43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743B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743B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C705E0"/>
    <w:pPr>
      <w:spacing w:after="200" w:line="276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2C1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1488"/>
  </w:style>
  <w:style w:type="character" w:styleId="Nmerodepgina">
    <w:name w:val="page number"/>
    <w:basedOn w:val="Fuentedeprrafopredeter"/>
    <w:uiPriority w:val="99"/>
    <w:semiHidden/>
    <w:unhideWhenUsed/>
    <w:rsid w:val="002C1488"/>
  </w:style>
  <w:style w:type="character" w:styleId="Hipervnculo">
    <w:name w:val="Hyperlink"/>
    <w:basedOn w:val="Fuentedeprrafopredeter"/>
    <w:uiPriority w:val="99"/>
    <w:unhideWhenUsed/>
    <w:rsid w:val="00D104CA"/>
    <w:rPr>
      <w:color w:val="0000FF"/>
      <w:u w:val="single"/>
    </w:rPr>
  </w:style>
  <w:style w:type="character" w:styleId="Nmerodelnea">
    <w:name w:val="line number"/>
    <w:basedOn w:val="Fuentedeprrafopredeter"/>
    <w:uiPriority w:val="99"/>
    <w:semiHidden/>
    <w:unhideWhenUsed/>
    <w:rsid w:val="006473BC"/>
  </w:style>
  <w:style w:type="paragraph" w:styleId="NormalWeb">
    <w:name w:val="Normal (Web)"/>
    <w:basedOn w:val="Normal"/>
    <w:uiPriority w:val="99"/>
    <w:semiHidden/>
    <w:unhideWhenUsed/>
    <w:rsid w:val="00FC2A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customStyle="1" w:styleId="doi">
    <w:name w:val="doi"/>
    <w:basedOn w:val="Fuentedeprrafopredeter"/>
    <w:rsid w:val="00AB2C5C"/>
  </w:style>
  <w:style w:type="character" w:customStyle="1" w:styleId="element-citation">
    <w:name w:val="element-citation"/>
    <w:basedOn w:val="Fuentedeprrafopredeter"/>
    <w:rsid w:val="00AB2C5C"/>
  </w:style>
  <w:style w:type="character" w:customStyle="1" w:styleId="ref-journal">
    <w:name w:val="ref-journal"/>
    <w:basedOn w:val="Fuentedeprrafopredeter"/>
    <w:rsid w:val="00AB2C5C"/>
  </w:style>
  <w:style w:type="character" w:customStyle="1" w:styleId="ref-vol">
    <w:name w:val="ref-vol"/>
    <w:basedOn w:val="Fuentedeprrafopredeter"/>
    <w:rsid w:val="00AB2C5C"/>
  </w:style>
  <w:style w:type="character" w:customStyle="1" w:styleId="nowrap">
    <w:name w:val="nowrap"/>
    <w:basedOn w:val="Fuentedeprrafopredeter"/>
    <w:rsid w:val="00AB2C5C"/>
  </w:style>
  <w:style w:type="paragraph" w:customStyle="1" w:styleId="Ttulo1">
    <w:name w:val="Título1"/>
    <w:basedOn w:val="Normal"/>
    <w:rsid w:val="00AB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sc">
    <w:name w:val="desc"/>
    <w:basedOn w:val="Normal"/>
    <w:rsid w:val="00AB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tails">
    <w:name w:val="details"/>
    <w:basedOn w:val="Normal"/>
    <w:rsid w:val="00AB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jrnl">
    <w:name w:val="jrnl"/>
    <w:basedOn w:val="Fuentedeprrafopredeter"/>
    <w:rsid w:val="00AB2C5C"/>
  </w:style>
  <w:style w:type="character" w:styleId="Hipervnculovisitado">
    <w:name w:val="FollowedHyperlink"/>
    <w:basedOn w:val="Fuentedeprrafopredeter"/>
    <w:uiPriority w:val="99"/>
    <w:semiHidden/>
    <w:unhideWhenUsed/>
    <w:rsid w:val="001C79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irezs@med.ucm.es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jjsalazar@med.ucm.e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0772B-ACB3-4E5D-8B24-A7B3C96C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542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Laboratorio 3</dc:creator>
  <cp:keywords/>
  <dc:description/>
  <cp:lastModifiedBy>MARIA DOLORES PINAZO DURAN</cp:lastModifiedBy>
  <cp:revision>7</cp:revision>
  <cp:lastPrinted>2019-05-20T10:10:00Z</cp:lastPrinted>
  <dcterms:created xsi:type="dcterms:W3CDTF">2020-01-29T13:35:00Z</dcterms:created>
  <dcterms:modified xsi:type="dcterms:W3CDTF">2020-01-31T20:32:00Z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http://www.zotero.org/styles/plos-medicine</vt:lpwstr>
  </property>
  <property fmtid="{D5CDD505-2E9C-101B-9397-08002B2CF9AE}" pid="15" name="Mendeley Recent Style Name 6_1">
    <vt:lpwstr>PLOS Medicine</vt:lpwstr>
  </property>
  <property fmtid="{D5CDD505-2E9C-101B-9397-08002B2CF9AE}" pid="16" name="Mendeley Recent Style Id 7_1">
    <vt:lpwstr>http://www.zotero.org/styles/plos-one</vt:lpwstr>
  </property>
  <property fmtid="{D5CDD505-2E9C-101B-9397-08002B2CF9AE}" pid="17" name="Mendeley Recent Style Name 7_1">
    <vt:lpwstr>PLOS ONE</vt:lpwstr>
  </property>
  <property fmtid="{D5CDD505-2E9C-101B-9397-08002B2CF9AE}" pid="18" name="Mendeley Recent Style Id 8_1">
    <vt:lpwstr>http://csl.mendeley.com/styles/493359601/plos</vt:lpwstr>
  </property>
  <property fmtid="{D5CDD505-2E9C-101B-9397-08002B2CF9AE}" pid="19" name="Mendeley Recent Style Name 8_1">
    <vt:lpwstr>Public Library of Science - Elena Salobrar-Garcia, MsC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deb8cdda-61d2-3a69-8955-953b0da12a0d</vt:lpwstr>
  </property>
  <property fmtid="{D5CDD505-2E9C-101B-9397-08002B2CF9AE}" pid="24" name="Mendeley Citation Style_1">
    <vt:lpwstr>http://www.zotero.org/styles/scientific-reports</vt:lpwstr>
  </property>
</Properties>
</file>