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FF558" w14:textId="77777777" w:rsidR="00EB1456" w:rsidRPr="00E327B9" w:rsidRDefault="00EB1456" w:rsidP="00EB1456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E327B9">
        <w:rPr>
          <w:rFonts w:ascii="Times New Roman" w:hAnsi="Times New Roman" w:cs="Times New Roman"/>
          <w:b/>
          <w:sz w:val="32"/>
          <w:szCs w:val="32"/>
        </w:rPr>
        <w:t xml:space="preserve">Genome-wide identification and expression analysis of the </w:t>
      </w:r>
      <w:r w:rsidRPr="00DF40C9">
        <w:rPr>
          <w:rFonts w:ascii="Times New Roman" w:hAnsi="Times New Roman" w:cs="Times New Roman"/>
          <w:b/>
          <w:i/>
          <w:sz w:val="32"/>
          <w:szCs w:val="32"/>
        </w:rPr>
        <w:t>CBF/DREB1</w:t>
      </w:r>
      <w:r w:rsidRPr="00E327B9">
        <w:rPr>
          <w:rFonts w:ascii="Times New Roman" w:hAnsi="Times New Roman" w:cs="Times New Roman"/>
          <w:b/>
          <w:sz w:val="32"/>
          <w:szCs w:val="32"/>
        </w:rPr>
        <w:t xml:space="preserve"> gene family in lettuce</w:t>
      </w:r>
    </w:p>
    <w:p w14:paraId="3C5405B7" w14:textId="77777777" w:rsidR="00EB1456" w:rsidRPr="00E469F9" w:rsidRDefault="00EB1456" w:rsidP="00EB14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E6C01A9" w14:textId="77777777" w:rsidR="00EB1456" w:rsidRPr="00643C53" w:rsidRDefault="00EB1456" w:rsidP="00EB145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C53">
        <w:rPr>
          <w:rFonts w:ascii="Times New Roman" w:hAnsi="Times New Roman" w:cs="Times New Roman"/>
          <w:color w:val="000000" w:themeColor="text1"/>
          <w:sz w:val="24"/>
          <w:szCs w:val="24"/>
        </w:rPr>
        <w:t>Sunchung Park</w:t>
      </w:r>
      <w:r w:rsidRPr="00643C5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43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43C53">
        <w:rPr>
          <w:rFonts w:ascii="Times New Roman" w:hAnsi="Times New Roman" w:cs="Times New Roman"/>
          <w:color w:val="000000" w:themeColor="text1"/>
          <w:sz w:val="24"/>
          <w:szCs w:val="24"/>
        </w:rPr>
        <w:t>Ainong</w:t>
      </w:r>
      <w:proofErr w:type="spellEnd"/>
      <w:r w:rsidRPr="00643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Shi</w:t>
      </w:r>
      <w:r w:rsidRPr="00643C5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643C53">
        <w:rPr>
          <w:rFonts w:ascii="Times New Roman" w:hAnsi="Times New Roman" w:cs="Times New Roman"/>
          <w:color w:val="000000" w:themeColor="text1"/>
          <w:sz w:val="24"/>
          <w:szCs w:val="24"/>
        </w:rPr>
        <w:t>, and Beiquan Mou</w:t>
      </w:r>
      <w:r w:rsidRPr="00643C5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</w:t>
      </w:r>
      <w:r w:rsidRPr="00643C53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6FDB7F05" w14:textId="689ADBEE" w:rsidR="00A516D5" w:rsidRDefault="00A516D5"/>
    <w:p w14:paraId="17F4157A" w14:textId="1888B6EE" w:rsidR="00EB1456" w:rsidRDefault="00EB1456">
      <w:pPr>
        <w:rPr>
          <w:rFonts w:ascii="Times New Roman" w:hAnsi="Times New Roman" w:cs="Times New Roman"/>
          <w:b/>
          <w:sz w:val="28"/>
          <w:szCs w:val="28"/>
        </w:rPr>
      </w:pPr>
      <w:r w:rsidRPr="00F84706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1CB430D2" w14:textId="37A0DD2B" w:rsidR="00EB1456" w:rsidRPr="00452027" w:rsidRDefault="00313831">
      <w:pPr>
        <w:rPr>
          <w:rFonts w:ascii="Times New Roman" w:hAnsi="Times New Roman" w:cs="Times New Roman"/>
          <w:sz w:val="28"/>
          <w:szCs w:val="28"/>
        </w:rPr>
      </w:pPr>
      <w:r w:rsidRPr="00313831">
        <w:rPr>
          <w:rFonts w:ascii="Times New Roman" w:hAnsi="Times New Roman" w:cs="Times New Roman"/>
          <w:sz w:val="28"/>
          <w:szCs w:val="28"/>
        </w:rPr>
        <w:t>Supplementary Fig</w:t>
      </w:r>
      <w:r w:rsidR="00643C53">
        <w:rPr>
          <w:rFonts w:ascii="Times New Roman" w:hAnsi="Times New Roman" w:cs="Times New Roman"/>
          <w:sz w:val="28"/>
          <w:szCs w:val="28"/>
        </w:rPr>
        <w:t>ure</w:t>
      </w:r>
      <w:r w:rsidRPr="00313831">
        <w:rPr>
          <w:rFonts w:ascii="Times New Roman" w:hAnsi="Times New Roman" w:cs="Times New Roman"/>
          <w:sz w:val="28"/>
          <w:szCs w:val="28"/>
        </w:rPr>
        <w:t xml:space="preserve"> S1-</w:t>
      </w:r>
      <w:r w:rsidR="005743C7">
        <w:rPr>
          <w:rFonts w:ascii="Times New Roman" w:hAnsi="Times New Roman" w:cs="Times New Roman"/>
          <w:sz w:val="28"/>
          <w:szCs w:val="28"/>
        </w:rPr>
        <w:t>6</w:t>
      </w:r>
      <w:r w:rsidR="00EB1456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9CC3C83" w14:textId="69D9C90D" w:rsidR="00EB1456" w:rsidRDefault="00EB145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ko-KR"/>
        </w:rPr>
        <w:lastRenderedPageBreak/>
        <w:drawing>
          <wp:anchor distT="0" distB="0" distL="114300" distR="114300" simplePos="0" relativeHeight="251663360" behindDoc="0" locked="0" layoutInCell="1" allowOverlap="1" wp14:anchorId="71837877" wp14:editId="5D2F3F59">
            <wp:simplePos x="0" y="0"/>
            <wp:positionH relativeFrom="margin">
              <wp:posOffset>126009</wp:posOffset>
            </wp:positionH>
            <wp:positionV relativeFrom="paragraph">
              <wp:posOffset>0</wp:posOffset>
            </wp:positionV>
            <wp:extent cx="6093460" cy="60388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603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81F2B" w14:textId="19D8FC21" w:rsidR="00EB1456" w:rsidRPr="00EB1456" w:rsidRDefault="00EB1456" w:rsidP="00B025D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145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4447A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EB1456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C444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456">
        <w:rPr>
          <w:rFonts w:ascii="Times New Roman" w:hAnsi="Times New Roman" w:cs="Times New Roman"/>
          <w:b/>
          <w:bCs/>
          <w:sz w:val="24"/>
          <w:szCs w:val="24"/>
        </w:rPr>
        <w:t xml:space="preserve"> Nucleotide and amino acid sequence of </w:t>
      </w:r>
      <w:r w:rsidRPr="00EB14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LsCBF7 </w:t>
      </w:r>
      <w:r w:rsidRPr="00EB145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B14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Ls9g54581</w:t>
      </w:r>
      <w:r w:rsidRPr="00EB1456">
        <w:rPr>
          <w:rFonts w:ascii="Times New Roman" w:hAnsi="Times New Roman" w:cs="Times New Roman"/>
          <w:b/>
          <w:bCs/>
          <w:sz w:val="24"/>
          <w:szCs w:val="24"/>
        </w:rPr>
        <w:t xml:space="preserve">). Stop codons are marked in red. Red lines represent the AP2 DNA-binding domain. </w:t>
      </w:r>
    </w:p>
    <w:p w14:paraId="6302E424" w14:textId="377505AD" w:rsidR="002D53FC" w:rsidRDefault="002D53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4DFC48E" w14:textId="3FD42A1E" w:rsidR="00AB733C" w:rsidRDefault="00AB733C" w:rsidP="00C44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lastRenderedPageBreak/>
        <w:drawing>
          <wp:anchor distT="0" distB="0" distL="114300" distR="114300" simplePos="0" relativeHeight="251664384" behindDoc="0" locked="0" layoutInCell="1" allowOverlap="1" wp14:anchorId="4D4AD348" wp14:editId="2EDDC92B">
            <wp:simplePos x="0" y="0"/>
            <wp:positionH relativeFrom="margin">
              <wp:posOffset>294005</wp:posOffset>
            </wp:positionH>
            <wp:positionV relativeFrom="paragraph">
              <wp:posOffset>0</wp:posOffset>
            </wp:positionV>
            <wp:extent cx="6018530" cy="5522595"/>
            <wp:effectExtent l="0" t="0" r="0" b="190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552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456" w:rsidRPr="00EB145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4447A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EB1456" w:rsidRPr="00EB1456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C444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B1456" w:rsidRPr="00EB1456">
        <w:rPr>
          <w:rFonts w:ascii="Times New Roman" w:hAnsi="Times New Roman" w:cs="Times New Roman"/>
          <w:b/>
          <w:bCs/>
          <w:sz w:val="24"/>
          <w:szCs w:val="24"/>
        </w:rPr>
        <w:t xml:space="preserve"> Schematic representation of the genomic location of </w:t>
      </w:r>
      <w:r w:rsidR="00EB1456" w:rsidRPr="00EB14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Ls9g54101</w:t>
      </w:r>
      <w:r w:rsidR="00EB1456" w:rsidRPr="00EB1456">
        <w:rPr>
          <w:rFonts w:ascii="Times New Roman" w:hAnsi="Times New Roman" w:cs="Times New Roman"/>
          <w:b/>
          <w:bCs/>
          <w:sz w:val="24"/>
          <w:szCs w:val="24"/>
        </w:rPr>
        <w:t xml:space="preserve"> splicing variants. </w:t>
      </w:r>
      <w:r w:rsidR="00EB1456" w:rsidRPr="00EB1456">
        <w:rPr>
          <w:rFonts w:ascii="Times New Roman" w:hAnsi="Times New Roman" w:cs="Times New Roman"/>
          <w:bCs/>
          <w:sz w:val="24"/>
          <w:szCs w:val="24"/>
        </w:rPr>
        <w:t>(</w:t>
      </w:r>
      <w:r w:rsidR="00EB1456" w:rsidRPr="00EB145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B1456" w:rsidRPr="00EB1456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B1456" w:rsidRPr="00EB1456">
        <w:rPr>
          <w:rFonts w:ascii="Times New Roman" w:hAnsi="Times New Roman" w:cs="Times New Roman"/>
          <w:sz w:val="24"/>
          <w:szCs w:val="24"/>
        </w:rPr>
        <w:t xml:space="preserve">The genomic region from 62497515 to 62505889-bp in the linkage group 9 is shown. The arrows represent coding region and transcriptional direction of the two genes. Numbers at the top indicate genome coordinates; numbers at bottom, relative positions to 5’ end in </w:t>
      </w:r>
      <w:proofErr w:type="spellStart"/>
      <w:r w:rsidR="00EB1456" w:rsidRPr="00EB1456">
        <w:rPr>
          <w:rFonts w:ascii="Times New Roman" w:hAnsi="Times New Roman" w:cs="Times New Roman"/>
          <w:sz w:val="24"/>
          <w:szCs w:val="24"/>
        </w:rPr>
        <w:t>bp.</w:t>
      </w:r>
      <w:proofErr w:type="spellEnd"/>
      <w:r w:rsidR="00EB1456" w:rsidRPr="00EB1456">
        <w:rPr>
          <w:rFonts w:ascii="Times New Roman" w:hAnsi="Times New Roman" w:cs="Times New Roman"/>
          <w:sz w:val="24"/>
          <w:szCs w:val="24"/>
        </w:rPr>
        <w:t xml:space="preserve"> </w:t>
      </w:r>
      <w:r w:rsidR="00EB1456" w:rsidRPr="00EB1456">
        <w:rPr>
          <w:rFonts w:ascii="Times New Roman" w:hAnsi="Times New Roman" w:cs="Times New Roman"/>
          <w:bCs/>
          <w:sz w:val="24"/>
          <w:szCs w:val="24"/>
        </w:rPr>
        <w:t>(</w:t>
      </w:r>
      <w:r w:rsidR="00EB1456" w:rsidRPr="00EB145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B1456" w:rsidRPr="00EB1456">
        <w:rPr>
          <w:rFonts w:ascii="Times New Roman" w:hAnsi="Times New Roman" w:cs="Times New Roman"/>
          <w:bCs/>
          <w:sz w:val="24"/>
          <w:szCs w:val="24"/>
        </w:rPr>
        <w:t>)</w:t>
      </w:r>
      <w:r w:rsidR="00EB1456" w:rsidRPr="00EB1456">
        <w:rPr>
          <w:rFonts w:ascii="Times New Roman" w:hAnsi="Times New Roman" w:cs="Times New Roman"/>
          <w:sz w:val="24"/>
          <w:szCs w:val="24"/>
        </w:rPr>
        <w:t xml:space="preserve"> RNA-</w:t>
      </w:r>
      <w:proofErr w:type="spellStart"/>
      <w:r w:rsidR="00EB1456" w:rsidRPr="00EB1456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="00EB1456" w:rsidRPr="00EB1456">
        <w:rPr>
          <w:rFonts w:ascii="Times New Roman" w:hAnsi="Times New Roman" w:cs="Times New Roman"/>
          <w:sz w:val="24"/>
          <w:szCs w:val="24"/>
        </w:rPr>
        <w:t xml:space="preserve"> reads from plants that were mapped to the 8-kb region encompassing the splicing variant genes. The mapped reads were visualized using Integrative Genomics Browser (</w:t>
      </w:r>
      <w:hyperlink r:id="rId7" w:history="1">
        <w:r w:rsidRPr="002A21F7">
          <w:rPr>
            <w:rStyle w:val="Hyperlink"/>
            <w:rFonts w:ascii="Times New Roman" w:hAnsi="Times New Roman" w:cs="Times New Roman"/>
            <w:sz w:val="24"/>
            <w:szCs w:val="24"/>
          </w:rPr>
          <w:t>http://software.broadinstitute.org/software/igv/home</w:t>
        </w:r>
      </w:hyperlink>
      <w:proofErr w:type="gramStart"/>
      <w:r w:rsidR="00EB1456" w:rsidRPr="00EB1456">
        <w:rPr>
          <w:rFonts w:ascii="Times New Roman" w:hAnsi="Times New Roman" w:cs="Times New Roman"/>
          <w:sz w:val="24"/>
          <w:szCs w:val="24"/>
        </w:rPr>
        <w:t>)</w:t>
      </w:r>
      <w:r w:rsidR="008F61DB" w:rsidRPr="008F61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="00EB1456" w:rsidRPr="00EB1456">
        <w:rPr>
          <w:rFonts w:ascii="Times New Roman" w:hAnsi="Times New Roman" w:cs="Times New Roman"/>
          <w:sz w:val="24"/>
          <w:szCs w:val="24"/>
        </w:rPr>
        <w:t>.</w:t>
      </w:r>
    </w:p>
    <w:p w14:paraId="2F40550F" w14:textId="77777777" w:rsidR="00AB733C" w:rsidRDefault="00AB73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726350" w14:textId="7DB50BEF" w:rsidR="00AB733C" w:rsidRPr="00EB1456" w:rsidRDefault="00AB733C" w:rsidP="002D53F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ko-KR"/>
        </w:rPr>
        <w:lastRenderedPageBreak/>
        <w:drawing>
          <wp:anchor distT="0" distB="0" distL="114300" distR="114300" simplePos="0" relativeHeight="251658240" behindDoc="0" locked="0" layoutInCell="1" allowOverlap="1" wp14:anchorId="251B689C" wp14:editId="5B848FA2">
            <wp:simplePos x="0" y="0"/>
            <wp:positionH relativeFrom="margin">
              <wp:posOffset>-48641</wp:posOffset>
            </wp:positionH>
            <wp:positionV relativeFrom="paragraph">
              <wp:posOffset>198932</wp:posOffset>
            </wp:positionV>
            <wp:extent cx="6424295" cy="650938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650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65AA3" w14:textId="58CDB605" w:rsidR="00416420" w:rsidRDefault="00416420" w:rsidP="00416420">
      <w:pPr>
        <w:pStyle w:val="NormalWeb"/>
        <w:spacing w:before="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1D8EFFE2" w14:textId="078F520D" w:rsidR="00AB733C" w:rsidRDefault="00416420" w:rsidP="00B025D1">
      <w:pPr>
        <w:pStyle w:val="NormalWeb"/>
        <w:spacing w:before="0" w:beforeAutospacing="0" w:after="0" w:afterAutospacing="0" w:line="480" w:lineRule="auto"/>
        <w:rPr>
          <w:rFonts w:eastAsiaTheme="minorEastAsia"/>
          <w:color w:val="000000" w:themeColor="text1"/>
          <w:kern w:val="24"/>
        </w:rPr>
      </w:pPr>
      <w:r w:rsidRPr="00416420">
        <w:rPr>
          <w:rFonts w:eastAsiaTheme="minorEastAsia"/>
          <w:b/>
          <w:bCs/>
          <w:color w:val="000000" w:themeColor="text1"/>
          <w:kern w:val="24"/>
        </w:rPr>
        <w:t>Fig</w:t>
      </w:r>
      <w:r w:rsidR="00C4447A">
        <w:rPr>
          <w:rFonts w:eastAsiaTheme="minorEastAsia"/>
          <w:b/>
          <w:bCs/>
          <w:color w:val="000000" w:themeColor="text1"/>
          <w:kern w:val="24"/>
        </w:rPr>
        <w:t>ure</w:t>
      </w:r>
      <w:r w:rsidRPr="00416420">
        <w:rPr>
          <w:rFonts w:eastAsiaTheme="minorEastAsia"/>
          <w:b/>
          <w:bCs/>
          <w:color w:val="000000" w:themeColor="text1"/>
          <w:kern w:val="24"/>
        </w:rPr>
        <w:t xml:space="preserve"> S3</w:t>
      </w:r>
      <w:r w:rsidR="00C4447A">
        <w:rPr>
          <w:rFonts w:eastAsiaTheme="minorEastAsia"/>
          <w:b/>
          <w:bCs/>
          <w:color w:val="000000" w:themeColor="text1"/>
          <w:kern w:val="24"/>
        </w:rPr>
        <w:t>.</w:t>
      </w:r>
      <w:r w:rsidRPr="00416420">
        <w:rPr>
          <w:rFonts w:eastAsiaTheme="minorEastAsia"/>
          <w:b/>
          <w:bCs/>
          <w:color w:val="000000" w:themeColor="text1"/>
          <w:kern w:val="24"/>
        </w:rPr>
        <w:t xml:space="preserve"> Nucleotide and amino acid sequence alignment of Ls9g54101.1 (LsCBF6) and Ls9g54101.3 (LsCBF5). </w:t>
      </w:r>
      <w:r w:rsidRPr="00416420">
        <w:rPr>
          <w:rFonts w:eastAsiaTheme="minorEastAsia"/>
          <w:color w:val="000000" w:themeColor="text1"/>
          <w:kern w:val="24"/>
        </w:rPr>
        <w:t xml:space="preserve">Identical nucleotides are in grey and identical amino acids are in green, and similar </w:t>
      </w:r>
      <w:r w:rsidR="00756DB0" w:rsidRPr="00416420">
        <w:rPr>
          <w:rFonts w:eastAsiaTheme="minorEastAsia"/>
          <w:color w:val="000000" w:themeColor="text1"/>
          <w:kern w:val="24"/>
        </w:rPr>
        <w:t>amino acids</w:t>
      </w:r>
      <w:r w:rsidRPr="00416420">
        <w:rPr>
          <w:rFonts w:eastAsiaTheme="minorEastAsia"/>
          <w:color w:val="000000" w:themeColor="text1"/>
          <w:kern w:val="24"/>
        </w:rPr>
        <w:t xml:space="preserve"> are in yellow.</w:t>
      </w:r>
    </w:p>
    <w:p w14:paraId="62344DFF" w14:textId="77777777" w:rsidR="00AB733C" w:rsidRDefault="00AB733C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color w:val="000000" w:themeColor="text1"/>
          <w:kern w:val="24"/>
        </w:rPr>
        <w:lastRenderedPageBreak/>
        <w:br w:type="page"/>
      </w:r>
    </w:p>
    <w:p w14:paraId="0B495477" w14:textId="3C357E29" w:rsidR="00416420" w:rsidRDefault="00416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lastRenderedPageBreak/>
        <w:drawing>
          <wp:anchor distT="0" distB="0" distL="114300" distR="114300" simplePos="0" relativeHeight="251659264" behindDoc="0" locked="0" layoutInCell="1" allowOverlap="1" wp14:anchorId="0C2BA55D" wp14:editId="0738257C">
            <wp:simplePos x="0" y="0"/>
            <wp:positionH relativeFrom="margin">
              <wp:align>center</wp:align>
            </wp:positionH>
            <wp:positionV relativeFrom="paragraph">
              <wp:posOffset>51155</wp:posOffset>
            </wp:positionV>
            <wp:extent cx="6853555" cy="616648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616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A9E43" w14:textId="4681FD64" w:rsidR="00AB733C" w:rsidRDefault="00416420" w:rsidP="00B025D1">
      <w:pPr>
        <w:pStyle w:val="NormalWeb"/>
        <w:spacing w:before="0" w:beforeAutospacing="0" w:after="0" w:afterAutospacing="0" w:line="480" w:lineRule="auto"/>
        <w:rPr>
          <w:rFonts w:eastAsiaTheme="minorEastAsia"/>
          <w:color w:val="000000" w:themeColor="text1"/>
          <w:kern w:val="24"/>
        </w:rPr>
      </w:pPr>
      <w:r w:rsidRPr="00416420">
        <w:rPr>
          <w:rFonts w:eastAsiaTheme="minorEastAsia"/>
          <w:b/>
          <w:bCs/>
          <w:color w:val="000000" w:themeColor="text1"/>
          <w:kern w:val="24"/>
        </w:rPr>
        <w:t>Fig</w:t>
      </w:r>
      <w:r w:rsidR="00235007">
        <w:rPr>
          <w:rFonts w:eastAsiaTheme="minorEastAsia"/>
          <w:b/>
          <w:bCs/>
          <w:color w:val="000000" w:themeColor="text1"/>
          <w:kern w:val="24"/>
        </w:rPr>
        <w:t>ure</w:t>
      </w:r>
      <w:r w:rsidRPr="00416420">
        <w:rPr>
          <w:rFonts w:eastAsiaTheme="minorEastAsia"/>
          <w:b/>
          <w:bCs/>
          <w:color w:val="000000" w:themeColor="text1"/>
          <w:kern w:val="24"/>
        </w:rPr>
        <w:t xml:space="preserve"> S4</w:t>
      </w:r>
      <w:r w:rsidR="00235007">
        <w:rPr>
          <w:rFonts w:eastAsiaTheme="minorEastAsia"/>
          <w:b/>
          <w:bCs/>
          <w:color w:val="000000" w:themeColor="text1"/>
          <w:kern w:val="24"/>
        </w:rPr>
        <w:t>.</w:t>
      </w:r>
      <w:r w:rsidRPr="00416420">
        <w:rPr>
          <w:rFonts w:eastAsiaTheme="minorEastAsia"/>
          <w:b/>
          <w:bCs/>
          <w:color w:val="000000" w:themeColor="text1"/>
          <w:kern w:val="24"/>
        </w:rPr>
        <w:t xml:space="preserve"> Nucleotide sequences of </w:t>
      </w:r>
      <w:r w:rsidRPr="00416420">
        <w:rPr>
          <w:rFonts w:eastAsiaTheme="minorEastAsia"/>
          <w:b/>
          <w:bCs/>
          <w:i/>
          <w:iCs/>
          <w:color w:val="000000" w:themeColor="text1"/>
          <w:kern w:val="24"/>
        </w:rPr>
        <w:t xml:space="preserve">LsCBF8 </w:t>
      </w:r>
      <w:r w:rsidRPr="00416420">
        <w:rPr>
          <w:rFonts w:eastAsiaTheme="minorEastAsia"/>
          <w:b/>
          <w:bCs/>
          <w:color w:val="000000" w:themeColor="text1"/>
          <w:kern w:val="24"/>
        </w:rPr>
        <w:t>(</w:t>
      </w:r>
      <w:r w:rsidRPr="00416420">
        <w:rPr>
          <w:rFonts w:eastAsiaTheme="minorEastAsia"/>
          <w:b/>
          <w:bCs/>
          <w:i/>
          <w:iCs/>
          <w:color w:val="000000" w:themeColor="text1"/>
          <w:kern w:val="24"/>
        </w:rPr>
        <w:t>Ls9g54900</w:t>
      </w:r>
      <w:r w:rsidRPr="00416420">
        <w:rPr>
          <w:rFonts w:eastAsiaTheme="minorEastAsia"/>
          <w:b/>
          <w:bCs/>
          <w:color w:val="000000" w:themeColor="text1"/>
          <w:kern w:val="24"/>
        </w:rPr>
        <w:t xml:space="preserve">) coding region in cv. Salinas. </w:t>
      </w:r>
      <w:r w:rsidRPr="00416420">
        <w:rPr>
          <w:rFonts w:eastAsiaTheme="minorEastAsia"/>
          <w:color w:val="000000" w:themeColor="text1"/>
          <w:kern w:val="24"/>
        </w:rPr>
        <w:t>The incomplete genomic sequence of LsCBF8 coding region from v8 genome was corrected by Sanger sequencing.</w:t>
      </w:r>
    </w:p>
    <w:p w14:paraId="4072F49D" w14:textId="77777777" w:rsidR="00AB733C" w:rsidRDefault="00AB733C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color w:val="000000" w:themeColor="text1"/>
          <w:kern w:val="24"/>
        </w:rPr>
        <w:br w:type="page"/>
      </w:r>
    </w:p>
    <w:p w14:paraId="7456664B" w14:textId="1A79F1EA" w:rsidR="008A2117" w:rsidRDefault="004609F8" w:rsidP="00AB733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ko-KR"/>
        </w:rPr>
        <w:lastRenderedPageBreak/>
        <w:drawing>
          <wp:inline distT="0" distB="0" distL="0" distR="0" wp14:anchorId="0E37549C" wp14:editId="6AD8CE94">
            <wp:extent cx="5414010" cy="78708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787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B4429" w14:textId="70E4F47F" w:rsidR="008A2117" w:rsidRDefault="008A2117" w:rsidP="008A21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3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2D53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S5.</w:t>
      </w:r>
      <w:r w:rsidRPr="002D53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Alignment of lettuce CBF/DREB1 proteins. </w:t>
      </w:r>
      <w:r w:rsidRPr="002D53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234F4B">
        <w:rPr>
          <w:rFonts w:ascii="Times New Roman" w:hAnsi="Times New Roman" w:cs="Times New Roman"/>
          <w:sz w:val="24"/>
          <w:szCs w:val="24"/>
        </w:rPr>
        <w:t>amino acid sequences are shown for the 14 members of the lettuce CBF</w:t>
      </w:r>
      <w:r>
        <w:rPr>
          <w:rFonts w:ascii="Times New Roman" w:hAnsi="Times New Roman" w:cs="Times New Roman"/>
          <w:sz w:val="24"/>
          <w:szCs w:val="24"/>
        </w:rPr>
        <w:t>/DREB1</w:t>
      </w:r>
      <w:r w:rsidRPr="00234F4B">
        <w:rPr>
          <w:rFonts w:ascii="Times New Roman" w:hAnsi="Times New Roman" w:cs="Times New Roman"/>
          <w:sz w:val="24"/>
          <w:szCs w:val="24"/>
        </w:rPr>
        <w:t xml:space="preserve"> family. The AP2 DNA-binding domain is indicated by a red line and the signature sequences PKK/</w:t>
      </w:r>
      <w:proofErr w:type="spellStart"/>
      <w:r w:rsidRPr="00234F4B">
        <w:rPr>
          <w:rFonts w:ascii="Times New Roman" w:hAnsi="Times New Roman" w:cs="Times New Roman"/>
          <w:sz w:val="24"/>
          <w:szCs w:val="24"/>
        </w:rPr>
        <w:t>RPAGRxKFxETRHP</w:t>
      </w:r>
      <w:proofErr w:type="spellEnd"/>
      <w:r w:rsidRPr="00234F4B">
        <w:rPr>
          <w:rFonts w:ascii="Times New Roman" w:hAnsi="Times New Roman" w:cs="Times New Roman"/>
          <w:sz w:val="24"/>
          <w:szCs w:val="24"/>
        </w:rPr>
        <w:t xml:space="preserve"> and DSAWR are indicated by dashed blue lines. </w:t>
      </w:r>
      <w:r w:rsidR="004609F8">
        <w:rPr>
          <w:rFonts w:ascii="Times New Roman" w:hAnsi="Times New Roman" w:cs="Times New Roman"/>
          <w:sz w:val="24"/>
          <w:szCs w:val="24"/>
        </w:rPr>
        <w:t xml:space="preserve">The red box indicates a premature stop codon in LsCBF7.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4F4B">
        <w:rPr>
          <w:rFonts w:ascii="Times New Roman" w:hAnsi="Times New Roman" w:cs="Times New Roman"/>
          <w:sz w:val="24"/>
          <w:szCs w:val="24"/>
        </w:rPr>
        <w:t>dentical amino acids are in green, and similar ones are in yellow.</w:t>
      </w:r>
    </w:p>
    <w:p w14:paraId="44ABA8B8" w14:textId="77777777" w:rsidR="008A2117" w:rsidRDefault="008A211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06F2CCEC" w14:textId="2A496A67" w:rsidR="00B025D1" w:rsidRDefault="00B02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lastRenderedPageBreak/>
        <w:drawing>
          <wp:anchor distT="0" distB="0" distL="114300" distR="114300" simplePos="0" relativeHeight="251660288" behindDoc="0" locked="0" layoutInCell="1" allowOverlap="1" wp14:anchorId="41D4D004" wp14:editId="16F749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553200" cy="66713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340" cy="669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46A57E" w14:textId="2940B975" w:rsidR="00AB733C" w:rsidRDefault="00B025D1" w:rsidP="00AB7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b/>
          <w:sz w:val="24"/>
          <w:szCs w:val="24"/>
        </w:rPr>
        <w:t>Fig</w:t>
      </w:r>
      <w:r w:rsidR="006E5A72">
        <w:rPr>
          <w:rFonts w:ascii="Times New Roman" w:hAnsi="Times New Roman" w:cs="Times New Roman"/>
          <w:b/>
          <w:sz w:val="24"/>
          <w:szCs w:val="24"/>
        </w:rPr>
        <w:t>ure</w:t>
      </w:r>
      <w:r w:rsidRPr="00B025D1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AB733C">
        <w:rPr>
          <w:rFonts w:ascii="Times New Roman" w:hAnsi="Times New Roman" w:cs="Times New Roman"/>
          <w:b/>
          <w:sz w:val="24"/>
          <w:szCs w:val="24"/>
        </w:rPr>
        <w:t>6</w:t>
      </w:r>
      <w:r w:rsidR="006E5A72">
        <w:rPr>
          <w:rFonts w:ascii="Times New Roman" w:hAnsi="Times New Roman" w:cs="Times New Roman"/>
          <w:b/>
          <w:sz w:val="24"/>
          <w:szCs w:val="24"/>
        </w:rPr>
        <w:t>.</w:t>
      </w:r>
      <w:r w:rsidRPr="00B025D1">
        <w:rPr>
          <w:rFonts w:ascii="Times New Roman" w:hAnsi="Times New Roman" w:cs="Times New Roman"/>
          <w:b/>
          <w:sz w:val="24"/>
          <w:szCs w:val="24"/>
        </w:rPr>
        <w:t xml:space="preserve"> Chromosomal location of the CBF/DREB1 family of carrot (a</w:t>
      </w:r>
      <w:r w:rsidR="00036A80">
        <w:rPr>
          <w:rFonts w:ascii="Times New Roman" w:hAnsi="Times New Roman" w:cs="Times New Roman"/>
          <w:b/>
          <w:sz w:val="24"/>
          <w:szCs w:val="24"/>
        </w:rPr>
        <w:t>,</w:t>
      </w:r>
      <w:r w:rsidR="00036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A80" w:rsidRPr="00C07734">
        <w:rPr>
          <w:rFonts w:ascii="Times New Roman" w:hAnsi="Times New Roman" w:cs="Times New Roman"/>
          <w:i/>
          <w:sz w:val="24"/>
          <w:szCs w:val="24"/>
        </w:rPr>
        <w:t>Daucus</w:t>
      </w:r>
      <w:proofErr w:type="spellEnd"/>
      <w:r w:rsidR="00036A80" w:rsidRPr="00C077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6A80" w:rsidRPr="00C07734">
        <w:rPr>
          <w:rFonts w:ascii="Times New Roman" w:hAnsi="Times New Roman" w:cs="Times New Roman"/>
          <w:i/>
          <w:sz w:val="24"/>
          <w:szCs w:val="24"/>
        </w:rPr>
        <w:t>carota</w:t>
      </w:r>
      <w:proofErr w:type="spellEnd"/>
      <w:r w:rsidRPr="00B025D1">
        <w:rPr>
          <w:rFonts w:ascii="Times New Roman" w:hAnsi="Times New Roman" w:cs="Times New Roman"/>
          <w:b/>
          <w:sz w:val="24"/>
          <w:szCs w:val="24"/>
        </w:rPr>
        <w:t xml:space="preserve">), </w:t>
      </w:r>
      <w:proofErr w:type="spellStart"/>
      <w:r w:rsidRPr="00036A80">
        <w:rPr>
          <w:rFonts w:ascii="Times New Roman" w:hAnsi="Times New Roman" w:cs="Times New Roman"/>
          <w:b/>
          <w:i/>
          <w:sz w:val="24"/>
          <w:szCs w:val="24"/>
        </w:rPr>
        <w:t>Medicago</w:t>
      </w:r>
      <w:proofErr w:type="spellEnd"/>
      <w:r w:rsidRPr="00B025D1">
        <w:rPr>
          <w:rFonts w:ascii="Times New Roman" w:hAnsi="Times New Roman" w:cs="Times New Roman"/>
          <w:b/>
          <w:sz w:val="24"/>
          <w:szCs w:val="24"/>
        </w:rPr>
        <w:t xml:space="preserve"> (b</w:t>
      </w:r>
      <w:r w:rsidR="00036A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36A80" w:rsidRPr="00C07734">
        <w:rPr>
          <w:rFonts w:ascii="Times New Roman" w:hAnsi="Times New Roman" w:cs="Times New Roman"/>
          <w:i/>
          <w:sz w:val="24"/>
          <w:szCs w:val="24"/>
        </w:rPr>
        <w:t>Medicago</w:t>
      </w:r>
      <w:proofErr w:type="spellEnd"/>
      <w:r w:rsidR="00036A80" w:rsidRPr="00C077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6A80" w:rsidRPr="00C07734">
        <w:rPr>
          <w:rFonts w:ascii="Times New Roman" w:hAnsi="Times New Roman" w:cs="Times New Roman"/>
          <w:i/>
          <w:sz w:val="24"/>
          <w:szCs w:val="24"/>
        </w:rPr>
        <w:t>truncatula</w:t>
      </w:r>
      <w:proofErr w:type="spellEnd"/>
      <w:r w:rsidRPr="00B025D1">
        <w:rPr>
          <w:rFonts w:ascii="Times New Roman" w:hAnsi="Times New Roman" w:cs="Times New Roman"/>
          <w:b/>
          <w:sz w:val="24"/>
          <w:szCs w:val="24"/>
        </w:rPr>
        <w:t>), sunflower (c</w:t>
      </w:r>
      <w:r w:rsidR="00036A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36A80" w:rsidRPr="00C07734">
        <w:rPr>
          <w:rFonts w:ascii="Times New Roman" w:hAnsi="Times New Roman" w:cs="Times New Roman"/>
          <w:i/>
          <w:sz w:val="24"/>
          <w:szCs w:val="24"/>
        </w:rPr>
        <w:t xml:space="preserve">Helianthus </w:t>
      </w:r>
      <w:proofErr w:type="spellStart"/>
      <w:r w:rsidR="00036A80" w:rsidRPr="00C07734">
        <w:rPr>
          <w:rFonts w:ascii="Times New Roman" w:hAnsi="Times New Roman" w:cs="Times New Roman"/>
          <w:i/>
          <w:sz w:val="24"/>
          <w:szCs w:val="24"/>
        </w:rPr>
        <w:t>annuus</w:t>
      </w:r>
      <w:proofErr w:type="spellEnd"/>
      <w:r w:rsidRPr="00B025D1">
        <w:rPr>
          <w:rFonts w:ascii="Times New Roman" w:hAnsi="Times New Roman" w:cs="Times New Roman"/>
          <w:b/>
          <w:sz w:val="24"/>
          <w:szCs w:val="24"/>
        </w:rPr>
        <w:t>), olive (d</w:t>
      </w:r>
      <w:r w:rsidR="00036A80">
        <w:rPr>
          <w:rFonts w:ascii="Times New Roman" w:hAnsi="Times New Roman" w:cs="Times New Roman"/>
          <w:b/>
          <w:sz w:val="24"/>
          <w:szCs w:val="24"/>
        </w:rPr>
        <w:t>,</w:t>
      </w:r>
      <w:r w:rsidR="00036A80" w:rsidRPr="00036A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6A80" w:rsidRPr="00C07734">
        <w:rPr>
          <w:rFonts w:ascii="Times New Roman" w:hAnsi="Times New Roman" w:cs="Times New Roman"/>
          <w:i/>
          <w:sz w:val="24"/>
          <w:szCs w:val="24"/>
        </w:rPr>
        <w:t xml:space="preserve">Olea </w:t>
      </w:r>
      <w:proofErr w:type="spellStart"/>
      <w:r w:rsidR="00036A80" w:rsidRPr="00C07734">
        <w:rPr>
          <w:rFonts w:ascii="Times New Roman" w:hAnsi="Times New Roman" w:cs="Times New Roman"/>
          <w:i/>
          <w:sz w:val="24"/>
          <w:szCs w:val="24"/>
        </w:rPr>
        <w:t>europaea</w:t>
      </w:r>
      <w:proofErr w:type="spellEnd"/>
      <w:r w:rsidRPr="00B025D1">
        <w:rPr>
          <w:rFonts w:ascii="Times New Roman" w:hAnsi="Times New Roman" w:cs="Times New Roman"/>
          <w:b/>
          <w:sz w:val="24"/>
          <w:szCs w:val="24"/>
        </w:rPr>
        <w:t xml:space="preserve">), and </w:t>
      </w:r>
      <w:r w:rsidRPr="00036A80">
        <w:rPr>
          <w:rFonts w:ascii="Times New Roman" w:hAnsi="Times New Roman" w:cs="Times New Roman"/>
          <w:b/>
          <w:i/>
          <w:sz w:val="24"/>
          <w:szCs w:val="24"/>
        </w:rPr>
        <w:t>Eucalyptus</w:t>
      </w:r>
      <w:r w:rsidRPr="00B025D1">
        <w:rPr>
          <w:rFonts w:ascii="Times New Roman" w:hAnsi="Times New Roman" w:cs="Times New Roman"/>
          <w:b/>
          <w:sz w:val="24"/>
          <w:szCs w:val="24"/>
        </w:rPr>
        <w:t xml:space="preserve"> (e</w:t>
      </w:r>
      <w:r w:rsidR="00036A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36A80" w:rsidRPr="00C07734">
        <w:rPr>
          <w:rFonts w:ascii="Times New Roman" w:hAnsi="Times New Roman" w:cs="Times New Roman"/>
          <w:i/>
          <w:sz w:val="24"/>
          <w:szCs w:val="24"/>
        </w:rPr>
        <w:t xml:space="preserve">Eucalyptus </w:t>
      </w:r>
      <w:proofErr w:type="spellStart"/>
      <w:r w:rsidR="00036A80" w:rsidRPr="00C07734">
        <w:rPr>
          <w:rFonts w:ascii="Times New Roman" w:hAnsi="Times New Roman" w:cs="Times New Roman"/>
          <w:i/>
          <w:sz w:val="24"/>
          <w:szCs w:val="24"/>
        </w:rPr>
        <w:t>grandis</w:t>
      </w:r>
      <w:proofErr w:type="spellEnd"/>
      <w:r w:rsidRPr="00B025D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ED7BCE">
        <w:rPr>
          <w:rFonts w:ascii="Times New Roman" w:hAnsi="Times New Roman" w:cs="Times New Roman"/>
          <w:sz w:val="24"/>
          <w:szCs w:val="24"/>
        </w:rPr>
        <w:t>The CBF/DREB1 genes in the phylogenetic tree in Fig</w:t>
      </w:r>
      <w:r w:rsidR="00220926">
        <w:rPr>
          <w:rFonts w:ascii="Times New Roman" w:hAnsi="Times New Roman" w:cs="Times New Roman"/>
          <w:sz w:val="24"/>
          <w:szCs w:val="24"/>
        </w:rPr>
        <w:t>.</w:t>
      </w:r>
      <w:r w:rsidRPr="00ED7BCE">
        <w:rPr>
          <w:rFonts w:ascii="Times New Roman" w:hAnsi="Times New Roman" w:cs="Times New Roman"/>
          <w:sz w:val="24"/>
          <w:szCs w:val="24"/>
        </w:rPr>
        <w:t xml:space="preserve"> </w:t>
      </w:r>
      <w:r w:rsidR="002D53FC">
        <w:rPr>
          <w:rFonts w:ascii="Times New Roman" w:hAnsi="Times New Roman" w:cs="Times New Roman"/>
          <w:sz w:val="24"/>
          <w:szCs w:val="24"/>
        </w:rPr>
        <w:t>2</w:t>
      </w:r>
      <w:r w:rsidRPr="00ED7BCE">
        <w:rPr>
          <w:rFonts w:ascii="Times New Roman" w:hAnsi="Times New Roman" w:cs="Times New Roman"/>
          <w:sz w:val="24"/>
          <w:szCs w:val="24"/>
        </w:rPr>
        <w:t xml:space="preserve"> are </w:t>
      </w:r>
      <w:r w:rsidRPr="00ED7BCE">
        <w:rPr>
          <w:rFonts w:ascii="Times New Roman" w:hAnsi="Times New Roman" w:cs="Times New Roman"/>
          <w:sz w:val="24"/>
          <w:szCs w:val="24"/>
        </w:rPr>
        <w:lastRenderedPageBreak/>
        <w:t>mapped to chromosomes or linkage groups using the R/</w:t>
      </w:r>
      <w:proofErr w:type="spellStart"/>
      <w:r w:rsidRPr="00ED7BCE">
        <w:rPr>
          <w:rFonts w:ascii="Times New Roman" w:hAnsi="Times New Roman" w:cs="Times New Roman"/>
          <w:sz w:val="24"/>
          <w:szCs w:val="24"/>
        </w:rPr>
        <w:t>LinkageMapView</w:t>
      </w:r>
      <w:proofErr w:type="spellEnd"/>
      <w:r w:rsidRPr="00ED7BCE">
        <w:rPr>
          <w:rFonts w:ascii="Times New Roman" w:hAnsi="Times New Roman" w:cs="Times New Roman"/>
          <w:sz w:val="24"/>
          <w:szCs w:val="24"/>
        </w:rPr>
        <w:t xml:space="preserve"> package in R software</w:t>
      </w:r>
      <w:r w:rsidR="00DA53F4" w:rsidRPr="00DA53F4">
        <w:rPr>
          <w:rFonts w:ascii="Times New Roman" w:hAnsi="Times New Roman" w:cs="Times New Roman"/>
          <w:sz w:val="24"/>
          <w:szCs w:val="24"/>
          <w:vertAlign w:val="superscript"/>
        </w:rPr>
        <w:t>68</w:t>
      </w:r>
      <w:r w:rsidRPr="00ED7BCE">
        <w:rPr>
          <w:rFonts w:ascii="Times New Roman" w:hAnsi="Times New Roman" w:cs="Times New Roman"/>
          <w:sz w:val="24"/>
          <w:szCs w:val="24"/>
        </w:rPr>
        <w:t>. The scales on the left side represent mega-base pairs.</w:t>
      </w:r>
    </w:p>
    <w:p w14:paraId="29FE563A" w14:textId="77777777" w:rsidR="008F61DB" w:rsidRDefault="008F61DB" w:rsidP="008F61DB">
      <w:pPr>
        <w:tabs>
          <w:tab w:val="left" w:pos="270"/>
        </w:tabs>
        <w:spacing w:line="480" w:lineRule="auto"/>
        <w:ind w:left="720" w:hanging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9298BD" w14:textId="77777777" w:rsidR="008F61DB" w:rsidRPr="004163CA" w:rsidRDefault="008F61DB" w:rsidP="008F61DB">
      <w:pPr>
        <w:tabs>
          <w:tab w:val="left" w:pos="270"/>
        </w:tabs>
        <w:spacing w:line="480" w:lineRule="auto"/>
        <w:ind w:left="720" w:hanging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63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References</w:t>
      </w:r>
    </w:p>
    <w:p w14:paraId="42825E42" w14:textId="69253E4A" w:rsidR="008F61DB" w:rsidRDefault="008F61DB" w:rsidP="008F61DB">
      <w:pPr>
        <w:pStyle w:val="Bibliography"/>
        <w:ind w:left="360" w:hanging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Pr="004120A1">
        <w:rPr>
          <w:rFonts w:ascii="Times New Roman" w:hAnsi="Times New Roman" w:cs="Times New Roman"/>
          <w:sz w:val="24"/>
          <w:szCs w:val="24"/>
        </w:rPr>
        <w:t>.</w:t>
      </w:r>
      <w:r w:rsidRPr="004120A1">
        <w:rPr>
          <w:rFonts w:ascii="Times New Roman" w:hAnsi="Times New Roman" w:cs="Times New Roman"/>
          <w:sz w:val="24"/>
          <w:szCs w:val="24"/>
        </w:rPr>
        <w:tab/>
      </w:r>
      <w:r w:rsidRPr="00460FD7">
        <w:rPr>
          <w:rFonts w:ascii="Times New Roman" w:hAnsi="Times New Roman" w:cs="Times New Roman"/>
          <w:sz w:val="24"/>
          <w:szCs w:val="24"/>
        </w:rPr>
        <w:t xml:space="preserve">Robinson, J. T., </w:t>
      </w:r>
      <w:proofErr w:type="spellStart"/>
      <w:r w:rsidRPr="00460FD7">
        <w:rPr>
          <w:rFonts w:ascii="Times New Roman" w:hAnsi="Times New Roman" w:cs="Times New Roman"/>
          <w:sz w:val="24"/>
          <w:szCs w:val="24"/>
        </w:rPr>
        <w:t>Thorvaldsdóttir</w:t>
      </w:r>
      <w:proofErr w:type="spellEnd"/>
      <w:r w:rsidRPr="00460FD7">
        <w:rPr>
          <w:rFonts w:ascii="Times New Roman" w:hAnsi="Times New Roman" w:cs="Times New Roman"/>
          <w:sz w:val="24"/>
          <w:szCs w:val="24"/>
        </w:rPr>
        <w:t xml:space="preserve">, H., Wenger, A. M., </w:t>
      </w:r>
      <w:proofErr w:type="spellStart"/>
      <w:r w:rsidRPr="00460FD7">
        <w:rPr>
          <w:rFonts w:ascii="Times New Roman" w:hAnsi="Times New Roman" w:cs="Times New Roman"/>
          <w:sz w:val="24"/>
          <w:szCs w:val="24"/>
        </w:rPr>
        <w:t>Zehir</w:t>
      </w:r>
      <w:proofErr w:type="spellEnd"/>
      <w:r w:rsidRPr="00460FD7">
        <w:rPr>
          <w:rFonts w:ascii="Times New Roman" w:hAnsi="Times New Roman" w:cs="Times New Roman"/>
          <w:sz w:val="24"/>
          <w:szCs w:val="24"/>
        </w:rPr>
        <w:t xml:space="preserve">, A. &amp; </w:t>
      </w:r>
      <w:proofErr w:type="spellStart"/>
      <w:r w:rsidRPr="00460FD7">
        <w:rPr>
          <w:rFonts w:ascii="Times New Roman" w:hAnsi="Times New Roman" w:cs="Times New Roman"/>
          <w:sz w:val="24"/>
          <w:szCs w:val="24"/>
        </w:rPr>
        <w:t>Mesirov</w:t>
      </w:r>
      <w:proofErr w:type="spellEnd"/>
      <w:r w:rsidRPr="00460FD7">
        <w:rPr>
          <w:rFonts w:ascii="Times New Roman" w:hAnsi="Times New Roman" w:cs="Times New Roman"/>
          <w:sz w:val="24"/>
          <w:szCs w:val="24"/>
        </w:rPr>
        <w:t xml:space="preserve">, J. P. Variant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60FD7">
        <w:rPr>
          <w:rFonts w:ascii="Times New Roman" w:hAnsi="Times New Roman" w:cs="Times New Roman"/>
          <w:sz w:val="24"/>
          <w:szCs w:val="24"/>
        </w:rPr>
        <w:t xml:space="preserve">eview with the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60FD7">
        <w:rPr>
          <w:rFonts w:ascii="Times New Roman" w:hAnsi="Times New Roman" w:cs="Times New Roman"/>
          <w:sz w:val="24"/>
          <w:szCs w:val="24"/>
        </w:rPr>
        <w:t xml:space="preserve">ntegrative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60FD7">
        <w:rPr>
          <w:rFonts w:ascii="Times New Roman" w:hAnsi="Times New Roman" w:cs="Times New Roman"/>
          <w:sz w:val="24"/>
          <w:szCs w:val="24"/>
        </w:rPr>
        <w:t xml:space="preserve">enomics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60FD7">
        <w:rPr>
          <w:rFonts w:ascii="Times New Roman" w:hAnsi="Times New Roman" w:cs="Times New Roman"/>
          <w:sz w:val="24"/>
          <w:szCs w:val="24"/>
        </w:rPr>
        <w:t xml:space="preserve">iewer. </w:t>
      </w:r>
      <w:r w:rsidRPr="00460FD7">
        <w:rPr>
          <w:rFonts w:ascii="Times New Roman" w:hAnsi="Times New Roman" w:cs="Times New Roman"/>
          <w:i/>
          <w:iCs/>
          <w:sz w:val="24"/>
          <w:szCs w:val="24"/>
        </w:rPr>
        <w:t>Cancer Res.</w:t>
      </w:r>
      <w:r w:rsidRPr="00460FD7">
        <w:rPr>
          <w:rFonts w:ascii="Times New Roman" w:hAnsi="Times New Roman" w:cs="Times New Roman"/>
          <w:sz w:val="24"/>
          <w:szCs w:val="24"/>
        </w:rPr>
        <w:t xml:space="preserve"> </w:t>
      </w:r>
      <w:r w:rsidRPr="00460FD7">
        <w:rPr>
          <w:rFonts w:ascii="Times New Roman" w:hAnsi="Times New Roman" w:cs="Times New Roman"/>
          <w:b/>
          <w:bCs/>
          <w:sz w:val="24"/>
          <w:szCs w:val="24"/>
        </w:rPr>
        <w:t>77</w:t>
      </w:r>
      <w:r w:rsidRPr="00460FD7">
        <w:rPr>
          <w:rFonts w:ascii="Times New Roman" w:hAnsi="Times New Roman" w:cs="Times New Roman"/>
          <w:sz w:val="24"/>
          <w:szCs w:val="24"/>
        </w:rPr>
        <w:t>, e31–e34 (2017).</w:t>
      </w:r>
    </w:p>
    <w:p w14:paraId="5976ED81" w14:textId="77777777" w:rsidR="008F61DB" w:rsidRDefault="008F61DB" w:rsidP="00AB7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F61DB" w:rsidSect="00AB733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30"/>
    <w:rsid w:val="00036A80"/>
    <w:rsid w:val="000733EF"/>
    <w:rsid w:val="000E6553"/>
    <w:rsid w:val="000F2145"/>
    <w:rsid w:val="00220926"/>
    <w:rsid w:val="00235007"/>
    <w:rsid w:val="00240B84"/>
    <w:rsid w:val="002C5885"/>
    <w:rsid w:val="002D53FC"/>
    <w:rsid w:val="00313831"/>
    <w:rsid w:val="003D6428"/>
    <w:rsid w:val="00416420"/>
    <w:rsid w:val="00452027"/>
    <w:rsid w:val="004609F8"/>
    <w:rsid w:val="00520D2A"/>
    <w:rsid w:val="005743C7"/>
    <w:rsid w:val="005B11D1"/>
    <w:rsid w:val="005B3E72"/>
    <w:rsid w:val="00643C53"/>
    <w:rsid w:val="006A195B"/>
    <w:rsid w:val="006E5A72"/>
    <w:rsid w:val="00756DB0"/>
    <w:rsid w:val="00807CA6"/>
    <w:rsid w:val="00807CEB"/>
    <w:rsid w:val="00821BBF"/>
    <w:rsid w:val="008A2117"/>
    <w:rsid w:val="008F61DB"/>
    <w:rsid w:val="00A27F0E"/>
    <w:rsid w:val="00A41730"/>
    <w:rsid w:val="00A516D5"/>
    <w:rsid w:val="00AB733C"/>
    <w:rsid w:val="00B025D1"/>
    <w:rsid w:val="00B17985"/>
    <w:rsid w:val="00BD658F"/>
    <w:rsid w:val="00BE324C"/>
    <w:rsid w:val="00C4447A"/>
    <w:rsid w:val="00CC2235"/>
    <w:rsid w:val="00D30032"/>
    <w:rsid w:val="00D5710B"/>
    <w:rsid w:val="00D766CD"/>
    <w:rsid w:val="00DA53F4"/>
    <w:rsid w:val="00E705B4"/>
    <w:rsid w:val="00EB1456"/>
    <w:rsid w:val="00ED7BCE"/>
    <w:rsid w:val="00F30267"/>
    <w:rsid w:val="00F84706"/>
    <w:rsid w:val="00F9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B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5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456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733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733C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6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5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456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733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733C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oftware.broadinstitute.org/software/igv/hom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Park, Sunchung - ARS</dc:creator>
  <cp:lastModifiedBy>suncpark</cp:lastModifiedBy>
  <cp:revision>2</cp:revision>
  <dcterms:created xsi:type="dcterms:W3CDTF">2020-03-19T20:56:00Z</dcterms:created>
  <dcterms:modified xsi:type="dcterms:W3CDTF">2020-03-19T20:56:00Z</dcterms:modified>
</cp:coreProperties>
</file>