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A92" w:rsidRPr="000269F2" w:rsidRDefault="00154A92" w:rsidP="00154A92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9F2">
        <w:rPr>
          <w:rFonts w:ascii="Times New Roman" w:eastAsia="Times New Roman" w:hAnsi="Times New Roman" w:cs="Times New Roman"/>
          <w:b/>
          <w:sz w:val="24"/>
          <w:szCs w:val="24"/>
        </w:rPr>
        <w:t xml:space="preserve">Title: Daily exposure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 formaldehyde and acetaldehyde and potential health risk associated with use of high and low nicotine e-liquid concentrations </w:t>
      </w:r>
    </w:p>
    <w:p w:rsidR="00154A92" w:rsidRPr="000269F2" w:rsidRDefault="00154A92" w:rsidP="00154A9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0269F2">
        <w:rPr>
          <w:rFonts w:ascii="Times New Roman" w:eastAsia="Times New Roman" w:hAnsi="Times New Roman" w:cs="Times New Roman"/>
          <w:sz w:val="24"/>
          <w:szCs w:val="24"/>
        </w:rPr>
        <w:t>Kosmider Leon</w:t>
      </w:r>
      <w:r w:rsidRPr="000269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0269F2">
        <w:rPr>
          <w:rFonts w:ascii="Times New Roman" w:eastAsia="Times New Roman" w:hAnsi="Times New Roman" w:cs="Times New Roman"/>
          <w:sz w:val="24"/>
          <w:szCs w:val="24"/>
        </w:rPr>
        <w:t>, Cox Sharon</w:t>
      </w:r>
      <w:r w:rsidRPr="000269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Zaciera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Marzena</w:t>
      </w:r>
      <w:r w:rsidRPr="000269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9F2">
        <w:rPr>
          <w:rFonts w:ascii="Times New Roman" w:eastAsia="Times New Roman" w:hAnsi="Times New Roman" w:cs="Times New Roman"/>
          <w:sz w:val="24"/>
          <w:szCs w:val="24"/>
        </w:rPr>
        <w:t>Kurek</w:t>
      </w:r>
      <w:proofErr w:type="spellEnd"/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 Jolanta</w:t>
      </w:r>
      <w:r w:rsidRPr="000269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9F2">
        <w:rPr>
          <w:rFonts w:ascii="Times New Roman" w:eastAsia="Times New Roman" w:hAnsi="Times New Roman" w:cs="Times New Roman"/>
          <w:sz w:val="24"/>
          <w:szCs w:val="24"/>
        </w:rPr>
        <w:t>Goniewicz</w:t>
      </w:r>
      <w:proofErr w:type="spellEnd"/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9F2">
        <w:rPr>
          <w:rFonts w:ascii="Times New Roman" w:eastAsia="Times New Roman" w:hAnsi="Times New Roman" w:cs="Times New Roman"/>
          <w:sz w:val="24"/>
          <w:szCs w:val="24"/>
        </w:rPr>
        <w:t>Maciej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L.</w:t>
      </w:r>
      <w:r w:rsidRPr="000269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9F2">
        <w:rPr>
          <w:rFonts w:ascii="Times New Roman" w:eastAsia="Times New Roman" w:hAnsi="Times New Roman" w:cs="Times New Roman"/>
          <w:sz w:val="24"/>
          <w:szCs w:val="24"/>
        </w:rPr>
        <w:t>McRobbie</w:t>
      </w:r>
      <w:proofErr w:type="spellEnd"/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 Hayden</w:t>
      </w:r>
      <w:r w:rsidRPr="000269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0269F2">
        <w:rPr>
          <w:rFonts w:ascii="Times New Roman" w:eastAsia="Times New Roman" w:hAnsi="Times New Roman" w:cs="Times New Roman"/>
          <w:sz w:val="24"/>
          <w:szCs w:val="24"/>
        </w:rPr>
        <w:t>, Kimber Catherine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0269F2">
        <w:rPr>
          <w:rFonts w:ascii="Times New Roman" w:eastAsia="Times New Roman" w:hAnsi="Times New Roman" w:cs="Times New Roman"/>
          <w:sz w:val="24"/>
          <w:szCs w:val="24"/>
        </w:rPr>
        <w:t>, Dawkins Lynne</w:t>
      </w:r>
      <w:r w:rsidRPr="000269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154A92" w:rsidRPr="000269F2" w:rsidRDefault="00154A92" w:rsidP="00154A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69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5C2586">
        <w:rPr>
          <w:rFonts w:ascii="Times New Roman" w:eastAsia="Times New Roman" w:hAnsi="Times New Roman" w:cs="Times New Roman"/>
          <w:sz w:val="24"/>
          <w:szCs w:val="24"/>
        </w:rPr>
        <w:t xml:space="preserve"> Department of General and Inorganic Chemistry, School of Pharmacy with the Division of Laboratory Medicine in Sosnowiec, Medical University of Silesia in Katowice,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41-200 </w:t>
      </w:r>
      <w:r w:rsidRPr="005C2586">
        <w:rPr>
          <w:rFonts w:ascii="Times New Roman" w:eastAsia="Times New Roman" w:hAnsi="Times New Roman" w:cs="Times New Roman"/>
          <w:sz w:val="24"/>
          <w:szCs w:val="24"/>
        </w:rPr>
        <w:t xml:space="preserve">Sosnowiec, </w:t>
      </w:r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VA 23298, </w:t>
      </w:r>
      <w:r w:rsidRPr="005C2586">
        <w:rPr>
          <w:rFonts w:ascii="Times New Roman" w:eastAsia="Times New Roman" w:hAnsi="Times New Roman" w:cs="Times New Roman"/>
          <w:sz w:val="24"/>
          <w:szCs w:val="24"/>
        </w:rPr>
        <w:t>Poland</w:t>
      </w:r>
      <w:r w:rsidRPr="000269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4A92" w:rsidRPr="000269F2" w:rsidRDefault="00154A92" w:rsidP="00154A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69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 Centre for Addictive </w:t>
      </w:r>
      <w:proofErr w:type="spellStart"/>
      <w:r w:rsidRPr="000269F2">
        <w:rPr>
          <w:rFonts w:ascii="Times New Roman" w:eastAsia="Times New Roman" w:hAnsi="Times New Roman" w:cs="Times New Roman"/>
          <w:sz w:val="24"/>
          <w:szCs w:val="24"/>
        </w:rPr>
        <w:t>Behaviours</w:t>
      </w:r>
      <w:proofErr w:type="spellEnd"/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 Research, School of Applied Sciences, London South Bank University, </w:t>
      </w:r>
      <w:r w:rsidRPr="006134AA">
        <w:rPr>
          <w:rFonts w:ascii="Times New Roman" w:eastAsia="Times New Roman" w:hAnsi="Times New Roman" w:cs="Times New Roman"/>
          <w:sz w:val="24"/>
          <w:szCs w:val="24"/>
        </w:rPr>
        <w:t>SE1 0AA</w:t>
      </w:r>
      <w:r w:rsidRPr="000269F2">
        <w:rPr>
          <w:rFonts w:ascii="Times New Roman" w:eastAsia="Times New Roman" w:hAnsi="Times New Roman" w:cs="Times New Roman"/>
          <w:sz w:val="24"/>
          <w:szCs w:val="24"/>
        </w:rPr>
        <w:t>, London, UK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4A92" w:rsidRPr="000269F2" w:rsidRDefault="00154A92" w:rsidP="00154A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9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 Department of Chemical Hazard and Genetic Toxicology, Institute of Occupational Medicine and Environmental Health, 41-200, Sosnowiec, Poland</w:t>
      </w:r>
    </w:p>
    <w:p w:rsidR="00154A92" w:rsidRPr="000269F2" w:rsidRDefault="00154A92" w:rsidP="00154A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69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 Roswell Park Cancer Institute, Department of Health Behavior, Buffalo, NY 14263, USA</w:t>
      </w:r>
    </w:p>
    <w:p w:rsidR="00154A92" w:rsidRPr="000269F2" w:rsidRDefault="00154A92" w:rsidP="00154A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9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 Queen Mary University of London, Wolfson Institute of Preventive Medicine, </w:t>
      </w:r>
      <w:proofErr w:type="spellStart"/>
      <w:r w:rsidRPr="000269F2">
        <w:rPr>
          <w:rFonts w:ascii="Times New Roman" w:eastAsia="Times New Roman" w:hAnsi="Times New Roman" w:cs="Times New Roman"/>
          <w:sz w:val="24"/>
          <w:szCs w:val="24"/>
        </w:rPr>
        <w:t>Barts</w:t>
      </w:r>
      <w:proofErr w:type="spellEnd"/>
      <w:r w:rsidRPr="000269F2">
        <w:rPr>
          <w:rFonts w:ascii="Times New Roman" w:eastAsia="Times New Roman" w:hAnsi="Times New Roman" w:cs="Times New Roman"/>
          <w:sz w:val="24"/>
          <w:szCs w:val="24"/>
        </w:rPr>
        <w:t xml:space="preserve"> and The London School of Medicine and Dentistry, </w:t>
      </w:r>
      <w:r>
        <w:rPr>
          <w:rFonts w:ascii="Times New Roman" w:eastAsia="Times New Roman" w:hAnsi="Times New Roman" w:cs="Times New Roman"/>
          <w:sz w:val="24"/>
          <w:szCs w:val="24"/>
        </w:rPr>
        <w:t>E1 4NS</w:t>
      </w:r>
      <w:r w:rsidRPr="000269F2">
        <w:rPr>
          <w:rFonts w:ascii="Times New Roman" w:eastAsia="Times New Roman" w:hAnsi="Times New Roman" w:cs="Times New Roman"/>
          <w:sz w:val="24"/>
          <w:szCs w:val="24"/>
        </w:rPr>
        <w:t>, London, UK</w:t>
      </w:r>
    </w:p>
    <w:p w:rsidR="00154A92" w:rsidRPr="00DD3438" w:rsidRDefault="00154A92" w:rsidP="00154A92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8">
        <w:rPr>
          <w:rFonts w:ascii="Times New Roman" w:eastAsia="Times New Roman" w:hAnsi="Times New Roman" w:cs="Times New Roman"/>
          <w:b/>
          <w:sz w:val="24"/>
          <w:szCs w:val="24"/>
        </w:rPr>
        <w:t>Corresponding author: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Leon Kosmider, </w:t>
      </w:r>
      <w:r w:rsidRPr="005C2586">
        <w:rPr>
          <w:rFonts w:ascii="Times New Roman" w:eastAsia="Times New Roman" w:hAnsi="Times New Roman" w:cs="Times New Roman"/>
          <w:sz w:val="24"/>
          <w:szCs w:val="24"/>
        </w:rPr>
        <w:t>Department of General and Inorganic Chemistry, School of Pharmacy with the Division of Laboratory Medicine in Sosnowiec, Medical University of Silesia in Katowice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Jagiellonska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4, 41-200 Sosnowiec, Poland; email: leon.kosmider@gmail.com</w:t>
      </w:r>
    </w:p>
    <w:p w:rsidR="00633BA1" w:rsidRDefault="00633BA1">
      <w:bookmarkStart w:id="0" w:name="_GoBack"/>
      <w:bookmarkEnd w:id="0"/>
    </w:p>
    <w:p w:rsidR="00377B94" w:rsidRDefault="00377B94"/>
    <w:p w:rsidR="00377B94" w:rsidRDefault="00377B94">
      <w:pPr>
        <w:sectPr w:rsidR="00377B94" w:rsidSect="00377B94">
          <w:pgSz w:w="11906" w:h="16838" w:code="9"/>
          <w:pgMar w:top="1440" w:right="1440" w:bottom="1440" w:left="1440" w:header="720" w:footer="720" w:gutter="0"/>
          <w:cols w:space="720"/>
          <w:docGrid w:linePitch="299"/>
        </w:sectPr>
      </w:pPr>
    </w:p>
    <w:p w:rsidR="00377B94" w:rsidRDefault="00377B94" w:rsidP="00377B94">
      <w:pPr>
        <w:pStyle w:val="Caption"/>
        <w:keepNext/>
      </w:pPr>
      <w:r>
        <w:lastRenderedPageBreak/>
        <w:t xml:space="preserve">Supplementary table </w:t>
      </w:r>
      <w:r>
        <w:rPr>
          <w:noProof/>
        </w:rPr>
        <w:fldChar w:fldCharType="begin"/>
      </w:r>
      <w:r>
        <w:rPr>
          <w:noProof/>
        </w:rPr>
        <w:instrText xml:space="preserve"> SEQ Supplementary_table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. </w:t>
      </w:r>
      <w:r w:rsidRPr="00C15D12">
        <w:t xml:space="preserve">Results of e-liquid analysis for nicotine and carbonyls (each e-liquid was analyzed 3 times from </w:t>
      </w:r>
      <w:proofErr w:type="gramStart"/>
      <w:r w:rsidRPr="00C15D12">
        <w:t>3</w:t>
      </w:r>
      <w:proofErr w:type="gramEnd"/>
      <w:r w:rsidRPr="00C15D12">
        <w:t xml:space="preserve"> different bottles)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527"/>
        <w:gridCol w:w="597"/>
        <w:gridCol w:w="597"/>
        <w:gridCol w:w="597"/>
        <w:gridCol w:w="597"/>
        <w:gridCol w:w="597"/>
        <w:gridCol w:w="597"/>
        <w:gridCol w:w="598"/>
        <w:gridCol w:w="598"/>
        <w:gridCol w:w="598"/>
        <w:gridCol w:w="598"/>
        <w:gridCol w:w="652"/>
        <w:gridCol w:w="636"/>
        <w:gridCol w:w="606"/>
        <w:gridCol w:w="606"/>
        <w:gridCol w:w="598"/>
        <w:gridCol w:w="598"/>
        <w:gridCol w:w="598"/>
        <w:gridCol w:w="598"/>
        <w:gridCol w:w="655"/>
        <w:gridCol w:w="640"/>
        <w:gridCol w:w="598"/>
        <w:gridCol w:w="598"/>
        <w:gridCol w:w="743"/>
        <w:gridCol w:w="766"/>
        <w:gridCol w:w="718"/>
        <w:gridCol w:w="791"/>
        <w:gridCol w:w="779"/>
        <w:gridCol w:w="731"/>
        <w:gridCol w:w="598"/>
        <w:gridCol w:w="598"/>
        <w:gridCol w:w="675"/>
        <w:gridCol w:w="655"/>
      </w:tblGrid>
      <w:tr w:rsidR="00377B94" w:rsidTr="00782687">
        <w:tc>
          <w:tcPr>
            <w:tcW w:w="135" w:type="pct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Code</w:t>
            </w:r>
          </w:p>
        </w:tc>
        <w:tc>
          <w:tcPr>
            <w:tcW w:w="292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nicotine mean ± SD [mg/ml]</w:t>
            </w:r>
          </w:p>
        </w:tc>
        <w:tc>
          <w:tcPr>
            <w:tcW w:w="291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formaldehyde [µg/ml]</w:t>
            </w:r>
          </w:p>
        </w:tc>
        <w:tc>
          <w:tcPr>
            <w:tcW w:w="291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acetaldehyde [µg/ml]</w:t>
            </w:r>
          </w:p>
        </w:tc>
        <w:tc>
          <w:tcPr>
            <w:tcW w:w="291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acrolein [µg/ml]</w:t>
            </w:r>
          </w:p>
        </w:tc>
        <w:tc>
          <w:tcPr>
            <w:tcW w:w="291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acetone [µg/ml] </w:t>
            </w:r>
          </w:p>
        </w:tc>
        <w:tc>
          <w:tcPr>
            <w:tcW w:w="306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propionaldehyde [µg/ml]</w:t>
            </w:r>
          </w:p>
        </w:tc>
        <w:tc>
          <w:tcPr>
            <w:tcW w:w="294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crotonaldehyde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[µg/ml]</w:t>
            </w:r>
          </w:p>
        </w:tc>
        <w:tc>
          <w:tcPr>
            <w:tcW w:w="291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butyraldehyde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[µg/ml]</w:t>
            </w:r>
          </w:p>
        </w:tc>
        <w:tc>
          <w:tcPr>
            <w:tcW w:w="291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benzaldehyde [µg/ml]</w:t>
            </w:r>
          </w:p>
        </w:tc>
        <w:tc>
          <w:tcPr>
            <w:tcW w:w="307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isovaleraldehyde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[µg/ml]</w:t>
            </w:r>
          </w:p>
        </w:tc>
        <w:tc>
          <w:tcPr>
            <w:tcW w:w="291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valeraldehyde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[µg/ml]</w:t>
            </w:r>
          </w:p>
        </w:tc>
        <w:tc>
          <w:tcPr>
            <w:tcW w:w="342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methylbenzaldehyde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[µg/ml]</w:t>
            </w:r>
          </w:p>
        </w:tc>
        <w:tc>
          <w:tcPr>
            <w:tcW w:w="342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m-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methylbenzaldehyde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[µg/ml]</w:t>
            </w:r>
          </w:p>
        </w:tc>
        <w:tc>
          <w:tcPr>
            <w:tcW w:w="342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p-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methylbenzaldehyde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[µg/ml]</w:t>
            </w:r>
          </w:p>
        </w:tc>
        <w:tc>
          <w:tcPr>
            <w:tcW w:w="291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hexanal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[µg/ml]</w:t>
            </w:r>
          </w:p>
        </w:tc>
        <w:tc>
          <w:tcPr>
            <w:tcW w:w="313" w:type="pct"/>
            <w:gridSpan w:val="2"/>
            <w:tcBorders>
              <w:bottom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2,5-dimetylobenzalde [µg/ml]</w:t>
            </w:r>
          </w:p>
        </w:tc>
      </w:tr>
      <w:tr w:rsidR="00377B94" w:rsidTr="00782687">
        <w:tc>
          <w:tcPr>
            <w:tcW w:w="13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46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5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51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47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47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56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52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68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74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62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80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77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6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45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  <w:tc>
          <w:tcPr>
            <w:tcW w:w="159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mg/mL</w:t>
            </w:r>
          </w:p>
        </w:tc>
        <w:tc>
          <w:tcPr>
            <w:tcW w:w="154" w:type="pct"/>
            <w:tcBorders>
              <w:top w:val="single" w:sz="12" w:space="0" w:color="000000"/>
            </w:tcBorders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 mg/mL</w:t>
            </w:r>
          </w:p>
        </w:tc>
      </w:tr>
      <w:tr w:rsidR="00377B94" w:rsidTr="00782687">
        <w:tc>
          <w:tcPr>
            <w:tcW w:w="13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6.20 ± 0.03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17.12 ± 0.50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86.53 ± 1.08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77.09 ± 0.34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6.04 ± 0.30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5.55 ± 0.10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1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2.87 ± 0.60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2.42 ± 0.22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6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68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7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6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80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77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1.91 ± 0.13</w:t>
            </w:r>
          </w:p>
        </w:tc>
        <w:tc>
          <w:tcPr>
            <w:tcW w:w="16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2.60 ± 0.08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9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5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</w:tr>
      <w:tr w:rsidR="00377B94" w:rsidTr="00782687">
        <w:tc>
          <w:tcPr>
            <w:tcW w:w="13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6.16 ± 0.27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16.91 ± 0.44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1.11 ± 0.10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1.54 ± 0.31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0.98 ± 0.02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0.84 ± 0.01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ND (N=2); </w:t>
            </w:r>
          </w:p>
        </w:tc>
        <w:tc>
          <w:tcPr>
            <w:tcW w:w="15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1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BLQ (N=2); </w:t>
            </w:r>
          </w:p>
        </w:tc>
        <w:tc>
          <w:tcPr>
            <w:tcW w:w="156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68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7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6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80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77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1.28 ± 0.07</w:t>
            </w:r>
          </w:p>
        </w:tc>
        <w:tc>
          <w:tcPr>
            <w:tcW w:w="16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59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</w:tr>
      <w:tr w:rsidR="00377B94" w:rsidTr="00782687">
        <w:tc>
          <w:tcPr>
            <w:tcW w:w="13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5.29 ± 0.05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18.47 ± 0.822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1.85 ± 0.27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1.18 ± 0.02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0.95 ± 0.02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34.97 ± 1.13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3.47 ± 0.55</w:t>
            </w:r>
          </w:p>
        </w:tc>
        <w:tc>
          <w:tcPr>
            <w:tcW w:w="15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1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6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68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7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6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80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77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3.56 ± 0.58</w:t>
            </w:r>
          </w:p>
        </w:tc>
        <w:tc>
          <w:tcPr>
            <w:tcW w:w="16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2.73 ± 0.10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0.87 ± 0.04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0.57 ± 0.06</w:t>
            </w:r>
          </w:p>
        </w:tc>
        <w:tc>
          <w:tcPr>
            <w:tcW w:w="159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5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</w:tr>
      <w:tr w:rsidR="00377B94" w:rsidTr="00782687">
        <w:tc>
          <w:tcPr>
            <w:tcW w:w="13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5.01 ± 0.04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19.08 ± 0.08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1.42 ± 0.45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2.19 ± 0.12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1.47 ± 0.09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0.96 ± 0.03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2.06 ± 1.56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4.91 ± 0.32</w:t>
            </w:r>
          </w:p>
        </w:tc>
        <w:tc>
          <w:tcPr>
            <w:tcW w:w="15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51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 (N=2)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0.49 ± 0.06</w:t>
            </w:r>
          </w:p>
        </w:tc>
        <w:tc>
          <w:tcPr>
            <w:tcW w:w="156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1.40 ± 0.12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68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7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6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80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1.47 ± 0.08</w:t>
            </w:r>
          </w:p>
        </w:tc>
        <w:tc>
          <w:tcPr>
            <w:tcW w:w="177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1.46 ± 0.07</w:t>
            </w:r>
          </w:p>
        </w:tc>
        <w:tc>
          <w:tcPr>
            <w:tcW w:w="16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1.85 ± 0.11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0.65 ± 0.06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59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1.11 ± 0.08</w:t>
            </w:r>
          </w:p>
        </w:tc>
        <w:tc>
          <w:tcPr>
            <w:tcW w:w="15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</w:tr>
      <w:tr w:rsidR="00377B94" w:rsidTr="00782687">
        <w:tc>
          <w:tcPr>
            <w:tcW w:w="13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6.01 ± 0.18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19.68 ± 0.35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2.79 ± 0.26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1.22 ± 0.12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3.38 ± 0.19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2.52 ± 0.02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93.40 ± 1.88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81.34 ± 2.63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1.47 ± 0.17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1.74 ± 0.10</w:t>
            </w:r>
          </w:p>
        </w:tc>
        <w:tc>
          <w:tcPr>
            <w:tcW w:w="15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1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0.65 ± 0.06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3.94 ±0.04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2.80 ± 0.32</w:t>
            </w:r>
          </w:p>
        </w:tc>
        <w:tc>
          <w:tcPr>
            <w:tcW w:w="156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5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0.84 ± 0.08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68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7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6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80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77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3.96 ± 0.34</w:t>
            </w:r>
          </w:p>
        </w:tc>
        <w:tc>
          <w:tcPr>
            <w:tcW w:w="16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187.77 ± 8.89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179.62 ± 46.57</w:t>
            </w:r>
          </w:p>
        </w:tc>
        <w:tc>
          <w:tcPr>
            <w:tcW w:w="159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</w:tr>
      <w:tr w:rsidR="00377B94" w:rsidTr="00782687">
        <w:tc>
          <w:tcPr>
            <w:tcW w:w="13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4.21 ± 0.20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17.52 ± 1.84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2.59 ± 0.08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1.51 ± 0.17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2.96 ± 0.02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1.93 ± 0.27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1.58 ± 0.09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1.85 ± 0.04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 (N=2)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5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1.17 ± 0.09</w:t>
            </w:r>
          </w:p>
        </w:tc>
        <w:tc>
          <w:tcPr>
            <w:tcW w:w="151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0.99 ± 0.14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 (N=2)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10.01 ± 0.40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8.74 ± 0.25</w:t>
            </w:r>
          </w:p>
        </w:tc>
        <w:tc>
          <w:tcPr>
            <w:tcW w:w="156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68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7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6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80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77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4.77 ± 0.03</w:t>
            </w:r>
          </w:p>
        </w:tc>
        <w:tc>
          <w:tcPr>
            <w:tcW w:w="16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3.25 ± 0.15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9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</w:tr>
      <w:tr w:rsidR="00377B94" w:rsidTr="00782687">
        <w:tc>
          <w:tcPr>
            <w:tcW w:w="13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6.23 ± 0.31</w:t>
            </w:r>
          </w:p>
        </w:tc>
        <w:tc>
          <w:tcPr>
            <w:tcW w:w="146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17.43 ±0.86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4.66 ± 0.67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1.85 ± 0.11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293.18 ± 13.68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260.76 ± 4.42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86.86 ± 2.29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84.29 ± 0.94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2.34 ± 0.61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2.51 ± 0.82</w:t>
            </w:r>
          </w:p>
        </w:tc>
        <w:tc>
          <w:tcPr>
            <w:tcW w:w="15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1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7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0.72 ± 0.21 (N=2); 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 (N=2)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6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 (N=1)</w:t>
            </w:r>
          </w:p>
        </w:tc>
        <w:tc>
          <w:tcPr>
            <w:tcW w:w="15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68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7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BLQ</w:t>
            </w:r>
          </w:p>
        </w:tc>
        <w:tc>
          <w:tcPr>
            <w:tcW w:w="162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80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77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12.47 ± 1.09</w:t>
            </w:r>
          </w:p>
        </w:tc>
        <w:tc>
          <w:tcPr>
            <w:tcW w:w="16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12.58 ± 0.19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45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9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  <w:tc>
          <w:tcPr>
            <w:tcW w:w="154" w:type="pct"/>
          </w:tcPr>
          <w:p w:rsidR="00377B94" w:rsidRDefault="00377B94" w:rsidP="00782687">
            <w:pPr>
              <w:spacing w:line="4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</w:p>
        </w:tc>
      </w:tr>
    </w:tbl>
    <w:p w:rsidR="00377B94" w:rsidRDefault="00377B94" w:rsidP="00377B94">
      <w:pPr>
        <w:spacing w:line="480" w:lineRule="auto"/>
      </w:pPr>
    </w:p>
    <w:p w:rsidR="00377B94" w:rsidRDefault="00377B94" w:rsidP="00377B94">
      <w:pPr>
        <w:spacing w:line="480" w:lineRule="auto"/>
        <w:sectPr w:rsidR="00377B94" w:rsidSect="007E4FE5">
          <w:pgSz w:w="23818" w:h="16834" w:orient="landscape" w:code="8"/>
          <w:pgMar w:top="1440" w:right="1440" w:bottom="1440" w:left="1440" w:header="720" w:footer="720" w:gutter="0"/>
          <w:cols w:space="720"/>
          <w:docGrid w:linePitch="299"/>
        </w:sectPr>
      </w:pPr>
    </w:p>
    <w:p w:rsidR="00377B94" w:rsidRDefault="00377B94" w:rsidP="00377B94">
      <w:pPr>
        <w:pStyle w:val="Caption"/>
        <w:keepNext/>
      </w:pPr>
      <w:r>
        <w:lastRenderedPageBreak/>
        <w:t xml:space="preserve">Supplementary table </w:t>
      </w:r>
      <w:r>
        <w:rPr>
          <w:noProof/>
        </w:rPr>
        <w:fldChar w:fldCharType="begin"/>
      </w:r>
      <w:r>
        <w:rPr>
          <w:noProof/>
        </w:rPr>
        <w:instrText xml:space="preserve"> SEQ Supplementary_table \* ARABIC </w:instrText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. </w:t>
      </w:r>
      <w:r w:rsidRPr="000970D2">
        <w:t>Limits of detection (LD) and quantifications (LQ)</w:t>
      </w:r>
    </w:p>
    <w:tbl>
      <w:tblPr>
        <w:tblW w:w="71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74"/>
        <w:gridCol w:w="1120"/>
        <w:gridCol w:w="1138"/>
        <w:gridCol w:w="1075"/>
        <w:gridCol w:w="1089"/>
      </w:tblGrid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  <w:gridSpan w:val="2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E-Liquid [µg/mL]</w:t>
            </w:r>
          </w:p>
        </w:tc>
        <w:tc>
          <w:tcPr>
            <w:tcW w:w="2164" w:type="dxa"/>
            <w:gridSpan w:val="2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Aerosol [ng/puff]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tcBorders>
              <w:bottom w:val="single" w:sz="12" w:space="0" w:color="000000"/>
            </w:tcBorders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bottom w:val="single" w:sz="12" w:space="0" w:color="000000"/>
            </w:tcBorders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LD</w:t>
            </w:r>
          </w:p>
        </w:tc>
        <w:tc>
          <w:tcPr>
            <w:tcW w:w="1138" w:type="dxa"/>
            <w:tcBorders>
              <w:bottom w:val="single" w:sz="12" w:space="0" w:color="000000"/>
            </w:tcBorders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LQ</w:t>
            </w:r>
          </w:p>
        </w:tc>
        <w:tc>
          <w:tcPr>
            <w:tcW w:w="1075" w:type="dxa"/>
            <w:tcBorders>
              <w:bottom w:val="single" w:sz="12" w:space="0" w:color="000000"/>
            </w:tcBorders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LD</w:t>
            </w:r>
          </w:p>
        </w:tc>
        <w:tc>
          <w:tcPr>
            <w:tcW w:w="1089" w:type="dxa"/>
            <w:tcBorders>
              <w:bottom w:val="single" w:sz="12" w:space="0" w:color="000000"/>
            </w:tcBorders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LQ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tcBorders>
              <w:top w:val="single" w:sz="12" w:space="0" w:color="000000"/>
            </w:tcBorders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formaldehyde </w:t>
            </w:r>
          </w:p>
        </w:tc>
        <w:tc>
          <w:tcPr>
            <w:tcW w:w="1120" w:type="dxa"/>
            <w:tcBorders>
              <w:top w:val="single" w:sz="12" w:space="0" w:color="000000"/>
            </w:tcBorders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0.16</w:t>
            </w:r>
          </w:p>
        </w:tc>
        <w:tc>
          <w:tcPr>
            <w:tcW w:w="1138" w:type="dxa"/>
            <w:tcBorders>
              <w:top w:val="single" w:sz="12" w:space="0" w:color="000000"/>
            </w:tcBorders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075" w:type="dxa"/>
            <w:tcBorders>
              <w:top w:val="single" w:sz="12" w:space="0" w:color="000000"/>
            </w:tcBorders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1089" w:type="dxa"/>
            <w:tcBorders>
              <w:top w:val="single" w:sz="12" w:space="0" w:color="000000"/>
            </w:tcBorders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acetaldehyde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0.16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acrolein 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0.34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3.33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acetone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0.34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3.33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propionaldehyde 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crotonaldehyde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0.16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butyraldehyde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0.16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benzaldehyde 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0.16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isovaleraldehyde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0.16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valeraldehyde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0.16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methylbenzaldehyde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0.46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4.67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methylbenzaldehyde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0.46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4.67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methylbenzaldehyde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0.34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3.33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hexanal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0.16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</w:tr>
      <w:tr w:rsidR="00377B94" w:rsidTr="00782687">
        <w:trPr>
          <w:trHeight w:val="420"/>
        </w:trPr>
        <w:tc>
          <w:tcPr>
            <w:tcW w:w="2774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2,5-dimetylobenzalde </w:t>
            </w:r>
          </w:p>
        </w:tc>
        <w:tc>
          <w:tcPr>
            <w:tcW w:w="1120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0.34</w:t>
            </w:r>
          </w:p>
        </w:tc>
        <w:tc>
          <w:tcPr>
            <w:tcW w:w="1138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075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1.13</w:t>
            </w:r>
          </w:p>
        </w:tc>
        <w:tc>
          <w:tcPr>
            <w:tcW w:w="1089" w:type="dxa"/>
            <w:vAlign w:val="center"/>
          </w:tcPr>
          <w:p w:rsidR="00377B94" w:rsidRDefault="00377B94" w:rsidP="007826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3.33</w:t>
            </w:r>
          </w:p>
        </w:tc>
      </w:tr>
    </w:tbl>
    <w:p w:rsidR="00377B94" w:rsidRDefault="00377B94" w:rsidP="00377B94">
      <w:pPr>
        <w:pStyle w:val="NoSpacing"/>
      </w:pPr>
      <w:r>
        <w:br w:type="page"/>
      </w:r>
    </w:p>
    <w:p w:rsidR="00377B94" w:rsidRDefault="00377B94"/>
    <w:sectPr w:rsidR="00377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94"/>
    <w:rsid w:val="00154A92"/>
    <w:rsid w:val="00377B94"/>
    <w:rsid w:val="00633BA1"/>
    <w:rsid w:val="00A21520"/>
    <w:rsid w:val="00B12FB7"/>
    <w:rsid w:val="00F1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18805E-4575-4933-918A-128917D8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77B94"/>
    <w:pPr>
      <w:spacing w:after="200" w:line="240" w:lineRule="auto"/>
    </w:pPr>
    <w:rPr>
      <w:rFonts w:ascii="Calibri" w:eastAsia="Calibri" w:hAnsi="Calibri" w:cs="Calibri"/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377B9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Commonwealth University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Kosmider</dc:creator>
  <cp:keywords/>
  <dc:description/>
  <cp:lastModifiedBy>Leon Kosmider</cp:lastModifiedBy>
  <cp:revision>2</cp:revision>
  <dcterms:created xsi:type="dcterms:W3CDTF">2019-09-11T21:13:00Z</dcterms:created>
  <dcterms:modified xsi:type="dcterms:W3CDTF">2019-09-11T21:13:00Z</dcterms:modified>
</cp:coreProperties>
</file>