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BB3DF" w14:textId="77777777" w:rsidR="003E4E1C" w:rsidRDefault="00DF7E4C">
      <w:pPr>
        <w:spacing w:after="0" w:line="264" w:lineRule="auto"/>
        <w:jc w:val="center"/>
        <w:rPr>
          <w:lang w:val="en-US"/>
        </w:rPr>
      </w:pPr>
      <w:r>
        <w:rPr>
          <w:rFonts w:ascii="Times New Roman" w:hAnsi="Times New Roman" w:cs="Times New Roman"/>
          <w:b/>
          <w:sz w:val="40"/>
          <w:lang w:val="en-US"/>
        </w:rPr>
        <w:t xml:space="preserve">The interplay of top-down focal attention and the cortical tracking of speech </w:t>
      </w:r>
    </w:p>
    <w:p w14:paraId="6F305BA8" w14:textId="77777777" w:rsidR="003E4E1C" w:rsidRDefault="00DF7E4C">
      <w:pPr>
        <w:spacing w:after="0" w:line="264" w:lineRule="auto"/>
        <w:jc w:val="center"/>
        <w:rPr>
          <w:rFonts w:ascii="Times New Roman" w:hAnsi="Times New Roman" w:cs="Times New Roman"/>
          <w:b/>
          <w:sz w:val="40"/>
          <w:lang w:val="en-US"/>
        </w:rPr>
      </w:pPr>
      <w:r>
        <w:rPr>
          <w:rFonts w:ascii="Times New Roman" w:hAnsi="Times New Roman" w:cs="Times New Roman"/>
          <w:b/>
          <w:sz w:val="40"/>
          <w:lang w:val="en-US"/>
        </w:rPr>
        <w:t xml:space="preserve"> </w:t>
      </w:r>
    </w:p>
    <w:p w14:paraId="2D394095" w14:textId="77777777" w:rsidR="003E4E1C" w:rsidRDefault="00DF7E4C">
      <w:pPr>
        <w:spacing w:line="264" w:lineRule="auto"/>
        <w:jc w:val="center"/>
        <w:rPr>
          <w:rFonts w:ascii="Times New Roman" w:hAnsi="Times New Roman" w:cs="Times New Roman"/>
          <w:b/>
          <w:vertAlign w:val="superscript"/>
          <w:lang w:val="en-US"/>
        </w:rPr>
      </w:pPr>
      <w:r>
        <w:rPr>
          <w:rFonts w:ascii="Times New Roman" w:hAnsi="Times New Roman" w:cs="Times New Roman"/>
          <w:b/>
          <w:lang w:val="en-US"/>
        </w:rPr>
        <w:t>Lesenfants D</w:t>
      </w:r>
      <w:r>
        <w:rPr>
          <w:rFonts w:ascii="Times New Roman" w:hAnsi="Times New Roman" w:cs="Times New Roman"/>
          <w:b/>
          <w:vertAlign w:val="superscript"/>
          <w:lang w:val="en-US"/>
        </w:rPr>
        <w:t>1</w:t>
      </w:r>
      <w:r>
        <w:rPr>
          <w:rFonts w:ascii="Times New Roman" w:hAnsi="Times New Roman" w:cs="Times New Roman"/>
          <w:b/>
          <w:lang w:val="en-US"/>
        </w:rPr>
        <w:t>, Francart T</w:t>
      </w:r>
      <w:r>
        <w:rPr>
          <w:rFonts w:ascii="Times New Roman" w:hAnsi="Times New Roman" w:cs="Times New Roman"/>
          <w:b/>
          <w:vertAlign w:val="superscript"/>
          <w:lang w:val="en-US"/>
        </w:rPr>
        <w:t>1</w:t>
      </w:r>
    </w:p>
    <w:p w14:paraId="086F540C" w14:textId="77777777" w:rsidR="003E4E1C" w:rsidRDefault="003E4E1C">
      <w:pPr>
        <w:spacing w:line="264" w:lineRule="auto"/>
        <w:rPr>
          <w:lang w:val="en-US"/>
        </w:rPr>
      </w:pPr>
    </w:p>
    <w:p w14:paraId="31F80183" w14:textId="77777777" w:rsidR="003E4E1C" w:rsidRDefault="00DF7E4C">
      <w:pPr>
        <w:pStyle w:val="Affiliation"/>
        <w:spacing w:line="264" w:lineRule="auto"/>
        <w:jc w:val="both"/>
      </w:pPr>
      <w:r>
        <w:rPr>
          <w:vertAlign w:val="superscript"/>
          <w:lang w:val="fi-FI"/>
        </w:rPr>
        <w:t>1</w:t>
      </w:r>
      <w:r>
        <w:rPr>
          <w:rFonts w:ascii="Arial" w:hAnsi="Arial" w:cs="Arial"/>
          <w:color w:val="000000"/>
          <w:shd w:val="clear" w:color="auto" w:fill="FFFFFF"/>
        </w:rPr>
        <w:t>Experimental Oto-Rhino-Laryngology, Department of Neurosciences,</w:t>
      </w:r>
      <w:r>
        <w:t xml:space="preserve"> </w:t>
      </w:r>
      <w:r>
        <w:rPr>
          <w:rFonts w:ascii="Arial" w:hAnsi="Arial" w:cs="Arial"/>
          <w:color w:val="000000"/>
          <w:shd w:val="clear" w:color="auto" w:fill="FFFFFF"/>
        </w:rPr>
        <w:t>KU Leuven, Belgium.</w:t>
      </w:r>
    </w:p>
    <w:p w14:paraId="125EDE6D" w14:textId="77777777" w:rsidR="003E4E1C" w:rsidRDefault="003E4E1C">
      <w:pPr>
        <w:pStyle w:val="Affiliation"/>
        <w:spacing w:line="264" w:lineRule="auto"/>
        <w:jc w:val="both"/>
      </w:pPr>
      <w:bookmarkStart w:id="0" w:name="OLE_LINK1"/>
      <w:bookmarkStart w:id="1" w:name="OLE_LINK3"/>
      <w:bookmarkEnd w:id="0"/>
      <w:bookmarkEnd w:id="1"/>
    </w:p>
    <w:p w14:paraId="5C87BB49" w14:textId="77777777" w:rsidR="003E4E1C" w:rsidRDefault="003E4E1C">
      <w:pPr>
        <w:rPr>
          <w:b/>
          <w:smallCaps/>
          <w:sz w:val="32"/>
          <w:lang w:val="en-US"/>
        </w:rPr>
      </w:pPr>
    </w:p>
    <w:p w14:paraId="5E28C87E" w14:textId="77777777" w:rsidR="003E4E1C" w:rsidRDefault="00DF7E4C">
      <w:pPr>
        <w:rPr>
          <w:b/>
          <w:smallCaps/>
          <w:sz w:val="32"/>
          <w:lang w:val="en-US"/>
        </w:rPr>
      </w:pPr>
      <w:r>
        <w:rPr>
          <w:b/>
          <w:smallCaps/>
          <w:sz w:val="32"/>
          <w:lang w:val="en-US"/>
        </w:rPr>
        <w:t xml:space="preserve">Appendix </w:t>
      </w:r>
    </w:p>
    <w:p w14:paraId="5DA075F8" w14:textId="77777777" w:rsidR="003E4E1C" w:rsidRDefault="003E4E1C">
      <w:pPr>
        <w:rPr>
          <w:b/>
          <w:smallCaps/>
          <w:sz w:val="32"/>
          <w:lang w:val="en-US"/>
        </w:rPr>
      </w:pPr>
    </w:p>
    <w:p w14:paraId="6FDA9005" w14:textId="77777777" w:rsidR="003E4E1C" w:rsidRDefault="003E4E1C">
      <w:pPr>
        <w:rPr>
          <w:b/>
          <w:smallCaps/>
          <w:sz w:val="32"/>
          <w:lang w:val="en-US"/>
        </w:rPr>
      </w:pPr>
    </w:p>
    <w:p w14:paraId="2ED4035B" w14:textId="77777777" w:rsidR="003E4E1C" w:rsidRDefault="003E4E1C">
      <w:pPr>
        <w:rPr>
          <w:b/>
          <w:smallCaps/>
          <w:sz w:val="32"/>
          <w:lang w:val="en-US"/>
        </w:rPr>
      </w:pPr>
    </w:p>
    <w:p w14:paraId="1691977F" w14:textId="77777777" w:rsidR="003E4E1C" w:rsidRDefault="003E4E1C">
      <w:pPr>
        <w:rPr>
          <w:b/>
          <w:smallCaps/>
          <w:sz w:val="32"/>
          <w:lang w:val="en-US"/>
        </w:rPr>
      </w:pPr>
    </w:p>
    <w:p w14:paraId="6A6DAA04" w14:textId="77777777" w:rsidR="003E4E1C" w:rsidRDefault="003E4E1C">
      <w:pPr>
        <w:spacing w:after="0" w:line="264" w:lineRule="auto"/>
        <w:jc w:val="both"/>
        <w:rPr>
          <w:rFonts w:asciiTheme="majorHAnsi" w:hAnsiTheme="majorHAnsi" w:cs="Times New Roman"/>
          <w:i/>
          <w:sz w:val="24"/>
          <w:szCs w:val="24"/>
          <w:lang w:val="en-US"/>
        </w:rPr>
      </w:pPr>
    </w:p>
    <w:p w14:paraId="0C205537" w14:textId="77777777" w:rsidR="003E4E1C" w:rsidRDefault="003E4E1C">
      <w:pPr>
        <w:spacing w:after="0" w:line="264" w:lineRule="auto"/>
        <w:jc w:val="both"/>
        <w:rPr>
          <w:rFonts w:asciiTheme="majorHAnsi" w:hAnsiTheme="majorHAnsi" w:cs="Times New Roman"/>
          <w:i/>
          <w:sz w:val="24"/>
          <w:szCs w:val="24"/>
          <w:lang w:val="en-US"/>
        </w:rPr>
      </w:pPr>
    </w:p>
    <w:p w14:paraId="4F71D8D3" w14:textId="77777777" w:rsidR="003E4E1C" w:rsidRDefault="003E4E1C">
      <w:pPr>
        <w:spacing w:after="0" w:line="264" w:lineRule="auto"/>
        <w:jc w:val="both"/>
        <w:rPr>
          <w:rFonts w:asciiTheme="majorHAnsi" w:hAnsiTheme="majorHAnsi" w:cs="Times New Roman"/>
          <w:i/>
          <w:sz w:val="24"/>
          <w:szCs w:val="24"/>
          <w:lang w:val="en-US"/>
        </w:rPr>
      </w:pPr>
    </w:p>
    <w:p w14:paraId="5D97F92E" w14:textId="77777777" w:rsidR="003E4E1C" w:rsidRDefault="003E4E1C">
      <w:pPr>
        <w:spacing w:after="0" w:line="264" w:lineRule="auto"/>
        <w:jc w:val="both"/>
        <w:rPr>
          <w:rFonts w:asciiTheme="majorHAnsi" w:hAnsiTheme="majorHAnsi" w:cs="Times New Roman"/>
          <w:i/>
          <w:sz w:val="24"/>
          <w:szCs w:val="24"/>
          <w:lang w:val="en-US"/>
        </w:rPr>
      </w:pPr>
    </w:p>
    <w:p w14:paraId="2A3F5472" w14:textId="77777777" w:rsidR="003E4E1C" w:rsidRDefault="003E4E1C">
      <w:pPr>
        <w:spacing w:after="0" w:line="264" w:lineRule="auto"/>
        <w:jc w:val="both"/>
        <w:rPr>
          <w:rFonts w:asciiTheme="majorHAnsi" w:hAnsiTheme="majorHAnsi" w:cs="Times New Roman"/>
          <w:i/>
          <w:sz w:val="24"/>
          <w:szCs w:val="24"/>
          <w:lang w:val="en-US"/>
        </w:rPr>
      </w:pPr>
    </w:p>
    <w:p w14:paraId="5A97611F" w14:textId="77777777" w:rsidR="003E4E1C" w:rsidRDefault="003E4E1C">
      <w:pPr>
        <w:spacing w:after="0" w:line="264" w:lineRule="auto"/>
        <w:jc w:val="both"/>
        <w:rPr>
          <w:rFonts w:asciiTheme="majorHAnsi" w:hAnsiTheme="majorHAnsi" w:cs="Times New Roman"/>
          <w:i/>
          <w:sz w:val="24"/>
          <w:szCs w:val="24"/>
          <w:lang w:val="en-US"/>
        </w:rPr>
      </w:pPr>
    </w:p>
    <w:p w14:paraId="7C75B594" w14:textId="77777777" w:rsidR="003E4E1C" w:rsidRDefault="003E4E1C">
      <w:pPr>
        <w:spacing w:after="0" w:line="264" w:lineRule="auto"/>
        <w:jc w:val="both"/>
        <w:rPr>
          <w:rFonts w:asciiTheme="majorHAnsi" w:hAnsiTheme="majorHAnsi" w:cs="Times New Roman"/>
          <w:i/>
          <w:sz w:val="24"/>
          <w:szCs w:val="24"/>
          <w:lang w:val="en-US"/>
        </w:rPr>
      </w:pPr>
    </w:p>
    <w:p w14:paraId="4AC3EE5E" w14:textId="77777777" w:rsidR="003E4E1C" w:rsidRDefault="003E4E1C">
      <w:pPr>
        <w:spacing w:after="0" w:line="264" w:lineRule="auto"/>
        <w:jc w:val="both"/>
        <w:rPr>
          <w:rFonts w:asciiTheme="majorHAnsi" w:hAnsiTheme="majorHAnsi" w:cs="Times New Roman"/>
          <w:i/>
          <w:sz w:val="24"/>
          <w:szCs w:val="24"/>
          <w:lang w:val="en-US"/>
        </w:rPr>
      </w:pPr>
    </w:p>
    <w:p w14:paraId="599C72E0" w14:textId="77777777" w:rsidR="003E4E1C" w:rsidRDefault="003E4E1C">
      <w:pPr>
        <w:spacing w:after="0" w:line="264" w:lineRule="auto"/>
        <w:jc w:val="both"/>
        <w:rPr>
          <w:rFonts w:asciiTheme="majorHAnsi" w:hAnsiTheme="majorHAnsi" w:cs="Times New Roman"/>
          <w:i/>
          <w:sz w:val="24"/>
          <w:szCs w:val="24"/>
          <w:lang w:val="en-US"/>
        </w:rPr>
      </w:pPr>
    </w:p>
    <w:p w14:paraId="61EFD656" w14:textId="77777777" w:rsidR="003E4E1C" w:rsidRDefault="003E4E1C">
      <w:pPr>
        <w:spacing w:after="0" w:line="264" w:lineRule="auto"/>
        <w:jc w:val="both"/>
        <w:rPr>
          <w:rFonts w:asciiTheme="majorHAnsi" w:hAnsiTheme="majorHAnsi" w:cs="Times New Roman"/>
          <w:i/>
          <w:sz w:val="24"/>
          <w:szCs w:val="24"/>
          <w:lang w:val="en-US"/>
        </w:rPr>
      </w:pPr>
    </w:p>
    <w:p w14:paraId="48FE8EB6" w14:textId="77777777" w:rsidR="003E4E1C" w:rsidRDefault="003E4E1C">
      <w:pPr>
        <w:spacing w:after="0" w:line="264" w:lineRule="auto"/>
        <w:jc w:val="both"/>
        <w:rPr>
          <w:rFonts w:asciiTheme="majorHAnsi" w:hAnsiTheme="majorHAnsi" w:cs="Times New Roman"/>
          <w:i/>
          <w:sz w:val="24"/>
          <w:szCs w:val="24"/>
          <w:lang w:val="en-US"/>
        </w:rPr>
      </w:pPr>
    </w:p>
    <w:p w14:paraId="68B5C46A" w14:textId="77777777" w:rsidR="003E4E1C" w:rsidRDefault="003E4E1C">
      <w:pPr>
        <w:spacing w:after="0" w:line="264" w:lineRule="auto"/>
        <w:jc w:val="both"/>
        <w:rPr>
          <w:rFonts w:asciiTheme="majorHAnsi" w:hAnsiTheme="majorHAnsi" w:cs="Times New Roman"/>
          <w:i/>
          <w:sz w:val="24"/>
          <w:szCs w:val="24"/>
          <w:lang w:val="en-US"/>
        </w:rPr>
      </w:pPr>
    </w:p>
    <w:p w14:paraId="203D10B8" w14:textId="77777777" w:rsidR="003E4E1C" w:rsidRDefault="003E4E1C">
      <w:pPr>
        <w:spacing w:after="0" w:line="264" w:lineRule="auto"/>
        <w:jc w:val="both"/>
        <w:rPr>
          <w:rFonts w:asciiTheme="majorHAnsi" w:hAnsiTheme="majorHAnsi" w:cs="Times New Roman"/>
          <w:i/>
          <w:sz w:val="24"/>
          <w:szCs w:val="24"/>
          <w:lang w:val="en-US"/>
        </w:rPr>
      </w:pPr>
    </w:p>
    <w:p w14:paraId="61B72022" w14:textId="77777777" w:rsidR="003E4E1C" w:rsidRDefault="003E4E1C">
      <w:pPr>
        <w:spacing w:after="0" w:line="264" w:lineRule="auto"/>
        <w:jc w:val="both"/>
        <w:rPr>
          <w:rFonts w:asciiTheme="majorHAnsi" w:hAnsiTheme="majorHAnsi" w:cs="Times New Roman"/>
          <w:i/>
          <w:sz w:val="24"/>
          <w:szCs w:val="24"/>
          <w:lang w:val="en-US"/>
        </w:rPr>
      </w:pPr>
    </w:p>
    <w:p w14:paraId="4958A885" w14:textId="77777777" w:rsidR="003E4E1C" w:rsidRDefault="003E4E1C">
      <w:pPr>
        <w:spacing w:after="0" w:line="264" w:lineRule="auto"/>
        <w:jc w:val="both"/>
        <w:rPr>
          <w:rFonts w:asciiTheme="majorHAnsi" w:hAnsiTheme="majorHAnsi" w:cs="Times New Roman"/>
          <w:i/>
          <w:sz w:val="24"/>
          <w:szCs w:val="24"/>
          <w:lang w:val="en-US"/>
        </w:rPr>
      </w:pPr>
    </w:p>
    <w:p w14:paraId="6945CCEE" w14:textId="77777777" w:rsidR="003E4E1C" w:rsidRDefault="003E4E1C">
      <w:pPr>
        <w:spacing w:after="0" w:line="264" w:lineRule="auto"/>
        <w:jc w:val="both"/>
        <w:rPr>
          <w:rFonts w:asciiTheme="majorHAnsi" w:hAnsiTheme="majorHAnsi" w:cs="Times New Roman"/>
          <w:i/>
          <w:sz w:val="24"/>
          <w:szCs w:val="24"/>
          <w:lang w:val="en-US"/>
        </w:rPr>
      </w:pPr>
    </w:p>
    <w:p w14:paraId="35D3C5C4" w14:textId="77777777" w:rsidR="003E4E1C" w:rsidRDefault="003E4E1C">
      <w:pPr>
        <w:spacing w:after="0" w:line="264" w:lineRule="auto"/>
        <w:jc w:val="both"/>
        <w:rPr>
          <w:rFonts w:asciiTheme="majorHAnsi" w:hAnsiTheme="majorHAnsi" w:cs="Times New Roman"/>
          <w:i/>
          <w:sz w:val="24"/>
          <w:szCs w:val="24"/>
          <w:lang w:val="en-US"/>
        </w:rPr>
      </w:pPr>
    </w:p>
    <w:p w14:paraId="1856BAFC" w14:textId="77777777" w:rsidR="003E4E1C" w:rsidRDefault="003E4E1C">
      <w:pPr>
        <w:spacing w:after="0" w:line="264" w:lineRule="auto"/>
        <w:jc w:val="both"/>
        <w:rPr>
          <w:rFonts w:asciiTheme="majorHAnsi" w:hAnsiTheme="majorHAnsi" w:cs="Times New Roman"/>
          <w:i/>
          <w:sz w:val="24"/>
          <w:szCs w:val="24"/>
          <w:lang w:val="en-US"/>
        </w:rPr>
      </w:pPr>
    </w:p>
    <w:p w14:paraId="525013A9" w14:textId="77777777" w:rsidR="003E4E1C" w:rsidRDefault="003E4E1C">
      <w:pPr>
        <w:spacing w:after="0" w:line="264" w:lineRule="auto"/>
        <w:jc w:val="both"/>
        <w:rPr>
          <w:rFonts w:asciiTheme="majorHAnsi" w:hAnsiTheme="majorHAnsi" w:cs="Times New Roman"/>
          <w:i/>
          <w:sz w:val="24"/>
          <w:szCs w:val="24"/>
          <w:lang w:val="en-US"/>
        </w:rPr>
      </w:pPr>
    </w:p>
    <w:p w14:paraId="650F2A7C" w14:textId="77777777" w:rsidR="003E4E1C" w:rsidRDefault="003E4E1C">
      <w:pPr>
        <w:spacing w:after="0" w:line="264" w:lineRule="auto"/>
        <w:jc w:val="both"/>
        <w:rPr>
          <w:rFonts w:asciiTheme="majorHAnsi" w:hAnsiTheme="majorHAnsi" w:cs="Times New Roman"/>
          <w:i/>
          <w:sz w:val="24"/>
          <w:szCs w:val="24"/>
          <w:lang w:val="en-US"/>
        </w:rPr>
      </w:pPr>
    </w:p>
    <w:p w14:paraId="11DDCD10" w14:textId="77777777" w:rsidR="003E4E1C" w:rsidRDefault="003E4E1C">
      <w:pPr>
        <w:spacing w:after="0" w:line="264" w:lineRule="auto"/>
        <w:jc w:val="both"/>
        <w:rPr>
          <w:rFonts w:asciiTheme="majorHAnsi" w:hAnsiTheme="majorHAnsi" w:cs="Times New Roman"/>
          <w:i/>
          <w:sz w:val="24"/>
          <w:szCs w:val="24"/>
          <w:lang w:val="en-US"/>
        </w:rPr>
      </w:pPr>
    </w:p>
    <w:p w14:paraId="05109584" w14:textId="77777777" w:rsidR="003E4E1C" w:rsidRDefault="003E4E1C">
      <w:pPr>
        <w:spacing w:after="0" w:line="264" w:lineRule="auto"/>
        <w:jc w:val="both"/>
        <w:rPr>
          <w:rFonts w:asciiTheme="majorHAnsi" w:hAnsiTheme="majorHAnsi" w:cs="Times New Roman"/>
          <w:i/>
          <w:sz w:val="24"/>
          <w:szCs w:val="24"/>
          <w:lang w:val="en-US"/>
        </w:rPr>
      </w:pPr>
    </w:p>
    <w:p w14:paraId="68448CFE" w14:textId="77777777" w:rsidR="003E4E1C" w:rsidRDefault="003E4E1C">
      <w:pPr>
        <w:spacing w:after="0" w:line="264" w:lineRule="auto"/>
        <w:jc w:val="both"/>
        <w:rPr>
          <w:rFonts w:asciiTheme="majorHAnsi" w:hAnsiTheme="majorHAnsi" w:cs="Times New Roman"/>
          <w:i/>
          <w:sz w:val="24"/>
          <w:szCs w:val="24"/>
          <w:lang w:val="en-US"/>
        </w:rPr>
      </w:pPr>
    </w:p>
    <w:p w14:paraId="28E1D447" w14:textId="64D4F23D" w:rsidR="003E4E1C" w:rsidRPr="00A0446D" w:rsidRDefault="00DF7E4C">
      <w:pPr>
        <w:pBdr>
          <w:bottom w:val="single" w:sz="4" w:space="1" w:color="000000"/>
        </w:pBdr>
        <w:spacing w:after="0" w:line="264" w:lineRule="auto"/>
        <w:jc w:val="center"/>
        <w:rPr>
          <w:lang w:val="en-US"/>
        </w:rPr>
      </w:pPr>
      <w:r>
        <w:rPr>
          <w:rFonts w:asciiTheme="majorHAnsi" w:hAnsiTheme="majorHAnsi" w:cs="Times New Roman"/>
          <w:b/>
          <w:smallCaps/>
          <w:sz w:val="32"/>
          <w:szCs w:val="24"/>
          <w:lang w:val="en-US"/>
        </w:rPr>
        <w:lastRenderedPageBreak/>
        <w:t>Which electrodes encompass attentional information?</w:t>
      </w:r>
    </w:p>
    <w:p w14:paraId="7A995FC3" w14:textId="77777777" w:rsidR="003E4E1C" w:rsidRDefault="003E4E1C">
      <w:pPr>
        <w:spacing w:after="0" w:line="264" w:lineRule="auto"/>
        <w:jc w:val="both"/>
        <w:rPr>
          <w:rFonts w:asciiTheme="majorHAnsi" w:hAnsiTheme="majorHAnsi" w:cs="Times New Roman"/>
          <w:i/>
          <w:sz w:val="24"/>
          <w:szCs w:val="24"/>
          <w:lang w:val="en-US"/>
        </w:rPr>
      </w:pPr>
    </w:p>
    <w:p w14:paraId="68FBAFFA" w14:textId="77777777" w:rsidR="003E4E1C" w:rsidRDefault="00DF7E4C">
      <w:pPr>
        <w:spacing w:after="0" w:line="264" w:lineRule="auto"/>
        <w:jc w:val="both"/>
        <w:rPr>
          <w:rFonts w:asciiTheme="majorHAnsi" w:hAnsiTheme="majorHAnsi" w:cs="Times New Roman"/>
          <w:b/>
          <w:sz w:val="28"/>
          <w:szCs w:val="24"/>
          <w:lang w:val="en-US"/>
        </w:rPr>
      </w:pPr>
      <w:r>
        <w:rPr>
          <w:rFonts w:asciiTheme="majorHAnsi" w:hAnsiTheme="majorHAnsi" w:cs="Times New Roman"/>
          <w:b/>
          <w:sz w:val="28"/>
          <w:szCs w:val="24"/>
          <w:lang w:val="en-US"/>
        </w:rPr>
        <w:t xml:space="preserve">Introduction  </w:t>
      </w:r>
    </w:p>
    <w:p w14:paraId="1A9AF8A4" w14:textId="77777777" w:rsidR="003E4E1C" w:rsidRDefault="003E4E1C">
      <w:pPr>
        <w:spacing w:after="0" w:line="264" w:lineRule="auto"/>
        <w:jc w:val="both"/>
        <w:rPr>
          <w:rFonts w:asciiTheme="majorHAnsi" w:hAnsiTheme="majorHAnsi" w:cs="Times New Roman"/>
          <w:i/>
          <w:sz w:val="24"/>
          <w:szCs w:val="24"/>
          <w:lang w:val="en-US"/>
        </w:rPr>
      </w:pPr>
    </w:p>
    <w:p w14:paraId="464177DB" w14:textId="77777777" w:rsidR="003E4E1C" w:rsidRDefault="00DF7E4C">
      <w:pPr>
        <w:spacing w:after="0" w:line="264" w:lineRule="auto"/>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In our study, we have two neural processes working in parallel: the cortical speech tracking, computed as the correlation between the reconstructed and actual speech envelope, and the level of sustained attention, computed using spectral entropy measures over the scalp. The main analysis aims to show how the second measure (i.e., the level of sustained attention) influences the first measure (i.e., the cortical speech tracking). Those results are shown in Fig. 2-5 in our main manuscript. </w:t>
      </w:r>
    </w:p>
    <w:p w14:paraId="589FE2F3" w14:textId="77777777" w:rsidR="003E4E1C" w:rsidRDefault="003E4E1C">
      <w:pPr>
        <w:spacing w:after="0" w:line="264" w:lineRule="auto"/>
        <w:jc w:val="both"/>
        <w:rPr>
          <w:rFonts w:asciiTheme="majorHAnsi" w:hAnsiTheme="majorHAnsi" w:cstheme="majorHAnsi"/>
          <w:sz w:val="24"/>
          <w:szCs w:val="24"/>
          <w:lang w:val="en-US"/>
        </w:rPr>
      </w:pPr>
    </w:p>
    <w:p w14:paraId="78C426B2" w14:textId="708EEFBC" w:rsidR="00A0446D" w:rsidRDefault="00DF7E4C">
      <w:pPr>
        <w:spacing w:after="0" w:line="264" w:lineRule="auto"/>
        <w:jc w:val="both"/>
        <w:rPr>
          <w:rFonts w:asciiTheme="majorHAnsi" w:hAnsiTheme="majorHAnsi" w:cs="Times New Roman"/>
          <w:i/>
          <w:sz w:val="24"/>
          <w:szCs w:val="24"/>
          <w:lang w:val="en-US"/>
        </w:rPr>
      </w:pPr>
      <w:r>
        <w:rPr>
          <w:rFonts w:asciiTheme="majorHAnsi" w:hAnsiTheme="majorHAnsi" w:cstheme="majorHAnsi"/>
          <w:sz w:val="24"/>
          <w:szCs w:val="24"/>
          <w:lang w:val="en-US"/>
        </w:rPr>
        <w:t xml:space="preserve">In this Appendix, we aim to confirm the channel selection for the calculation of </w:t>
      </w:r>
      <w:r w:rsidR="00A0446D">
        <w:rPr>
          <w:rFonts w:asciiTheme="majorHAnsi" w:hAnsiTheme="majorHAnsi" w:cstheme="majorHAnsi"/>
          <w:sz w:val="24"/>
          <w:szCs w:val="24"/>
          <w:lang w:val="en-US"/>
        </w:rPr>
        <w:t xml:space="preserve">the level of sustained attention </w:t>
      </w:r>
      <w:r>
        <w:rPr>
          <w:rFonts w:asciiTheme="majorHAnsi" w:hAnsiTheme="majorHAnsi" w:cstheme="majorHAnsi"/>
          <w:sz w:val="24"/>
          <w:szCs w:val="24"/>
          <w:lang w:val="en-US"/>
        </w:rPr>
        <w:t>: we need to summarize the sixty-four spectral entropy time courses into a single time course representing the attentional level. In the literature frontal and parieto-occipital electrodes are typically used</w:t>
      </w:r>
      <w:r w:rsidR="00A0446D">
        <w:rPr>
          <w:rFonts w:asciiTheme="majorHAnsi" w:hAnsiTheme="majorHAnsi" w:cstheme="majorHAnsi"/>
          <w:sz w:val="24"/>
          <w:szCs w:val="24"/>
          <w:lang w:val="en-US"/>
        </w:rPr>
        <w:t xml:space="preserve"> (Coull, Frith, Frackowiak and Grasby, 1996; Corbetta and Shulman, 2002; Moore and Armstrong, 2003; Fedorenko, Duncan and Kanwisher, 2013; Bichot, Heard, DeGennaro and Desimone, 2015).</w:t>
      </w:r>
    </w:p>
    <w:p w14:paraId="548092D0" w14:textId="77777777" w:rsidR="00A0446D" w:rsidRDefault="00A0446D">
      <w:pPr>
        <w:spacing w:after="0" w:line="264" w:lineRule="auto"/>
        <w:jc w:val="both"/>
        <w:rPr>
          <w:rFonts w:asciiTheme="majorHAnsi" w:hAnsiTheme="majorHAnsi" w:cs="Times New Roman"/>
          <w:i/>
          <w:sz w:val="24"/>
          <w:szCs w:val="24"/>
          <w:lang w:val="en-US"/>
        </w:rPr>
      </w:pPr>
    </w:p>
    <w:p w14:paraId="13A80245" w14:textId="77777777" w:rsidR="003E4E1C" w:rsidRDefault="00DF7E4C">
      <w:pPr>
        <w:spacing w:after="0" w:line="264" w:lineRule="auto"/>
        <w:jc w:val="both"/>
        <w:rPr>
          <w:rFonts w:asciiTheme="majorHAnsi" w:hAnsiTheme="majorHAnsi" w:cs="Times New Roman"/>
          <w:b/>
          <w:sz w:val="28"/>
          <w:szCs w:val="24"/>
          <w:lang w:val="en-US"/>
        </w:rPr>
      </w:pPr>
      <w:r>
        <w:rPr>
          <w:rFonts w:asciiTheme="majorHAnsi" w:hAnsiTheme="majorHAnsi" w:cs="Times New Roman"/>
          <w:b/>
          <w:sz w:val="28"/>
          <w:szCs w:val="24"/>
          <w:lang w:val="en-US"/>
        </w:rPr>
        <w:t xml:space="preserve">Methods  </w:t>
      </w:r>
    </w:p>
    <w:p w14:paraId="2F6BBF00" w14:textId="77777777" w:rsidR="003E4E1C" w:rsidRDefault="003E4E1C">
      <w:pPr>
        <w:spacing w:after="0" w:line="264" w:lineRule="auto"/>
        <w:jc w:val="both"/>
        <w:rPr>
          <w:rFonts w:asciiTheme="majorHAnsi" w:hAnsiTheme="majorHAnsi" w:cs="Times New Roman"/>
          <w:i/>
          <w:sz w:val="24"/>
          <w:szCs w:val="24"/>
          <w:lang w:val="en-US"/>
        </w:rPr>
      </w:pPr>
    </w:p>
    <w:p w14:paraId="538B23BD" w14:textId="368FF263" w:rsidR="003E4E1C" w:rsidRDefault="00DF7E4C">
      <w:pPr>
        <w:spacing w:after="0" w:line="264" w:lineRule="auto"/>
        <w:jc w:val="both"/>
      </w:pPr>
      <w:r>
        <w:rPr>
          <w:rFonts w:asciiTheme="majorHAnsi" w:hAnsiTheme="majorHAnsi" w:cs="Times New Roman"/>
          <w:sz w:val="24"/>
          <w:szCs w:val="24"/>
          <w:lang w:val="en-US"/>
        </w:rPr>
        <w:t>To highlight electrodes involved in the attentional process, we propose a data-driven method to select electrodes by applying a linear model using ridge regression with a time-lag window of -150 to 650 ms between the cortical speech tracking and the spectral entropy values extracted at each channel location. Suppose a cortical speech tracking over time c(t) and the spectral entropy measure at each channel location SpE(t,n). We then find a linear mapping “g</w:t>
      </w:r>
      <w:r>
        <w:rPr>
          <w:rFonts w:asciiTheme="majorHAnsi" w:hAnsiTheme="majorHAnsi" w:cs="Times New Roman"/>
          <w:sz w:val="24"/>
          <w:szCs w:val="24"/>
          <w:vertAlign w:val="subscript"/>
          <w:lang w:val="en-US"/>
        </w:rPr>
        <w:t>SpE</w:t>
      </w:r>
      <w:r>
        <w:rPr>
          <w:rFonts w:asciiTheme="majorHAnsi" w:hAnsiTheme="majorHAnsi" w:cs="Times New Roman"/>
          <w:sz w:val="24"/>
          <w:szCs w:val="24"/>
          <w:lang w:val="en-US"/>
        </w:rPr>
        <w:t xml:space="preserve">” allowing to understand how the changes in SpE at the different electrodes induce changes in c(t). This could be expressed by: </w:t>
      </w:r>
    </w:p>
    <w:p w14:paraId="1BE6E11B" w14:textId="77777777" w:rsidR="003E4E1C" w:rsidRDefault="003E4E1C">
      <w:pPr>
        <w:spacing w:after="0" w:line="264" w:lineRule="auto"/>
        <w:jc w:val="both"/>
        <w:rPr>
          <w:lang w:val="en-US"/>
        </w:rPr>
      </w:pPr>
    </w:p>
    <w:p w14:paraId="03567B50" w14:textId="0D954EE7" w:rsidR="003E4E1C" w:rsidRDefault="00DF7E4C">
      <w:pPr>
        <w:spacing w:after="0" w:line="264" w:lineRule="auto"/>
        <w:jc w:val="center"/>
        <w:rPr>
          <w:rFonts w:asciiTheme="majorHAnsi" w:eastAsiaTheme="minorEastAsia" w:hAnsiTheme="majorHAnsi" w:cs="Times New Roman"/>
        </w:rPr>
      </w:pPr>
      <m:oMathPara>
        <m:oMath>
          <m:r>
            <w:rPr>
              <w:rFonts w:ascii="Cambria Math" w:hAnsi="Cambria Math"/>
            </w:rPr>
            <m:t>c</m:t>
          </m:r>
          <m:d>
            <m:dPr>
              <m:ctrlPr>
                <w:rPr>
                  <w:rFonts w:ascii="Cambria Math" w:hAnsi="Cambria Math"/>
                </w:rPr>
              </m:ctrlPr>
            </m:dPr>
            <m:e>
              <m:r>
                <w:rPr>
                  <w:rFonts w:ascii="Cambria Math" w:hAnsi="Cambria Math"/>
                </w:rPr>
                <m:t>t</m:t>
              </m:r>
            </m:e>
          </m:d>
          <m:r>
            <w:rPr>
              <w:rFonts w:ascii="Cambria Math" w:hAnsi="Cambria Math"/>
            </w:rPr>
            <m:t>=</m:t>
          </m:r>
          <m:nary>
            <m:naryPr>
              <m:chr m:val="∑"/>
              <m:supHide m:val="1"/>
              <m:ctrlPr>
                <w:rPr>
                  <w:rFonts w:ascii="Cambria Math" w:hAnsi="Cambria Math"/>
                </w:rPr>
              </m:ctrlPr>
            </m:naryPr>
            <m:sub>
              <m:r>
                <w:rPr>
                  <w:rFonts w:ascii="Cambria Math" w:hAnsi="Cambria Math"/>
                </w:rPr>
                <m:t>n</m:t>
              </m:r>
            </m:sub>
            <m:sup/>
            <m:e>
              <m:nary>
                <m:naryPr>
                  <m:chr m:val="∑"/>
                  <m:supHide m:val="1"/>
                  <m:ctrlPr>
                    <w:rPr>
                      <w:rFonts w:ascii="Cambria Math" w:hAnsi="Cambria Math"/>
                    </w:rPr>
                  </m:ctrlPr>
                </m:naryPr>
                <m:sub>
                  <m:r>
                    <w:rPr>
                      <w:rFonts w:ascii="Cambria Math" w:hAnsi="Cambria Math"/>
                    </w:rPr>
                    <m:t>τ</m:t>
                  </m:r>
                </m:sub>
                <m:sup/>
                <m:e>
                  <m:r>
                    <w:rPr>
                      <w:rFonts w:ascii="Cambria Math" w:hAnsi="Cambria Math"/>
                    </w:rPr>
                    <m:t>SpE</m:t>
                  </m:r>
                  <m:d>
                    <m:dPr>
                      <m:ctrlPr>
                        <w:rPr>
                          <w:rFonts w:ascii="Cambria Math" w:hAnsi="Cambria Math"/>
                        </w:rPr>
                      </m:ctrlPr>
                    </m:dPr>
                    <m:e>
                      <m:r>
                        <w:rPr>
                          <w:rFonts w:ascii="Cambria Math" w:hAnsi="Cambria Math"/>
                        </w:rPr>
                        <m:t>t+τ</m:t>
                      </m:r>
                      <m:r>
                        <w:rPr>
                          <w:rFonts w:ascii="Cambria Math" w:hAnsi="Cambria Math"/>
                        </w:rPr>
                        <m:t xml:space="preserve">, </m:t>
                      </m:r>
                      <m:r>
                        <w:rPr>
                          <w:rFonts w:ascii="Cambria Math" w:hAnsi="Cambria Math"/>
                        </w:rPr>
                        <m:t>n</m:t>
                      </m:r>
                    </m:e>
                  </m:d>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SpE</m:t>
                      </m:r>
                    </m:sub>
                  </m:sSub>
                  <m:d>
                    <m:dPr>
                      <m:ctrlPr>
                        <w:rPr>
                          <w:rFonts w:ascii="Cambria Math" w:hAnsi="Cambria Math"/>
                        </w:rPr>
                      </m:ctrlPr>
                    </m:dPr>
                    <m:e>
                      <m:r>
                        <w:rPr>
                          <w:rFonts w:ascii="Cambria Math" w:hAnsi="Cambria Math"/>
                        </w:rPr>
                        <m:t>τ,n</m:t>
                      </m:r>
                    </m:e>
                  </m:d>
                </m:e>
              </m:nary>
            </m:e>
          </m:nary>
        </m:oMath>
      </m:oMathPara>
    </w:p>
    <w:p w14:paraId="27C56FE0" w14:textId="77777777" w:rsidR="003E4E1C" w:rsidRDefault="003E4E1C">
      <w:pPr>
        <w:spacing w:after="0" w:line="264" w:lineRule="auto"/>
        <w:jc w:val="center"/>
        <w:rPr>
          <w:rFonts w:asciiTheme="majorHAnsi" w:eastAsiaTheme="minorEastAsia" w:hAnsiTheme="majorHAnsi" w:cs="Times New Roman"/>
          <w:sz w:val="24"/>
          <w:szCs w:val="24"/>
          <w:lang w:val="en-US"/>
        </w:rPr>
      </w:pPr>
    </w:p>
    <w:p w14:paraId="5C61A69C" w14:textId="19CBA0B8" w:rsidR="003E4E1C" w:rsidRDefault="00DF7E4C">
      <w:pPr>
        <w:spacing w:after="0" w:line="264" w:lineRule="auto"/>
        <w:jc w:val="both"/>
      </w:pPr>
      <w:r>
        <w:rPr>
          <w:rFonts w:asciiTheme="majorHAnsi" w:eastAsiaTheme="minorEastAsia" w:hAnsiTheme="majorHAnsi" w:cs="Times New Roman"/>
          <w:sz w:val="24"/>
          <w:szCs w:val="24"/>
          <w:lang w:val="en-US"/>
        </w:rPr>
        <w:t xml:space="preserve">with an integration of spectral entropy values over a range of time lags </w:t>
      </w:r>
      <m:oMath>
        <m:r>
          <w:rPr>
            <w:rFonts w:ascii="Cambria Math" w:hAnsi="Cambria Math"/>
          </w:rPr>
          <m:t>τ</m:t>
        </m:r>
      </m:oMath>
      <w:r>
        <w:rPr>
          <w:rFonts w:asciiTheme="majorHAnsi" w:eastAsiaTheme="minorEastAsia" w:hAnsiTheme="majorHAnsi" w:cs="Times New Roman"/>
          <w:sz w:val="24"/>
          <w:szCs w:val="24"/>
          <w:lang w:val="en-US"/>
        </w:rPr>
        <w:t xml:space="preserve"> (here, from </w:t>
      </w:r>
      <w:r>
        <w:rPr>
          <w:rFonts w:asciiTheme="majorHAnsi" w:hAnsiTheme="majorHAnsi" w:cs="Times New Roman"/>
          <w:sz w:val="24"/>
          <w:szCs w:val="24"/>
          <w:lang w:val="en-US"/>
        </w:rPr>
        <w:t xml:space="preserve">-150 to 650 ms). </w:t>
      </w:r>
    </w:p>
    <w:p w14:paraId="29419E64" w14:textId="77777777" w:rsidR="003E4E1C" w:rsidRDefault="003E4E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both"/>
        <w:rPr>
          <w:rFonts w:ascii="Times New Roman" w:eastAsia="Times New Roman" w:hAnsi="Times New Roman" w:cs="Times New Roman"/>
          <w:color w:val="000000"/>
          <w:sz w:val="24"/>
          <w:szCs w:val="24"/>
          <w:lang w:val="en-US" w:eastAsia="nl-BE"/>
        </w:rPr>
      </w:pPr>
    </w:p>
    <w:p w14:paraId="5566357F" w14:textId="53FDD974" w:rsidR="003E4E1C" w:rsidRPr="00DF7E4C" w:rsidRDefault="00DF7E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jc w:val="both"/>
        <w:rPr>
          <w:rFonts w:asciiTheme="majorHAnsi" w:hAnsiTheme="majorHAnsi" w:cstheme="majorHAnsi"/>
          <w:sz w:val="24"/>
          <w:szCs w:val="24"/>
          <w:lang w:val="en-US"/>
        </w:rPr>
      </w:pPr>
      <w:r>
        <w:rPr>
          <w:rFonts w:asciiTheme="majorHAnsi" w:hAnsiTheme="majorHAnsi" w:cstheme="majorHAnsi"/>
          <w:sz w:val="24"/>
          <w:szCs w:val="24"/>
          <w:lang w:val="en-US"/>
        </w:rPr>
        <w:t>For each cross-validation (n = 11 folds), a decoder was first trained using 40-min of data, similarly to the main investigation. In the current investigation, the 4-min testing set was split into consecutive overlapping 1s-epochs (i.</w:t>
      </w:r>
      <w:bookmarkStart w:id="2" w:name="_GoBack"/>
      <w:bookmarkEnd w:id="2"/>
      <w:r>
        <w:rPr>
          <w:rFonts w:asciiTheme="majorHAnsi" w:hAnsiTheme="majorHAnsi" w:cstheme="majorHAnsi"/>
          <w:sz w:val="24"/>
          <w:szCs w:val="24"/>
          <w:lang w:val="en-US"/>
        </w:rPr>
        <w:t xml:space="preserve">e., epochs overlap from all but one – the slide increment - sample; hop size of one sample) and a measure of cortical speech tracking c(t) was computed on each epoch as the spearman correlation between the reconstructed and actual 1s-envelopes. This results in a time series of values representing the cortical speech tracking over the testing dataset. We computed the time series for the different 4-min testing datasets (i.e., there are 11 folds, so this results in 11 time series, each time series containing a correlation value per 1s-epoch of the 4-min testing set) and then concatenated them. In parallel, we </w:t>
      </w:r>
      <w:r>
        <w:rPr>
          <w:rFonts w:asciiTheme="majorHAnsi" w:hAnsiTheme="majorHAnsi" w:cstheme="majorHAnsi"/>
          <w:sz w:val="24"/>
          <w:szCs w:val="24"/>
          <w:lang w:val="en-US"/>
        </w:rPr>
        <w:lastRenderedPageBreak/>
        <w:t>computed the entropy values at each channel location for each 1s epoch, SpE(t). We finally derived a cortical speech tracking-attention mapping, “g</w:t>
      </w:r>
      <w:r>
        <w:rPr>
          <w:rFonts w:asciiTheme="majorHAnsi" w:hAnsiTheme="majorHAnsi" w:cstheme="majorHAnsi"/>
          <w:sz w:val="24"/>
          <w:szCs w:val="24"/>
          <w:vertAlign w:val="subscript"/>
          <w:lang w:val="en-US"/>
        </w:rPr>
        <w:t>SpE</w:t>
      </w:r>
      <w:r>
        <w:rPr>
          <w:rFonts w:asciiTheme="majorHAnsi" w:hAnsiTheme="majorHAnsi" w:cstheme="majorHAnsi"/>
          <w:sz w:val="24"/>
          <w:szCs w:val="24"/>
          <w:lang w:val="en-US"/>
        </w:rPr>
        <w:t xml:space="preserve">”, by linearly combining the spectral entropy values at each channel location </w:t>
      </w:r>
      <w:r>
        <w:rPr>
          <w:rFonts w:asciiTheme="majorHAnsi" w:eastAsia="Times New Roman" w:hAnsiTheme="majorHAnsi" w:cstheme="majorHAnsi"/>
          <w:color w:val="333333"/>
          <w:spacing w:val="2"/>
          <w:sz w:val="24"/>
          <w:szCs w:val="24"/>
          <w:lang w:val="en-US" w:eastAsia="nl-BE"/>
        </w:rPr>
        <w:t xml:space="preserve">and their time shifted versions in order to optimally reconstruct the cortical tracking time series. </w:t>
      </w:r>
    </w:p>
    <w:p w14:paraId="4D1F3ACD" w14:textId="77777777" w:rsidR="003E4E1C" w:rsidRDefault="003E4E1C">
      <w:pPr>
        <w:spacing w:after="0" w:line="264" w:lineRule="auto"/>
        <w:jc w:val="both"/>
        <w:rPr>
          <w:rFonts w:asciiTheme="majorHAnsi" w:hAnsiTheme="majorHAnsi" w:cs="Times New Roman"/>
          <w:b/>
          <w:sz w:val="28"/>
          <w:szCs w:val="24"/>
          <w:lang w:val="en-US"/>
        </w:rPr>
      </w:pPr>
    </w:p>
    <w:p w14:paraId="421FB95E" w14:textId="77777777" w:rsidR="003E4E1C" w:rsidRDefault="00DF7E4C">
      <w:pPr>
        <w:spacing w:after="0" w:line="264" w:lineRule="auto"/>
        <w:jc w:val="both"/>
        <w:rPr>
          <w:rFonts w:asciiTheme="majorHAnsi" w:hAnsiTheme="majorHAnsi" w:cs="Times New Roman"/>
          <w:b/>
          <w:sz w:val="28"/>
          <w:szCs w:val="24"/>
          <w:lang w:val="en-US"/>
        </w:rPr>
      </w:pPr>
      <w:r>
        <w:rPr>
          <w:rFonts w:asciiTheme="majorHAnsi" w:hAnsiTheme="majorHAnsi" w:cs="Times New Roman"/>
          <w:b/>
          <w:sz w:val="28"/>
          <w:szCs w:val="24"/>
          <w:lang w:val="en-US"/>
        </w:rPr>
        <w:t xml:space="preserve">Results </w:t>
      </w:r>
    </w:p>
    <w:p w14:paraId="56171E65" w14:textId="77777777" w:rsidR="003E4E1C" w:rsidRDefault="003E4E1C">
      <w:pPr>
        <w:spacing w:after="0" w:line="264" w:lineRule="auto"/>
        <w:jc w:val="both"/>
        <w:rPr>
          <w:rFonts w:asciiTheme="majorHAnsi" w:hAnsiTheme="majorHAnsi" w:cs="Times New Roman"/>
          <w:sz w:val="24"/>
          <w:szCs w:val="24"/>
          <w:lang w:val="en-US"/>
        </w:rPr>
      </w:pPr>
    </w:p>
    <w:p w14:paraId="4FF5DAF6" w14:textId="77777777" w:rsidR="003E4E1C" w:rsidRPr="00A0446D" w:rsidRDefault="00DF7E4C">
      <w:pPr>
        <w:spacing w:after="0" w:line="264" w:lineRule="auto"/>
        <w:jc w:val="both"/>
        <w:rPr>
          <w:lang w:val="en-US"/>
        </w:rPr>
      </w:pPr>
      <w:r>
        <w:rPr>
          <w:rFonts w:asciiTheme="majorHAnsi" w:hAnsiTheme="majorHAnsi" w:cs="Times New Roman"/>
          <w:sz w:val="24"/>
          <w:szCs w:val="24"/>
          <w:lang w:val="en-US"/>
        </w:rPr>
        <w:t xml:space="preserve">When investigating the relation between spectral entropy and cortical speech tracking, a parieto-occipital activation (see Figure Ap1, red circles) could be observed at around 150 ms, followed by a frontal activation at around 300 ms (see Figure Ap1, green circles). This suggests that the fluctuation of the spectral entropy over these areas induces changes in the cortical tracking of the speech envelope over time. This is in accordance with the literature suggesting a network of frontal and parietal cortical areas is involved in the selection required for top-down attention. </w:t>
      </w:r>
    </w:p>
    <w:p w14:paraId="25DDFA24" w14:textId="77777777" w:rsidR="003E4E1C" w:rsidRDefault="003E4E1C">
      <w:pPr>
        <w:spacing w:after="0" w:line="264" w:lineRule="auto"/>
        <w:jc w:val="both"/>
        <w:rPr>
          <w:rFonts w:asciiTheme="majorHAnsi" w:hAnsiTheme="majorHAnsi" w:cs="Times New Roman"/>
          <w:sz w:val="24"/>
          <w:szCs w:val="24"/>
          <w:lang w:val="en-US"/>
        </w:rPr>
      </w:pPr>
    </w:p>
    <w:p w14:paraId="4FD20AB3" w14:textId="77777777" w:rsidR="003E4E1C" w:rsidRDefault="00DF7E4C">
      <w:pPr>
        <w:spacing w:after="0" w:line="264" w:lineRule="auto"/>
        <w:jc w:val="both"/>
        <w:rPr>
          <w:rFonts w:asciiTheme="majorHAnsi" w:hAnsiTheme="majorHAnsi" w:cs="Times New Roman"/>
          <w:i/>
          <w:sz w:val="24"/>
          <w:szCs w:val="24"/>
          <w:lang w:val="en-US"/>
        </w:rPr>
      </w:pPr>
      <w:r>
        <w:rPr>
          <w:rFonts w:asciiTheme="majorHAnsi" w:hAnsiTheme="majorHAnsi" w:cs="Times New Roman"/>
          <w:i/>
          <w:sz w:val="24"/>
          <w:szCs w:val="24"/>
          <w:lang w:val="en-US"/>
        </w:rPr>
        <w:t>#Insert Figure Ap1 here</w:t>
      </w:r>
    </w:p>
    <w:p w14:paraId="47F143C7" w14:textId="77777777" w:rsidR="003E4E1C" w:rsidRDefault="003E4E1C">
      <w:pPr>
        <w:spacing w:after="0" w:line="264" w:lineRule="auto"/>
        <w:jc w:val="both"/>
        <w:rPr>
          <w:rFonts w:asciiTheme="majorHAnsi" w:hAnsiTheme="majorHAnsi" w:cs="Times New Roman"/>
          <w:i/>
          <w:sz w:val="24"/>
          <w:szCs w:val="24"/>
          <w:lang w:val="en-US"/>
        </w:rPr>
      </w:pPr>
    </w:p>
    <w:p w14:paraId="0DC1FF77" w14:textId="77777777" w:rsidR="003E4E1C" w:rsidRDefault="003E4E1C">
      <w:pPr>
        <w:spacing w:after="0" w:line="264" w:lineRule="auto"/>
        <w:jc w:val="both"/>
        <w:rPr>
          <w:rFonts w:asciiTheme="majorHAnsi" w:hAnsiTheme="majorHAnsi" w:cs="Times New Roman"/>
          <w:i/>
          <w:sz w:val="24"/>
          <w:szCs w:val="24"/>
          <w:lang w:val="en-US"/>
        </w:rPr>
      </w:pPr>
    </w:p>
    <w:p w14:paraId="6672275C" w14:textId="77777777" w:rsidR="003E4E1C" w:rsidRDefault="003E4E1C">
      <w:pPr>
        <w:spacing w:after="0" w:line="264" w:lineRule="auto"/>
        <w:jc w:val="both"/>
        <w:rPr>
          <w:rFonts w:asciiTheme="majorHAnsi" w:hAnsiTheme="majorHAnsi" w:cs="Times New Roman"/>
          <w:i/>
          <w:sz w:val="24"/>
          <w:szCs w:val="24"/>
          <w:lang w:val="en-US"/>
        </w:rPr>
      </w:pPr>
    </w:p>
    <w:p w14:paraId="445CD7ED" w14:textId="77777777" w:rsidR="003E4E1C" w:rsidRDefault="003E4E1C">
      <w:pPr>
        <w:spacing w:after="0" w:line="264" w:lineRule="auto"/>
        <w:jc w:val="both"/>
        <w:rPr>
          <w:rFonts w:asciiTheme="majorHAnsi" w:hAnsiTheme="majorHAnsi" w:cs="Times New Roman"/>
          <w:i/>
          <w:sz w:val="24"/>
          <w:szCs w:val="24"/>
          <w:lang w:val="en-US"/>
        </w:rPr>
      </w:pPr>
    </w:p>
    <w:p w14:paraId="38D48154" w14:textId="77777777" w:rsidR="003E4E1C" w:rsidRDefault="003E4E1C">
      <w:pPr>
        <w:spacing w:after="0" w:line="264" w:lineRule="auto"/>
        <w:jc w:val="both"/>
        <w:rPr>
          <w:rFonts w:asciiTheme="majorHAnsi" w:hAnsiTheme="majorHAnsi" w:cs="Times New Roman"/>
          <w:i/>
          <w:sz w:val="24"/>
          <w:szCs w:val="24"/>
          <w:lang w:val="en-US"/>
        </w:rPr>
      </w:pPr>
    </w:p>
    <w:p w14:paraId="4B725260" w14:textId="77777777" w:rsidR="003E4E1C" w:rsidRDefault="003E4E1C">
      <w:pPr>
        <w:spacing w:after="0" w:line="264" w:lineRule="auto"/>
        <w:jc w:val="both"/>
        <w:rPr>
          <w:rFonts w:asciiTheme="majorHAnsi" w:hAnsiTheme="majorHAnsi" w:cs="Times New Roman"/>
          <w:i/>
          <w:sz w:val="24"/>
          <w:szCs w:val="24"/>
          <w:lang w:val="en-US"/>
        </w:rPr>
      </w:pPr>
    </w:p>
    <w:p w14:paraId="7BCF0510" w14:textId="77777777" w:rsidR="003E4E1C" w:rsidRDefault="003E4E1C">
      <w:pPr>
        <w:spacing w:after="0" w:line="264" w:lineRule="auto"/>
        <w:jc w:val="both"/>
        <w:rPr>
          <w:rFonts w:asciiTheme="majorHAnsi" w:hAnsiTheme="majorHAnsi" w:cs="Times New Roman"/>
          <w:i/>
          <w:sz w:val="24"/>
          <w:szCs w:val="24"/>
          <w:lang w:val="en-US"/>
        </w:rPr>
      </w:pPr>
    </w:p>
    <w:p w14:paraId="50022EFF" w14:textId="77777777" w:rsidR="003E4E1C" w:rsidRDefault="003E4E1C">
      <w:pPr>
        <w:spacing w:after="0" w:line="264" w:lineRule="auto"/>
        <w:jc w:val="both"/>
        <w:rPr>
          <w:rFonts w:asciiTheme="majorHAnsi" w:hAnsiTheme="majorHAnsi" w:cs="Times New Roman"/>
          <w:i/>
          <w:sz w:val="24"/>
          <w:szCs w:val="24"/>
          <w:lang w:val="en-US"/>
        </w:rPr>
      </w:pPr>
    </w:p>
    <w:p w14:paraId="7ED1D3F6" w14:textId="77777777" w:rsidR="003E4E1C" w:rsidRDefault="003E4E1C">
      <w:pPr>
        <w:spacing w:after="0" w:line="264" w:lineRule="auto"/>
        <w:jc w:val="both"/>
        <w:rPr>
          <w:rFonts w:asciiTheme="majorHAnsi" w:hAnsiTheme="majorHAnsi" w:cs="Times New Roman"/>
          <w:i/>
          <w:sz w:val="24"/>
          <w:szCs w:val="24"/>
          <w:lang w:val="en-US"/>
        </w:rPr>
      </w:pPr>
    </w:p>
    <w:p w14:paraId="52BD70B6" w14:textId="77777777" w:rsidR="003E4E1C" w:rsidRDefault="003E4E1C">
      <w:pPr>
        <w:spacing w:after="0" w:line="264" w:lineRule="auto"/>
        <w:jc w:val="both"/>
        <w:rPr>
          <w:rFonts w:asciiTheme="majorHAnsi" w:hAnsiTheme="majorHAnsi" w:cs="Times New Roman"/>
          <w:i/>
          <w:sz w:val="24"/>
          <w:szCs w:val="24"/>
          <w:lang w:val="en-US"/>
        </w:rPr>
      </w:pPr>
    </w:p>
    <w:p w14:paraId="4899E922" w14:textId="77777777" w:rsidR="003E4E1C" w:rsidRDefault="003E4E1C">
      <w:pPr>
        <w:spacing w:after="0" w:line="264" w:lineRule="auto"/>
        <w:jc w:val="both"/>
        <w:rPr>
          <w:rFonts w:asciiTheme="majorHAnsi" w:hAnsiTheme="majorHAnsi" w:cs="Times New Roman"/>
          <w:i/>
          <w:sz w:val="24"/>
          <w:szCs w:val="24"/>
          <w:lang w:val="en-US"/>
        </w:rPr>
      </w:pPr>
    </w:p>
    <w:p w14:paraId="53919039" w14:textId="04C25EE8" w:rsidR="003E4E1C" w:rsidRDefault="003E4E1C">
      <w:pPr>
        <w:spacing w:after="0" w:line="264" w:lineRule="auto"/>
        <w:jc w:val="both"/>
        <w:rPr>
          <w:rFonts w:asciiTheme="majorHAnsi" w:hAnsiTheme="majorHAnsi" w:cs="Times New Roman"/>
          <w:i/>
          <w:sz w:val="24"/>
          <w:szCs w:val="24"/>
          <w:lang w:val="en-US"/>
        </w:rPr>
      </w:pPr>
    </w:p>
    <w:p w14:paraId="2FBFAEFE" w14:textId="67A90F67" w:rsidR="00A0446D" w:rsidRDefault="00A0446D">
      <w:pPr>
        <w:spacing w:after="0" w:line="264" w:lineRule="auto"/>
        <w:jc w:val="both"/>
        <w:rPr>
          <w:rFonts w:asciiTheme="majorHAnsi" w:hAnsiTheme="majorHAnsi" w:cs="Times New Roman"/>
          <w:i/>
          <w:sz w:val="24"/>
          <w:szCs w:val="24"/>
          <w:lang w:val="en-US"/>
        </w:rPr>
      </w:pPr>
    </w:p>
    <w:p w14:paraId="5BC0C70C" w14:textId="0DA0EF07" w:rsidR="00A0446D" w:rsidRDefault="00A0446D">
      <w:pPr>
        <w:spacing w:after="0" w:line="264" w:lineRule="auto"/>
        <w:jc w:val="both"/>
        <w:rPr>
          <w:rFonts w:asciiTheme="majorHAnsi" w:hAnsiTheme="majorHAnsi" w:cs="Times New Roman"/>
          <w:i/>
          <w:sz w:val="24"/>
          <w:szCs w:val="24"/>
          <w:lang w:val="en-US"/>
        </w:rPr>
      </w:pPr>
    </w:p>
    <w:p w14:paraId="71FEA6F2" w14:textId="51579616" w:rsidR="00A0446D" w:rsidRDefault="00A0446D">
      <w:pPr>
        <w:spacing w:after="0" w:line="264" w:lineRule="auto"/>
        <w:jc w:val="both"/>
        <w:rPr>
          <w:rFonts w:asciiTheme="majorHAnsi" w:hAnsiTheme="majorHAnsi" w:cs="Times New Roman"/>
          <w:i/>
          <w:sz w:val="24"/>
          <w:szCs w:val="24"/>
          <w:lang w:val="en-US"/>
        </w:rPr>
      </w:pPr>
    </w:p>
    <w:p w14:paraId="2825B3B8" w14:textId="496C58A2" w:rsidR="00A0446D" w:rsidRDefault="00A0446D">
      <w:pPr>
        <w:spacing w:after="0" w:line="264" w:lineRule="auto"/>
        <w:jc w:val="both"/>
        <w:rPr>
          <w:rFonts w:asciiTheme="majorHAnsi" w:hAnsiTheme="majorHAnsi" w:cs="Times New Roman"/>
          <w:i/>
          <w:sz w:val="24"/>
          <w:szCs w:val="24"/>
          <w:lang w:val="en-US"/>
        </w:rPr>
      </w:pPr>
    </w:p>
    <w:p w14:paraId="5C9120EE" w14:textId="46A941BF" w:rsidR="00A0446D" w:rsidRDefault="00A0446D">
      <w:pPr>
        <w:spacing w:after="0" w:line="264" w:lineRule="auto"/>
        <w:jc w:val="both"/>
        <w:rPr>
          <w:rFonts w:asciiTheme="majorHAnsi" w:hAnsiTheme="majorHAnsi" w:cs="Times New Roman"/>
          <w:i/>
          <w:sz w:val="24"/>
          <w:szCs w:val="24"/>
          <w:lang w:val="en-US"/>
        </w:rPr>
      </w:pPr>
    </w:p>
    <w:p w14:paraId="664C1CD1" w14:textId="10FA755D" w:rsidR="00A0446D" w:rsidRDefault="00A0446D">
      <w:pPr>
        <w:spacing w:after="0" w:line="264" w:lineRule="auto"/>
        <w:jc w:val="both"/>
        <w:rPr>
          <w:rFonts w:asciiTheme="majorHAnsi" w:hAnsiTheme="majorHAnsi" w:cs="Times New Roman"/>
          <w:i/>
          <w:sz w:val="24"/>
          <w:szCs w:val="24"/>
          <w:lang w:val="en-US"/>
        </w:rPr>
      </w:pPr>
    </w:p>
    <w:p w14:paraId="737538CA" w14:textId="73108C93" w:rsidR="00A0446D" w:rsidRDefault="00A0446D">
      <w:pPr>
        <w:spacing w:after="0" w:line="264" w:lineRule="auto"/>
        <w:jc w:val="both"/>
        <w:rPr>
          <w:rFonts w:asciiTheme="majorHAnsi" w:hAnsiTheme="majorHAnsi" w:cs="Times New Roman"/>
          <w:i/>
          <w:sz w:val="24"/>
          <w:szCs w:val="24"/>
          <w:lang w:val="en-US"/>
        </w:rPr>
      </w:pPr>
    </w:p>
    <w:p w14:paraId="5CEDD285" w14:textId="2AB2208B" w:rsidR="00A0446D" w:rsidRDefault="00A0446D">
      <w:pPr>
        <w:spacing w:after="0" w:line="264" w:lineRule="auto"/>
        <w:jc w:val="both"/>
        <w:rPr>
          <w:rFonts w:asciiTheme="majorHAnsi" w:hAnsiTheme="majorHAnsi" w:cs="Times New Roman"/>
          <w:i/>
          <w:sz w:val="24"/>
          <w:szCs w:val="24"/>
          <w:lang w:val="en-US"/>
        </w:rPr>
      </w:pPr>
    </w:p>
    <w:p w14:paraId="0E974160" w14:textId="5BB3C149" w:rsidR="00A0446D" w:rsidRDefault="00A0446D">
      <w:pPr>
        <w:spacing w:after="0" w:line="264" w:lineRule="auto"/>
        <w:jc w:val="both"/>
        <w:rPr>
          <w:rFonts w:asciiTheme="majorHAnsi" w:hAnsiTheme="majorHAnsi" w:cs="Times New Roman"/>
          <w:i/>
          <w:sz w:val="24"/>
          <w:szCs w:val="24"/>
          <w:lang w:val="en-US"/>
        </w:rPr>
      </w:pPr>
    </w:p>
    <w:p w14:paraId="1A0AFD51" w14:textId="32A4C034" w:rsidR="00A0446D" w:rsidRDefault="00A0446D">
      <w:pPr>
        <w:spacing w:after="0" w:line="264" w:lineRule="auto"/>
        <w:jc w:val="both"/>
        <w:rPr>
          <w:rFonts w:asciiTheme="majorHAnsi" w:hAnsiTheme="majorHAnsi" w:cs="Times New Roman"/>
          <w:i/>
          <w:sz w:val="24"/>
          <w:szCs w:val="24"/>
          <w:lang w:val="en-US"/>
        </w:rPr>
      </w:pPr>
    </w:p>
    <w:p w14:paraId="756E5212" w14:textId="244F6BCF" w:rsidR="00A0446D" w:rsidRDefault="00A0446D">
      <w:pPr>
        <w:spacing w:after="0" w:line="264" w:lineRule="auto"/>
        <w:jc w:val="both"/>
        <w:rPr>
          <w:rFonts w:asciiTheme="majorHAnsi" w:hAnsiTheme="majorHAnsi" w:cs="Times New Roman"/>
          <w:i/>
          <w:sz w:val="24"/>
          <w:szCs w:val="24"/>
          <w:lang w:val="en-US"/>
        </w:rPr>
      </w:pPr>
    </w:p>
    <w:p w14:paraId="15E7B400" w14:textId="74F128A2" w:rsidR="00A0446D" w:rsidRDefault="00A0446D">
      <w:pPr>
        <w:spacing w:after="0" w:line="264" w:lineRule="auto"/>
        <w:jc w:val="both"/>
        <w:rPr>
          <w:rFonts w:asciiTheme="majorHAnsi" w:hAnsiTheme="majorHAnsi" w:cs="Times New Roman"/>
          <w:i/>
          <w:sz w:val="24"/>
          <w:szCs w:val="24"/>
          <w:lang w:val="en-US"/>
        </w:rPr>
      </w:pPr>
    </w:p>
    <w:p w14:paraId="62B0B760" w14:textId="3077C6B3" w:rsidR="00A0446D" w:rsidRDefault="00A0446D">
      <w:pPr>
        <w:spacing w:after="0" w:line="264" w:lineRule="auto"/>
        <w:jc w:val="both"/>
        <w:rPr>
          <w:rFonts w:asciiTheme="majorHAnsi" w:hAnsiTheme="majorHAnsi" w:cs="Times New Roman"/>
          <w:i/>
          <w:sz w:val="24"/>
          <w:szCs w:val="24"/>
          <w:lang w:val="en-US"/>
        </w:rPr>
      </w:pPr>
    </w:p>
    <w:p w14:paraId="7E0E9F49" w14:textId="1201A0B1" w:rsidR="00A0446D" w:rsidRDefault="00A0446D">
      <w:pPr>
        <w:spacing w:after="0" w:line="264" w:lineRule="auto"/>
        <w:jc w:val="both"/>
        <w:rPr>
          <w:rFonts w:asciiTheme="majorHAnsi" w:hAnsiTheme="majorHAnsi" w:cs="Times New Roman"/>
          <w:i/>
          <w:sz w:val="24"/>
          <w:szCs w:val="24"/>
          <w:lang w:val="en-US"/>
        </w:rPr>
      </w:pPr>
    </w:p>
    <w:p w14:paraId="44FDA2D1" w14:textId="4C8C28A8" w:rsidR="00A0446D" w:rsidRDefault="00A0446D">
      <w:pPr>
        <w:spacing w:after="0" w:line="264" w:lineRule="auto"/>
        <w:jc w:val="both"/>
        <w:rPr>
          <w:rFonts w:asciiTheme="majorHAnsi" w:hAnsiTheme="majorHAnsi" w:cs="Times New Roman"/>
          <w:i/>
          <w:sz w:val="24"/>
          <w:szCs w:val="24"/>
          <w:lang w:val="en-US"/>
        </w:rPr>
      </w:pPr>
    </w:p>
    <w:p w14:paraId="3585F17B" w14:textId="07DC6750" w:rsidR="00625886" w:rsidRDefault="00625886">
      <w:pPr>
        <w:spacing w:after="0" w:line="264" w:lineRule="auto"/>
        <w:jc w:val="both"/>
        <w:rPr>
          <w:lang w:val="en-US"/>
        </w:rPr>
      </w:pPr>
      <w:r w:rsidRPr="00625886">
        <w:rPr>
          <w:noProof/>
          <w:lang w:val="fr-BE" w:eastAsia="fr-BE"/>
        </w:rPr>
        <w:lastRenderedPageBreak/>
        <mc:AlternateContent>
          <mc:Choice Requires="wps">
            <w:drawing>
              <wp:anchor distT="0" distB="0" distL="114300" distR="114300" simplePos="0" relativeHeight="251661312" behindDoc="0" locked="0" layoutInCell="1" allowOverlap="1" wp14:anchorId="0534CD6E" wp14:editId="553D7012">
                <wp:simplePos x="0" y="0"/>
                <wp:positionH relativeFrom="column">
                  <wp:posOffset>1156970</wp:posOffset>
                </wp:positionH>
                <wp:positionV relativeFrom="paragraph">
                  <wp:posOffset>730250</wp:posOffset>
                </wp:positionV>
                <wp:extent cx="882015" cy="714375"/>
                <wp:effectExtent l="0" t="0" r="13335" b="28575"/>
                <wp:wrapNone/>
                <wp:docPr id="11" name="Oval 6"/>
                <wp:cNvGraphicFramePr/>
                <a:graphic xmlns:a="http://schemas.openxmlformats.org/drawingml/2006/main">
                  <a:graphicData uri="http://schemas.microsoft.com/office/word/2010/wordprocessingShape">
                    <wps:wsp>
                      <wps:cNvSpPr/>
                      <wps:spPr>
                        <a:xfrm>
                          <a:off x="0" y="0"/>
                          <a:ext cx="882015" cy="714375"/>
                        </a:xfrm>
                        <a:prstGeom prst="ellipse">
                          <a:avLst/>
                        </a:prstGeom>
                        <a:noFill/>
                        <a:ln w="28440">
                          <a:solidFill>
                            <a:srgbClr val="00B050"/>
                          </a:solidFill>
                        </a:ln>
                      </wps:spPr>
                      <wps:style>
                        <a:lnRef idx="2">
                          <a:schemeClr val="accent1">
                            <a:shade val="50000"/>
                          </a:schemeClr>
                        </a:lnRef>
                        <a:fillRef idx="1">
                          <a:schemeClr val="accent1"/>
                        </a:fillRef>
                        <a:effectRef idx="0">
                          <a:schemeClr val="accent1"/>
                        </a:effectRef>
                        <a:fontRef idx="minor"/>
                      </wps:style>
                      <wps:txbx>
                        <w:txbxContent>
                          <w:p w14:paraId="34510887" w14:textId="77777777" w:rsidR="00625886" w:rsidRPr="00625886" w:rsidRDefault="00625886" w:rsidP="00625886">
                            <w:pPr>
                              <w:jc w:val="center"/>
                              <w:rPr>
                                <w:lang w:val="fr-BE"/>
                              </w:rPr>
                            </w:pPr>
                          </w:p>
                        </w:txbxContent>
                      </wps:txbx>
                      <wps:bodyPr/>
                    </wps:wsp>
                  </a:graphicData>
                </a:graphic>
              </wp:anchor>
            </w:drawing>
          </mc:Choice>
          <mc:Fallback xmlns:cx1="http://schemas.microsoft.com/office/drawing/2015/9/8/chartex">
            <w:pict>
              <v:oval w14:anchorId="0534CD6E" id="Oval 6" o:spid="_x0000_s1026" style="position:absolute;left:0;text-align:left;margin-left:91.1pt;margin-top:57.5pt;width:69.45pt;height:56.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" filled="f" strokecolor="#00b050" strokeweight=".79mm">
                <v:stroke joinstyle="miter"/>
                <v:textbox>
                  <w:txbxContent>
                    <w:p w14:paraId="34510887" w14:textId="77777777" w:rsidR="00625886" w:rsidRPr="00625886" w:rsidRDefault="00625886" w:rsidP="00625886">
                      <w:pPr>
                        <w:jc w:val="center"/>
                        <w:rPr>
                          <w:lang w:val="fr-BE"/>
                        </w:rPr>
                      </w:pPr>
                    </w:p>
                  </w:txbxContent>
                </v:textbox>
              </v:oval>
            </w:pict>
          </mc:Fallback>
        </mc:AlternateContent>
      </w:r>
      <w:r w:rsidRPr="00625886">
        <w:rPr>
          <w:noProof/>
          <w:lang w:val="fr-BE" w:eastAsia="fr-BE"/>
        </w:rPr>
        <mc:AlternateContent>
          <mc:Choice Requires="wps">
            <w:drawing>
              <wp:anchor distT="0" distB="0" distL="114300" distR="114300" simplePos="0" relativeHeight="251664384" behindDoc="0" locked="0" layoutInCell="1" allowOverlap="1" wp14:anchorId="45BC64E2" wp14:editId="5F70773D">
                <wp:simplePos x="0" y="0"/>
                <wp:positionH relativeFrom="column">
                  <wp:posOffset>1625600</wp:posOffset>
                </wp:positionH>
                <wp:positionV relativeFrom="paragraph">
                  <wp:posOffset>71755</wp:posOffset>
                </wp:positionV>
                <wp:extent cx="17145" cy="3343275"/>
                <wp:effectExtent l="0" t="0" r="20955" b="28575"/>
                <wp:wrapNone/>
                <wp:docPr id="14" name="Straight Connector 14"/>
                <wp:cNvGraphicFramePr/>
                <a:graphic xmlns:a="http://schemas.openxmlformats.org/drawingml/2006/main">
                  <a:graphicData uri="http://schemas.microsoft.com/office/word/2010/wordprocessingShape">
                    <wps:wsp>
                      <wps:cNvCnPr/>
                      <wps:spPr>
                        <a:xfrm>
                          <a:off x="0" y="0"/>
                          <a:ext cx="17145" cy="3343275"/>
                        </a:xfrm>
                        <a:prstGeom prst="line">
                          <a:avLst/>
                        </a:prstGeom>
                        <a:ln w="19080">
                          <a:custDash>
                            <a:ds d="100000" sp="100000"/>
                          </a:custDash>
                        </a:ln>
                      </wps:spPr>
                      <wps:style>
                        <a:lnRef idx="1">
                          <a:schemeClr val="dk1"/>
                        </a:lnRef>
                        <a:fillRef idx="0">
                          <a:schemeClr val="dk1"/>
                        </a:fillRef>
                        <a:effectRef idx="0">
                          <a:schemeClr val="dk1"/>
                        </a:effectRef>
                        <a:fontRef idx="minor"/>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64A99D3" id="Straight Connector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pt,5.65pt" to="129.35pt,2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" strokecolor="black [3200]" strokeweight=".53mm">
                <v:stroke joinstyle="miter"/>
              </v:line>
            </w:pict>
          </mc:Fallback>
        </mc:AlternateContent>
      </w:r>
      <w:r w:rsidRPr="00625886">
        <w:rPr>
          <w:noProof/>
          <w:lang w:val="fr-BE" w:eastAsia="fr-BE"/>
        </w:rPr>
        <mc:AlternateContent>
          <mc:Choice Requires="wps">
            <w:drawing>
              <wp:anchor distT="0" distB="0" distL="114300" distR="114300" simplePos="0" relativeHeight="251662336" behindDoc="0" locked="0" layoutInCell="1" allowOverlap="1" wp14:anchorId="4D23D202" wp14:editId="2D7427AE">
                <wp:simplePos x="0" y="0"/>
                <wp:positionH relativeFrom="column">
                  <wp:posOffset>1166495</wp:posOffset>
                </wp:positionH>
                <wp:positionV relativeFrom="paragraph">
                  <wp:posOffset>2722880</wp:posOffset>
                </wp:positionV>
                <wp:extent cx="882015" cy="714375"/>
                <wp:effectExtent l="0" t="0" r="13335" b="28575"/>
                <wp:wrapNone/>
                <wp:docPr id="12" name="Oval 7"/>
                <wp:cNvGraphicFramePr/>
                <a:graphic xmlns:a="http://schemas.openxmlformats.org/drawingml/2006/main">
                  <a:graphicData uri="http://schemas.microsoft.com/office/word/2010/wordprocessingShape">
                    <wps:wsp>
                      <wps:cNvSpPr/>
                      <wps:spPr>
                        <a:xfrm>
                          <a:off x="0" y="0"/>
                          <a:ext cx="882015" cy="714375"/>
                        </a:xfrm>
                        <a:prstGeom prst="ellipse">
                          <a:avLst/>
                        </a:prstGeom>
                        <a:noFill/>
                        <a:ln w="28440">
                          <a:solidFill>
                            <a:srgbClr val="00B05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cx1="http://schemas.microsoft.com/office/drawing/2015/9/8/chartex">
            <w:pict>
              <v:oval w14:anchorId="651916EE" id="Oval 7" o:spid="_x0000_s1026" style="position:absolute;margin-left:91.85pt;margin-top:214.4pt;width:69.45pt;height:56.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" filled="f" strokecolor="#00b050" strokeweight=".79mm">
                <v:stroke joinstyle="miter"/>
              </v:oval>
            </w:pict>
          </mc:Fallback>
        </mc:AlternateContent>
      </w:r>
      <w:r w:rsidRPr="00625886">
        <w:rPr>
          <w:noProof/>
          <w:lang w:val="fr-BE" w:eastAsia="fr-BE"/>
        </w:rPr>
        <mc:AlternateContent>
          <mc:Choice Requires="wps">
            <w:drawing>
              <wp:anchor distT="0" distB="0" distL="114300" distR="114300" simplePos="0" relativeHeight="251663360" behindDoc="0" locked="0" layoutInCell="1" allowOverlap="1" wp14:anchorId="13A31D42" wp14:editId="2EDB998F">
                <wp:simplePos x="0" y="0"/>
                <wp:positionH relativeFrom="column">
                  <wp:posOffset>1205230</wp:posOffset>
                </wp:positionH>
                <wp:positionV relativeFrom="paragraph">
                  <wp:posOffset>14605</wp:posOffset>
                </wp:positionV>
                <wp:extent cx="9525" cy="3409950"/>
                <wp:effectExtent l="0" t="0" r="28575" b="19050"/>
                <wp:wrapNone/>
                <wp:docPr id="13" name="Straight Connector 13"/>
                <wp:cNvGraphicFramePr/>
                <a:graphic xmlns:a="http://schemas.openxmlformats.org/drawingml/2006/main">
                  <a:graphicData uri="http://schemas.microsoft.com/office/word/2010/wordprocessingShape">
                    <wps:wsp>
                      <wps:cNvCnPr/>
                      <wps:spPr>
                        <a:xfrm flipH="1">
                          <a:off x="0" y="0"/>
                          <a:ext cx="9525" cy="3409950"/>
                        </a:xfrm>
                        <a:prstGeom prst="line">
                          <a:avLst/>
                        </a:prstGeom>
                        <a:ln w="19080">
                          <a:custDash>
                            <a:ds d="100000" sp="100000"/>
                          </a:custDash>
                        </a:ln>
                      </wps:spPr>
                      <wps:style>
                        <a:lnRef idx="1">
                          <a:schemeClr val="dk1"/>
                        </a:lnRef>
                        <a:fillRef idx="0">
                          <a:schemeClr val="dk1"/>
                        </a:fillRef>
                        <a:effectRef idx="0">
                          <a:schemeClr val="dk1"/>
                        </a:effectRef>
                        <a:fontRef idx="minor"/>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CE09221" id="Straight Connector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9pt,1.15pt" to="95.65pt,2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" strokecolor="black [3200]" strokeweight=".53mm">
                <v:stroke joinstyle="miter"/>
              </v:line>
            </w:pict>
          </mc:Fallback>
        </mc:AlternateContent>
      </w:r>
      <w:r w:rsidRPr="00625886">
        <w:rPr>
          <w:noProof/>
          <w:lang w:val="fr-BE" w:eastAsia="fr-BE"/>
        </w:rPr>
        <mc:AlternateContent>
          <mc:Choice Requires="wps">
            <w:drawing>
              <wp:anchor distT="0" distB="0" distL="114300" distR="114300" simplePos="0" relativeHeight="251659264" behindDoc="0" locked="0" layoutInCell="1" allowOverlap="1" wp14:anchorId="2D5F85C0" wp14:editId="6156544C">
                <wp:simplePos x="0" y="0"/>
                <wp:positionH relativeFrom="column">
                  <wp:posOffset>934720</wp:posOffset>
                </wp:positionH>
                <wp:positionV relativeFrom="paragraph">
                  <wp:posOffset>1775460</wp:posOffset>
                </wp:positionV>
                <wp:extent cx="512445" cy="257175"/>
                <wp:effectExtent l="0" t="0" r="20955" b="28575"/>
                <wp:wrapNone/>
                <wp:docPr id="9" name="Oval 4"/>
                <wp:cNvGraphicFramePr/>
                <a:graphic xmlns:a="http://schemas.openxmlformats.org/drawingml/2006/main">
                  <a:graphicData uri="http://schemas.microsoft.com/office/word/2010/wordprocessingShape">
                    <wps:wsp>
                      <wps:cNvSpPr/>
                      <wps:spPr>
                        <a:xfrm>
                          <a:off x="0" y="0"/>
                          <a:ext cx="512445" cy="257175"/>
                        </a:xfrm>
                        <a:prstGeom prst="ellipse">
                          <a:avLst/>
                        </a:prstGeom>
                        <a:noFill/>
                        <a:ln w="28440">
                          <a:solidFill>
                            <a:srgbClr val="FF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cx1="http://schemas.microsoft.com/office/drawing/2015/9/8/chartex">
            <w:pict>
              <v:oval w14:anchorId="48424B15" id="Oval 4" o:spid="_x0000_s1026" style="position:absolute;margin-left:73.6pt;margin-top:139.8pt;width:40.3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" filled="f" strokecolor="red" strokeweight=".79mm">
                <v:stroke joinstyle="miter"/>
              </v:oval>
            </w:pict>
          </mc:Fallback>
        </mc:AlternateContent>
      </w:r>
      <w:r w:rsidRPr="00625886">
        <w:rPr>
          <w:noProof/>
          <w:lang w:val="fr-BE" w:eastAsia="fr-BE"/>
        </w:rPr>
        <mc:AlternateContent>
          <mc:Choice Requires="wps">
            <w:drawing>
              <wp:anchor distT="0" distB="0" distL="114300" distR="114300" simplePos="0" relativeHeight="251660288" behindDoc="0" locked="0" layoutInCell="1" allowOverlap="1" wp14:anchorId="068B485A" wp14:editId="21138068">
                <wp:simplePos x="0" y="0"/>
                <wp:positionH relativeFrom="column">
                  <wp:posOffset>939165</wp:posOffset>
                </wp:positionH>
                <wp:positionV relativeFrom="paragraph">
                  <wp:posOffset>15240</wp:posOffset>
                </wp:positionV>
                <wp:extent cx="512445" cy="257175"/>
                <wp:effectExtent l="0" t="0" r="20955" b="28575"/>
                <wp:wrapNone/>
                <wp:docPr id="10" name="Oval 5"/>
                <wp:cNvGraphicFramePr/>
                <a:graphic xmlns:a="http://schemas.openxmlformats.org/drawingml/2006/main">
                  <a:graphicData uri="http://schemas.microsoft.com/office/word/2010/wordprocessingShape">
                    <wps:wsp>
                      <wps:cNvSpPr/>
                      <wps:spPr>
                        <a:xfrm>
                          <a:off x="0" y="0"/>
                          <a:ext cx="512445" cy="257175"/>
                        </a:xfrm>
                        <a:prstGeom prst="ellipse">
                          <a:avLst/>
                        </a:prstGeom>
                        <a:noFill/>
                        <a:ln w="28440">
                          <a:solidFill>
                            <a:srgbClr val="FF0000"/>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cx1="http://schemas.microsoft.com/office/drawing/2015/9/8/chartex">
            <w:pict>
              <v:oval w14:anchorId="38CE5C35" id="Oval 5" o:spid="_x0000_s1026" style="position:absolute;margin-left:73.95pt;margin-top:1.2pt;width:40.3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" filled="f" strokecolor="red" strokeweight=".79mm">
                <v:stroke joinstyle="miter"/>
              </v:oval>
            </w:pict>
          </mc:Fallback>
        </mc:AlternateContent>
      </w:r>
      <w:r>
        <w:rPr>
          <w:noProof/>
          <w:lang w:val="fr-BE" w:eastAsia="fr-BE"/>
        </w:rPr>
        <w:drawing>
          <wp:inline distT="0" distB="0" distL="0" distR="0" wp14:anchorId="1FAD49EC" wp14:editId="49A17508">
            <wp:extent cx="5760720" cy="38354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1 new.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835400"/>
                    </a:xfrm>
                    <a:prstGeom prst="rect">
                      <a:avLst/>
                    </a:prstGeom>
                  </pic:spPr>
                </pic:pic>
              </a:graphicData>
            </a:graphic>
          </wp:inline>
        </w:drawing>
      </w:r>
    </w:p>
    <w:p w14:paraId="613496E0" w14:textId="7F681444" w:rsidR="00625886" w:rsidRDefault="00625886">
      <w:pPr>
        <w:spacing w:after="0" w:line="264" w:lineRule="auto"/>
        <w:jc w:val="both"/>
        <w:rPr>
          <w:lang w:val="en-US"/>
        </w:rPr>
      </w:pPr>
    </w:p>
    <w:p w14:paraId="4637F1BF" w14:textId="77777777" w:rsidR="00625886" w:rsidRDefault="00625886" w:rsidP="00625886">
      <w:pPr>
        <w:spacing w:after="0" w:line="264" w:lineRule="auto"/>
        <w:jc w:val="both"/>
        <w:rPr>
          <w:rFonts w:asciiTheme="majorHAnsi" w:hAnsiTheme="majorHAnsi" w:cstheme="majorHAnsi"/>
          <w:sz w:val="24"/>
          <w:szCs w:val="20"/>
          <w:lang w:val="en-US"/>
        </w:rPr>
      </w:pPr>
      <w:r>
        <w:rPr>
          <w:rFonts w:asciiTheme="majorHAnsi" w:hAnsiTheme="majorHAnsi" w:cstheme="majorHAnsi"/>
          <w:sz w:val="24"/>
          <w:szCs w:val="20"/>
          <w:lang w:val="en-US"/>
        </w:rPr>
        <w:t xml:space="preserve">Figure Ap1 – Impact of the spectral entropy (8.5-32Hz) on the cortical tracking to the speech (0.5-8Hz). Note the activation of the occipital area at around 150 ms followed by an activation in the frontal area at around 300ms. </w:t>
      </w:r>
    </w:p>
    <w:p w14:paraId="698FFFD9" w14:textId="77777777" w:rsidR="00625886" w:rsidRPr="00A0446D" w:rsidRDefault="00625886">
      <w:pPr>
        <w:spacing w:after="0" w:line="264" w:lineRule="auto"/>
        <w:jc w:val="both"/>
        <w:rPr>
          <w:lang w:val="en-US"/>
        </w:rPr>
      </w:pPr>
    </w:p>
    <w:sectPr w:rsidR="00625886" w:rsidRPr="00A0446D">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1C"/>
    <w:rsid w:val="00024EB1"/>
    <w:rsid w:val="001450BF"/>
    <w:rsid w:val="002D20F7"/>
    <w:rsid w:val="003E4E1C"/>
    <w:rsid w:val="005D77A5"/>
    <w:rsid w:val="00625886"/>
    <w:rsid w:val="00A0446D"/>
    <w:rsid w:val="00DF7E4C"/>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32DA4"/>
  <w15:docId w15:val="{C4C1895E-248B-441D-B45E-E011034A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B59"/>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ternetLink">
    <w:name w:val="Internet Link"/>
    <w:basedOn w:val="Policepardfaut"/>
    <w:uiPriority w:val="99"/>
    <w:semiHidden/>
    <w:unhideWhenUsed/>
    <w:rsid w:val="00EF1E7F"/>
    <w:rPr>
      <w:color w:val="0000FF"/>
      <w:u w:val="single"/>
    </w:rPr>
  </w:style>
  <w:style w:type="paragraph" w:customStyle="1" w:styleId="Heading">
    <w:name w:val="Heading"/>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76"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Affiliation">
    <w:name w:val="Affiliation"/>
    <w:autoRedefine/>
    <w:qFormat/>
    <w:rsid w:val="00382E21"/>
    <w:pPr>
      <w:jc w:val="center"/>
    </w:pPr>
    <w:rPr>
      <w:rFonts w:ascii="Times New Roman" w:eastAsia="MS Mincho" w:hAnsi="Times New Roman" w:cs="Times New Roman"/>
      <w:i/>
      <w:sz w:val="20"/>
      <w:szCs w:val="20"/>
      <w:lang w:val="en-US"/>
    </w:rPr>
  </w:style>
  <w:style w:type="paragraph" w:styleId="Paragraphedeliste">
    <w:name w:val="List Paragraph"/>
    <w:basedOn w:val="Normal"/>
    <w:uiPriority w:val="34"/>
    <w:qFormat/>
    <w:rsid w:val="00C44169"/>
    <w:pPr>
      <w:ind w:left="720"/>
      <w:contextualSpacing/>
    </w:p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5D77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D77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636</Words>
  <Characters>3499</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KULeuven</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Lesenfants</dc:creator>
  <dc:description/>
  <cp:lastModifiedBy>Damien Lesenfants</cp:lastModifiedBy>
  <cp:revision>3</cp:revision>
  <dcterms:created xsi:type="dcterms:W3CDTF">2020-03-30T14:33:00Z</dcterms:created>
  <dcterms:modified xsi:type="dcterms:W3CDTF">2020-03-30T14:33:00Z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KULeuven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