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Table S3. </w:t>
      </w:r>
      <w:r>
        <w:rPr>
          <w:rFonts w:ascii="Times New Roman" w:hAnsi="Times New Roman"/>
          <w:b/>
          <w:bCs/>
          <w:sz w:val="24"/>
          <w:szCs w:val="24"/>
        </w:rPr>
        <w:t>Original, New and Modified Original Multivariable Logistic Regression Models of New Study Cohorts from the US CFF</w:t>
      </w:r>
      <w:r>
        <w:rPr>
          <w:rFonts w:ascii="Times New Roman" w:hAnsi="Times New Roman"/>
          <w:b/>
          <w:bCs/>
          <w:sz w:val="24"/>
          <w:szCs w:val="24"/>
        </w:rPr>
        <w:t>PR</w:t>
      </w:r>
      <w:r>
        <w:rPr>
          <w:rFonts w:ascii="Times New Roman" w:hAnsi="Times New Roman"/>
          <w:b/>
          <w:bCs/>
          <w:sz w:val="24"/>
          <w:szCs w:val="24"/>
        </w:rPr>
        <w:t xml:space="preserve">, 1993-2016. </w:t>
      </w:r>
    </w:p>
    <w:tbl>
      <w:tblPr>
        <w:tblW w:w="10800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65"/>
        <w:gridCol w:w="1173"/>
        <w:gridCol w:w="1170"/>
        <w:gridCol w:w="1171"/>
        <w:gridCol w:w="1170"/>
        <w:gridCol w:w="1170"/>
        <w:gridCol w:w="1170"/>
        <w:gridCol w:w="1170"/>
        <w:gridCol w:w="1169"/>
        <w:gridCol w:w="1172"/>
      </w:tblGrid>
      <w:tr>
        <w:trPr>
          <w:trHeight w:val="256" w:hRule="atLeast"/>
        </w:trPr>
        <w:tc>
          <w:tcPr>
            <w:tcW w:w="265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73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Coefficients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*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170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Original Model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1993-1997 Development Cohort</w:t>
            </w:r>
          </w:p>
        </w:tc>
        <w:tc>
          <w:tcPr>
            <w:tcW w:w="1171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New 1993-1997</w:t>
            </w:r>
          </w:p>
        </w:tc>
        <w:tc>
          <w:tcPr>
            <w:tcW w:w="1170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New 1993-1998</w:t>
            </w:r>
          </w:p>
        </w:tc>
        <w:tc>
          <w:tcPr>
            <w:tcW w:w="1170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New 1999-2004</w:t>
            </w:r>
          </w:p>
        </w:tc>
        <w:tc>
          <w:tcPr>
            <w:tcW w:w="1170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New 2005-2010</w:t>
            </w:r>
          </w:p>
        </w:tc>
        <w:tc>
          <w:tcPr>
            <w:tcW w:w="1170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New 2011-2016</w:t>
            </w:r>
          </w:p>
        </w:tc>
        <w:tc>
          <w:tcPr>
            <w:tcW w:w="1169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Original Model with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Modified Intercept</w:t>
            </w:r>
          </w:p>
        </w:tc>
        <w:tc>
          <w:tcPr>
            <w:tcW w:w="1172" w:type="dxa"/>
            <w:tcBorders>
              <w:top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Original Model with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Modified Intercept and Slope</w:t>
            </w:r>
          </w:p>
        </w:tc>
      </w:tr>
      <w:tr>
        <w:trPr>
          <w:trHeight w:val="256" w:hRule="atLeast"/>
        </w:trPr>
        <w:tc>
          <w:tcPr>
            <w:tcW w:w="265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1173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Intercept</w:t>
            </w:r>
          </w:p>
        </w:tc>
        <w:tc>
          <w:tcPr>
            <w:tcW w:w="1170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-1.93 (0.2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1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-1.07 (0.2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-0.82 (0.2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 (0.22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 =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0.06</w:t>
            </w:r>
          </w:p>
        </w:tc>
        <w:tc>
          <w:tcPr>
            <w:tcW w:w="1170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-0.65 (0.22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 =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1170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-0.58 (0.20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 =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-1.38 (0.2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2" w:type="dxa"/>
            <w:tcBorders>
              <w:top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-1.37 (0.28)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0.028 (0.00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0.021 (0.004)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0.018 (0.005)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0.0077 (0.0042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0.020 (0.00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0.022 (0.003)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0.028 (0.00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0.029 (0.06)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EV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-0.038 (0.00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(0.002)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-0.044 (0.002)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(0.002)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-0.044 (0.002)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-0.044 (0.002)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-0.038 (0.00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(0.06)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Weight-for-age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z-</w:t>
            </w:r>
            <w:r>
              <w:rPr>
                <w:rFonts w:ascii="Times New Roman" w:hAnsi="Times New Roman"/>
                <w:sz w:val="20"/>
                <w:szCs w:val="20"/>
              </w:rPr>
              <w:t>score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-0.40 (0.053)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(0.042)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-0.40 (0.04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(0.042)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(0.04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(0.03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-0.40 (0.053)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-0.42 (0.08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ex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0.23 (0.09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0.018)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0.006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(0.076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0.94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(0.076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0.97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0.32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-0.03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-0.17 (0.069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0.23 (0.09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0.24 (0.1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= </w:t>
            </w:r>
            <w:r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B. cepacia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complex (BCC) infection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1.82 (0.30)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 (0.21)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1.38 (0.2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1.53 (0.2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1.16 (0.23)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 (0.2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1.82 (0.30)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Pancreatic Sufficiency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-0.45 (0.3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0.14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-0.13 (0.1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-0.17 (0.2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-0.75 (0.2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-0.36 (0.19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0.06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-0.47 (0.16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-0.45 (0.3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0.14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-0.47 (0.3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0.14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Methicillin Sensitive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0.067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-0.23 (0.09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0.015 (0.08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0.86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0.0018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(0.09)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-0.22 (0.13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Diabetes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 (0.15,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0.0013)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 (0.1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0.67 (0.11)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 (0.09)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(0.08)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(0.07)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 (0.15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 (0.16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>
        <w:trPr>
          <w:trHeight w:val="256" w:hRule="atLeast"/>
        </w:trPr>
        <w:tc>
          <w:tcPr>
            <w:tcW w:w="265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117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Pulmonary Exacerbations in prior year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 (0.03)</w:t>
            </w:r>
          </w:p>
        </w:tc>
        <w:tc>
          <w:tcPr>
            <w:tcW w:w="1171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 (0.02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 (0.024)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(0.022)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(0.025)</w:t>
            </w:r>
          </w:p>
        </w:tc>
        <w:tc>
          <w:tcPr>
            <w:tcW w:w="117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 (0.023)</w:t>
            </w:r>
          </w:p>
        </w:tc>
        <w:tc>
          <w:tcPr>
            <w:tcW w:w="1169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 (0.03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2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 (0.0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>
        <w:trPr>
          <w:trHeight w:val="256" w:hRule="atLeast"/>
        </w:trPr>
        <w:tc>
          <w:tcPr>
            <w:tcW w:w="265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1173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Interaction between BCC and Prior Exacerbations </w:t>
            </w:r>
          </w:p>
        </w:tc>
        <w:tc>
          <w:tcPr>
            <w:tcW w:w="117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(0.118)</w:t>
            </w:r>
          </w:p>
        </w:tc>
        <w:tc>
          <w:tcPr>
            <w:tcW w:w="1171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-0.15 (0.088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117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-0.15 (0.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10)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0.11</w:t>
            </w:r>
          </w:p>
        </w:tc>
        <w:tc>
          <w:tcPr>
            <w:tcW w:w="117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-0.21 (0.07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-0.09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0.37</w:t>
            </w:r>
          </w:p>
        </w:tc>
        <w:tc>
          <w:tcPr>
            <w:tcW w:w="117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</w:rPr>
              <w:t xml:space="preserve">= </w:t>
            </w:r>
            <w:r>
              <w:rPr>
                <w:rFonts w:ascii="Times New Roman" w:hAnsi="Times New Roman"/>
                <w:sz w:val="20"/>
                <w:szCs w:val="20"/>
              </w:rPr>
              <w:t>0.77</w:t>
            </w:r>
          </w:p>
        </w:tc>
        <w:tc>
          <w:tcPr>
            <w:tcW w:w="1169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2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(0.13)</w:t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  <w:vertAlign w:val="superscript"/>
        </w:rPr>
        <w:t>*</w:t>
      </w:r>
      <w:r>
        <w:rPr>
          <w:rFonts w:ascii="Times New Roman" w:hAnsi="Times New Roman"/>
          <w:b/>
          <w:bCs/>
          <w:i/>
          <w:iCs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position w:val="0"/>
          <w:sz w:val="20"/>
          <w:sz w:val="20"/>
          <w:szCs w:val="20"/>
          <w:vertAlign w:val="baseline"/>
        </w:rPr>
        <w:t xml:space="preserve">Results show estimates of log odds ratio (standard error). </w:t>
      </w: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i w:val="false"/>
          <w:iCs w:val="false"/>
          <w:sz w:val="20"/>
          <w:szCs w:val="20"/>
        </w:rPr>
        <w:t xml:space="preserve"> values are &lt; 0.001 </w:t>
      </w:r>
      <w:r>
        <w:rPr>
          <w:rFonts w:ascii="Times New Roman" w:hAnsi="Times New Roman"/>
          <w:i w:val="false"/>
          <w:iCs w:val="false"/>
          <w:sz w:val="20"/>
          <w:szCs w:val="20"/>
        </w:rPr>
        <w:t>except as noted.</w:t>
      </w:r>
    </w:p>
    <w:p>
      <w:pPr>
        <w:pStyle w:val="Normal"/>
        <w:rPr>
          <w:b/>
          <w:b/>
          <w:bCs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</w:rPr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Liberation Serif">
    <w:altName w:val="Times New Roman"/>
    <w:charset w:val="00"/>
    <w:family w:val="roman"/>
    <w:pitch w:val="default"/>
  </w:font>
</w:fonts>
</file>

<file path=word/settings.xml><?xml version="1.0" encoding="utf-8"?>
<w:settings xmlns:w="http://schemas.openxmlformats.org/wordprocessingml/2006/main">
  <w:zoom w:val="bestFit" w:percent="2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beration Sans" w:cs="Liberation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Liberation Sans" w:cs="Liberation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Times New Roman" w:hAnsi="Times New Roman" w:eastAsia="Liberation Sans" w:cs="Liberation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1226</TotalTime>
  <Application>LibreOffice/6.3.3.2$Windows_X86_64 LibreOffice_project/a64200df03143b798afd1ec74a12ab50359878ed</Application>
  <Pages>1</Pages>
  <Words>387</Words>
  <Characters>1837</Characters>
  <CharactersWithSpaces>2102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2018-11-05T16:23:26Z</dcterms:created>
  <dc:creator>T Liou</dc:creator>
  <dc:description/>
  <dc:language>en-US</dc:language>
  <cp:lastModifiedBy/>
  <cp:lastPrinted>2019-07-22T05:16:11Z</cp:lastPrinted>
  <dcterms:modified xsi:type="dcterms:W3CDTF">2020-03-30T01:06:47Z</dcterms:modified>
  <cp:revision>38</cp:revision>
  <dc:subject/>
  <dc:title/>
</cp:coreProperties>
</file>