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5C" w:rsidRPr="00DF0FB4" w:rsidRDefault="00A1295C" w:rsidP="00A1295C">
      <w:pPr>
        <w:spacing w:after="240"/>
        <w:jc w:val="both"/>
        <w:rPr>
          <w:b/>
          <w:lang w:val="en-US"/>
        </w:rPr>
      </w:pPr>
      <w:r w:rsidRPr="00DF0FB4">
        <w:rPr>
          <w:b/>
          <w:lang w:val="en-US"/>
        </w:rPr>
        <w:t xml:space="preserve">SUPPLEMENTARY FIGURE LEGENDS </w:t>
      </w:r>
    </w:p>
    <w:p w:rsidR="00A1295C" w:rsidRPr="00DF0FB4" w:rsidRDefault="00A1295C" w:rsidP="00A1295C">
      <w:pPr>
        <w:jc w:val="both"/>
        <w:rPr>
          <w:b/>
          <w:lang w:val="en-US"/>
        </w:rPr>
      </w:pPr>
    </w:p>
    <w:p w:rsidR="00A1295C" w:rsidRPr="00DF0FB4" w:rsidRDefault="00A1295C" w:rsidP="00A1295C">
      <w:pPr>
        <w:jc w:val="both"/>
        <w:rPr>
          <w:lang w:val="en-US"/>
        </w:rPr>
      </w:pPr>
      <w:r w:rsidRPr="00DF0FB4">
        <w:rPr>
          <w:b/>
          <w:lang w:val="en-US"/>
        </w:rPr>
        <w:t xml:space="preserve">Supplementary Figure S1. </w:t>
      </w:r>
      <w:r w:rsidRPr="00DF0FB4">
        <w:rPr>
          <w:lang w:val="en-US"/>
        </w:rPr>
        <w:t>Phenotypic characterization panel of the PDX model. Hematoxylin and eosin staining of patients´ tumors and PDX tumor mice at passage 0 (p0), passage 1 (p2) and passage 2 (p2), (magnification ×200).</w:t>
      </w:r>
    </w:p>
    <w:p w:rsidR="00263F0B" w:rsidRPr="00DF0FB4" w:rsidRDefault="00263F0B" w:rsidP="00A1295C">
      <w:pPr>
        <w:jc w:val="both"/>
        <w:rPr>
          <w:lang w:val="en-US"/>
        </w:rPr>
      </w:pPr>
    </w:p>
    <w:p w:rsidR="00263F0B" w:rsidRPr="00DF0FB4" w:rsidRDefault="00263F0B" w:rsidP="00263F0B">
      <w:pPr>
        <w:jc w:val="both"/>
        <w:rPr>
          <w:b/>
          <w:bCs/>
          <w:lang w:val="en-US"/>
        </w:rPr>
      </w:pPr>
    </w:p>
    <w:p w:rsidR="00875E87" w:rsidRPr="00DF0FB4" w:rsidRDefault="00875E87" w:rsidP="00875E87">
      <w:pPr>
        <w:jc w:val="both"/>
        <w:rPr>
          <w:rFonts w:eastAsiaTheme="minorHAnsi"/>
          <w:szCs w:val="22"/>
          <w:lang w:val="en-US" w:eastAsia="en-US"/>
        </w:rPr>
      </w:pPr>
      <w:r w:rsidRPr="00DF0FB4">
        <w:rPr>
          <w:b/>
          <w:lang w:val="en-US"/>
        </w:rPr>
        <w:t>Supplementary</w:t>
      </w:r>
      <w:r w:rsidRPr="00DF0FB4">
        <w:rPr>
          <w:rFonts w:eastAsiaTheme="minorHAnsi"/>
          <w:b/>
          <w:szCs w:val="22"/>
          <w:lang w:val="en-US" w:eastAsia="en-US"/>
        </w:rPr>
        <w:t xml:space="preserve"> Figure S2.</w:t>
      </w:r>
      <w:r w:rsidRPr="00DF0FB4">
        <w:rPr>
          <w:rFonts w:eastAsiaTheme="minorHAnsi"/>
          <w:szCs w:val="22"/>
          <w:lang w:val="en-US" w:eastAsia="en-US"/>
        </w:rPr>
        <w:t xml:space="preserve"> </w:t>
      </w:r>
      <w:bookmarkStart w:id="0" w:name="_GoBack"/>
      <w:r w:rsidRPr="00A27F8C">
        <w:rPr>
          <w:rFonts w:eastAsiaTheme="minorHAnsi"/>
          <w:szCs w:val="22"/>
          <w:lang w:val="en-US" w:eastAsia="en-US"/>
        </w:rPr>
        <w:t>Study flow diagram.</w:t>
      </w:r>
      <w:r w:rsidRPr="00DF0FB4">
        <w:rPr>
          <w:lang w:val="en-US"/>
        </w:rPr>
        <w:t xml:space="preserve"> </w:t>
      </w:r>
      <w:bookmarkEnd w:id="0"/>
      <w:r w:rsidRPr="00DF0FB4">
        <w:rPr>
          <w:rFonts w:eastAsiaTheme="minorHAnsi"/>
          <w:szCs w:val="22"/>
          <w:lang w:val="en-US" w:eastAsia="en-US"/>
        </w:rPr>
        <w:t>Abbreviations: NSCLC, non–small cell lung carcinoma; PDX, patient-derived xenograft.</w:t>
      </w:r>
    </w:p>
    <w:p w:rsidR="00875E87" w:rsidRPr="00DF0FB4" w:rsidRDefault="00875E87" w:rsidP="00875E87">
      <w:pPr>
        <w:jc w:val="both"/>
        <w:rPr>
          <w:rFonts w:eastAsiaTheme="minorHAnsi"/>
          <w:szCs w:val="22"/>
          <w:lang w:val="en-US" w:eastAsia="en-US"/>
        </w:rPr>
      </w:pPr>
    </w:p>
    <w:p w:rsidR="00875E87" w:rsidRPr="00DF0FB4" w:rsidRDefault="00875E87" w:rsidP="00875E87">
      <w:pPr>
        <w:jc w:val="both"/>
        <w:rPr>
          <w:rFonts w:eastAsiaTheme="minorHAnsi"/>
          <w:szCs w:val="22"/>
          <w:lang w:val="en-US" w:eastAsia="en-US"/>
        </w:rPr>
      </w:pPr>
    </w:p>
    <w:p w:rsidR="00263F0B" w:rsidRPr="00190634" w:rsidRDefault="00263F0B" w:rsidP="009916BB">
      <w:pPr>
        <w:jc w:val="both"/>
        <w:rPr>
          <w:lang w:val="en-US"/>
        </w:rPr>
      </w:pPr>
      <w:r w:rsidRPr="00DF0FB4">
        <w:rPr>
          <w:b/>
          <w:bCs/>
          <w:lang w:val="en-US"/>
        </w:rPr>
        <w:t xml:space="preserve">Supplementary Figure </w:t>
      </w:r>
      <w:r w:rsidR="00875E87" w:rsidRPr="00DF0FB4">
        <w:rPr>
          <w:b/>
          <w:bCs/>
          <w:lang w:val="en-US"/>
        </w:rPr>
        <w:t>S3</w:t>
      </w:r>
      <w:r w:rsidRPr="00DF0FB4">
        <w:rPr>
          <w:lang w:val="en-US"/>
        </w:rPr>
        <w:t xml:space="preserve">. </w:t>
      </w:r>
      <w:r w:rsidRPr="00DF0FB4">
        <w:rPr>
          <w:b/>
          <w:bCs/>
          <w:lang w:val="en-US"/>
        </w:rPr>
        <w:t xml:space="preserve"> </w:t>
      </w:r>
      <w:r w:rsidR="009916BB" w:rsidRPr="00A27F8C">
        <w:rPr>
          <w:rFonts w:eastAsiaTheme="minorHAnsi"/>
          <w:bCs/>
          <w:szCs w:val="22"/>
          <w:lang w:val="en-US" w:eastAsia="en-US"/>
        </w:rPr>
        <w:t>Effect o</w:t>
      </w:r>
      <w:r w:rsidR="005E28DC" w:rsidRPr="00A27F8C">
        <w:rPr>
          <w:rFonts w:eastAsiaTheme="minorHAnsi"/>
          <w:bCs/>
          <w:szCs w:val="22"/>
          <w:lang w:val="en-US" w:eastAsia="en-US"/>
        </w:rPr>
        <w:t>f different treatments on tumor</w:t>
      </w:r>
      <w:r w:rsidR="009916BB" w:rsidRPr="00A27F8C">
        <w:rPr>
          <w:rFonts w:eastAsiaTheme="minorHAnsi"/>
          <w:bCs/>
          <w:szCs w:val="22"/>
          <w:lang w:val="en-US" w:eastAsia="en-US"/>
        </w:rPr>
        <w:t xml:space="preserve"> size and on tumor necrosis in patient-derived xenograft PDX6 mice.</w:t>
      </w:r>
      <w:r w:rsidR="009916BB" w:rsidRPr="00DF0FB4">
        <w:rPr>
          <w:rFonts w:eastAsiaTheme="minorHAnsi"/>
          <w:b/>
          <w:bCs/>
          <w:szCs w:val="22"/>
          <w:lang w:val="en-US" w:eastAsia="en-US"/>
        </w:rPr>
        <w:t xml:space="preserve"> </w:t>
      </w:r>
      <w:r w:rsidR="009916BB" w:rsidRPr="00A27F8C">
        <w:rPr>
          <w:rFonts w:eastAsiaTheme="minorHAnsi"/>
          <w:bCs/>
          <w:szCs w:val="22"/>
          <w:lang w:val="en-US" w:eastAsia="en-US"/>
        </w:rPr>
        <w:t>(</w:t>
      </w:r>
      <w:r w:rsidR="009916BB" w:rsidRPr="00DF0FB4">
        <w:rPr>
          <w:rFonts w:eastAsiaTheme="minorHAnsi"/>
          <w:b/>
          <w:bCs/>
          <w:szCs w:val="22"/>
          <w:lang w:val="en-US" w:eastAsia="en-US"/>
        </w:rPr>
        <w:t>A</w:t>
      </w:r>
      <w:r w:rsidR="009916BB" w:rsidRPr="00A27F8C">
        <w:rPr>
          <w:rFonts w:eastAsiaTheme="minorHAnsi"/>
          <w:bCs/>
          <w:szCs w:val="22"/>
          <w:lang w:val="en-US" w:eastAsia="en-US"/>
        </w:rPr>
        <w:t>)</w:t>
      </w:r>
      <w:r w:rsidR="009916BB" w:rsidRPr="00DF0FB4">
        <w:rPr>
          <w:rFonts w:eastAsiaTheme="minorHAnsi"/>
          <w:szCs w:val="22"/>
          <w:lang w:val="en-US" w:eastAsia="en-US"/>
        </w:rPr>
        <w:t xml:space="preserve"> Tumor growth curves are expressed as a percentage of the change of initial tumor volume, which was considered as 100%. Each point represents a measurement day given as the mean ± SEM of the tumor volume of the mice of each group. </w:t>
      </w:r>
      <w:r w:rsidR="009916BB" w:rsidRPr="00A27F8C">
        <w:rPr>
          <w:rFonts w:eastAsiaTheme="minorHAnsi"/>
          <w:szCs w:val="22"/>
          <w:lang w:val="en-US" w:eastAsia="en-US"/>
        </w:rPr>
        <w:t>(</w:t>
      </w:r>
      <w:r w:rsidR="009916BB" w:rsidRPr="00DF0FB4">
        <w:rPr>
          <w:rFonts w:eastAsiaTheme="minorHAnsi"/>
          <w:b/>
          <w:bCs/>
          <w:szCs w:val="22"/>
          <w:lang w:val="en-US" w:eastAsia="en-US"/>
        </w:rPr>
        <w:t>B</w:t>
      </w:r>
      <w:r w:rsidR="009916BB" w:rsidRPr="00A27F8C">
        <w:rPr>
          <w:rFonts w:eastAsiaTheme="minorHAnsi"/>
          <w:bCs/>
          <w:szCs w:val="22"/>
          <w:lang w:val="en-US" w:eastAsia="en-US"/>
        </w:rPr>
        <w:t>)</w:t>
      </w:r>
      <w:r w:rsidR="009916BB" w:rsidRPr="00A27F8C">
        <w:rPr>
          <w:rFonts w:eastAsiaTheme="minorHAnsi"/>
          <w:szCs w:val="22"/>
          <w:lang w:val="en-US" w:eastAsia="en-US"/>
        </w:rPr>
        <w:t xml:space="preserve"> </w:t>
      </w:r>
      <w:r w:rsidR="009916BB" w:rsidRPr="00DF0FB4">
        <w:rPr>
          <w:rFonts w:eastAsiaTheme="minorHAnsi"/>
          <w:szCs w:val="22"/>
          <w:lang w:val="en-US" w:eastAsia="en-US"/>
        </w:rPr>
        <w:t>Mice were sacrificed after six weeks and the tumor volume was measured. Results are shown as mean ± SEM of the tumor volume of the mice of each group. Statistical significance is indicated (p≤0.05) and was analyzed by the Kruskal-Wallis</w:t>
      </w:r>
      <w:r w:rsidR="009916BB" w:rsidRPr="00DF0FB4">
        <w:rPr>
          <w:rFonts w:eastAsiaTheme="minorHAnsi"/>
          <w:i/>
          <w:iCs/>
          <w:szCs w:val="22"/>
          <w:lang w:val="en-US" w:eastAsia="en-US"/>
        </w:rPr>
        <w:t xml:space="preserve"> </w:t>
      </w:r>
      <w:r w:rsidR="009916BB" w:rsidRPr="00DF0FB4">
        <w:rPr>
          <w:rFonts w:eastAsiaTheme="minorHAnsi"/>
          <w:szCs w:val="22"/>
          <w:lang w:val="en-US" w:eastAsia="en-US"/>
        </w:rPr>
        <w:t xml:space="preserve">non-parametric test. </w:t>
      </w:r>
      <w:r w:rsidR="00A02F60" w:rsidRPr="00DF0FB4">
        <w:rPr>
          <w:rFonts w:eastAsiaTheme="minorHAnsi"/>
          <w:szCs w:val="22"/>
          <w:lang w:val="en-US" w:eastAsia="en-US"/>
        </w:rPr>
        <w:t>Post hoc b</w:t>
      </w:r>
      <w:r w:rsidR="009916BB" w:rsidRPr="00DF0FB4">
        <w:rPr>
          <w:rFonts w:eastAsiaTheme="minorHAnsi"/>
          <w:szCs w:val="22"/>
          <w:lang w:val="en-US" w:eastAsia="en-US"/>
        </w:rPr>
        <w:t xml:space="preserve">etween-group comparisons were made </w:t>
      </w:r>
      <w:r w:rsidR="005026AB" w:rsidRPr="00DF0FB4">
        <w:rPr>
          <w:rFonts w:eastAsiaTheme="minorHAnsi"/>
          <w:szCs w:val="22"/>
          <w:lang w:val="en-US" w:eastAsia="en-US"/>
        </w:rPr>
        <w:t>with</w:t>
      </w:r>
      <w:r w:rsidR="009916BB" w:rsidRPr="00DF0FB4">
        <w:rPr>
          <w:rFonts w:eastAsiaTheme="minorHAnsi"/>
          <w:szCs w:val="22"/>
          <w:lang w:val="en-US" w:eastAsia="en-US"/>
        </w:rPr>
        <w:t xml:space="preserve"> the Mann-Whitney</w:t>
      </w:r>
      <w:r w:rsidR="009916BB" w:rsidRPr="00DF0FB4">
        <w:rPr>
          <w:rFonts w:eastAsiaTheme="minorHAnsi"/>
          <w:i/>
          <w:iCs/>
          <w:szCs w:val="22"/>
          <w:lang w:val="en-US" w:eastAsia="en-US"/>
        </w:rPr>
        <w:t xml:space="preserve"> </w:t>
      </w:r>
      <w:r w:rsidR="009916BB" w:rsidRPr="00DF0FB4">
        <w:rPr>
          <w:rFonts w:eastAsiaTheme="minorHAnsi"/>
          <w:szCs w:val="22"/>
          <w:lang w:val="en-US" w:eastAsia="en-US"/>
        </w:rPr>
        <w:t xml:space="preserve">test. </w:t>
      </w:r>
      <w:r w:rsidR="009916BB" w:rsidRPr="00A27F8C">
        <w:rPr>
          <w:rFonts w:eastAsiaTheme="minorHAnsi"/>
          <w:szCs w:val="22"/>
          <w:lang w:val="en-US" w:eastAsia="en-US"/>
        </w:rPr>
        <w:t>(</w:t>
      </w:r>
      <w:r w:rsidR="009916BB" w:rsidRPr="00DF0FB4">
        <w:rPr>
          <w:rFonts w:eastAsiaTheme="minorHAnsi"/>
          <w:b/>
          <w:bCs/>
          <w:szCs w:val="22"/>
          <w:lang w:val="en-US" w:eastAsia="en-US"/>
        </w:rPr>
        <w:t>C</w:t>
      </w:r>
      <w:r w:rsidR="009916BB" w:rsidRPr="00A27F8C">
        <w:rPr>
          <w:rFonts w:eastAsiaTheme="minorHAnsi"/>
          <w:bCs/>
          <w:szCs w:val="22"/>
          <w:lang w:val="en-US" w:eastAsia="en-US"/>
        </w:rPr>
        <w:t>)</w:t>
      </w:r>
      <w:r w:rsidR="009916BB" w:rsidRPr="00DF0FB4">
        <w:rPr>
          <w:rFonts w:eastAsiaTheme="minorHAnsi"/>
          <w:b/>
          <w:bCs/>
          <w:szCs w:val="22"/>
          <w:lang w:val="en-US" w:eastAsia="en-US"/>
        </w:rPr>
        <w:t xml:space="preserve"> </w:t>
      </w:r>
      <w:r w:rsidR="009916BB" w:rsidRPr="00DF0FB4">
        <w:rPr>
          <w:rFonts w:eastAsiaTheme="minorHAnsi"/>
          <w:szCs w:val="22"/>
          <w:lang w:val="en-US" w:eastAsia="en-US"/>
        </w:rPr>
        <w:t>The necrosis index is expressed as a percentage of necrotic areas. Values represent the percentage (mean ± SEM). Statistical significance is indicated (p≤0.05) and was analyzed by the Kruskal-Wallis</w:t>
      </w:r>
      <w:r w:rsidR="009916BB" w:rsidRPr="00DF0FB4">
        <w:rPr>
          <w:rFonts w:eastAsiaTheme="minorHAnsi"/>
          <w:i/>
          <w:iCs/>
          <w:szCs w:val="22"/>
          <w:lang w:val="en-US" w:eastAsia="en-US"/>
        </w:rPr>
        <w:t xml:space="preserve"> </w:t>
      </w:r>
      <w:r w:rsidR="009916BB" w:rsidRPr="00DF0FB4">
        <w:rPr>
          <w:rFonts w:eastAsiaTheme="minorHAnsi"/>
          <w:szCs w:val="22"/>
          <w:lang w:val="en-US" w:eastAsia="en-US"/>
        </w:rPr>
        <w:t xml:space="preserve">non-parametric test. </w:t>
      </w:r>
      <w:r w:rsidR="00A02F60" w:rsidRPr="00DF0FB4">
        <w:rPr>
          <w:rFonts w:eastAsiaTheme="minorHAnsi"/>
          <w:szCs w:val="22"/>
          <w:lang w:val="en-US" w:eastAsia="en-US"/>
        </w:rPr>
        <w:t>Post hoc b</w:t>
      </w:r>
      <w:r w:rsidR="009916BB" w:rsidRPr="00DF0FB4">
        <w:rPr>
          <w:rFonts w:eastAsiaTheme="minorHAnsi"/>
          <w:szCs w:val="22"/>
          <w:lang w:val="en-US" w:eastAsia="en-US"/>
        </w:rPr>
        <w:t xml:space="preserve">etween-group </w:t>
      </w:r>
      <w:r w:rsidR="00F3573F" w:rsidRPr="00DF0FB4">
        <w:rPr>
          <w:rFonts w:eastAsiaTheme="minorHAnsi"/>
          <w:szCs w:val="22"/>
          <w:lang w:val="en-US" w:eastAsia="en-US"/>
        </w:rPr>
        <w:t xml:space="preserve">post hoc </w:t>
      </w:r>
      <w:r w:rsidR="009916BB" w:rsidRPr="00DF0FB4">
        <w:rPr>
          <w:rFonts w:eastAsiaTheme="minorHAnsi"/>
          <w:szCs w:val="22"/>
          <w:lang w:val="en-US" w:eastAsia="en-US"/>
        </w:rPr>
        <w:t xml:space="preserve">comparisons were made </w:t>
      </w:r>
      <w:r w:rsidR="005026AB" w:rsidRPr="00DF0FB4">
        <w:rPr>
          <w:rFonts w:eastAsiaTheme="minorHAnsi"/>
          <w:szCs w:val="22"/>
          <w:lang w:val="en-US" w:eastAsia="en-US"/>
        </w:rPr>
        <w:t>with</w:t>
      </w:r>
      <w:r w:rsidR="009916BB" w:rsidRPr="00DF0FB4">
        <w:rPr>
          <w:rFonts w:eastAsiaTheme="minorHAnsi"/>
          <w:szCs w:val="22"/>
          <w:lang w:val="en-US" w:eastAsia="en-US"/>
        </w:rPr>
        <w:t xml:space="preserve"> the Mann-Whitney</w:t>
      </w:r>
      <w:r w:rsidR="009916BB" w:rsidRPr="00DF0FB4">
        <w:rPr>
          <w:rFonts w:eastAsiaTheme="minorHAnsi"/>
          <w:i/>
          <w:iCs/>
          <w:szCs w:val="22"/>
          <w:lang w:val="en-US" w:eastAsia="en-US"/>
        </w:rPr>
        <w:t xml:space="preserve"> </w:t>
      </w:r>
      <w:r w:rsidR="009916BB" w:rsidRPr="00DF0FB4">
        <w:rPr>
          <w:rFonts w:eastAsiaTheme="minorHAnsi"/>
          <w:szCs w:val="22"/>
          <w:lang w:val="en-US" w:eastAsia="en-US"/>
        </w:rPr>
        <w:t>test.</w:t>
      </w:r>
    </w:p>
    <w:p w:rsidR="00263F0B" w:rsidRPr="00DF0FB4" w:rsidRDefault="00263F0B" w:rsidP="00A1295C">
      <w:pPr>
        <w:jc w:val="both"/>
        <w:rPr>
          <w:lang w:val="en-US"/>
        </w:rPr>
      </w:pPr>
    </w:p>
    <w:p w:rsidR="00A1295C" w:rsidRPr="00DF0FB4" w:rsidRDefault="00A1295C" w:rsidP="00A1295C">
      <w:pPr>
        <w:jc w:val="both"/>
        <w:rPr>
          <w:lang w:val="en-US"/>
        </w:rPr>
      </w:pPr>
    </w:p>
    <w:p w:rsidR="00A1295C" w:rsidRPr="00DF0FB4" w:rsidRDefault="00A1295C" w:rsidP="00A1295C">
      <w:pPr>
        <w:jc w:val="both"/>
        <w:rPr>
          <w:lang w:val="en-US"/>
        </w:rPr>
      </w:pPr>
    </w:p>
    <w:p w:rsidR="00A1295C" w:rsidRPr="00190634" w:rsidRDefault="00A1295C" w:rsidP="00A1295C">
      <w:pPr>
        <w:jc w:val="both"/>
        <w:rPr>
          <w:lang w:val="en-US"/>
        </w:rPr>
      </w:pPr>
      <w:r w:rsidRPr="00DF0FB4">
        <w:rPr>
          <w:b/>
          <w:bCs/>
          <w:lang w:val="en-US"/>
        </w:rPr>
        <w:t xml:space="preserve">Supplementary Figure </w:t>
      </w:r>
      <w:r w:rsidR="00F3573F" w:rsidRPr="00DF0FB4">
        <w:rPr>
          <w:b/>
          <w:bCs/>
          <w:lang w:val="en-US"/>
        </w:rPr>
        <w:t>S4</w:t>
      </w:r>
      <w:r w:rsidRPr="00DF0FB4">
        <w:rPr>
          <w:lang w:val="en-US"/>
        </w:rPr>
        <w:t>.</w:t>
      </w:r>
      <w:r w:rsidRPr="00A27F8C">
        <w:rPr>
          <w:lang w:val="en-US"/>
        </w:rPr>
        <w:t xml:space="preserve"> Tumor </w:t>
      </w:r>
      <w:r w:rsidR="009C2A8D" w:rsidRPr="00A27F8C">
        <w:rPr>
          <w:lang w:val="en-US"/>
        </w:rPr>
        <w:t xml:space="preserve">PDX4 </w:t>
      </w:r>
      <w:proofErr w:type="spellStart"/>
      <w:r w:rsidRPr="00A27F8C">
        <w:rPr>
          <w:lang w:val="en-US"/>
        </w:rPr>
        <w:t>histologies</w:t>
      </w:r>
      <w:proofErr w:type="spellEnd"/>
      <w:r w:rsidRPr="00A27F8C">
        <w:rPr>
          <w:lang w:val="en-US"/>
        </w:rPr>
        <w:t xml:space="preserve"> and </w:t>
      </w:r>
      <w:r w:rsidRPr="00A27F8C">
        <w:rPr>
          <w:bCs/>
          <w:lang w:val="en-US"/>
        </w:rPr>
        <w:t>inflammatory response associated with tumor regression in response to anti-PD-1 treatments</w:t>
      </w:r>
      <w:r w:rsidR="009C2A8D" w:rsidRPr="00A27F8C">
        <w:rPr>
          <w:bCs/>
          <w:lang w:val="en-US"/>
        </w:rPr>
        <w:t xml:space="preserve"> in PDX4 and PDX6</w:t>
      </w:r>
      <w:r w:rsidRPr="00A27F8C">
        <w:rPr>
          <w:bCs/>
          <w:lang w:val="en-US"/>
        </w:rPr>
        <w:t>.</w:t>
      </w:r>
      <w:r w:rsidRPr="00190634">
        <w:rPr>
          <w:b/>
          <w:bCs/>
          <w:lang w:val="en-US"/>
        </w:rPr>
        <w:t xml:space="preserve"> </w:t>
      </w:r>
      <w:r w:rsidRPr="00A27F8C">
        <w:rPr>
          <w:bCs/>
          <w:lang w:val="en-US"/>
        </w:rPr>
        <w:t>(</w:t>
      </w:r>
      <w:r w:rsidRPr="00190634">
        <w:rPr>
          <w:b/>
          <w:bCs/>
          <w:lang w:val="en-US"/>
        </w:rPr>
        <w:t>A</w:t>
      </w:r>
      <w:r w:rsidRPr="00A27F8C">
        <w:rPr>
          <w:bCs/>
          <w:lang w:val="en-US"/>
        </w:rPr>
        <w:t>)</w:t>
      </w:r>
      <w:r w:rsidRPr="00190634">
        <w:rPr>
          <w:b/>
          <w:bCs/>
          <w:lang w:val="en-US"/>
        </w:rPr>
        <w:t xml:space="preserve"> </w:t>
      </w:r>
      <w:r w:rsidRPr="00190634">
        <w:rPr>
          <w:lang w:val="en-US"/>
        </w:rPr>
        <w:t xml:space="preserve">Selection of representative histological hematoxylin and eosin-stained </w:t>
      </w:r>
      <w:r w:rsidRPr="00DF0FB4">
        <w:rPr>
          <w:lang w:val="en-US"/>
        </w:rPr>
        <w:t xml:space="preserve">images (×1) of each PDX4 treatments group, showing evident necrotic areas. </w:t>
      </w:r>
      <w:r w:rsidRPr="00A27F8C">
        <w:rPr>
          <w:bCs/>
          <w:lang w:val="en-US"/>
        </w:rPr>
        <w:t>(</w:t>
      </w:r>
      <w:r w:rsidRPr="00DF0FB4">
        <w:rPr>
          <w:b/>
          <w:bCs/>
          <w:lang w:val="en-US"/>
        </w:rPr>
        <w:t>B</w:t>
      </w:r>
      <w:r w:rsidRPr="00A27F8C">
        <w:rPr>
          <w:bCs/>
          <w:lang w:val="en-US"/>
        </w:rPr>
        <w:t>)</w:t>
      </w:r>
      <w:r w:rsidRPr="00DF0FB4">
        <w:rPr>
          <w:b/>
          <w:bCs/>
          <w:lang w:val="en-US"/>
        </w:rPr>
        <w:t xml:space="preserve"> </w:t>
      </w:r>
      <w:r w:rsidRPr="00DF0FB4">
        <w:rPr>
          <w:lang w:val="en-US"/>
        </w:rPr>
        <w:t xml:space="preserve">Representative hematoxylin and eosin-stained image of a tumor from a PDX4 mouse treated with anti-PD-1 → cisplatin (sequential). Necrotic areas showing </w:t>
      </w:r>
      <w:proofErr w:type="spellStart"/>
      <w:r w:rsidRPr="00DF0FB4">
        <w:rPr>
          <w:bCs/>
          <w:lang w:val="en-US"/>
        </w:rPr>
        <w:t>polymorphonuclear</w:t>
      </w:r>
      <w:proofErr w:type="spellEnd"/>
      <w:r w:rsidRPr="00DF0FB4">
        <w:rPr>
          <w:bCs/>
          <w:lang w:val="en-US"/>
        </w:rPr>
        <w:t xml:space="preserve"> </w:t>
      </w:r>
      <w:r w:rsidRPr="00DF0FB4">
        <w:rPr>
          <w:lang w:val="en-US"/>
        </w:rPr>
        <w:t xml:space="preserve">cells, macrophages and dead epithelial cells, ×1. </w:t>
      </w:r>
      <w:r w:rsidRPr="00A27F8C">
        <w:rPr>
          <w:bCs/>
          <w:lang w:val="en-US"/>
        </w:rPr>
        <w:t>(</w:t>
      </w:r>
      <w:r w:rsidRPr="00DF0FB4">
        <w:rPr>
          <w:b/>
          <w:bCs/>
          <w:lang w:val="en-US"/>
        </w:rPr>
        <w:t>C</w:t>
      </w:r>
      <w:r w:rsidRPr="00A27F8C">
        <w:rPr>
          <w:bCs/>
          <w:lang w:val="en-US"/>
        </w:rPr>
        <w:t>)</w:t>
      </w:r>
      <w:r w:rsidRPr="00DF0FB4">
        <w:rPr>
          <w:b/>
          <w:bCs/>
          <w:lang w:val="en-US"/>
        </w:rPr>
        <w:t xml:space="preserve"> </w:t>
      </w:r>
      <w:r w:rsidRPr="00DF0FB4">
        <w:rPr>
          <w:lang w:val="en-US"/>
        </w:rPr>
        <w:t xml:space="preserve">Zoomed image of the necrotic zone marked with a square in panel </w:t>
      </w:r>
      <w:r w:rsidR="009C2A8D" w:rsidRPr="00DF0FB4">
        <w:rPr>
          <w:lang w:val="en-US"/>
        </w:rPr>
        <w:t>B</w:t>
      </w:r>
      <w:r w:rsidRPr="00DF0FB4">
        <w:rPr>
          <w:lang w:val="en-US"/>
        </w:rPr>
        <w:t xml:space="preserve">, where </w:t>
      </w:r>
      <w:proofErr w:type="spellStart"/>
      <w:r w:rsidRPr="00DF0FB4">
        <w:rPr>
          <w:bCs/>
          <w:lang w:val="en-US"/>
        </w:rPr>
        <w:t>polymorphonuclear</w:t>
      </w:r>
      <w:proofErr w:type="spellEnd"/>
      <w:r w:rsidRPr="00DF0FB4">
        <w:rPr>
          <w:bCs/>
          <w:lang w:val="en-US"/>
        </w:rPr>
        <w:t xml:space="preserve"> </w:t>
      </w:r>
      <w:r w:rsidRPr="00DF0FB4">
        <w:rPr>
          <w:lang w:val="en-US"/>
        </w:rPr>
        <w:t>cells are observed, ×</w:t>
      </w:r>
      <w:r w:rsidR="002C4510" w:rsidRPr="00DF0FB4">
        <w:rPr>
          <w:lang w:val="en-US"/>
        </w:rPr>
        <w:t>100</w:t>
      </w:r>
      <w:r w:rsidRPr="00DF0FB4">
        <w:rPr>
          <w:lang w:val="en-US"/>
        </w:rPr>
        <w:t>.</w:t>
      </w:r>
      <w:r w:rsidRPr="00A27F8C">
        <w:rPr>
          <w:lang w:val="en-US"/>
        </w:rPr>
        <w:t xml:space="preserve"> </w:t>
      </w:r>
      <w:r w:rsidR="002C4510" w:rsidRPr="00A27F8C">
        <w:rPr>
          <w:bCs/>
          <w:lang w:val="en-US"/>
        </w:rPr>
        <w:t>(</w:t>
      </w:r>
      <w:r w:rsidR="002C4510" w:rsidRPr="00DF0FB4">
        <w:rPr>
          <w:b/>
          <w:bCs/>
          <w:lang w:val="en-US"/>
        </w:rPr>
        <w:t>D</w:t>
      </w:r>
      <w:r w:rsidR="002C4510" w:rsidRPr="00A27F8C">
        <w:rPr>
          <w:bCs/>
          <w:lang w:val="en-US"/>
        </w:rPr>
        <w:t>)</w:t>
      </w:r>
      <w:r w:rsidR="002C4510" w:rsidRPr="00DF0FB4">
        <w:rPr>
          <w:b/>
          <w:bCs/>
          <w:lang w:val="en-US"/>
        </w:rPr>
        <w:t xml:space="preserve"> </w:t>
      </w:r>
      <w:r w:rsidR="002C4510" w:rsidRPr="00DF0FB4">
        <w:rPr>
          <w:lang w:val="en-US"/>
        </w:rPr>
        <w:t xml:space="preserve">Representative hematoxylin and eosin-stained image of a tumor from a PDX6 mouse treated with anti-PD-1. Necrotic areas not showing </w:t>
      </w:r>
      <w:proofErr w:type="spellStart"/>
      <w:r w:rsidR="002C4510" w:rsidRPr="00DF0FB4">
        <w:rPr>
          <w:bCs/>
          <w:lang w:val="en-US"/>
        </w:rPr>
        <w:t>polymorphonuclear</w:t>
      </w:r>
      <w:proofErr w:type="spellEnd"/>
      <w:r w:rsidR="002C4510" w:rsidRPr="00DF0FB4">
        <w:rPr>
          <w:bCs/>
          <w:lang w:val="en-US"/>
        </w:rPr>
        <w:t xml:space="preserve"> </w:t>
      </w:r>
      <w:r w:rsidR="002C4510" w:rsidRPr="00DF0FB4">
        <w:rPr>
          <w:lang w:val="en-US"/>
        </w:rPr>
        <w:t xml:space="preserve">cell </w:t>
      </w:r>
      <w:r w:rsidR="005E28DC" w:rsidRPr="00DF0FB4">
        <w:rPr>
          <w:lang w:val="en-US"/>
        </w:rPr>
        <w:t>infiltration</w:t>
      </w:r>
      <w:r w:rsidR="002C4510" w:rsidRPr="00DF0FB4">
        <w:rPr>
          <w:lang w:val="en-US"/>
        </w:rPr>
        <w:t xml:space="preserve">, only </w:t>
      </w:r>
      <w:r w:rsidR="00F3573F" w:rsidRPr="00DF0FB4">
        <w:rPr>
          <w:lang w:val="en-US"/>
        </w:rPr>
        <w:t>remnants of dead epithelial cells</w:t>
      </w:r>
      <w:r w:rsidR="002C4510" w:rsidRPr="00DF0FB4">
        <w:rPr>
          <w:lang w:val="en-US"/>
        </w:rPr>
        <w:t xml:space="preserve">, ×1. </w:t>
      </w:r>
      <w:r w:rsidR="002C4510" w:rsidRPr="00A27F8C">
        <w:rPr>
          <w:bCs/>
          <w:lang w:val="en-US"/>
        </w:rPr>
        <w:t>(</w:t>
      </w:r>
      <w:r w:rsidR="002C4510" w:rsidRPr="00DF0FB4">
        <w:rPr>
          <w:b/>
          <w:bCs/>
          <w:lang w:val="en-US"/>
        </w:rPr>
        <w:t>E</w:t>
      </w:r>
      <w:r w:rsidR="002C4510" w:rsidRPr="00A27F8C">
        <w:rPr>
          <w:bCs/>
          <w:lang w:val="en-US"/>
        </w:rPr>
        <w:t xml:space="preserve">) </w:t>
      </w:r>
      <w:r w:rsidR="002C4510" w:rsidRPr="00DF0FB4">
        <w:rPr>
          <w:lang w:val="en-US"/>
        </w:rPr>
        <w:t>Zoomed image of the necrotic zone marked with a square in panel D, ×100</w:t>
      </w:r>
      <w:r w:rsidR="00F3573F" w:rsidRPr="00190634">
        <w:rPr>
          <w:lang w:val="en-US"/>
        </w:rPr>
        <w:t>.</w:t>
      </w:r>
    </w:p>
    <w:p w:rsidR="00A1295C" w:rsidRPr="00DF0FB4" w:rsidRDefault="00A1295C" w:rsidP="00A1295C">
      <w:pPr>
        <w:jc w:val="both"/>
        <w:rPr>
          <w:b/>
          <w:lang w:val="en-US"/>
        </w:rPr>
      </w:pPr>
    </w:p>
    <w:p w:rsidR="00A1295C" w:rsidRPr="00DF0FB4" w:rsidRDefault="00A1295C" w:rsidP="00A1295C">
      <w:pPr>
        <w:jc w:val="both"/>
        <w:rPr>
          <w:b/>
          <w:bCs/>
          <w:lang w:val="en-US"/>
        </w:rPr>
      </w:pPr>
    </w:p>
    <w:p w:rsidR="00A1295C" w:rsidRPr="00DF0FB4" w:rsidRDefault="00A1295C" w:rsidP="002B3B65">
      <w:pPr>
        <w:jc w:val="both"/>
        <w:rPr>
          <w:bCs/>
          <w:lang w:val="en-US"/>
        </w:rPr>
      </w:pPr>
      <w:r w:rsidRPr="00190634">
        <w:rPr>
          <w:b/>
          <w:bCs/>
          <w:lang w:val="en-US"/>
        </w:rPr>
        <w:t xml:space="preserve">Supplementary Figure </w:t>
      </w:r>
      <w:r w:rsidR="00875E87" w:rsidRPr="00190634">
        <w:rPr>
          <w:b/>
          <w:bCs/>
          <w:lang w:val="en-US"/>
        </w:rPr>
        <w:t>S5</w:t>
      </w:r>
      <w:r w:rsidRPr="00190634">
        <w:rPr>
          <w:b/>
          <w:bCs/>
          <w:lang w:val="en-US"/>
        </w:rPr>
        <w:t xml:space="preserve">. </w:t>
      </w:r>
      <w:r w:rsidR="002B3B65" w:rsidRPr="00A27F8C">
        <w:rPr>
          <w:bCs/>
          <w:lang w:val="en-US"/>
        </w:rPr>
        <w:t>Human cells in xenografts.</w:t>
      </w:r>
      <w:r w:rsidR="002B3B65" w:rsidRPr="00190634">
        <w:rPr>
          <w:b/>
          <w:bCs/>
          <w:lang w:val="en-US"/>
        </w:rPr>
        <w:t xml:space="preserve"> </w:t>
      </w:r>
      <w:r w:rsidR="002B3B65" w:rsidRPr="00A27F8C">
        <w:rPr>
          <w:bCs/>
          <w:lang w:val="en-US"/>
        </w:rPr>
        <w:t>(</w:t>
      </w:r>
      <w:r w:rsidR="002B3B65" w:rsidRPr="00190634">
        <w:rPr>
          <w:b/>
          <w:bCs/>
          <w:lang w:val="en-US"/>
        </w:rPr>
        <w:t>A</w:t>
      </w:r>
      <w:r w:rsidR="002B3B65" w:rsidRPr="00A27F8C">
        <w:rPr>
          <w:bCs/>
          <w:lang w:val="en-US"/>
        </w:rPr>
        <w:t>)</w:t>
      </w:r>
      <w:r w:rsidR="002B3B65" w:rsidRPr="00DF0FB4">
        <w:rPr>
          <w:bCs/>
          <w:lang w:val="en-US"/>
        </w:rPr>
        <w:t xml:space="preserve"> Flow cytometry analysis of the immune component in blood and in tumor homogenates. Representative dot plot showing human CD45 (hCD45) </w:t>
      </w:r>
      <w:r w:rsidR="002B3B65" w:rsidRPr="00DF0FB4">
        <w:rPr>
          <w:bCs/>
          <w:i/>
          <w:lang w:val="en-US"/>
        </w:rPr>
        <w:t>versus</w:t>
      </w:r>
      <w:r w:rsidR="002B3B65" w:rsidRPr="00DF0FB4">
        <w:rPr>
          <w:bCs/>
          <w:lang w:val="en-US"/>
        </w:rPr>
        <w:t xml:space="preserve"> murine CD45 (mCD45.1) staining of peripheral blood of a PDX4 mouse. </w:t>
      </w:r>
      <w:r w:rsidR="002B3B65" w:rsidRPr="00A27F8C">
        <w:rPr>
          <w:bCs/>
          <w:lang w:val="en-US"/>
        </w:rPr>
        <w:t>(</w:t>
      </w:r>
      <w:r w:rsidR="002B3B65" w:rsidRPr="00DF0FB4">
        <w:rPr>
          <w:b/>
          <w:bCs/>
          <w:lang w:val="en-US"/>
        </w:rPr>
        <w:t>B</w:t>
      </w:r>
      <w:r w:rsidR="002B3B65" w:rsidRPr="00A27F8C">
        <w:rPr>
          <w:bCs/>
          <w:lang w:val="en-US"/>
        </w:rPr>
        <w:t>)</w:t>
      </w:r>
      <w:r w:rsidR="002B3B65" w:rsidRPr="00DF0FB4">
        <w:rPr>
          <w:bCs/>
          <w:lang w:val="en-US"/>
        </w:rPr>
        <w:t xml:space="preserve"> Representative flow cytometry analysis of homogenized tumors, using hCD45. Cells were stained with antibodies against human, hCD45 (red) and murine, mCD45 (purple) leukocytes. </w:t>
      </w:r>
      <w:r w:rsidR="002B3B65" w:rsidRPr="00A27F8C">
        <w:rPr>
          <w:bCs/>
          <w:lang w:val="en-US"/>
        </w:rPr>
        <w:t>(</w:t>
      </w:r>
      <w:r w:rsidR="002B3B65" w:rsidRPr="00DF0FB4">
        <w:rPr>
          <w:b/>
          <w:bCs/>
          <w:lang w:val="en-US"/>
        </w:rPr>
        <w:t>C</w:t>
      </w:r>
      <w:r w:rsidR="002B3B65" w:rsidRPr="00A27F8C">
        <w:rPr>
          <w:bCs/>
          <w:lang w:val="en-US"/>
        </w:rPr>
        <w:t>)</w:t>
      </w:r>
      <w:r w:rsidR="002B3B65" w:rsidRPr="00DF0FB4">
        <w:rPr>
          <w:bCs/>
          <w:lang w:val="en-US"/>
        </w:rPr>
        <w:t xml:space="preserve"> Representative flow cytometry analysis of the inflammatory component from fluid collected from a PDX4 tumor treated with anti-PD-1, as in B. </w:t>
      </w:r>
      <w:r w:rsidR="002B3B65" w:rsidRPr="00A27F8C">
        <w:rPr>
          <w:bCs/>
          <w:lang w:val="en-US"/>
        </w:rPr>
        <w:t>(</w:t>
      </w:r>
      <w:r w:rsidR="002B3B65" w:rsidRPr="00DF0FB4">
        <w:rPr>
          <w:b/>
          <w:iCs/>
          <w:lang w:val="en-US"/>
        </w:rPr>
        <w:t>D</w:t>
      </w:r>
      <w:r w:rsidR="002B3B65" w:rsidRPr="00A27F8C">
        <w:rPr>
          <w:iCs/>
          <w:lang w:val="en-US"/>
        </w:rPr>
        <w:t>)</w:t>
      </w:r>
      <w:r w:rsidR="002B3B65" w:rsidRPr="00DF0FB4">
        <w:rPr>
          <w:b/>
          <w:iCs/>
          <w:lang w:val="en-US"/>
        </w:rPr>
        <w:t xml:space="preserve"> </w:t>
      </w:r>
      <w:r w:rsidR="002B3B65" w:rsidRPr="00DF0FB4">
        <w:rPr>
          <w:i/>
          <w:iCs/>
          <w:lang w:val="en-US"/>
        </w:rPr>
        <w:t>In situ</w:t>
      </w:r>
      <w:r w:rsidR="002B3B65" w:rsidRPr="00DF0FB4">
        <w:rPr>
          <w:lang w:val="en-US"/>
        </w:rPr>
        <w:t xml:space="preserve"> hybridization of Alu-sequences, revealing the presence of human cells (stained dark brown) throughout the tumor tissue, with the exception of the </w:t>
      </w:r>
      <w:r w:rsidR="002B3B65" w:rsidRPr="00DF0FB4">
        <w:rPr>
          <w:lang w:val="en-US"/>
        </w:rPr>
        <w:lastRenderedPageBreak/>
        <w:t>matrix and the endothelium, which is murine-derived (not-stained, light blue) in PDX4 tumor, ×20;</w:t>
      </w:r>
      <w:r w:rsidR="002B3B65" w:rsidRPr="00DF0FB4">
        <w:rPr>
          <w:b/>
          <w:bCs/>
          <w:lang w:val="en-US"/>
        </w:rPr>
        <w:t xml:space="preserve"> </w:t>
      </w:r>
      <w:r w:rsidR="002B3B65" w:rsidRPr="00A27F8C">
        <w:rPr>
          <w:bCs/>
          <w:lang w:val="en-US"/>
        </w:rPr>
        <w:t>(</w:t>
      </w:r>
      <w:r w:rsidR="002B3B65" w:rsidRPr="00DF0FB4">
        <w:rPr>
          <w:b/>
          <w:bCs/>
          <w:lang w:val="en-US"/>
        </w:rPr>
        <w:t>E</w:t>
      </w:r>
      <w:r w:rsidR="002B3B65" w:rsidRPr="00A27F8C">
        <w:rPr>
          <w:bCs/>
          <w:lang w:val="en-US"/>
        </w:rPr>
        <w:t>)</w:t>
      </w:r>
      <w:r w:rsidR="002B3B65" w:rsidRPr="00DF0FB4">
        <w:rPr>
          <w:b/>
          <w:bCs/>
          <w:lang w:val="en-US"/>
        </w:rPr>
        <w:t xml:space="preserve"> </w:t>
      </w:r>
      <w:r w:rsidR="002B3B65" w:rsidRPr="00DF0FB4">
        <w:rPr>
          <w:lang w:val="en-US"/>
        </w:rPr>
        <w:t xml:space="preserve">PDX4 tumor, ×50. </w:t>
      </w:r>
      <w:r w:rsidR="002B3B65" w:rsidRPr="00A27F8C">
        <w:rPr>
          <w:bCs/>
          <w:lang w:val="en-US"/>
        </w:rPr>
        <w:t>(</w:t>
      </w:r>
      <w:r w:rsidR="002B3B65" w:rsidRPr="00DF0FB4">
        <w:rPr>
          <w:b/>
          <w:bCs/>
          <w:lang w:val="en-US"/>
        </w:rPr>
        <w:t>F</w:t>
      </w:r>
      <w:r w:rsidR="002B3B65" w:rsidRPr="00A27F8C">
        <w:rPr>
          <w:bCs/>
          <w:lang w:val="en-US"/>
        </w:rPr>
        <w:t>)</w:t>
      </w:r>
      <w:r w:rsidR="002B3B65" w:rsidRPr="00DF0FB4">
        <w:rPr>
          <w:b/>
          <w:bCs/>
          <w:lang w:val="en-US"/>
        </w:rPr>
        <w:t xml:space="preserve"> </w:t>
      </w:r>
      <w:r w:rsidR="002B3B65" w:rsidRPr="00DF0FB4">
        <w:rPr>
          <w:lang w:val="en-US"/>
        </w:rPr>
        <w:t>Negative immunohistochemistry</w:t>
      </w:r>
      <w:r w:rsidR="002B3B65" w:rsidRPr="00DF0FB4">
        <w:rPr>
          <w:b/>
          <w:bCs/>
          <w:lang w:val="en-US"/>
        </w:rPr>
        <w:t xml:space="preserve"> </w:t>
      </w:r>
      <w:r w:rsidR="002B3B65" w:rsidRPr="00DF0FB4">
        <w:rPr>
          <w:lang w:val="en-US"/>
        </w:rPr>
        <w:t xml:space="preserve">for surface markers on lymphocytes in a PDX tumor, </w:t>
      </w:r>
      <w:r w:rsidR="002B3B65" w:rsidRPr="00DF0FB4">
        <w:rPr>
          <w:b/>
          <w:bCs/>
          <w:lang w:val="en-US"/>
        </w:rPr>
        <w:t>1</w:t>
      </w:r>
      <w:r w:rsidR="002B3B65" w:rsidRPr="00A27F8C">
        <w:rPr>
          <w:bCs/>
          <w:lang w:val="en-US"/>
        </w:rPr>
        <w:t>)</w:t>
      </w:r>
      <w:r w:rsidR="002B3B65" w:rsidRPr="00DF0FB4">
        <w:rPr>
          <w:lang w:val="en-US"/>
        </w:rPr>
        <w:t xml:space="preserve"> human CD45 (hCD45), </w:t>
      </w:r>
      <w:r w:rsidR="002B3B65" w:rsidRPr="00DF0FB4">
        <w:rPr>
          <w:b/>
          <w:bCs/>
          <w:lang w:val="en-US"/>
        </w:rPr>
        <w:t>2</w:t>
      </w:r>
      <w:r w:rsidR="002B3B65" w:rsidRPr="00A27F8C">
        <w:rPr>
          <w:bCs/>
          <w:lang w:val="en-US"/>
        </w:rPr>
        <w:t>)</w:t>
      </w:r>
      <w:r w:rsidR="002B3B65" w:rsidRPr="00DF0FB4">
        <w:rPr>
          <w:lang w:val="en-US"/>
        </w:rPr>
        <w:t xml:space="preserve"> hCD3, </w:t>
      </w:r>
      <w:r w:rsidR="002B3B65" w:rsidRPr="00DF0FB4">
        <w:rPr>
          <w:b/>
          <w:bCs/>
          <w:lang w:val="en-US"/>
        </w:rPr>
        <w:t>3</w:t>
      </w:r>
      <w:r w:rsidR="002B3B65" w:rsidRPr="00A27F8C">
        <w:rPr>
          <w:bCs/>
          <w:lang w:val="en-US"/>
        </w:rPr>
        <w:t>)</w:t>
      </w:r>
      <w:r w:rsidR="002B3B65" w:rsidRPr="00DF0FB4">
        <w:rPr>
          <w:lang w:val="en-US"/>
        </w:rPr>
        <w:t xml:space="preserve"> hCD4, </w:t>
      </w:r>
      <w:r w:rsidR="002B3B65" w:rsidRPr="00DF0FB4">
        <w:rPr>
          <w:b/>
          <w:bCs/>
          <w:lang w:val="en-US"/>
        </w:rPr>
        <w:t>4</w:t>
      </w:r>
      <w:r w:rsidR="002B3B65" w:rsidRPr="00A27F8C">
        <w:rPr>
          <w:bCs/>
          <w:lang w:val="en-US"/>
        </w:rPr>
        <w:t>)</w:t>
      </w:r>
      <w:r w:rsidR="002B3B65" w:rsidRPr="00DF0FB4">
        <w:rPr>
          <w:lang w:val="en-US"/>
        </w:rPr>
        <w:t xml:space="preserve"> hCD20; ×20.</w:t>
      </w:r>
    </w:p>
    <w:p w:rsidR="00A1295C" w:rsidRPr="00DF0FB4" w:rsidRDefault="00A1295C" w:rsidP="00A1295C">
      <w:pPr>
        <w:jc w:val="both"/>
        <w:rPr>
          <w:b/>
          <w:bCs/>
          <w:lang w:val="en-US"/>
        </w:rPr>
      </w:pPr>
    </w:p>
    <w:p w:rsidR="00A1295C" w:rsidRPr="00DF0FB4" w:rsidRDefault="00A1295C" w:rsidP="00A1295C">
      <w:pPr>
        <w:jc w:val="both"/>
        <w:rPr>
          <w:b/>
          <w:bCs/>
          <w:lang w:val="en-US"/>
        </w:rPr>
      </w:pPr>
    </w:p>
    <w:p w:rsidR="002B3B65" w:rsidRPr="00B82C5E" w:rsidRDefault="00A1295C" w:rsidP="002B3B65">
      <w:pPr>
        <w:jc w:val="both"/>
        <w:rPr>
          <w:b/>
          <w:lang w:val="en-GB"/>
        </w:rPr>
      </w:pPr>
      <w:r w:rsidRPr="00DF0FB4">
        <w:rPr>
          <w:b/>
          <w:bCs/>
          <w:lang w:val="en-US"/>
        </w:rPr>
        <w:t xml:space="preserve">Supplementary Figure </w:t>
      </w:r>
      <w:r w:rsidR="00875E87" w:rsidRPr="00DF0FB4">
        <w:rPr>
          <w:b/>
          <w:bCs/>
          <w:lang w:val="en-US"/>
        </w:rPr>
        <w:t>S6</w:t>
      </w:r>
      <w:r w:rsidRPr="00DF0FB4">
        <w:rPr>
          <w:b/>
          <w:bCs/>
          <w:lang w:val="en-US"/>
        </w:rPr>
        <w:t xml:space="preserve">. </w:t>
      </w:r>
      <w:r w:rsidR="002B3B65" w:rsidRPr="00A27F8C">
        <w:rPr>
          <w:rFonts w:cstheme="minorHAnsi"/>
          <w:lang w:val="en-US"/>
        </w:rPr>
        <w:t>Neutrophil morphology.</w:t>
      </w:r>
      <w:r w:rsidR="002B3B65" w:rsidRPr="00DF0FB4">
        <w:rPr>
          <w:rFonts w:cstheme="minorHAnsi"/>
          <w:lang w:val="en-US"/>
        </w:rPr>
        <w:t xml:space="preserve"> </w:t>
      </w:r>
      <w:r w:rsidR="002B3B65" w:rsidRPr="003334D4">
        <w:rPr>
          <w:rFonts w:cstheme="minorHAnsi"/>
          <w:lang w:val="en-US"/>
        </w:rPr>
        <w:t>(</w:t>
      </w:r>
      <w:r w:rsidR="002B3B65" w:rsidRPr="00DF0FB4">
        <w:rPr>
          <w:rFonts w:cstheme="minorHAnsi"/>
          <w:b/>
          <w:lang w:val="en-US"/>
        </w:rPr>
        <w:t>A</w:t>
      </w:r>
      <w:r w:rsidR="002B3B65" w:rsidRPr="003334D4">
        <w:rPr>
          <w:rFonts w:cstheme="minorHAnsi"/>
          <w:lang w:val="en-US"/>
        </w:rPr>
        <w:t>)</w:t>
      </w:r>
      <w:r w:rsidR="002B3B65" w:rsidRPr="00DF0FB4">
        <w:rPr>
          <w:rFonts w:cstheme="minorHAnsi"/>
          <w:lang w:val="en-US"/>
        </w:rPr>
        <w:t xml:space="preserve"> Schematic representation of the typical morphology of murine </w:t>
      </w:r>
      <w:proofErr w:type="spellStart"/>
      <w:r w:rsidR="002B3B65" w:rsidRPr="00DF0FB4">
        <w:rPr>
          <w:rFonts w:cstheme="minorHAnsi"/>
          <w:lang w:val="en-US"/>
        </w:rPr>
        <w:t>hypersegmented</w:t>
      </w:r>
      <w:proofErr w:type="spellEnd"/>
      <w:r w:rsidR="002B3B65" w:rsidRPr="00DF0FB4">
        <w:rPr>
          <w:rFonts w:cstheme="minorHAnsi"/>
          <w:lang w:val="en-US"/>
        </w:rPr>
        <w:t xml:space="preserve"> neutrophils </w:t>
      </w:r>
      <w:r w:rsidR="002B3B65" w:rsidRPr="00A27F8C">
        <w:rPr>
          <w:rFonts w:cstheme="minorHAnsi"/>
          <w:lang w:val="en-US"/>
        </w:rPr>
        <w:t xml:space="preserve">(modified from </w:t>
      </w:r>
      <w:r w:rsidR="00B82C5E" w:rsidRPr="00A27F8C">
        <w:rPr>
          <w:bCs/>
          <w:lang w:val="en-US"/>
        </w:rPr>
        <w:t xml:space="preserve">Pillay, J., </w:t>
      </w:r>
      <w:proofErr w:type="spellStart"/>
      <w:r w:rsidR="00B82C5E" w:rsidRPr="00A27F8C">
        <w:rPr>
          <w:bCs/>
          <w:lang w:val="en-US"/>
        </w:rPr>
        <w:t>Tak</w:t>
      </w:r>
      <w:proofErr w:type="spellEnd"/>
      <w:r w:rsidR="00B82C5E" w:rsidRPr="00A27F8C">
        <w:rPr>
          <w:bCs/>
          <w:lang w:val="en-US"/>
        </w:rPr>
        <w:t xml:space="preserve">, T., Kamp, V.M., </w:t>
      </w:r>
      <w:proofErr w:type="spellStart"/>
      <w:r w:rsidR="00B82C5E" w:rsidRPr="00A27F8C">
        <w:rPr>
          <w:bCs/>
          <w:lang w:val="en-US"/>
        </w:rPr>
        <w:t>Koenderman</w:t>
      </w:r>
      <w:proofErr w:type="spellEnd"/>
      <w:r w:rsidR="00B82C5E" w:rsidRPr="00A27F8C">
        <w:rPr>
          <w:bCs/>
          <w:lang w:val="en-US"/>
        </w:rPr>
        <w:t xml:space="preserve">, L. Immune suppression by neutrophils and granulocytic myeloid-derived suppressor cells: similarities and differences. </w:t>
      </w:r>
      <w:r w:rsidR="00B82C5E" w:rsidRPr="00A27F8C">
        <w:rPr>
          <w:bCs/>
          <w:i/>
          <w:lang w:val="en-US"/>
        </w:rPr>
        <w:t xml:space="preserve">Cell </w:t>
      </w:r>
      <w:proofErr w:type="spellStart"/>
      <w:r w:rsidR="00B82C5E" w:rsidRPr="00A27F8C">
        <w:rPr>
          <w:bCs/>
          <w:i/>
          <w:lang w:val="en-US"/>
        </w:rPr>
        <w:t>Mol</w:t>
      </w:r>
      <w:proofErr w:type="spellEnd"/>
      <w:r w:rsidR="00B82C5E" w:rsidRPr="00A27F8C">
        <w:rPr>
          <w:bCs/>
          <w:i/>
          <w:lang w:val="en-US"/>
        </w:rPr>
        <w:t xml:space="preserve"> Life </w:t>
      </w:r>
      <w:proofErr w:type="spellStart"/>
      <w:r w:rsidR="00B82C5E" w:rsidRPr="00A27F8C">
        <w:rPr>
          <w:bCs/>
          <w:i/>
          <w:lang w:val="en-US"/>
        </w:rPr>
        <w:t>Sci</w:t>
      </w:r>
      <w:proofErr w:type="spellEnd"/>
      <w:r w:rsidR="00B82C5E" w:rsidRPr="00A27F8C">
        <w:rPr>
          <w:bCs/>
          <w:lang w:val="en-US"/>
        </w:rPr>
        <w:t xml:space="preserve"> </w:t>
      </w:r>
      <w:r w:rsidR="00B82C5E" w:rsidRPr="00A27F8C">
        <w:rPr>
          <w:b/>
          <w:bCs/>
          <w:lang w:val="en-US"/>
        </w:rPr>
        <w:t>70</w:t>
      </w:r>
      <w:r w:rsidR="00B82C5E" w:rsidRPr="00A27F8C">
        <w:rPr>
          <w:bCs/>
          <w:lang w:val="en-US"/>
        </w:rPr>
        <w:t>,</w:t>
      </w:r>
      <w:r w:rsidR="00B82C5E" w:rsidRPr="00A27F8C">
        <w:rPr>
          <w:b/>
          <w:bCs/>
          <w:lang w:val="en-US"/>
        </w:rPr>
        <w:t xml:space="preserve"> </w:t>
      </w:r>
      <w:r w:rsidR="00B82C5E" w:rsidRPr="00A27F8C">
        <w:rPr>
          <w:bCs/>
          <w:lang w:val="en-US"/>
        </w:rPr>
        <w:t>3813–3827, doi:10.1007/s00018-013-1286-4 (2013)</w:t>
      </w:r>
      <w:r w:rsidR="002B3B65" w:rsidRPr="00A27F8C">
        <w:rPr>
          <w:lang w:val="en-GB"/>
        </w:rPr>
        <w:t>.</w:t>
      </w:r>
      <w:r w:rsidR="002B3B65" w:rsidRPr="00DF0FB4">
        <w:rPr>
          <w:lang w:val="en-GB"/>
        </w:rPr>
        <w:t xml:space="preserve"> </w:t>
      </w:r>
      <w:r w:rsidR="002B3B65" w:rsidRPr="003334D4">
        <w:rPr>
          <w:lang w:val="en-GB"/>
        </w:rPr>
        <w:t>(</w:t>
      </w:r>
      <w:r w:rsidR="002B3B65" w:rsidRPr="00DF0FB4">
        <w:rPr>
          <w:b/>
          <w:lang w:val="en-GB"/>
        </w:rPr>
        <w:t>B</w:t>
      </w:r>
      <w:r w:rsidR="002B3B65" w:rsidRPr="003334D4">
        <w:rPr>
          <w:lang w:val="en-GB"/>
        </w:rPr>
        <w:t>)</w:t>
      </w:r>
      <w:r w:rsidR="002B3B65" w:rsidRPr="00DF0FB4">
        <w:rPr>
          <w:lang w:val="en-GB"/>
        </w:rPr>
        <w:t xml:space="preserve"> Liquid cytology (</w:t>
      </w:r>
      <w:proofErr w:type="spellStart"/>
      <w:r w:rsidR="002B3B65" w:rsidRPr="00DF0FB4">
        <w:rPr>
          <w:i/>
          <w:lang w:val="en-GB"/>
        </w:rPr>
        <w:t>ThinPrep</w:t>
      </w:r>
      <w:proofErr w:type="spellEnd"/>
      <w:r w:rsidR="002B3B65" w:rsidRPr="00DF0FB4">
        <w:rPr>
          <w:i/>
          <w:lang w:val="en-GB"/>
        </w:rPr>
        <w:t xml:space="preserve">, </w:t>
      </w:r>
      <w:proofErr w:type="spellStart"/>
      <w:r w:rsidR="002B3B65" w:rsidRPr="00DF0FB4">
        <w:rPr>
          <w:rFonts w:eastAsia="TimesNewRomanPSMT"/>
          <w:lang w:val="en-US"/>
        </w:rPr>
        <w:t>Cytyc</w:t>
      </w:r>
      <w:proofErr w:type="spellEnd"/>
      <w:r w:rsidR="002B3B65" w:rsidRPr="00DF0FB4">
        <w:rPr>
          <w:rFonts w:eastAsia="TimesNewRomanPSMT"/>
          <w:lang w:val="en-US"/>
        </w:rPr>
        <w:t xml:space="preserve"> Corporation; Boxborough, MA, USA</w:t>
      </w:r>
      <w:r w:rsidR="002B3B65" w:rsidRPr="00DF0FB4">
        <w:rPr>
          <w:lang w:val="en-GB"/>
        </w:rPr>
        <w:t xml:space="preserve">) of the exudate from a </w:t>
      </w:r>
      <w:proofErr w:type="spellStart"/>
      <w:r w:rsidR="002B3B65" w:rsidRPr="00DF0FB4">
        <w:rPr>
          <w:lang w:val="en-GB"/>
        </w:rPr>
        <w:t>tumor</w:t>
      </w:r>
      <w:proofErr w:type="spellEnd"/>
      <w:r w:rsidR="002B3B65" w:rsidRPr="00DF0FB4">
        <w:rPr>
          <w:lang w:val="en-GB"/>
        </w:rPr>
        <w:t xml:space="preserve"> treated with anti-PD-1 in our study, showing neutrophils with </w:t>
      </w:r>
      <w:proofErr w:type="spellStart"/>
      <w:r w:rsidR="002B3B65" w:rsidRPr="00DF0FB4">
        <w:rPr>
          <w:lang w:val="en-GB"/>
        </w:rPr>
        <w:t>multilobed</w:t>
      </w:r>
      <w:proofErr w:type="spellEnd"/>
      <w:r w:rsidR="002B3B65" w:rsidRPr="00DF0FB4">
        <w:rPr>
          <w:lang w:val="en-GB"/>
        </w:rPr>
        <w:t xml:space="preserve"> and </w:t>
      </w:r>
      <w:proofErr w:type="spellStart"/>
      <w:r w:rsidR="002B3B65" w:rsidRPr="00DF0FB4">
        <w:rPr>
          <w:lang w:val="en-GB"/>
        </w:rPr>
        <w:t>hypersegmented</w:t>
      </w:r>
      <w:proofErr w:type="spellEnd"/>
      <w:r w:rsidR="002B3B65" w:rsidRPr="00DF0FB4">
        <w:rPr>
          <w:lang w:val="en-GB"/>
        </w:rPr>
        <w:t xml:space="preserve"> nuclei (magnification ×100), with one of them shown in more detail in</w:t>
      </w:r>
      <w:r w:rsidR="002B3B65" w:rsidRPr="00DF0FB4">
        <w:rPr>
          <w:b/>
          <w:lang w:val="en-GB"/>
        </w:rPr>
        <w:t xml:space="preserve"> </w:t>
      </w:r>
      <w:r w:rsidR="002B3B65" w:rsidRPr="003334D4">
        <w:rPr>
          <w:lang w:val="en-GB"/>
        </w:rPr>
        <w:t>(</w:t>
      </w:r>
      <w:r w:rsidR="002B3B65" w:rsidRPr="00DF0FB4">
        <w:rPr>
          <w:b/>
          <w:lang w:val="en-GB"/>
        </w:rPr>
        <w:t>C</w:t>
      </w:r>
      <w:r w:rsidR="002B3B65" w:rsidRPr="003334D4">
        <w:rPr>
          <w:lang w:val="en-GB"/>
        </w:rPr>
        <w:t>)</w:t>
      </w:r>
      <w:r w:rsidR="002B3B65" w:rsidRPr="00DF0FB4">
        <w:rPr>
          <w:lang w:val="en-GB"/>
        </w:rPr>
        <w:t xml:space="preserve"> (magnification ×150). </w:t>
      </w:r>
      <w:r w:rsidR="002B3B65" w:rsidRPr="003334D4">
        <w:rPr>
          <w:lang w:val="en-GB"/>
        </w:rPr>
        <w:t>(</w:t>
      </w:r>
      <w:r w:rsidR="002B3B65" w:rsidRPr="00DF0FB4">
        <w:rPr>
          <w:b/>
          <w:lang w:val="en-GB"/>
        </w:rPr>
        <w:t>D</w:t>
      </w:r>
      <w:r w:rsidR="002B3B65" w:rsidRPr="003334D4">
        <w:rPr>
          <w:lang w:val="en-GB"/>
        </w:rPr>
        <w:t>)</w:t>
      </w:r>
      <w:r w:rsidR="002B3B65" w:rsidRPr="00DF0FB4">
        <w:rPr>
          <w:lang w:val="en-GB"/>
        </w:rPr>
        <w:t xml:space="preserve"> Isolated peripheral neutrophil incubated in vitro with anti-PD-1 (50 µg/ml), whose nuclear morphology without staining is shown in an immunofluorescence detection image. </w:t>
      </w:r>
      <w:r w:rsidR="002B3B65" w:rsidRPr="003334D4">
        <w:rPr>
          <w:lang w:val="en-GB"/>
        </w:rPr>
        <w:t>(</w:t>
      </w:r>
      <w:r w:rsidR="002B3B65" w:rsidRPr="00DF0FB4">
        <w:rPr>
          <w:b/>
          <w:lang w:val="en-GB"/>
        </w:rPr>
        <w:t>E</w:t>
      </w:r>
      <w:r w:rsidR="002B3B65" w:rsidRPr="003334D4">
        <w:rPr>
          <w:lang w:val="en-GB"/>
        </w:rPr>
        <w:t>)</w:t>
      </w:r>
      <w:r w:rsidR="002B3B65" w:rsidRPr="00DF0FB4">
        <w:rPr>
          <w:b/>
          <w:lang w:val="en-GB"/>
        </w:rPr>
        <w:t xml:space="preserve"> </w:t>
      </w:r>
      <w:r w:rsidR="002B3B65" w:rsidRPr="00DF0FB4">
        <w:rPr>
          <w:lang w:val="en-GB"/>
        </w:rPr>
        <w:t xml:space="preserve">The </w:t>
      </w:r>
      <w:proofErr w:type="spellStart"/>
      <w:r w:rsidR="002B3B65" w:rsidRPr="00DF0FB4">
        <w:rPr>
          <w:lang w:val="en-GB"/>
        </w:rPr>
        <w:t>multilobed</w:t>
      </w:r>
      <w:proofErr w:type="spellEnd"/>
      <w:r w:rsidR="002B3B65" w:rsidRPr="00DF0FB4">
        <w:rPr>
          <w:lang w:val="en-GB"/>
        </w:rPr>
        <w:t xml:space="preserve">, </w:t>
      </w:r>
      <w:proofErr w:type="spellStart"/>
      <w:r w:rsidR="002B3B65" w:rsidRPr="00DF0FB4">
        <w:rPr>
          <w:lang w:val="en-GB"/>
        </w:rPr>
        <w:t>hypersegmented</w:t>
      </w:r>
      <w:proofErr w:type="spellEnd"/>
      <w:r w:rsidR="002B3B65" w:rsidRPr="00DF0FB4">
        <w:rPr>
          <w:lang w:val="en-GB"/>
        </w:rPr>
        <w:t xml:space="preserve"> nucleus of the neutrophil previously shown in </w:t>
      </w:r>
      <w:r w:rsidR="002B3B65" w:rsidRPr="003334D4">
        <w:rPr>
          <w:lang w:val="en-GB"/>
        </w:rPr>
        <w:t>(</w:t>
      </w:r>
      <w:r w:rsidR="002B3B65" w:rsidRPr="00DF0FB4">
        <w:rPr>
          <w:b/>
          <w:lang w:val="en-GB"/>
        </w:rPr>
        <w:t>D</w:t>
      </w:r>
      <w:r w:rsidR="002B3B65" w:rsidRPr="003334D4">
        <w:rPr>
          <w:lang w:val="en-GB"/>
        </w:rPr>
        <w:t>)</w:t>
      </w:r>
      <w:r w:rsidR="002B3B65" w:rsidRPr="00DF0FB4">
        <w:rPr>
          <w:lang w:val="en-GB"/>
        </w:rPr>
        <w:t xml:space="preserve"> is displayed her</w:t>
      </w:r>
      <w:r w:rsidR="00B82C5E">
        <w:rPr>
          <w:lang w:val="en-GB"/>
        </w:rPr>
        <w:t>e with a negative photo filter</w:t>
      </w:r>
      <w:r w:rsidR="00F3573F" w:rsidRPr="00DF0FB4">
        <w:rPr>
          <w:bCs/>
          <w:lang w:val="en-US"/>
        </w:rPr>
        <w:t xml:space="preserve">. </w:t>
      </w:r>
    </w:p>
    <w:p w:rsidR="00A1295C" w:rsidRPr="00DF0FB4" w:rsidRDefault="00A1295C" w:rsidP="00A1295C">
      <w:pPr>
        <w:jc w:val="both"/>
        <w:rPr>
          <w:b/>
          <w:lang w:val="en-US"/>
        </w:rPr>
      </w:pPr>
    </w:p>
    <w:p w:rsidR="00A1295C" w:rsidRPr="00DF0FB4" w:rsidRDefault="00A1295C" w:rsidP="00A1295C">
      <w:pPr>
        <w:jc w:val="both"/>
        <w:rPr>
          <w:b/>
          <w:lang w:val="en-US"/>
        </w:rPr>
      </w:pPr>
    </w:p>
    <w:p w:rsidR="00A1295C" w:rsidRPr="00DF0FB4" w:rsidRDefault="00A1295C" w:rsidP="00A1295C">
      <w:pPr>
        <w:jc w:val="both"/>
        <w:rPr>
          <w:b/>
          <w:bCs/>
          <w:lang w:val="en-US"/>
        </w:rPr>
      </w:pPr>
    </w:p>
    <w:p w:rsidR="00A1295C" w:rsidRPr="00DF0FB4" w:rsidRDefault="00A1295C" w:rsidP="00A1295C">
      <w:pPr>
        <w:jc w:val="both"/>
        <w:rPr>
          <w:lang w:val="en-US"/>
        </w:rPr>
      </w:pPr>
      <w:r w:rsidRPr="00DF0FB4">
        <w:rPr>
          <w:b/>
          <w:bCs/>
          <w:lang w:val="en-US"/>
        </w:rPr>
        <w:t xml:space="preserve">Supplementary Figure </w:t>
      </w:r>
      <w:r w:rsidR="00E52462" w:rsidRPr="00DF0FB4">
        <w:rPr>
          <w:b/>
          <w:bCs/>
          <w:lang w:val="en-US"/>
        </w:rPr>
        <w:t>S7.</w:t>
      </w:r>
      <w:r w:rsidRPr="00DF0FB4">
        <w:rPr>
          <w:b/>
          <w:bCs/>
          <w:lang w:val="en-US"/>
        </w:rPr>
        <w:t xml:space="preserve"> </w:t>
      </w:r>
      <w:r w:rsidRPr="00A27F8C">
        <w:rPr>
          <w:bCs/>
          <w:lang w:val="en-US"/>
        </w:rPr>
        <w:t xml:space="preserve">Detection of neutrophils and </w:t>
      </w:r>
      <w:proofErr w:type="spellStart"/>
      <w:r w:rsidRPr="00A27F8C">
        <w:rPr>
          <w:bCs/>
          <w:lang w:val="en-US"/>
        </w:rPr>
        <w:t>nitrotyrosine</w:t>
      </w:r>
      <w:proofErr w:type="spellEnd"/>
      <w:r w:rsidRPr="00A27F8C">
        <w:rPr>
          <w:bCs/>
          <w:lang w:val="en-US"/>
        </w:rPr>
        <w:t xml:space="preserve"> in PDX tumors that received anti-PD-1 treatment and detection of anti-PD-1 in the original patient tumor tissue.</w:t>
      </w:r>
      <w:r w:rsidRPr="00A27F8C">
        <w:rPr>
          <w:lang w:val="en-US"/>
        </w:rPr>
        <w:t xml:space="preserve"> </w:t>
      </w:r>
      <w:r w:rsidRPr="00A27F8C">
        <w:rPr>
          <w:bCs/>
          <w:lang w:val="en-US"/>
        </w:rPr>
        <w:t>(</w:t>
      </w:r>
      <w:r w:rsidRPr="00DF0FB4">
        <w:rPr>
          <w:b/>
          <w:lang w:val="en-US"/>
        </w:rPr>
        <w:t>A</w:t>
      </w:r>
      <w:r w:rsidRPr="00A27F8C">
        <w:rPr>
          <w:lang w:val="en-US"/>
        </w:rPr>
        <w:t>)</w:t>
      </w:r>
      <w:r w:rsidRPr="00DF0FB4">
        <w:rPr>
          <w:lang w:val="en-US"/>
        </w:rPr>
        <w:t xml:space="preserve"> Representative images of the expression and localization of myeloperoxidase (red) and </w:t>
      </w:r>
      <w:proofErr w:type="spellStart"/>
      <w:r w:rsidRPr="00DF0FB4">
        <w:rPr>
          <w:lang w:val="en-US"/>
        </w:rPr>
        <w:t>nitrotyrosine</w:t>
      </w:r>
      <w:proofErr w:type="spellEnd"/>
      <w:r w:rsidRPr="00DF0FB4">
        <w:rPr>
          <w:lang w:val="en-US"/>
        </w:rPr>
        <w:t xml:space="preserve"> (green) by confocal microscopy in PDX4 tumors treated with anti-PD-1 monotherapy. Nuclei were stained with TO-PRO-3 (blue). Merged image corresponding to the necrotic areas reveals co-localization (yellow) of myeloperoxidase and </w:t>
      </w:r>
      <w:proofErr w:type="spellStart"/>
      <w:r w:rsidRPr="00DF0FB4">
        <w:rPr>
          <w:lang w:val="en-US"/>
        </w:rPr>
        <w:t>nitrotyrosine</w:t>
      </w:r>
      <w:proofErr w:type="spellEnd"/>
      <w:r w:rsidRPr="00DF0FB4">
        <w:rPr>
          <w:lang w:val="en-US"/>
        </w:rPr>
        <w:t>, marked by white arrows. Scale bars, 30 µm.</w:t>
      </w:r>
      <w:r w:rsidRPr="00DF0FB4">
        <w:rPr>
          <w:b/>
          <w:bCs/>
          <w:lang w:val="en-US"/>
        </w:rPr>
        <w:t xml:space="preserve"> </w:t>
      </w:r>
      <w:r w:rsidRPr="00A27F8C">
        <w:rPr>
          <w:bCs/>
          <w:lang w:val="en-US"/>
        </w:rPr>
        <w:t>(</w:t>
      </w:r>
      <w:r w:rsidRPr="00DF0FB4">
        <w:rPr>
          <w:b/>
          <w:bCs/>
          <w:lang w:val="en-US"/>
        </w:rPr>
        <w:t>B</w:t>
      </w:r>
      <w:r w:rsidRPr="00A27F8C">
        <w:rPr>
          <w:bCs/>
          <w:lang w:val="en-US"/>
        </w:rPr>
        <w:t>)</w:t>
      </w:r>
      <w:r w:rsidRPr="00DF0FB4">
        <w:rPr>
          <w:b/>
          <w:bCs/>
          <w:lang w:val="en-US"/>
        </w:rPr>
        <w:t xml:space="preserve"> </w:t>
      </w:r>
      <w:r w:rsidRPr="00DF0FB4">
        <w:rPr>
          <w:bCs/>
          <w:lang w:val="en-US"/>
        </w:rPr>
        <w:t xml:space="preserve">Double immunofluorescence staining of myeloperoxidase and </w:t>
      </w:r>
      <w:proofErr w:type="spellStart"/>
      <w:r w:rsidRPr="00DF0FB4">
        <w:rPr>
          <w:bCs/>
          <w:lang w:val="en-US"/>
        </w:rPr>
        <w:t>nitrotyrosine</w:t>
      </w:r>
      <w:proofErr w:type="spellEnd"/>
      <w:r w:rsidRPr="00DF0FB4">
        <w:rPr>
          <w:bCs/>
          <w:lang w:val="en-US"/>
        </w:rPr>
        <w:t xml:space="preserve"> in PDX tumors.</w:t>
      </w:r>
      <w:r w:rsidRPr="00DF0FB4">
        <w:rPr>
          <w:b/>
          <w:bCs/>
          <w:lang w:val="en-US"/>
        </w:rPr>
        <w:t xml:space="preserve"> </w:t>
      </w:r>
      <w:r w:rsidRPr="00DF0FB4">
        <w:rPr>
          <w:lang w:val="en-US"/>
        </w:rPr>
        <w:t xml:space="preserve">Representative merged images of the expression and localization of myeloperoxidase (red) and </w:t>
      </w:r>
      <w:proofErr w:type="spellStart"/>
      <w:r w:rsidRPr="00DF0FB4">
        <w:rPr>
          <w:lang w:val="en-US"/>
        </w:rPr>
        <w:t>nitrotyrosine</w:t>
      </w:r>
      <w:proofErr w:type="spellEnd"/>
      <w:r w:rsidRPr="00DF0FB4">
        <w:rPr>
          <w:lang w:val="en-US"/>
        </w:rPr>
        <w:t xml:space="preserve"> (green) by confocal microscopy in PDX tumors from control group, cisplatin-treated and anti-PD-1 and cisplatin (sequential) treated group. Nuclei were stained with TO-PRO-3 (blue). Co-localization (yellow) of myeloperoxidase and </w:t>
      </w:r>
      <w:proofErr w:type="spellStart"/>
      <w:r w:rsidRPr="00DF0FB4">
        <w:rPr>
          <w:lang w:val="en-US"/>
        </w:rPr>
        <w:t>nitrotyrosine</w:t>
      </w:r>
      <w:proofErr w:type="spellEnd"/>
      <w:r w:rsidRPr="00DF0FB4">
        <w:rPr>
          <w:lang w:val="en-US"/>
        </w:rPr>
        <w:t xml:space="preserve"> is marked by white arrows. Scale bars, 30 µm. </w:t>
      </w:r>
      <w:r w:rsidRPr="00A27F8C">
        <w:rPr>
          <w:bCs/>
          <w:lang w:val="en-US"/>
        </w:rPr>
        <w:t>(</w:t>
      </w:r>
      <w:r w:rsidRPr="00DF0FB4">
        <w:rPr>
          <w:b/>
          <w:lang w:val="en-US"/>
        </w:rPr>
        <w:t>C</w:t>
      </w:r>
      <w:r w:rsidRPr="00A27F8C">
        <w:rPr>
          <w:lang w:val="en-US"/>
        </w:rPr>
        <w:t>)</w:t>
      </w:r>
      <w:r w:rsidRPr="00DF0FB4">
        <w:rPr>
          <w:b/>
          <w:lang w:val="en-US"/>
        </w:rPr>
        <w:t xml:space="preserve"> </w:t>
      </w:r>
      <w:r w:rsidRPr="00DF0FB4">
        <w:rPr>
          <w:bCs/>
          <w:lang w:val="en-US"/>
        </w:rPr>
        <w:t>Detection of anti-PD-1 treatment antibody binding to infiltrated cells and necrotic areas of the original patient tumor tissue.</w:t>
      </w:r>
      <w:r w:rsidRPr="00DF0FB4">
        <w:rPr>
          <w:b/>
          <w:bCs/>
          <w:lang w:val="en-US"/>
        </w:rPr>
        <w:t xml:space="preserve"> </w:t>
      </w:r>
      <w:r w:rsidRPr="00DF0FB4">
        <w:rPr>
          <w:lang w:val="en-US"/>
        </w:rPr>
        <w:t xml:space="preserve">Representative images of the location of anti-PD-1 </w:t>
      </w:r>
      <w:r w:rsidRPr="00DF0FB4">
        <w:rPr>
          <w:bCs/>
          <w:lang w:val="en-US"/>
        </w:rPr>
        <w:t xml:space="preserve">bound </w:t>
      </w:r>
      <w:r w:rsidRPr="00DF0FB4">
        <w:rPr>
          <w:lang w:val="en-US"/>
        </w:rPr>
        <w:t>(red)</w:t>
      </w:r>
      <w:r w:rsidRPr="00DF0FB4">
        <w:rPr>
          <w:i/>
          <w:iCs/>
          <w:lang w:val="en-US"/>
        </w:rPr>
        <w:t xml:space="preserve"> </w:t>
      </w:r>
      <w:r w:rsidRPr="00DF0FB4">
        <w:rPr>
          <w:lang w:val="en-US"/>
        </w:rPr>
        <w:t>using confocal microscopy. Nuclei were stained with TO-PRO-3 (blue) and the images were merged. Scale bars, 100 µm.</w:t>
      </w:r>
    </w:p>
    <w:p w:rsidR="00A1295C" w:rsidRPr="00DF0FB4" w:rsidRDefault="00A1295C" w:rsidP="00A1295C">
      <w:pPr>
        <w:jc w:val="both"/>
        <w:rPr>
          <w:lang w:val="en-US"/>
        </w:rPr>
      </w:pPr>
    </w:p>
    <w:p w:rsidR="00A1295C" w:rsidRPr="00DF0FB4" w:rsidRDefault="00A1295C" w:rsidP="00A1295C">
      <w:pPr>
        <w:jc w:val="both"/>
        <w:rPr>
          <w:lang w:val="en-US"/>
        </w:rPr>
      </w:pPr>
    </w:p>
    <w:p w:rsidR="0033426F" w:rsidRPr="00AF03B1" w:rsidRDefault="00A1295C" w:rsidP="00E52462">
      <w:pPr>
        <w:jc w:val="both"/>
        <w:rPr>
          <w:rFonts w:eastAsiaTheme="minorHAnsi"/>
          <w:szCs w:val="22"/>
          <w:lang w:val="en-US" w:eastAsia="en-US"/>
        </w:rPr>
      </w:pPr>
      <w:r w:rsidRPr="00DF0FB4">
        <w:rPr>
          <w:b/>
          <w:bCs/>
          <w:lang w:val="en-US"/>
        </w:rPr>
        <w:t xml:space="preserve">Supplementary Figure </w:t>
      </w:r>
      <w:r w:rsidR="00E52462" w:rsidRPr="00DF0FB4">
        <w:rPr>
          <w:b/>
          <w:bCs/>
          <w:lang w:val="en-US"/>
        </w:rPr>
        <w:t>S8</w:t>
      </w:r>
      <w:r w:rsidRPr="00DF0FB4">
        <w:rPr>
          <w:b/>
          <w:bCs/>
          <w:lang w:val="en-US"/>
        </w:rPr>
        <w:t xml:space="preserve">. </w:t>
      </w:r>
      <w:r w:rsidRPr="00A27F8C">
        <w:rPr>
          <w:lang w:val="en-GB"/>
        </w:rPr>
        <w:t xml:space="preserve">Anti-PD-1 antibody binding sites on neutrophil cell membrane surface. </w:t>
      </w:r>
      <w:r w:rsidRPr="00DF0FB4">
        <w:rPr>
          <w:lang w:val="en-GB"/>
        </w:rPr>
        <w:t xml:space="preserve">Representative confocal microscopy images of anti-PD-1 bound to PD-1 receptor (green </w:t>
      </w:r>
      <w:proofErr w:type="spellStart"/>
      <w:r w:rsidRPr="00DF0FB4">
        <w:rPr>
          <w:lang w:val="en-GB"/>
        </w:rPr>
        <w:t>color</w:t>
      </w:r>
      <w:proofErr w:type="spellEnd"/>
      <w:r w:rsidRPr="00DF0FB4">
        <w:rPr>
          <w:lang w:val="en-GB"/>
        </w:rPr>
        <w:t xml:space="preserve">) on isolated murine neutrophils. </w:t>
      </w:r>
      <w:r w:rsidRPr="00DF0FB4">
        <w:rPr>
          <w:rFonts w:eastAsiaTheme="minorHAnsi"/>
          <w:bCs/>
          <w:szCs w:val="22"/>
          <w:lang w:val="en-US" w:eastAsia="en-US"/>
        </w:rPr>
        <w:t>The PD-1 active protein (in red) is bound to anti-PD-1</w:t>
      </w:r>
      <w:r w:rsidRPr="00DF0FB4">
        <w:rPr>
          <w:sz w:val="28"/>
          <w:lang w:val="en-GB"/>
        </w:rPr>
        <w:t xml:space="preserve"> </w:t>
      </w:r>
      <w:r w:rsidRPr="00DF0FB4">
        <w:rPr>
          <w:rFonts w:eastAsiaTheme="minorHAnsi"/>
          <w:bCs/>
          <w:szCs w:val="22"/>
          <w:lang w:val="en-US" w:eastAsia="en-US"/>
        </w:rPr>
        <w:t xml:space="preserve">which is in turn is attached to the neutrophil through fragment </w:t>
      </w:r>
      <w:proofErr w:type="spellStart"/>
      <w:r w:rsidRPr="00DF0FB4">
        <w:rPr>
          <w:rFonts w:eastAsiaTheme="minorHAnsi"/>
          <w:bCs/>
          <w:szCs w:val="22"/>
          <w:lang w:val="en-US" w:eastAsia="en-US"/>
        </w:rPr>
        <w:t>crystallizable</w:t>
      </w:r>
      <w:proofErr w:type="spellEnd"/>
      <w:r w:rsidRPr="00DF0FB4">
        <w:rPr>
          <w:rFonts w:eastAsiaTheme="minorHAnsi"/>
          <w:bCs/>
          <w:szCs w:val="22"/>
          <w:lang w:val="en-US" w:eastAsia="en-US"/>
        </w:rPr>
        <w:t xml:space="preserve"> (Fc)-gamma receptors (</w:t>
      </w:r>
      <w:proofErr w:type="spellStart"/>
      <w:r w:rsidRPr="00DF0FB4">
        <w:rPr>
          <w:rFonts w:eastAsiaTheme="minorHAnsi"/>
          <w:bCs/>
          <w:szCs w:val="22"/>
          <w:lang w:val="en-US" w:eastAsia="en-US"/>
        </w:rPr>
        <w:t>FcγRs</w:t>
      </w:r>
      <w:proofErr w:type="spellEnd"/>
      <w:r w:rsidRPr="00DF0FB4">
        <w:rPr>
          <w:rFonts w:eastAsiaTheme="minorHAnsi"/>
          <w:bCs/>
          <w:szCs w:val="22"/>
          <w:lang w:val="en-US" w:eastAsia="en-US"/>
        </w:rPr>
        <w:t xml:space="preserve">). Right panel shows merged images of co-localization (yellow color) of both receptors in the neutrophil. </w:t>
      </w:r>
      <w:r w:rsidRPr="00A27F8C">
        <w:rPr>
          <w:bCs/>
          <w:lang w:val="en-US"/>
        </w:rPr>
        <w:t>(</w:t>
      </w:r>
      <w:r w:rsidRPr="00DF0FB4">
        <w:rPr>
          <w:b/>
          <w:lang w:val="en-GB"/>
        </w:rPr>
        <w:t>A</w:t>
      </w:r>
      <w:r w:rsidRPr="00A27F8C">
        <w:rPr>
          <w:lang w:val="en-GB"/>
        </w:rPr>
        <w:t>)</w:t>
      </w:r>
      <w:r w:rsidRPr="00DF0FB4">
        <w:rPr>
          <w:lang w:val="en-GB"/>
        </w:rPr>
        <w:t xml:space="preserve"> Scale bars, 10 µm; </w:t>
      </w:r>
      <w:r w:rsidRPr="00A27F8C">
        <w:rPr>
          <w:bCs/>
          <w:lang w:val="en-US"/>
        </w:rPr>
        <w:t>(</w:t>
      </w:r>
      <w:r w:rsidRPr="00DF0FB4">
        <w:rPr>
          <w:b/>
          <w:lang w:val="en-GB"/>
        </w:rPr>
        <w:t>B</w:t>
      </w:r>
      <w:r w:rsidRPr="00A27F8C">
        <w:rPr>
          <w:lang w:val="en-GB"/>
        </w:rPr>
        <w:t>)</w:t>
      </w:r>
      <w:r w:rsidRPr="00DF0FB4">
        <w:rPr>
          <w:lang w:val="en-GB"/>
        </w:rPr>
        <w:t xml:space="preserve"> Scale bars, 20 µm; </w:t>
      </w:r>
      <w:r w:rsidRPr="00A27F8C">
        <w:rPr>
          <w:bCs/>
          <w:lang w:val="en-US"/>
        </w:rPr>
        <w:t>(</w:t>
      </w:r>
      <w:r w:rsidRPr="00DF0FB4">
        <w:rPr>
          <w:b/>
          <w:lang w:val="en-GB"/>
        </w:rPr>
        <w:t>C</w:t>
      </w:r>
      <w:r w:rsidRPr="00A27F8C">
        <w:rPr>
          <w:lang w:val="en-GB"/>
        </w:rPr>
        <w:t>)</w:t>
      </w:r>
      <w:r w:rsidRPr="00DF0FB4">
        <w:rPr>
          <w:lang w:val="en-GB"/>
        </w:rPr>
        <w:t xml:space="preserve"> Scale bars, 20 µm.</w:t>
      </w:r>
      <w:r w:rsidRPr="00F55EEB">
        <w:rPr>
          <w:lang w:val="en-GB"/>
        </w:rPr>
        <w:t xml:space="preserve">  </w:t>
      </w:r>
    </w:p>
    <w:p w:rsidR="0033426F" w:rsidRPr="0033426F" w:rsidRDefault="0033426F" w:rsidP="00AF03B1">
      <w:pPr>
        <w:tabs>
          <w:tab w:val="left" w:pos="5100"/>
        </w:tabs>
        <w:rPr>
          <w:rFonts w:eastAsiaTheme="minorHAnsi"/>
          <w:szCs w:val="22"/>
          <w:lang w:val="en-US" w:eastAsia="en-US"/>
        </w:rPr>
      </w:pPr>
    </w:p>
    <w:sectPr w:rsidR="0033426F" w:rsidRPr="0033426F" w:rsidSect="001F3285">
      <w:footerReference w:type="default" r:id="rId8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046759" w16cid:durableId="2128E292"/>
  <w16cid:commentId w16cid:paraId="4994FE14" w16cid:durableId="2128E293"/>
  <w16cid:commentId w16cid:paraId="32A2FFD6" w16cid:durableId="2128E294"/>
  <w16cid:commentId w16cid:paraId="5E7AE8B3" w16cid:durableId="2128E295"/>
  <w16cid:commentId w16cid:paraId="353899A7" w16cid:durableId="2128E296"/>
  <w16cid:commentId w16cid:paraId="79532C2A" w16cid:durableId="2128E297"/>
  <w16cid:commentId w16cid:paraId="4F05858F" w16cid:durableId="212A54EA"/>
  <w16cid:commentId w16cid:paraId="21E1A754" w16cid:durableId="212A54EB"/>
  <w16cid:commentId w16cid:paraId="74022965" w16cid:durableId="212A5FEA"/>
  <w16cid:commentId w16cid:paraId="11FB0A98" w16cid:durableId="212A5FE9"/>
  <w16cid:commentId w16cid:paraId="66D22948" w16cid:durableId="212A5FE8"/>
  <w16cid:commentId w16cid:paraId="2786949C" w16cid:durableId="212A630D"/>
  <w16cid:commentId w16cid:paraId="1B153C48" w16cid:durableId="2128E2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F21" w:rsidRDefault="00ED3F21" w:rsidP="00336B84">
      <w:r>
        <w:separator/>
      </w:r>
    </w:p>
  </w:endnote>
  <w:endnote w:type="continuationSeparator" w:id="0">
    <w:p w:rsidR="00ED3F21" w:rsidRDefault="00ED3F21" w:rsidP="0033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Gothic"/>
    <w:charset w:val="00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30327"/>
      <w:docPartObj>
        <w:docPartGallery w:val="Page Numbers (Bottom of Page)"/>
        <w:docPartUnique/>
      </w:docPartObj>
    </w:sdtPr>
    <w:sdtEndPr/>
    <w:sdtContent>
      <w:p w:rsidR="00E06E45" w:rsidRDefault="00E06E4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F8C">
          <w:rPr>
            <w:noProof/>
          </w:rPr>
          <w:t>2</w:t>
        </w:r>
        <w:r>
          <w:fldChar w:fldCharType="end"/>
        </w:r>
      </w:p>
    </w:sdtContent>
  </w:sdt>
  <w:p w:rsidR="00C11C6E" w:rsidRDefault="00C11C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F21" w:rsidRDefault="00ED3F21" w:rsidP="00336B84">
      <w:r>
        <w:separator/>
      </w:r>
    </w:p>
  </w:footnote>
  <w:footnote w:type="continuationSeparator" w:id="0">
    <w:p w:rsidR="00ED3F21" w:rsidRDefault="00ED3F21" w:rsidP="0033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7131"/>
    <w:multiLevelType w:val="hybridMultilevel"/>
    <w:tmpl w:val="734A82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0C4F2C"/>
    <w:multiLevelType w:val="hybridMultilevel"/>
    <w:tmpl w:val="0D40CC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A7C54"/>
    <w:multiLevelType w:val="hybridMultilevel"/>
    <w:tmpl w:val="B8D0B7D6"/>
    <w:lvl w:ilvl="0" w:tplc="93CCA6C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91F45"/>
    <w:multiLevelType w:val="hybridMultilevel"/>
    <w:tmpl w:val="5792FE62"/>
    <w:lvl w:ilvl="0" w:tplc="10C60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A0A50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B7EA6"/>
    <w:multiLevelType w:val="hybridMultilevel"/>
    <w:tmpl w:val="12C0CFA8"/>
    <w:lvl w:ilvl="0" w:tplc="D524632E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F3134"/>
    <w:multiLevelType w:val="hybridMultilevel"/>
    <w:tmpl w:val="F42003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027A9"/>
    <w:multiLevelType w:val="hybridMultilevel"/>
    <w:tmpl w:val="963C1164"/>
    <w:lvl w:ilvl="0" w:tplc="555620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0669C"/>
    <w:multiLevelType w:val="hybridMultilevel"/>
    <w:tmpl w:val="7C926ED2"/>
    <w:lvl w:ilvl="0" w:tplc="F6C6C9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22A92"/>
    <w:multiLevelType w:val="hybridMultilevel"/>
    <w:tmpl w:val="D416E7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42122"/>
    <w:multiLevelType w:val="hybridMultilevel"/>
    <w:tmpl w:val="988831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95488"/>
    <w:multiLevelType w:val="hybridMultilevel"/>
    <w:tmpl w:val="3EE2DE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56AFF"/>
    <w:multiLevelType w:val="hybridMultilevel"/>
    <w:tmpl w:val="EC7E47BE"/>
    <w:lvl w:ilvl="0" w:tplc="10C60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2349C"/>
    <w:multiLevelType w:val="hybridMultilevel"/>
    <w:tmpl w:val="630E7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524F4"/>
    <w:multiLevelType w:val="hybridMultilevel"/>
    <w:tmpl w:val="D7427E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6"/>
  </w:num>
  <w:num w:numId="5">
    <w:abstractNumId w:val="4"/>
  </w:num>
  <w:num w:numId="6">
    <w:abstractNumId w:val="11"/>
  </w:num>
  <w:num w:numId="7">
    <w:abstractNumId w:val="12"/>
  </w:num>
  <w:num w:numId="8">
    <w:abstractNumId w:val="0"/>
  </w:num>
  <w:num w:numId="9">
    <w:abstractNumId w:val="5"/>
  </w:num>
  <w:num w:numId="10">
    <w:abstractNumId w:val="7"/>
  </w:num>
  <w:num w:numId="11">
    <w:abstractNumId w:val="8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71"/>
    <w:rsid w:val="00001133"/>
    <w:rsid w:val="00001789"/>
    <w:rsid w:val="00002AF3"/>
    <w:rsid w:val="0000483B"/>
    <w:rsid w:val="00004A8C"/>
    <w:rsid w:val="00004AE1"/>
    <w:rsid w:val="00005B7B"/>
    <w:rsid w:val="00006FA2"/>
    <w:rsid w:val="00007654"/>
    <w:rsid w:val="00010E67"/>
    <w:rsid w:val="00014CCF"/>
    <w:rsid w:val="00015F64"/>
    <w:rsid w:val="00017B7E"/>
    <w:rsid w:val="00020109"/>
    <w:rsid w:val="00020E32"/>
    <w:rsid w:val="00021155"/>
    <w:rsid w:val="000216C3"/>
    <w:rsid w:val="00023552"/>
    <w:rsid w:val="00023766"/>
    <w:rsid w:val="0002655E"/>
    <w:rsid w:val="000269D9"/>
    <w:rsid w:val="00027F08"/>
    <w:rsid w:val="00030721"/>
    <w:rsid w:val="00031331"/>
    <w:rsid w:val="00031A74"/>
    <w:rsid w:val="00033C22"/>
    <w:rsid w:val="00033DBD"/>
    <w:rsid w:val="00034722"/>
    <w:rsid w:val="00037550"/>
    <w:rsid w:val="00037A3C"/>
    <w:rsid w:val="00043F76"/>
    <w:rsid w:val="000447B5"/>
    <w:rsid w:val="00044E44"/>
    <w:rsid w:val="00045272"/>
    <w:rsid w:val="00045451"/>
    <w:rsid w:val="00045AB6"/>
    <w:rsid w:val="00046796"/>
    <w:rsid w:val="00051AA2"/>
    <w:rsid w:val="00051AD9"/>
    <w:rsid w:val="000520DE"/>
    <w:rsid w:val="00052343"/>
    <w:rsid w:val="00052E17"/>
    <w:rsid w:val="00055A49"/>
    <w:rsid w:val="0005653A"/>
    <w:rsid w:val="00056963"/>
    <w:rsid w:val="00056D6C"/>
    <w:rsid w:val="000578B3"/>
    <w:rsid w:val="00057E52"/>
    <w:rsid w:val="0006074C"/>
    <w:rsid w:val="00061FD0"/>
    <w:rsid w:val="0006232F"/>
    <w:rsid w:val="00063E94"/>
    <w:rsid w:val="000647A0"/>
    <w:rsid w:val="000651C5"/>
    <w:rsid w:val="000659E7"/>
    <w:rsid w:val="000662BB"/>
    <w:rsid w:val="00066564"/>
    <w:rsid w:val="00066D50"/>
    <w:rsid w:val="00074BC1"/>
    <w:rsid w:val="00074DA2"/>
    <w:rsid w:val="00075E72"/>
    <w:rsid w:val="00075EC0"/>
    <w:rsid w:val="0008061D"/>
    <w:rsid w:val="000838AD"/>
    <w:rsid w:val="000849FF"/>
    <w:rsid w:val="000853DC"/>
    <w:rsid w:val="00086723"/>
    <w:rsid w:val="00086F6A"/>
    <w:rsid w:val="0008776A"/>
    <w:rsid w:val="0008779F"/>
    <w:rsid w:val="00087ADC"/>
    <w:rsid w:val="00090E53"/>
    <w:rsid w:val="00091B7D"/>
    <w:rsid w:val="00093A1F"/>
    <w:rsid w:val="000946AF"/>
    <w:rsid w:val="00094C5A"/>
    <w:rsid w:val="0009636B"/>
    <w:rsid w:val="00096D78"/>
    <w:rsid w:val="00097B59"/>
    <w:rsid w:val="000A0A28"/>
    <w:rsid w:val="000A1BFC"/>
    <w:rsid w:val="000A33D7"/>
    <w:rsid w:val="000A3E03"/>
    <w:rsid w:val="000A5B17"/>
    <w:rsid w:val="000A62D0"/>
    <w:rsid w:val="000A6C41"/>
    <w:rsid w:val="000A7C17"/>
    <w:rsid w:val="000B047A"/>
    <w:rsid w:val="000B0500"/>
    <w:rsid w:val="000B0DD6"/>
    <w:rsid w:val="000B1CD6"/>
    <w:rsid w:val="000B3862"/>
    <w:rsid w:val="000B5457"/>
    <w:rsid w:val="000B6AC3"/>
    <w:rsid w:val="000B7398"/>
    <w:rsid w:val="000B7B3B"/>
    <w:rsid w:val="000C0932"/>
    <w:rsid w:val="000C0B21"/>
    <w:rsid w:val="000C0DF6"/>
    <w:rsid w:val="000C1450"/>
    <w:rsid w:val="000C4C80"/>
    <w:rsid w:val="000C51E5"/>
    <w:rsid w:val="000C7446"/>
    <w:rsid w:val="000D38F2"/>
    <w:rsid w:val="000D5679"/>
    <w:rsid w:val="000D5ADF"/>
    <w:rsid w:val="000D7B6B"/>
    <w:rsid w:val="000E02C2"/>
    <w:rsid w:val="000E094C"/>
    <w:rsid w:val="000E1E18"/>
    <w:rsid w:val="000E29A7"/>
    <w:rsid w:val="000E37A7"/>
    <w:rsid w:val="000E62C0"/>
    <w:rsid w:val="000E6E58"/>
    <w:rsid w:val="000E7A56"/>
    <w:rsid w:val="000F3DD4"/>
    <w:rsid w:val="000F3FF5"/>
    <w:rsid w:val="000F483E"/>
    <w:rsid w:val="000F4A07"/>
    <w:rsid w:val="000F4D21"/>
    <w:rsid w:val="000F4E23"/>
    <w:rsid w:val="000F56F5"/>
    <w:rsid w:val="000F68D9"/>
    <w:rsid w:val="000F6935"/>
    <w:rsid w:val="000F6ECE"/>
    <w:rsid w:val="00101228"/>
    <w:rsid w:val="00101D3A"/>
    <w:rsid w:val="00103B94"/>
    <w:rsid w:val="001042B8"/>
    <w:rsid w:val="00104EDE"/>
    <w:rsid w:val="00110A7A"/>
    <w:rsid w:val="001116F2"/>
    <w:rsid w:val="001132EA"/>
    <w:rsid w:val="00114178"/>
    <w:rsid w:val="0011709E"/>
    <w:rsid w:val="001179C6"/>
    <w:rsid w:val="001229CE"/>
    <w:rsid w:val="00123312"/>
    <w:rsid w:val="00123C8B"/>
    <w:rsid w:val="00124800"/>
    <w:rsid w:val="00124FE3"/>
    <w:rsid w:val="001266AC"/>
    <w:rsid w:val="00126E20"/>
    <w:rsid w:val="001273A1"/>
    <w:rsid w:val="00130A1E"/>
    <w:rsid w:val="0013329A"/>
    <w:rsid w:val="0013392F"/>
    <w:rsid w:val="001355D7"/>
    <w:rsid w:val="00135C29"/>
    <w:rsid w:val="00136056"/>
    <w:rsid w:val="00136BC6"/>
    <w:rsid w:val="00137F46"/>
    <w:rsid w:val="001411AC"/>
    <w:rsid w:val="00142C19"/>
    <w:rsid w:val="00142FAA"/>
    <w:rsid w:val="001430B8"/>
    <w:rsid w:val="00143FA5"/>
    <w:rsid w:val="001464D3"/>
    <w:rsid w:val="00146FA2"/>
    <w:rsid w:val="00150437"/>
    <w:rsid w:val="00150FEC"/>
    <w:rsid w:val="00150FF6"/>
    <w:rsid w:val="00151712"/>
    <w:rsid w:val="001526A8"/>
    <w:rsid w:val="00152856"/>
    <w:rsid w:val="00154F6C"/>
    <w:rsid w:val="00156319"/>
    <w:rsid w:val="00156C9A"/>
    <w:rsid w:val="00157B8C"/>
    <w:rsid w:val="00160513"/>
    <w:rsid w:val="001608A8"/>
    <w:rsid w:val="00160E9E"/>
    <w:rsid w:val="0016243B"/>
    <w:rsid w:val="0016244E"/>
    <w:rsid w:val="00163298"/>
    <w:rsid w:val="00166077"/>
    <w:rsid w:val="001665C0"/>
    <w:rsid w:val="00166801"/>
    <w:rsid w:val="001669FF"/>
    <w:rsid w:val="00167ABE"/>
    <w:rsid w:val="001716D3"/>
    <w:rsid w:val="00171726"/>
    <w:rsid w:val="001717D3"/>
    <w:rsid w:val="00172506"/>
    <w:rsid w:val="0017262A"/>
    <w:rsid w:val="0017439D"/>
    <w:rsid w:val="001750D2"/>
    <w:rsid w:val="00175E71"/>
    <w:rsid w:val="00177B8A"/>
    <w:rsid w:val="0018004D"/>
    <w:rsid w:val="001814EE"/>
    <w:rsid w:val="001820AB"/>
    <w:rsid w:val="00182151"/>
    <w:rsid w:val="00183C5B"/>
    <w:rsid w:val="00184817"/>
    <w:rsid w:val="0018620A"/>
    <w:rsid w:val="00186F7B"/>
    <w:rsid w:val="00190634"/>
    <w:rsid w:val="00190B07"/>
    <w:rsid w:val="00191D95"/>
    <w:rsid w:val="00192508"/>
    <w:rsid w:val="0019295F"/>
    <w:rsid w:val="0019310B"/>
    <w:rsid w:val="00195A83"/>
    <w:rsid w:val="0019608A"/>
    <w:rsid w:val="001963A9"/>
    <w:rsid w:val="001967DB"/>
    <w:rsid w:val="00196E40"/>
    <w:rsid w:val="00197A30"/>
    <w:rsid w:val="00197E47"/>
    <w:rsid w:val="001A32AC"/>
    <w:rsid w:val="001A4F85"/>
    <w:rsid w:val="001A5F85"/>
    <w:rsid w:val="001A6E30"/>
    <w:rsid w:val="001A709C"/>
    <w:rsid w:val="001A7B42"/>
    <w:rsid w:val="001B02FE"/>
    <w:rsid w:val="001B0648"/>
    <w:rsid w:val="001B0E55"/>
    <w:rsid w:val="001B295D"/>
    <w:rsid w:val="001B44C9"/>
    <w:rsid w:val="001B4BBE"/>
    <w:rsid w:val="001B51C7"/>
    <w:rsid w:val="001B5646"/>
    <w:rsid w:val="001B5790"/>
    <w:rsid w:val="001B57AA"/>
    <w:rsid w:val="001B59DD"/>
    <w:rsid w:val="001B631C"/>
    <w:rsid w:val="001B6817"/>
    <w:rsid w:val="001B784D"/>
    <w:rsid w:val="001B7D2D"/>
    <w:rsid w:val="001C0185"/>
    <w:rsid w:val="001C01FC"/>
    <w:rsid w:val="001C0FD4"/>
    <w:rsid w:val="001C0FE5"/>
    <w:rsid w:val="001C13C4"/>
    <w:rsid w:val="001C1D6C"/>
    <w:rsid w:val="001C28E0"/>
    <w:rsid w:val="001C2A27"/>
    <w:rsid w:val="001C4B2B"/>
    <w:rsid w:val="001C53A8"/>
    <w:rsid w:val="001C5488"/>
    <w:rsid w:val="001C639D"/>
    <w:rsid w:val="001C6D52"/>
    <w:rsid w:val="001D0BD7"/>
    <w:rsid w:val="001D1A50"/>
    <w:rsid w:val="001D2498"/>
    <w:rsid w:val="001D3298"/>
    <w:rsid w:val="001D338B"/>
    <w:rsid w:val="001D65F5"/>
    <w:rsid w:val="001E2393"/>
    <w:rsid w:val="001E3CA9"/>
    <w:rsid w:val="001E4566"/>
    <w:rsid w:val="001E4A64"/>
    <w:rsid w:val="001E5949"/>
    <w:rsid w:val="001E703A"/>
    <w:rsid w:val="001E7C74"/>
    <w:rsid w:val="001E7E22"/>
    <w:rsid w:val="001F3285"/>
    <w:rsid w:val="001F3C74"/>
    <w:rsid w:val="001F43FE"/>
    <w:rsid w:val="001F47A5"/>
    <w:rsid w:val="001F5B95"/>
    <w:rsid w:val="001F647B"/>
    <w:rsid w:val="001F6649"/>
    <w:rsid w:val="002000A9"/>
    <w:rsid w:val="002006BC"/>
    <w:rsid w:val="0020114B"/>
    <w:rsid w:val="00201D8A"/>
    <w:rsid w:val="00202805"/>
    <w:rsid w:val="002037E0"/>
    <w:rsid w:val="00206EA2"/>
    <w:rsid w:val="00211E7E"/>
    <w:rsid w:val="00214724"/>
    <w:rsid w:val="00215225"/>
    <w:rsid w:val="00215C09"/>
    <w:rsid w:val="00216991"/>
    <w:rsid w:val="00217644"/>
    <w:rsid w:val="00217A3C"/>
    <w:rsid w:val="00220862"/>
    <w:rsid w:val="0022557A"/>
    <w:rsid w:val="00225C7F"/>
    <w:rsid w:val="00227950"/>
    <w:rsid w:val="00227B6D"/>
    <w:rsid w:val="002309BF"/>
    <w:rsid w:val="0023257B"/>
    <w:rsid w:val="002330FB"/>
    <w:rsid w:val="0023368B"/>
    <w:rsid w:val="00233718"/>
    <w:rsid w:val="00234348"/>
    <w:rsid w:val="0023624B"/>
    <w:rsid w:val="00237C57"/>
    <w:rsid w:val="00244753"/>
    <w:rsid w:val="00244995"/>
    <w:rsid w:val="00245098"/>
    <w:rsid w:val="002458E8"/>
    <w:rsid w:val="00245F85"/>
    <w:rsid w:val="0025064C"/>
    <w:rsid w:val="00250DFB"/>
    <w:rsid w:val="00251DF7"/>
    <w:rsid w:val="00253093"/>
    <w:rsid w:val="00253712"/>
    <w:rsid w:val="0025588A"/>
    <w:rsid w:val="00255E55"/>
    <w:rsid w:val="00257265"/>
    <w:rsid w:val="002611AF"/>
    <w:rsid w:val="00263F0B"/>
    <w:rsid w:val="002640CE"/>
    <w:rsid w:val="00264E03"/>
    <w:rsid w:val="00265603"/>
    <w:rsid w:val="00265DB9"/>
    <w:rsid w:val="0026691C"/>
    <w:rsid w:val="002672AF"/>
    <w:rsid w:val="00270532"/>
    <w:rsid w:val="002718F5"/>
    <w:rsid w:val="002731AA"/>
    <w:rsid w:val="00273446"/>
    <w:rsid w:val="002751B5"/>
    <w:rsid w:val="002752F8"/>
    <w:rsid w:val="00275FDF"/>
    <w:rsid w:val="00276AE3"/>
    <w:rsid w:val="00276F57"/>
    <w:rsid w:val="00277968"/>
    <w:rsid w:val="002806F3"/>
    <w:rsid w:val="00280CA0"/>
    <w:rsid w:val="00280E4A"/>
    <w:rsid w:val="002828CC"/>
    <w:rsid w:val="002834B4"/>
    <w:rsid w:val="0028371B"/>
    <w:rsid w:val="00283780"/>
    <w:rsid w:val="00283A1A"/>
    <w:rsid w:val="00285900"/>
    <w:rsid w:val="0028643B"/>
    <w:rsid w:val="00286BC5"/>
    <w:rsid w:val="00287109"/>
    <w:rsid w:val="002903CA"/>
    <w:rsid w:val="00290ED2"/>
    <w:rsid w:val="0029129D"/>
    <w:rsid w:val="002913DF"/>
    <w:rsid w:val="00291611"/>
    <w:rsid w:val="0029354D"/>
    <w:rsid w:val="00293B8A"/>
    <w:rsid w:val="002959EE"/>
    <w:rsid w:val="00295EF6"/>
    <w:rsid w:val="0029612E"/>
    <w:rsid w:val="002A0261"/>
    <w:rsid w:val="002A0674"/>
    <w:rsid w:val="002A0E4C"/>
    <w:rsid w:val="002A2869"/>
    <w:rsid w:val="002A2983"/>
    <w:rsid w:val="002A2C79"/>
    <w:rsid w:val="002A417B"/>
    <w:rsid w:val="002A5292"/>
    <w:rsid w:val="002A56B1"/>
    <w:rsid w:val="002A6972"/>
    <w:rsid w:val="002A7D70"/>
    <w:rsid w:val="002B2B4D"/>
    <w:rsid w:val="002B3B39"/>
    <w:rsid w:val="002B3B65"/>
    <w:rsid w:val="002B3C90"/>
    <w:rsid w:val="002B3D7C"/>
    <w:rsid w:val="002B6E72"/>
    <w:rsid w:val="002B6F7E"/>
    <w:rsid w:val="002B730A"/>
    <w:rsid w:val="002B7B64"/>
    <w:rsid w:val="002C0A4F"/>
    <w:rsid w:val="002C11C0"/>
    <w:rsid w:val="002C15D7"/>
    <w:rsid w:val="002C35B9"/>
    <w:rsid w:val="002C39FF"/>
    <w:rsid w:val="002C4510"/>
    <w:rsid w:val="002C5171"/>
    <w:rsid w:val="002C5965"/>
    <w:rsid w:val="002C5FC3"/>
    <w:rsid w:val="002C6E96"/>
    <w:rsid w:val="002C77B8"/>
    <w:rsid w:val="002D1C0A"/>
    <w:rsid w:val="002D31D2"/>
    <w:rsid w:val="002D3409"/>
    <w:rsid w:val="002D43C8"/>
    <w:rsid w:val="002D7A8F"/>
    <w:rsid w:val="002E02B1"/>
    <w:rsid w:val="002E0A56"/>
    <w:rsid w:val="002E4505"/>
    <w:rsid w:val="002E580C"/>
    <w:rsid w:val="002E6064"/>
    <w:rsid w:val="002E726B"/>
    <w:rsid w:val="002E7F0E"/>
    <w:rsid w:val="002F121C"/>
    <w:rsid w:val="002F2B7C"/>
    <w:rsid w:val="002F3725"/>
    <w:rsid w:val="002F3EDA"/>
    <w:rsid w:val="002F4194"/>
    <w:rsid w:val="002F55A9"/>
    <w:rsid w:val="002F5B8E"/>
    <w:rsid w:val="002F6EE8"/>
    <w:rsid w:val="002F7A1D"/>
    <w:rsid w:val="002F7E43"/>
    <w:rsid w:val="003004AC"/>
    <w:rsid w:val="00300C69"/>
    <w:rsid w:val="00300D9E"/>
    <w:rsid w:val="003065FE"/>
    <w:rsid w:val="00310796"/>
    <w:rsid w:val="00310A08"/>
    <w:rsid w:val="00313028"/>
    <w:rsid w:val="00313AA3"/>
    <w:rsid w:val="00313EFA"/>
    <w:rsid w:val="00315289"/>
    <w:rsid w:val="0031567E"/>
    <w:rsid w:val="00316544"/>
    <w:rsid w:val="003205E3"/>
    <w:rsid w:val="00320AA0"/>
    <w:rsid w:val="00320BA0"/>
    <w:rsid w:val="0032105E"/>
    <w:rsid w:val="00322D17"/>
    <w:rsid w:val="0032480D"/>
    <w:rsid w:val="00325AD1"/>
    <w:rsid w:val="00326344"/>
    <w:rsid w:val="00326524"/>
    <w:rsid w:val="00331724"/>
    <w:rsid w:val="003320C2"/>
    <w:rsid w:val="003334D4"/>
    <w:rsid w:val="00333737"/>
    <w:rsid w:val="0033426F"/>
    <w:rsid w:val="003349AB"/>
    <w:rsid w:val="00335474"/>
    <w:rsid w:val="00336B84"/>
    <w:rsid w:val="003406DB"/>
    <w:rsid w:val="00340DD2"/>
    <w:rsid w:val="00341164"/>
    <w:rsid w:val="0034145D"/>
    <w:rsid w:val="00341EE5"/>
    <w:rsid w:val="003426A2"/>
    <w:rsid w:val="00347344"/>
    <w:rsid w:val="00350324"/>
    <w:rsid w:val="00350763"/>
    <w:rsid w:val="003516C5"/>
    <w:rsid w:val="00354504"/>
    <w:rsid w:val="00356AE0"/>
    <w:rsid w:val="00357919"/>
    <w:rsid w:val="0036008A"/>
    <w:rsid w:val="00361567"/>
    <w:rsid w:val="003617DA"/>
    <w:rsid w:val="003640EA"/>
    <w:rsid w:val="00365982"/>
    <w:rsid w:val="00365EEF"/>
    <w:rsid w:val="00366371"/>
    <w:rsid w:val="00366975"/>
    <w:rsid w:val="003670B0"/>
    <w:rsid w:val="0036750F"/>
    <w:rsid w:val="0037002F"/>
    <w:rsid w:val="00370778"/>
    <w:rsid w:val="003712B7"/>
    <w:rsid w:val="00372D9D"/>
    <w:rsid w:val="0037586A"/>
    <w:rsid w:val="00377F6D"/>
    <w:rsid w:val="00380A56"/>
    <w:rsid w:val="00382037"/>
    <w:rsid w:val="003827C2"/>
    <w:rsid w:val="00382FF7"/>
    <w:rsid w:val="00383973"/>
    <w:rsid w:val="00385677"/>
    <w:rsid w:val="00386921"/>
    <w:rsid w:val="00386BA8"/>
    <w:rsid w:val="00386EC7"/>
    <w:rsid w:val="00387F2F"/>
    <w:rsid w:val="00393D61"/>
    <w:rsid w:val="003949F0"/>
    <w:rsid w:val="00394F7C"/>
    <w:rsid w:val="00396651"/>
    <w:rsid w:val="00397097"/>
    <w:rsid w:val="00397CFC"/>
    <w:rsid w:val="003A0039"/>
    <w:rsid w:val="003A4641"/>
    <w:rsid w:val="003A4BAF"/>
    <w:rsid w:val="003B035D"/>
    <w:rsid w:val="003B1F42"/>
    <w:rsid w:val="003B21CD"/>
    <w:rsid w:val="003B330E"/>
    <w:rsid w:val="003B4486"/>
    <w:rsid w:val="003B531B"/>
    <w:rsid w:val="003B5D46"/>
    <w:rsid w:val="003B795D"/>
    <w:rsid w:val="003B7E98"/>
    <w:rsid w:val="003C0B31"/>
    <w:rsid w:val="003C1175"/>
    <w:rsid w:val="003C3809"/>
    <w:rsid w:val="003C65E6"/>
    <w:rsid w:val="003D6154"/>
    <w:rsid w:val="003E0B96"/>
    <w:rsid w:val="003E19ED"/>
    <w:rsid w:val="003E2B3A"/>
    <w:rsid w:val="003E2DBA"/>
    <w:rsid w:val="003E37FA"/>
    <w:rsid w:val="003E5C9C"/>
    <w:rsid w:val="003E5F1D"/>
    <w:rsid w:val="003F06B1"/>
    <w:rsid w:val="003F14CC"/>
    <w:rsid w:val="003F18B9"/>
    <w:rsid w:val="003F4CFB"/>
    <w:rsid w:val="003F50BB"/>
    <w:rsid w:val="003F6C9C"/>
    <w:rsid w:val="003F7421"/>
    <w:rsid w:val="003F7BF4"/>
    <w:rsid w:val="004002F1"/>
    <w:rsid w:val="00400663"/>
    <w:rsid w:val="00400E20"/>
    <w:rsid w:val="00402FAE"/>
    <w:rsid w:val="00402FF5"/>
    <w:rsid w:val="00403DEF"/>
    <w:rsid w:val="004043DD"/>
    <w:rsid w:val="0040687A"/>
    <w:rsid w:val="00406EF1"/>
    <w:rsid w:val="00407451"/>
    <w:rsid w:val="00410552"/>
    <w:rsid w:val="00412078"/>
    <w:rsid w:val="00415B53"/>
    <w:rsid w:val="00416EEC"/>
    <w:rsid w:val="004203BD"/>
    <w:rsid w:val="00420824"/>
    <w:rsid w:val="004215D4"/>
    <w:rsid w:val="00422107"/>
    <w:rsid w:val="00423964"/>
    <w:rsid w:val="00423E1C"/>
    <w:rsid w:val="00424A7B"/>
    <w:rsid w:val="004250FC"/>
    <w:rsid w:val="0042659E"/>
    <w:rsid w:val="00427531"/>
    <w:rsid w:val="00427852"/>
    <w:rsid w:val="004279C4"/>
    <w:rsid w:val="004319F1"/>
    <w:rsid w:val="0043460A"/>
    <w:rsid w:val="0043513E"/>
    <w:rsid w:val="00435B2E"/>
    <w:rsid w:val="00435D9E"/>
    <w:rsid w:val="00442D3D"/>
    <w:rsid w:val="00444895"/>
    <w:rsid w:val="00446A75"/>
    <w:rsid w:val="00450705"/>
    <w:rsid w:val="00450B73"/>
    <w:rsid w:val="004515AB"/>
    <w:rsid w:val="00452A3C"/>
    <w:rsid w:val="00452BFA"/>
    <w:rsid w:val="004549D8"/>
    <w:rsid w:val="00455556"/>
    <w:rsid w:val="004555D7"/>
    <w:rsid w:val="00460413"/>
    <w:rsid w:val="00464AAF"/>
    <w:rsid w:val="00464D46"/>
    <w:rsid w:val="00465227"/>
    <w:rsid w:val="004665A7"/>
    <w:rsid w:val="0046797A"/>
    <w:rsid w:val="00467A82"/>
    <w:rsid w:val="00470D98"/>
    <w:rsid w:val="004719EF"/>
    <w:rsid w:val="00474D5E"/>
    <w:rsid w:val="00475256"/>
    <w:rsid w:val="004815C4"/>
    <w:rsid w:val="004818EE"/>
    <w:rsid w:val="00482654"/>
    <w:rsid w:val="00482CB6"/>
    <w:rsid w:val="00483308"/>
    <w:rsid w:val="00484870"/>
    <w:rsid w:val="00484F2A"/>
    <w:rsid w:val="0048556A"/>
    <w:rsid w:val="00487A82"/>
    <w:rsid w:val="004903DB"/>
    <w:rsid w:val="00490D52"/>
    <w:rsid w:val="0049317C"/>
    <w:rsid w:val="00493249"/>
    <w:rsid w:val="00493BD1"/>
    <w:rsid w:val="0049472A"/>
    <w:rsid w:val="0049695F"/>
    <w:rsid w:val="004A116F"/>
    <w:rsid w:val="004A127E"/>
    <w:rsid w:val="004A1F12"/>
    <w:rsid w:val="004A2780"/>
    <w:rsid w:val="004A2B4C"/>
    <w:rsid w:val="004A2D9F"/>
    <w:rsid w:val="004A4DD5"/>
    <w:rsid w:val="004A5BDF"/>
    <w:rsid w:val="004A6940"/>
    <w:rsid w:val="004A792C"/>
    <w:rsid w:val="004B045E"/>
    <w:rsid w:val="004B1325"/>
    <w:rsid w:val="004B28EB"/>
    <w:rsid w:val="004B3318"/>
    <w:rsid w:val="004B3545"/>
    <w:rsid w:val="004B3717"/>
    <w:rsid w:val="004B3C0C"/>
    <w:rsid w:val="004B3F06"/>
    <w:rsid w:val="004B5B4D"/>
    <w:rsid w:val="004B7269"/>
    <w:rsid w:val="004B779A"/>
    <w:rsid w:val="004B7808"/>
    <w:rsid w:val="004B7915"/>
    <w:rsid w:val="004C0D15"/>
    <w:rsid w:val="004C22AE"/>
    <w:rsid w:val="004C238F"/>
    <w:rsid w:val="004C2A9E"/>
    <w:rsid w:val="004C2F6E"/>
    <w:rsid w:val="004C554F"/>
    <w:rsid w:val="004C7612"/>
    <w:rsid w:val="004C7D79"/>
    <w:rsid w:val="004D0292"/>
    <w:rsid w:val="004D029A"/>
    <w:rsid w:val="004D0620"/>
    <w:rsid w:val="004D1034"/>
    <w:rsid w:val="004D1108"/>
    <w:rsid w:val="004D1AB6"/>
    <w:rsid w:val="004D24DF"/>
    <w:rsid w:val="004D294C"/>
    <w:rsid w:val="004D2D93"/>
    <w:rsid w:val="004D316D"/>
    <w:rsid w:val="004D39A1"/>
    <w:rsid w:val="004D5027"/>
    <w:rsid w:val="004D5369"/>
    <w:rsid w:val="004D560E"/>
    <w:rsid w:val="004E172F"/>
    <w:rsid w:val="004E18D5"/>
    <w:rsid w:val="004E21BF"/>
    <w:rsid w:val="004E234D"/>
    <w:rsid w:val="004E27F0"/>
    <w:rsid w:val="004E5EE1"/>
    <w:rsid w:val="004E6225"/>
    <w:rsid w:val="004E782E"/>
    <w:rsid w:val="004E7F57"/>
    <w:rsid w:val="004F0227"/>
    <w:rsid w:val="004F08AC"/>
    <w:rsid w:val="004F17F2"/>
    <w:rsid w:val="004F21BB"/>
    <w:rsid w:val="004F2FD3"/>
    <w:rsid w:val="004F3859"/>
    <w:rsid w:val="004F72BF"/>
    <w:rsid w:val="005026AB"/>
    <w:rsid w:val="00502F2D"/>
    <w:rsid w:val="0050352D"/>
    <w:rsid w:val="005041FB"/>
    <w:rsid w:val="00504ACC"/>
    <w:rsid w:val="00504C72"/>
    <w:rsid w:val="0050555F"/>
    <w:rsid w:val="00506AB6"/>
    <w:rsid w:val="00506D69"/>
    <w:rsid w:val="0050753B"/>
    <w:rsid w:val="00510651"/>
    <w:rsid w:val="005106F3"/>
    <w:rsid w:val="005108DE"/>
    <w:rsid w:val="00510D77"/>
    <w:rsid w:val="00513029"/>
    <w:rsid w:val="00514D71"/>
    <w:rsid w:val="00516129"/>
    <w:rsid w:val="00516F1D"/>
    <w:rsid w:val="0052068C"/>
    <w:rsid w:val="00520F99"/>
    <w:rsid w:val="0052266E"/>
    <w:rsid w:val="00522CFE"/>
    <w:rsid w:val="005239ED"/>
    <w:rsid w:val="0052436F"/>
    <w:rsid w:val="00525DF3"/>
    <w:rsid w:val="00525E2B"/>
    <w:rsid w:val="00526214"/>
    <w:rsid w:val="005264D8"/>
    <w:rsid w:val="00526E75"/>
    <w:rsid w:val="00527981"/>
    <w:rsid w:val="00527B16"/>
    <w:rsid w:val="00527FF1"/>
    <w:rsid w:val="00533A54"/>
    <w:rsid w:val="00536852"/>
    <w:rsid w:val="00537494"/>
    <w:rsid w:val="005407A7"/>
    <w:rsid w:val="00540818"/>
    <w:rsid w:val="00541389"/>
    <w:rsid w:val="00541802"/>
    <w:rsid w:val="00544FF9"/>
    <w:rsid w:val="00546D4A"/>
    <w:rsid w:val="00553F46"/>
    <w:rsid w:val="00553F71"/>
    <w:rsid w:val="00554D07"/>
    <w:rsid w:val="005552F4"/>
    <w:rsid w:val="0055785E"/>
    <w:rsid w:val="005579DE"/>
    <w:rsid w:val="005600B6"/>
    <w:rsid w:val="00565143"/>
    <w:rsid w:val="005659B6"/>
    <w:rsid w:val="00566F4A"/>
    <w:rsid w:val="00570F5E"/>
    <w:rsid w:val="00571349"/>
    <w:rsid w:val="00571436"/>
    <w:rsid w:val="0057165E"/>
    <w:rsid w:val="00571B34"/>
    <w:rsid w:val="00572004"/>
    <w:rsid w:val="005740E0"/>
    <w:rsid w:val="00574993"/>
    <w:rsid w:val="0057641B"/>
    <w:rsid w:val="005774C9"/>
    <w:rsid w:val="00581F55"/>
    <w:rsid w:val="005826F1"/>
    <w:rsid w:val="00582771"/>
    <w:rsid w:val="00582B8F"/>
    <w:rsid w:val="00583EE4"/>
    <w:rsid w:val="005905FA"/>
    <w:rsid w:val="00591539"/>
    <w:rsid w:val="0059331C"/>
    <w:rsid w:val="005934F6"/>
    <w:rsid w:val="00593D96"/>
    <w:rsid w:val="00594544"/>
    <w:rsid w:val="00596633"/>
    <w:rsid w:val="00597075"/>
    <w:rsid w:val="00597CD4"/>
    <w:rsid w:val="005A0737"/>
    <w:rsid w:val="005A17B0"/>
    <w:rsid w:val="005A2A53"/>
    <w:rsid w:val="005A562C"/>
    <w:rsid w:val="005A77B2"/>
    <w:rsid w:val="005B2729"/>
    <w:rsid w:val="005B2CE2"/>
    <w:rsid w:val="005B2CFB"/>
    <w:rsid w:val="005B336E"/>
    <w:rsid w:val="005B39D6"/>
    <w:rsid w:val="005B423F"/>
    <w:rsid w:val="005B6BDE"/>
    <w:rsid w:val="005B78C9"/>
    <w:rsid w:val="005B7D3A"/>
    <w:rsid w:val="005C0FF4"/>
    <w:rsid w:val="005C12FE"/>
    <w:rsid w:val="005C1C1D"/>
    <w:rsid w:val="005C1D20"/>
    <w:rsid w:val="005C2199"/>
    <w:rsid w:val="005C2250"/>
    <w:rsid w:val="005C2312"/>
    <w:rsid w:val="005C2ECF"/>
    <w:rsid w:val="005C349D"/>
    <w:rsid w:val="005C3692"/>
    <w:rsid w:val="005C46C7"/>
    <w:rsid w:val="005C4B6B"/>
    <w:rsid w:val="005C5AA5"/>
    <w:rsid w:val="005C64DE"/>
    <w:rsid w:val="005C6680"/>
    <w:rsid w:val="005C7F10"/>
    <w:rsid w:val="005D0578"/>
    <w:rsid w:val="005D0B01"/>
    <w:rsid w:val="005D1FD8"/>
    <w:rsid w:val="005D4647"/>
    <w:rsid w:val="005D63F1"/>
    <w:rsid w:val="005D6E3F"/>
    <w:rsid w:val="005D773A"/>
    <w:rsid w:val="005E072C"/>
    <w:rsid w:val="005E12D2"/>
    <w:rsid w:val="005E13B4"/>
    <w:rsid w:val="005E14D5"/>
    <w:rsid w:val="005E1602"/>
    <w:rsid w:val="005E28DC"/>
    <w:rsid w:val="005E6499"/>
    <w:rsid w:val="005E7073"/>
    <w:rsid w:val="005E7F94"/>
    <w:rsid w:val="005F0A29"/>
    <w:rsid w:val="005F1215"/>
    <w:rsid w:val="005F4F9E"/>
    <w:rsid w:val="005F7FB9"/>
    <w:rsid w:val="00601110"/>
    <w:rsid w:val="00602B04"/>
    <w:rsid w:val="00603AAA"/>
    <w:rsid w:val="00603CA6"/>
    <w:rsid w:val="00604782"/>
    <w:rsid w:val="0060515F"/>
    <w:rsid w:val="00605216"/>
    <w:rsid w:val="006061A7"/>
    <w:rsid w:val="006070E9"/>
    <w:rsid w:val="00610E0C"/>
    <w:rsid w:val="006116B8"/>
    <w:rsid w:val="00613E84"/>
    <w:rsid w:val="00614B9E"/>
    <w:rsid w:val="00614FDE"/>
    <w:rsid w:val="006152A1"/>
    <w:rsid w:val="00615685"/>
    <w:rsid w:val="00617689"/>
    <w:rsid w:val="00620A5E"/>
    <w:rsid w:val="006212ED"/>
    <w:rsid w:val="006221B5"/>
    <w:rsid w:val="00624583"/>
    <w:rsid w:val="006248E5"/>
    <w:rsid w:val="00625A11"/>
    <w:rsid w:val="006263B5"/>
    <w:rsid w:val="00627DE9"/>
    <w:rsid w:val="00630935"/>
    <w:rsid w:val="0063110A"/>
    <w:rsid w:val="00631653"/>
    <w:rsid w:val="00631BA6"/>
    <w:rsid w:val="0063221D"/>
    <w:rsid w:val="00632B9B"/>
    <w:rsid w:val="00633415"/>
    <w:rsid w:val="006365BE"/>
    <w:rsid w:val="0064247A"/>
    <w:rsid w:val="006424B8"/>
    <w:rsid w:val="00642F23"/>
    <w:rsid w:val="00642F9E"/>
    <w:rsid w:val="00643E05"/>
    <w:rsid w:val="00644608"/>
    <w:rsid w:val="00644C9B"/>
    <w:rsid w:val="006456FE"/>
    <w:rsid w:val="00645F3C"/>
    <w:rsid w:val="00647E47"/>
    <w:rsid w:val="006523BF"/>
    <w:rsid w:val="00653144"/>
    <w:rsid w:val="00653425"/>
    <w:rsid w:val="00654314"/>
    <w:rsid w:val="00656684"/>
    <w:rsid w:val="00660C99"/>
    <w:rsid w:val="006621B0"/>
    <w:rsid w:val="00662390"/>
    <w:rsid w:val="00667439"/>
    <w:rsid w:val="0066767F"/>
    <w:rsid w:val="006727AF"/>
    <w:rsid w:val="00672941"/>
    <w:rsid w:val="00672FC9"/>
    <w:rsid w:val="00674200"/>
    <w:rsid w:val="00680AA2"/>
    <w:rsid w:val="006832CD"/>
    <w:rsid w:val="006838B6"/>
    <w:rsid w:val="00683B35"/>
    <w:rsid w:val="00683FEC"/>
    <w:rsid w:val="00684373"/>
    <w:rsid w:val="00684C54"/>
    <w:rsid w:val="00684E0C"/>
    <w:rsid w:val="006857ED"/>
    <w:rsid w:val="0068684C"/>
    <w:rsid w:val="00690918"/>
    <w:rsid w:val="00691829"/>
    <w:rsid w:val="00691BFD"/>
    <w:rsid w:val="00692774"/>
    <w:rsid w:val="00693D90"/>
    <w:rsid w:val="00694378"/>
    <w:rsid w:val="006A01E2"/>
    <w:rsid w:val="006A06B3"/>
    <w:rsid w:val="006A2DE8"/>
    <w:rsid w:val="006A302C"/>
    <w:rsid w:val="006A3E7C"/>
    <w:rsid w:val="006A46AC"/>
    <w:rsid w:val="006A4A02"/>
    <w:rsid w:val="006A4CD6"/>
    <w:rsid w:val="006A5E47"/>
    <w:rsid w:val="006A6491"/>
    <w:rsid w:val="006A7ADA"/>
    <w:rsid w:val="006B0035"/>
    <w:rsid w:val="006B0441"/>
    <w:rsid w:val="006B14B0"/>
    <w:rsid w:val="006B220B"/>
    <w:rsid w:val="006B23CF"/>
    <w:rsid w:val="006B2FEF"/>
    <w:rsid w:val="006B31A6"/>
    <w:rsid w:val="006B37DA"/>
    <w:rsid w:val="006B4758"/>
    <w:rsid w:val="006B5269"/>
    <w:rsid w:val="006B6033"/>
    <w:rsid w:val="006B78C0"/>
    <w:rsid w:val="006C0400"/>
    <w:rsid w:val="006C09E5"/>
    <w:rsid w:val="006C204D"/>
    <w:rsid w:val="006C66F3"/>
    <w:rsid w:val="006C6A2D"/>
    <w:rsid w:val="006C7444"/>
    <w:rsid w:val="006D0332"/>
    <w:rsid w:val="006D14C3"/>
    <w:rsid w:val="006D16C3"/>
    <w:rsid w:val="006D6788"/>
    <w:rsid w:val="006D6E5F"/>
    <w:rsid w:val="006D7AD4"/>
    <w:rsid w:val="006D7C37"/>
    <w:rsid w:val="006E53FD"/>
    <w:rsid w:val="006E5F88"/>
    <w:rsid w:val="006E666E"/>
    <w:rsid w:val="006F3538"/>
    <w:rsid w:val="006F3997"/>
    <w:rsid w:val="006F49BC"/>
    <w:rsid w:val="006F7D46"/>
    <w:rsid w:val="0070468E"/>
    <w:rsid w:val="00706677"/>
    <w:rsid w:val="0070693D"/>
    <w:rsid w:val="00706C04"/>
    <w:rsid w:val="00711B2F"/>
    <w:rsid w:val="00714F2F"/>
    <w:rsid w:val="0071708D"/>
    <w:rsid w:val="007171DF"/>
    <w:rsid w:val="00717DB5"/>
    <w:rsid w:val="007202FF"/>
    <w:rsid w:val="007204EC"/>
    <w:rsid w:val="007206D0"/>
    <w:rsid w:val="00720A71"/>
    <w:rsid w:val="007210AE"/>
    <w:rsid w:val="00721298"/>
    <w:rsid w:val="0072140A"/>
    <w:rsid w:val="00723421"/>
    <w:rsid w:val="00725153"/>
    <w:rsid w:val="0072556B"/>
    <w:rsid w:val="00725E25"/>
    <w:rsid w:val="007266CF"/>
    <w:rsid w:val="00730133"/>
    <w:rsid w:val="007310E4"/>
    <w:rsid w:val="00733461"/>
    <w:rsid w:val="00735358"/>
    <w:rsid w:val="00735AF3"/>
    <w:rsid w:val="00736918"/>
    <w:rsid w:val="00737698"/>
    <w:rsid w:val="00740E48"/>
    <w:rsid w:val="00741002"/>
    <w:rsid w:val="007413A5"/>
    <w:rsid w:val="007415EF"/>
    <w:rsid w:val="00741993"/>
    <w:rsid w:val="00741C13"/>
    <w:rsid w:val="00743514"/>
    <w:rsid w:val="0074473C"/>
    <w:rsid w:val="00745C32"/>
    <w:rsid w:val="0074785B"/>
    <w:rsid w:val="007479B4"/>
    <w:rsid w:val="00752B11"/>
    <w:rsid w:val="00752DFF"/>
    <w:rsid w:val="00754049"/>
    <w:rsid w:val="00754571"/>
    <w:rsid w:val="007545A2"/>
    <w:rsid w:val="00754DC8"/>
    <w:rsid w:val="00755004"/>
    <w:rsid w:val="00755098"/>
    <w:rsid w:val="007556A2"/>
    <w:rsid w:val="00755AA1"/>
    <w:rsid w:val="00755AC1"/>
    <w:rsid w:val="007567B6"/>
    <w:rsid w:val="00756D02"/>
    <w:rsid w:val="007579CE"/>
    <w:rsid w:val="007600FD"/>
    <w:rsid w:val="0076304B"/>
    <w:rsid w:val="00763EC8"/>
    <w:rsid w:val="007647BE"/>
    <w:rsid w:val="00765ABD"/>
    <w:rsid w:val="00767416"/>
    <w:rsid w:val="007675B7"/>
    <w:rsid w:val="00767973"/>
    <w:rsid w:val="00767ABB"/>
    <w:rsid w:val="00772DCD"/>
    <w:rsid w:val="00773445"/>
    <w:rsid w:val="00773D1B"/>
    <w:rsid w:val="00775435"/>
    <w:rsid w:val="007760F7"/>
    <w:rsid w:val="00776947"/>
    <w:rsid w:val="0078051D"/>
    <w:rsid w:val="00781751"/>
    <w:rsid w:val="007825D8"/>
    <w:rsid w:val="00782882"/>
    <w:rsid w:val="00783965"/>
    <w:rsid w:val="00783990"/>
    <w:rsid w:val="00784003"/>
    <w:rsid w:val="007846E5"/>
    <w:rsid w:val="00785906"/>
    <w:rsid w:val="007903B1"/>
    <w:rsid w:val="00792551"/>
    <w:rsid w:val="00792579"/>
    <w:rsid w:val="00794680"/>
    <w:rsid w:val="00794A08"/>
    <w:rsid w:val="00794E46"/>
    <w:rsid w:val="00797D6D"/>
    <w:rsid w:val="007A066A"/>
    <w:rsid w:val="007A0F25"/>
    <w:rsid w:val="007A3E40"/>
    <w:rsid w:val="007A3F58"/>
    <w:rsid w:val="007A4BA4"/>
    <w:rsid w:val="007B2D78"/>
    <w:rsid w:val="007B4161"/>
    <w:rsid w:val="007B4F36"/>
    <w:rsid w:val="007B51B5"/>
    <w:rsid w:val="007B60C8"/>
    <w:rsid w:val="007B6617"/>
    <w:rsid w:val="007B7516"/>
    <w:rsid w:val="007B799F"/>
    <w:rsid w:val="007C03B7"/>
    <w:rsid w:val="007C20CC"/>
    <w:rsid w:val="007C291B"/>
    <w:rsid w:val="007C30DE"/>
    <w:rsid w:val="007C3575"/>
    <w:rsid w:val="007C743A"/>
    <w:rsid w:val="007D08FB"/>
    <w:rsid w:val="007D0D9B"/>
    <w:rsid w:val="007D2359"/>
    <w:rsid w:val="007D42CA"/>
    <w:rsid w:val="007D4BAD"/>
    <w:rsid w:val="007D54F3"/>
    <w:rsid w:val="007D58CC"/>
    <w:rsid w:val="007D5B4C"/>
    <w:rsid w:val="007D774B"/>
    <w:rsid w:val="007D7FEA"/>
    <w:rsid w:val="007E1865"/>
    <w:rsid w:val="007E2852"/>
    <w:rsid w:val="007E28A0"/>
    <w:rsid w:val="007E3005"/>
    <w:rsid w:val="007E4642"/>
    <w:rsid w:val="007E63B1"/>
    <w:rsid w:val="007F0BE5"/>
    <w:rsid w:val="007F0D76"/>
    <w:rsid w:val="007F1653"/>
    <w:rsid w:val="007F2F73"/>
    <w:rsid w:val="007F4223"/>
    <w:rsid w:val="007F5275"/>
    <w:rsid w:val="007F538F"/>
    <w:rsid w:val="007F555B"/>
    <w:rsid w:val="007F6935"/>
    <w:rsid w:val="008003C3"/>
    <w:rsid w:val="00801BA5"/>
    <w:rsid w:val="00801BF9"/>
    <w:rsid w:val="00801CF9"/>
    <w:rsid w:val="00801D42"/>
    <w:rsid w:val="00802F68"/>
    <w:rsid w:val="00803748"/>
    <w:rsid w:val="00810E36"/>
    <w:rsid w:val="00811E6E"/>
    <w:rsid w:val="00811FA1"/>
    <w:rsid w:val="00812653"/>
    <w:rsid w:val="008138C9"/>
    <w:rsid w:val="00814029"/>
    <w:rsid w:val="008143B9"/>
    <w:rsid w:val="0081545C"/>
    <w:rsid w:val="00815C53"/>
    <w:rsid w:val="008178A0"/>
    <w:rsid w:val="00820072"/>
    <w:rsid w:val="00820098"/>
    <w:rsid w:val="00822713"/>
    <w:rsid w:val="0082514D"/>
    <w:rsid w:val="00825994"/>
    <w:rsid w:val="00825E76"/>
    <w:rsid w:val="008278AB"/>
    <w:rsid w:val="00832506"/>
    <w:rsid w:val="0083277A"/>
    <w:rsid w:val="00835454"/>
    <w:rsid w:val="00836803"/>
    <w:rsid w:val="00840357"/>
    <w:rsid w:val="008409C4"/>
    <w:rsid w:val="008413BC"/>
    <w:rsid w:val="0084766A"/>
    <w:rsid w:val="008533D7"/>
    <w:rsid w:val="008538B8"/>
    <w:rsid w:val="00854393"/>
    <w:rsid w:val="0085488C"/>
    <w:rsid w:val="00854F3F"/>
    <w:rsid w:val="0085558B"/>
    <w:rsid w:val="00855806"/>
    <w:rsid w:val="00855E3B"/>
    <w:rsid w:val="00856A96"/>
    <w:rsid w:val="00863EAF"/>
    <w:rsid w:val="00864A1E"/>
    <w:rsid w:val="00864FE6"/>
    <w:rsid w:val="00865A58"/>
    <w:rsid w:val="00865C11"/>
    <w:rsid w:val="00865D46"/>
    <w:rsid w:val="0086623D"/>
    <w:rsid w:val="00866361"/>
    <w:rsid w:val="008666A3"/>
    <w:rsid w:val="00866C32"/>
    <w:rsid w:val="00867D9D"/>
    <w:rsid w:val="00870288"/>
    <w:rsid w:val="00870415"/>
    <w:rsid w:val="00872347"/>
    <w:rsid w:val="008732EB"/>
    <w:rsid w:val="0087455B"/>
    <w:rsid w:val="008759AD"/>
    <w:rsid w:val="00875E87"/>
    <w:rsid w:val="0087608E"/>
    <w:rsid w:val="00877BBA"/>
    <w:rsid w:val="00877D94"/>
    <w:rsid w:val="008804E0"/>
    <w:rsid w:val="00881245"/>
    <w:rsid w:val="00881785"/>
    <w:rsid w:val="0088280D"/>
    <w:rsid w:val="008829E1"/>
    <w:rsid w:val="00883F14"/>
    <w:rsid w:val="00886A89"/>
    <w:rsid w:val="0089054E"/>
    <w:rsid w:val="00891D33"/>
    <w:rsid w:val="00892EDA"/>
    <w:rsid w:val="00893175"/>
    <w:rsid w:val="008936E5"/>
    <w:rsid w:val="00894B4B"/>
    <w:rsid w:val="0089504C"/>
    <w:rsid w:val="008970B2"/>
    <w:rsid w:val="008A0188"/>
    <w:rsid w:val="008A05B1"/>
    <w:rsid w:val="008A30D5"/>
    <w:rsid w:val="008A4136"/>
    <w:rsid w:val="008A49A5"/>
    <w:rsid w:val="008A71D7"/>
    <w:rsid w:val="008B0C87"/>
    <w:rsid w:val="008B1617"/>
    <w:rsid w:val="008B4108"/>
    <w:rsid w:val="008B4E7D"/>
    <w:rsid w:val="008B6B0F"/>
    <w:rsid w:val="008B6EEA"/>
    <w:rsid w:val="008B7DDE"/>
    <w:rsid w:val="008C17B8"/>
    <w:rsid w:val="008C1CE0"/>
    <w:rsid w:val="008C1D9E"/>
    <w:rsid w:val="008C20B8"/>
    <w:rsid w:val="008C2EEF"/>
    <w:rsid w:val="008C34CA"/>
    <w:rsid w:val="008C44D6"/>
    <w:rsid w:val="008C4545"/>
    <w:rsid w:val="008C63FA"/>
    <w:rsid w:val="008C6BB4"/>
    <w:rsid w:val="008C75D1"/>
    <w:rsid w:val="008D17A2"/>
    <w:rsid w:val="008D2493"/>
    <w:rsid w:val="008D2BF5"/>
    <w:rsid w:val="008D2E5E"/>
    <w:rsid w:val="008D3168"/>
    <w:rsid w:val="008D3729"/>
    <w:rsid w:val="008D3835"/>
    <w:rsid w:val="008D3F8D"/>
    <w:rsid w:val="008D4156"/>
    <w:rsid w:val="008D64A6"/>
    <w:rsid w:val="008D6937"/>
    <w:rsid w:val="008D6A74"/>
    <w:rsid w:val="008D7BA0"/>
    <w:rsid w:val="008E30CC"/>
    <w:rsid w:val="008E364C"/>
    <w:rsid w:val="008E374C"/>
    <w:rsid w:val="008E37B7"/>
    <w:rsid w:val="008E6E20"/>
    <w:rsid w:val="008F0358"/>
    <w:rsid w:val="008F206F"/>
    <w:rsid w:val="008F2C04"/>
    <w:rsid w:val="008F6172"/>
    <w:rsid w:val="008F74BC"/>
    <w:rsid w:val="0090063F"/>
    <w:rsid w:val="00901769"/>
    <w:rsid w:val="00901970"/>
    <w:rsid w:val="00902BC6"/>
    <w:rsid w:val="00903F20"/>
    <w:rsid w:val="00904B10"/>
    <w:rsid w:val="009054E3"/>
    <w:rsid w:val="00910AD3"/>
    <w:rsid w:val="00911022"/>
    <w:rsid w:val="00911F37"/>
    <w:rsid w:val="0091210E"/>
    <w:rsid w:val="00912239"/>
    <w:rsid w:val="00912491"/>
    <w:rsid w:val="009134C4"/>
    <w:rsid w:val="00914E98"/>
    <w:rsid w:val="00915E5B"/>
    <w:rsid w:val="00916AA4"/>
    <w:rsid w:val="00917E28"/>
    <w:rsid w:val="0092355E"/>
    <w:rsid w:val="00923E39"/>
    <w:rsid w:val="00924089"/>
    <w:rsid w:val="009243B7"/>
    <w:rsid w:val="009245EB"/>
    <w:rsid w:val="00924AC4"/>
    <w:rsid w:val="00925B2B"/>
    <w:rsid w:val="00925DB8"/>
    <w:rsid w:val="00925E5F"/>
    <w:rsid w:val="00926F12"/>
    <w:rsid w:val="00932B54"/>
    <w:rsid w:val="009336F9"/>
    <w:rsid w:val="0093414D"/>
    <w:rsid w:val="009356B6"/>
    <w:rsid w:val="00936940"/>
    <w:rsid w:val="00937097"/>
    <w:rsid w:val="0094015D"/>
    <w:rsid w:val="00940CD8"/>
    <w:rsid w:val="00940CF4"/>
    <w:rsid w:val="00940D99"/>
    <w:rsid w:val="00940DC3"/>
    <w:rsid w:val="00940FDD"/>
    <w:rsid w:val="00941301"/>
    <w:rsid w:val="00941D3C"/>
    <w:rsid w:val="00942609"/>
    <w:rsid w:val="0094278B"/>
    <w:rsid w:val="00944A0D"/>
    <w:rsid w:val="0094631B"/>
    <w:rsid w:val="0094698C"/>
    <w:rsid w:val="00947BEF"/>
    <w:rsid w:val="0095071E"/>
    <w:rsid w:val="009512B1"/>
    <w:rsid w:val="0095136E"/>
    <w:rsid w:val="00951B45"/>
    <w:rsid w:val="00952595"/>
    <w:rsid w:val="009536F7"/>
    <w:rsid w:val="00954913"/>
    <w:rsid w:val="00954BA6"/>
    <w:rsid w:val="0095670E"/>
    <w:rsid w:val="00956841"/>
    <w:rsid w:val="00956B71"/>
    <w:rsid w:val="00957138"/>
    <w:rsid w:val="00960D2A"/>
    <w:rsid w:val="00961246"/>
    <w:rsid w:val="0096159B"/>
    <w:rsid w:val="009621CC"/>
    <w:rsid w:val="00963373"/>
    <w:rsid w:val="00965523"/>
    <w:rsid w:val="00966366"/>
    <w:rsid w:val="009666E8"/>
    <w:rsid w:val="009708E1"/>
    <w:rsid w:val="00970E68"/>
    <w:rsid w:val="0097121D"/>
    <w:rsid w:val="00971243"/>
    <w:rsid w:val="0097168F"/>
    <w:rsid w:val="00971F9B"/>
    <w:rsid w:val="00972461"/>
    <w:rsid w:val="00972600"/>
    <w:rsid w:val="00973390"/>
    <w:rsid w:val="009739DC"/>
    <w:rsid w:val="00973E65"/>
    <w:rsid w:val="00974201"/>
    <w:rsid w:val="0097450A"/>
    <w:rsid w:val="00976516"/>
    <w:rsid w:val="0097674D"/>
    <w:rsid w:val="009769D8"/>
    <w:rsid w:val="00977511"/>
    <w:rsid w:val="009779ED"/>
    <w:rsid w:val="00980943"/>
    <w:rsid w:val="00981F05"/>
    <w:rsid w:val="00984B60"/>
    <w:rsid w:val="009868D5"/>
    <w:rsid w:val="00986D58"/>
    <w:rsid w:val="009876DB"/>
    <w:rsid w:val="00987E76"/>
    <w:rsid w:val="0099065B"/>
    <w:rsid w:val="00990BA5"/>
    <w:rsid w:val="009916BB"/>
    <w:rsid w:val="00992580"/>
    <w:rsid w:val="00993FB8"/>
    <w:rsid w:val="00995514"/>
    <w:rsid w:val="00997147"/>
    <w:rsid w:val="009A1BDB"/>
    <w:rsid w:val="009A517C"/>
    <w:rsid w:val="009A5853"/>
    <w:rsid w:val="009A5A83"/>
    <w:rsid w:val="009A646B"/>
    <w:rsid w:val="009A6E1B"/>
    <w:rsid w:val="009A7253"/>
    <w:rsid w:val="009A73D8"/>
    <w:rsid w:val="009B0FC1"/>
    <w:rsid w:val="009B1576"/>
    <w:rsid w:val="009B40B2"/>
    <w:rsid w:val="009B47F4"/>
    <w:rsid w:val="009B4CBB"/>
    <w:rsid w:val="009B54D5"/>
    <w:rsid w:val="009B7256"/>
    <w:rsid w:val="009C15B1"/>
    <w:rsid w:val="009C2A8D"/>
    <w:rsid w:val="009C3C6D"/>
    <w:rsid w:val="009C4872"/>
    <w:rsid w:val="009C4E7D"/>
    <w:rsid w:val="009C529D"/>
    <w:rsid w:val="009C5C3D"/>
    <w:rsid w:val="009C6534"/>
    <w:rsid w:val="009C6F93"/>
    <w:rsid w:val="009D118F"/>
    <w:rsid w:val="009D1887"/>
    <w:rsid w:val="009D2083"/>
    <w:rsid w:val="009D3DF6"/>
    <w:rsid w:val="009D44DD"/>
    <w:rsid w:val="009D481B"/>
    <w:rsid w:val="009D625E"/>
    <w:rsid w:val="009D6BE6"/>
    <w:rsid w:val="009D7B6B"/>
    <w:rsid w:val="009D7F2D"/>
    <w:rsid w:val="009E1D4B"/>
    <w:rsid w:val="009E1E1B"/>
    <w:rsid w:val="009E1F77"/>
    <w:rsid w:val="009E2C5D"/>
    <w:rsid w:val="009E2C89"/>
    <w:rsid w:val="009E79E4"/>
    <w:rsid w:val="009F0768"/>
    <w:rsid w:val="009F0A38"/>
    <w:rsid w:val="009F0EE2"/>
    <w:rsid w:val="009F1165"/>
    <w:rsid w:val="009F24D3"/>
    <w:rsid w:val="009F3441"/>
    <w:rsid w:val="009F47C9"/>
    <w:rsid w:val="009F6119"/>
    <w:rsid w:val="009F6F8F"/>
    <w:rsid w:val="009F7395"/>
    <w:rsid w:val="009F77F4"/>
    <w:rsid w:val="00A0055E"/>
    <w:rsid w:val="00A005A8"/>
    <w:rsid w:val="00A00A08"/>
    <w:rsid w:val="00A02F60"/>
    <w:rsid w:val="00A049DA"/>
    <w:rsid w:val="00A04BF4"/>
    <w:rsid w:val="00A0635E"/>
    <w:rsid w:val="00A06DC3"/>
    <w:rsid w:val="00A10289"/>
    <w:rsid w:val="00A127AE"/>
    <w:rsid w:val="00A1293A"/>
    <w:rsid w:val="00A1295C"/>
    <w:rsid w:val="00A12E2F"/>
    <w:rsid w:val="00A14ED3"/>
    <w:rsid w:val="00A15D82"/>
    <w:rsid w:val="00A21819"/>
    <w:rsid w:val="00A2234D"/>
    <w:rsid w:val="00A238CE"/>
    <w:rsid w:val="00A24CF8"/>
    <w:rsid w:val="00A27648"/>
    <w:rsid w:val="00A27F8C"/>
    <w:rsid w:val="00A31446"/>
    <w:rsid w:val="00A31EE8"/>
    <w:rsid w:val="00A32A74"/>
    <w:rsid w:val="00A32C29"/>
    <w:rsid w:val="00A33808"/>
    <w:rsid w:val="00A33F5D"/>
    <w:rsid w:val="00A34340"/>
    <w:rsid w:val="00A401E7"/>
    <w:rsid w:val="00A406AB"/>
    <w:rsid w:val="00A4159A"/>
    <w:rsid w:val="00A44A8D"/>
    <w:rsid w:val="00A44BF1"/>
    <w:rsid w:val="00A455CB"/>
    <w:rsid w:val="00A47C86"/>
    <w:rsid w:val="00A50D4D"/>
    <w:rsid w:val="00A526A6"/>
    <w:rsid w:val="00A5360E"/>
    <w:rsid w:val="00A547EE"/>
    <w:rsid w:val="00A558F0"/>
    <w:rsid w:val="00A55EC1"/>
    <w:rsid w:val="00A56A13"/>
    <w:rsid w:val="00A56B87"/>
    <w:rsid w:val="00A63DC5"/>
    <w:rsid w:val="00A641DE"/>
    <w:rsid w:val="00A64749"/>
    <w:rsid w:val="00A64FA6"/>
    <w:rsid w:val="00A65164"/>
    <w:rsid w:val="00A665AC"/>
    <w:rsid w:val="00A66783"/>
    <w:rsid w:val="00A67E95"/>
    <w:rsid w:val="00A70554"/>
    <w:rsid w:val="00A706EF"/>
    <w:rsid w:val="00A70FFA"/>
    <w:rsid w:val="00A7126F"/>
    <w:rsid w:val="00A74645"/>
    <w:rsid w:val="00A76599"/>
    <w:rsid w:val="00A801E5"/>
    <w:rsid w:val="00A82D7C"/>
    <w:rsid w:val="00A837F2"/>
    <w:rsid w:val="00A85974"/>
    <w:rsid w:val="00A85D99"/>
    <w:rsid w:val="00A860AE"/>
    <w:rsid w:val="00A90ED0"/>
    <w:rsid w:val="00A91287"/>
    <w:rsid w:val="00A91806"/>
    <w:rsid w:val="00A92228"/>
    <w:rsid w:val="00A923A6"/>
    <w:rsid w:val="00A93315"/>
    <w:rsid w:val="00A9438F"/>
    <w:rsid w:val="00A94417"/>
    <w:rsid w:val="00A95641"/>
    <w:rsid w:val="00A962A9"/>
    <w:rsid w:val="00A972A5"/>
    <w:rsid w:val="00AA0B64"/>
    <w:rsid w:val="00AA0C86"/>
    <w:rsid w:val="00AA61B4"/>
    <w:rsid w:val="00AA6706"/>
    <w:rsid w:val="00AA71D5"/>
    <w:rsid w:val="00AA7596"/>
    <w:rsid w:val="00AA76A0"/>
    <w:rsid w:val="00AB05BA"/>
    <w:rsid w:val="00AB081E"/>
    <w:rsid w:val="00AB0D55"/>
    <w:rsid w:val="00AB221F"/>
    <w:rsid w:val="00AB28DE"/>
    <w:rsid w:val="00AB342C"/>
    <w:rsid w:val="00AB4E22"/>
    <w:rsid w:val="00AB798A"/>
    <w:rsid w:val="00AC151E"/>
    <w:rsid w:val="00AC181B"/>
    <w:rsid w:val="00AC2899"/>
    <w:rsid w:val="00AC3172"/>
    <w:rsid w:val="00AC3219"/>
    <w:rsid w:val="00AC5644"/>
    <w:rsid w:val="00AC6BD9"/>
    <w:rsid w:val="00AC6E39"/>
    <w:rsid w:val="00AC7F55"/>
    <w:rsid w:val="00AD18FD"/>
    <w:rsid w:val="00AD2665"/>
    <w:rsid w:val="00AD2A11"/>
    <w:rsid w:val="00AD3AC1"/>
    <w:rsid w:val="00AD561B"/>
    <w:rsid w:val="00AD5E3A"/>
    <w:rsid w:val="00AD5E81"/>
    <w:rsid w:val="00AD73FE"/>
    <w:rsid w:val="00AE0CA2"/>
    <w:rsid w:val="00AE314D"/>
    <w:rsid w:val="00AE3749"/>
    <w:rsid w:val="00AE58B0"/>
    <w:rsid w:val="00AE6987"/>
    <w:rsid w:val="00AF001D"/>
    <w:rsid w:val="00AF03B1"/>
    <w:rsid w:val="00AF041B"/>
    <w:rsid w:val="00AF4708"/>
    <w:rsid w:val="00B009E5"/>
    <w:rsid w:val="00B00F05"/>
    <w:rsid w:val="00B01D5D"/>
    <w:rsid w:val="00B0261F"/>
    <w:rsid w:val="00B03922"/>
    <w:rsid w:val="00B03FD0"/>
    <w:rsid w:val="00B05086"/>
    <w:rsid w:val="00B11185"/>
    <w:rsid w:val="00B120D6"/>
    <w:rsid w:val="00B1333C"/>
    <w:rsid w:val="00B157A4"/>
    <w:rsid w:val="00B15C4E"/>
    <w:rsid w:val="00B16A7B"/>
    <w:rsid w:val="00B217CA"/>
    <w:rsid w:val="00B23089"/>
    <w:rsid w:val="00B232EC"/>
    <w:rsid w:val="00B23C33"/>
    <w:rsid w:val="00B23C78"/>
    <w:rsid w:val="00B24A11"/>
    <w:rsid w:val="00B256F5"/>
    <w:rsid w:val="00B25BF0"/>
    <w:rsid w:val="00B268AB"/>
    <w:rsid w:val="00B27521"/>
    <w:rsid w:val="00B30357"/>
    <w:rsid w:val="00B304C7"/>
    <w:rsid w:val="00B32618"/>
    <w:rsid w:val="00B3323A"/>
    <w:rsid w:val="00B34C80"/>
    <w:rsid w:val="00B3535B"/>
    <w:rsid w:val="00B35CC8"/>
    <w:rsid w:val="00B40055"/>
    <w:rsid w:val="00B40741"/>
    <w:rsid w:val="00B40C45"/>
    <w:rsid w:val="00B41C23"/>
    <w:rsid w:val="00B41F8D"/>
    <w:rsid w:val="00B42557"/>
    <w:rsid w:val="00B43AEB"/>
    <w:rsid w:val="00B456EE"/>
    <w:rsid w:val="00B46225"/>
    <w:rsid w:val="00B47F6E"/>
    <w:rsid w:val="00B5118D"/>
    <w:rsid w:val="00B513A2"/>
    <w:rsid w:val="00B5167A"/>
    <w:rsid w:val="00B521F8"/>
    <w:rsid w:val="00B53172"/>
    <w:rsid w:val="00B5619E"/>
    <w:rsid w:val="00B61374"/>
    <w:rsid w:val="00B62D12"/>
    <w:rsid w:val="00B649C2"/>
    <w:rsid w:val="00B657A3"/>
    <w:rsid w:val="00B65CAA"/>
    <w:rsid w:val="00B67378"/>
    <w:rsid w:val="00B677BC"/>
    <w:rsid w:val="00B70A46"/>
    <w:rsid w:val="00B711D5"/>
    <w:rsid w:val="00B718B0"/>
    <w:rsid w:val="00B71B52"/>
    <w:rsid w:val="00B7219C"/>
    <w:rsid w:val="00B72F63"/>
    <w:rsid w:val="00B7458E"/>
    <w:rsid w:val="00B75913"/>
    <w:rsid w:val="00B77A4D"/>
    <w:rsid w:val="00B77BC2"/>
    <w:rsid w:val="00B77F0A"/>
    <w:rsid w:val="00B823F4"/>
    <w:rsid w:val="00B82C5E"/>
    <w:rsid w:val="00B867E7"/>
    <w:rsid w:val="00B870F4"/>
    <w:rsid w:val="00B87696"/>
    <w:rsid w:val="00B92204"/>
    <w:rsid w:val="00B924E2"/>
    <w:rsid w:val="00B95088"/>
    <w:rsid w:val="00BA0906"/>
    <w:rsid w:val="00BA171D"/>
    <w:rsid w:val="00BA334F"/>
    <w:rsid w:val="00BA3500"/>
    <w:rsid w:val="00BB02AC"/>
    <w:rsid w:val="00BB0BB3"/>
    <w:rsid w:val="00BB2A48"/>
    <w:rsid w:val="00BB3FFC"/>
    <w:rsid w:val="00BB795E"/>
    <w:rsid w:val="00BC0290"/>
    <w:rsid w:val="00BC178F"/>
    <w:rsid w:val="00BC216B"/>
    <w:rsid w:val="00BC486D"/>
    <w:rsid w:val="00BC4ABF"/>
    <w:rsid w:val="00BC626C"/>
    <w:rsid w:val="00BD1245"/>
    <w:rsid w:val="00BD1BFA"/>
    <w:rsid w:val="00BD2242"/>
    <w:rsid w:val="00BD25FC"/>
    <w:rsid w:val="00BD36AB"/>
    <w:rsid w:val="00BD392C"/>
    <w:rsid w:val="00BD4389"/>
    <w:rsid w:val="00BD4BDF"/>
    <w:rsid w:val="00BD4DF6"/>
    <w:rsid w:val="00BD5AFC"/>
    <w:rsid w:val="00BD7DBA"/>
    <w:rsid w:val="00BD7F99"/>
    <w:rsid w:val="00BE2335"/>
    <w:rsid w:val="00BE32C2"/>
    <w:rsid w:val="00BF65BE"/>
    <w:rsid w:val="00C01FEC"/>
    <w:rsid w:val="00C03F60"/>
    <w:rsid w:val="00C04C54"/>
    <w:rsid w:val="00C05A99"/>
    <w:rsid w:val="00C05BBA"/>
    <w:rsid w:val="00C05C15"/>
    <w:rsid w:val="00C069BC"/>
    <w:rsid w:val="00C06BA5"/>
    <w:rsid w:val="00C0741B"/>
    <w:rsid w:val="00C11362"/>
    <w:rsid w:val="00C11AB0"/>
    <w:rsid w:val="00C11C6E"/>
    <w:rsid w:val="00C12956"/>
    <w:rsid w:val="00C13231"/>
    <w:rsid w:val="00C13440"/>
    <w:rsid w:val="00C13ECD"/>
    <w:rsid w:val="00C13F60"/>
    <w:rsid w:val="00C1471A"/>
    <w:rsid w:val="00C15965"/>
    <w:rsid w:val="00C15F48"/>
    <w:rsid w:val="00C1774A"/>
    <w:rsid w:val="00C22973"/>
    <w:rsid w:val="00C233BA"/>
    <w:rsid w:val="00C24726"/>
    <w:rsid w:val="00C24C00"/>
    <w:rsid w:val="00C31336"/>
    <w:rsid w:val="00C332DA"/>
    <w:rsid w:val="00C34252"/>
    <w:rsid w:val="00C34CF6"/>
    <w:rsid w:val="00C355C9"/>
    <w:rsid w:val="00C36586"/>
    <w:rsid w:val="00C4126E"/>
    <w:rsid w:val="00C41662"/>
    <w:rsid w:val="00C41A18"/>
    <w:rsid w:val="00C41AE0"/>
    <w:rsid w:val="00C436CF"/>
    <w:rsid w:val="00C43740"/>
    <w:rsid w:val="00C44164"/>
    <w:rsid w:val="00C44845"/>
    <w:rsid w:val="00C453BD"/>
    <w:rsid w:val="00C45987"/>
    <w:rsid w:val="00C46EB2"/>
    <w:rsid w:val="00C47DC8"/>
    <w:rsid w:val="00C50A89"/>
    <w:rsid w:val="00C51F83"/>
    <w:rsid w:val="00C52487"/>
    <w:rsid w:val="00C53E3B"/>
    <w:rsid w:val="00C5632D"/>
    <w:rsid w:val="00C5658B"/>
    <w:rsid w:val="00C569B0"/>
    <w:rsid w:val="00C5723A"/>
    <w:rsid w:val="00C60628"/>
    <w:rsid w:val="00C63A10"/>
    <w:rsid w:val="00C63A51"/>
    <w:rsid w:val="00C64382"/>
    <w:rsid w:val="00C64EE8"/>
    <w:rsid w:val="00C6723B"/>
    <w:rsid w:val="00C67EC4"/>
    <w:rsid w:val="00C70B3B"/>
    <w:rsid w:val="00C718AC"/>
    <w:rsid w:val="00C75966"/>
    <w:rsid w:val="00C75B25"/>
    <w:rsid w:val="00C7667B"/>
    <w:rsid w:val="00C76AD1"/>
    <w:rsid w:val="00C77A8D"/>
    <w:rsid w:val="00C77EEA"/>
    <w:rsid w:val="00C77F7B"/>
    <w:rsid w:val="00C809A7"/>
    <w:rsid w:val="00C825AD"/>
    <w:rsid w:val="00C84115"/>
    <w:rsid w:val="00C845A0"/>
    <w:rsid w:val="00C84872"/>
    <w:rsid w:val="00C84F40"/>
    <w:rsid w:val="00C867C4"/>
    <w:rsid w:val="00C8757E"/>
    <w:rsid w:val="00C920A5"/>
    <w:rsid w:val="00C93DEE"/>
    <w:rsid w:val="00C94FC3"/>
    <w:rsid w:val="00C95038"/>
    <w:rsid w:val="00C96964"/>
    <w:rsid w:val="00C96D8F"/>
    <w:rsid w:val="00C97380"/>
    <w:rsid w:val="00C97A53"/>
    <w:rsid w:val="00CA0E7A"/>
    <w:rsid w:val="00CA2653"/>
    <w:rsid w:val="00CA2C8B"/>
    <w:rsid w:val="00CA3E45"/>
    <w:rsid w:val="00CA5EC9"/>
    <w:rsid w:val="00CB0703"/>
    <w:rsid w:val="00CB14EE"/>
    <w:rsid w:val="00CB16A7"/>
    <w:rsid w:val="00CB1963"/>
    <w:rsid w:val="00CB2682"/>
    <w:rsid w:val="00CB2B67"/>
    <w:rsid w:val="00CB2D49"/>
    <w:rsid w:val="00CB52C0"/>
    <w:rsid w:val="00CB56D2"/>
    <w:rsid w:val="00CB5E77"/>
    <w:rsid w:val="00CC106D"/>
    <w:rsid w:val="00CC2DED"/>
    <w:rsid w:val="00CC3D3F"/>
    <w:rsid w:val="00CC5184"/>
    <w:rsid w:val="00CC5547"/>
    <w:rsid w:val="00CC573D"/>
    <w:rsid w:val="00CC7CC1"/>
    <w:rsid w:val="00CD1106"/>
    <w:rsid w:val="00CD226D"/>
    <w:rsid w:val="00CD32F2"/>
    <w:rsid w:val="00CD420A"/>
    <w:rsid w:val="00CD4E55"/>
    <w:rsid w:val="00CD74FA"/>
    <w:rsid w:val="00CD7E01"/>
    <w:rsid w:val="00CE16A2"/>
    <w:rsid w:val="00CE23C8"/>
    <w:rsid w:val="00CE36A4"/>
    <w:rsid w:val="00CE471C"/>
    <w:rsid w:val="00CE4A2E"/>
    <w:rsid w:val="00CE5A42"/>
    <w:rsid w:val="00CE5A74"/>
    <w:rsid w:val="00CF46B8"/>
    <w:rsid w:val="00CF50E1"/>
    <w:rsid w:val="00CF6375"/>
    <w:rsid w:val="00CF6973"/>
    <w:rsid w:val="00CF7243"/>
    <w:rsid w:val="00D00B08"/>
    <w:rsid w:val="00D00B95"/>
    <w:rsid w:val="00D02707"/>
    <w:rsid w:val="00D03056"/>
    <w:rsid w:val="00D033CE"/>
    <w:rsid w:val="00D03745"/>
    <w:rsid w:val="00D0462C"/>
    <w:rsid w:val="00D05A86"/>
    <w:rsid w:val="00D05DA2"/>
    <w:rsid w:val="00D06734"/>
    <w:rsid w:val="00D07B4F"/>
    <w:rsid w:val="00D1079C"/>
    <w:rsid w:val="00D10A96"/>
    <w:rsid w:val="00D10FDE"/>
    <w:rsid w:val="00D12D69"/>
    <w:rsid w:val="00D131AF"/>
    <w:rsid w:val="00D13B58"/>
    <w:rsid w:val="00D14735"/>
    <w:rsid w:val="00D148CC"/>
    <w:rsid w:val="00D14F1D"/>
    <w:rsid w:val="00D15203"/>
    <w:rsid w:val="00D1541A"/>
    <w:rsid w:val="00D15627"/>
    <w:rsid w:val="00D211D1"/>
    <w:rsid w:val="00D21D0A"/>
    <w:rsid w:val="00D2475B"/>
    <w:rsid w:val="00D25224"/>
    <w:rsid w:val="00D25EF2"/>
    <w:rsid w:val="00D27818"/>
    <w:rsid w:val="00D27D5B"/>
    <w:rsid w:val="00D30DE3"/>
    <w:rsid w:val="00D323A7"/>
    <w:rsid w:val="00D32866"/>
    <w:rsid w:val="00D345B8"/>
    <w:rsid w:val="00D34A4F"/>
    <w:rsid w:val="00D34F0D"/>
    <w:rsid w:val="00D3773D"/>
    <w:rsid w:val="00D404F8"/>
    <w:rsid w:val="00D417C5"/>
    <w:rsid w:val="00D42517"/>
    <w:rsid w:val="00D42926"/>
    <w:rsid w:val="00D444B8"/>
    <w:rsid w:val="00D44A86"/>
    <w:rsid w:val="00D44C4F"/>
    <w:rsid w:val="00D478D8"/>
    <w:rsid w:val="00D47E3C"/>
    <w:rsid w:val="00D5056E"/>
    <w:rsid w:val="00D5077C"/>
    <w:rsid w:val="00D516C1"/>
    <w:rsid w:val="00D536E8"/>
    <w:rsid w:val="00D53ECE"/>
    <w:rsid w:val="00D542B6"/>
    <w:rsid w:val="00D5553B"/>
    <w:rsid w:val="00D564BD"/>
    <w:rsid w:val="00D5727D"/>
    <w:rsid w:val="00D602AB"/>
    <w:rsid w:val="00D61371"/>
    <w:rsid w:val="00D620B4"/>
    <w:rsid w:val="00D636CE"/>
    <w:rsid w:val="00D63BD8"/>
    <w:rsid w:val="00D703F7"/>
    <w:rsid w:val="00D70B47"/>
    <w:rsid w:val="00D71260"/>
    <w:rsid w:val="00D72CD3"/>
    <w:rsid w:val="00D747EE"/>
    <w:rsid w:val="00D74942"/>
    <w:rsid w:val="00D74B85"/>
    <w:rsid w:val="00D74EE9"/>
    <w:rsid w:val="00D7586E"/>
    <w:rsid w:val="00D77419"/>
    <w:rsid w:val="00D77575"/>
    <w:rsid w:val="00D8033A"/>
    <w:rsid w:val="00D81784"/>
    <w:rsid w:val="00D81A87"/>
    <w:rsid w:val="00D825B8"/>
    <w:rsid w:val="00D82BC3"/>
    <w:rsid w:val="00D86220"/>
    <w:rsid w:val="00D87622"/>
    <w:rsid w:val="00D90837"/>
    <w:rsid w:val="00D90D80"/>
    <w:rsid w:val="00D9186B"/>
    <w:rsid w:val="00D91D62"/>
    <w:rsid w:val="00D94C2E"/>
    <w:rsid w:val="00D94C7B"/>
    <w:rsid w:val="00D95D26"/>
    <w:rsid w:val="00D97426"/>
    <w:rsid w:val="00DA0C30"/>
    <w:rsid w:val="00DA1EB3"/>
    <w:rsid w:val="00DA2B88"/>
    <w:rsid w:val="00DA430A"/>
    <w:rsid w:val="00DA5C3F"/>
    <w:rsid w:val="00DB056A"/>
    <w:rsid w:val="00DB069E"/>
    <w:rsid w:val="00DB1938"/>
    <w:rsid w:val="00DB1C96"/>
    <w:rsid w:val="00DB2722"/>
    <w:rsid w:val="00DB305E"/>
    <w:rsid w:val="00DB347F"/>
    <w:rsid w:val="00DB486A"/>
    <w:rsid w:val="00DB49D9"/>
    <w:rsid w:val="00DB5881"/>
    <w:rsid w:val="00DB6959"/>
    <w:rsid w:val="00DB72D1"/>
    <w:rsid w:val="00DC0C03"/>
    <w:rsid w:val="00DC0E25"/>
    <w:rsid w:val="00DC21BE"/>
    <w:rsid w:val="00DC22B9"/>
    <w:rsid w:val="00DC5D38"/>
    <w:rsid w:val="00DC709A"/>
    <w:rsid w:val="00DD002A"/>
    <w:rsid w:val="00DD065B"/>
    <w:rsid w:val="00DD07BB"/>
    <w:rsid w:val="00DD09BD"/>
    <w:rsid w:val="00DD0DC4"/>
    <w:rsid w:val="00DD1161"/>
    <w:rsid w:val="00DD16E6"/>
    <w:rsid w:val="00DD54B6"/>
    <w:rsid w:val="00DD7EAD"/>
    <w:rsid w:val="00DE1AF3"/>
    <w:rsid w:val="00DE2625"/>
    <w:rsid w:val="00DE39F6"/>
    <w:rsid w:val="00DE3CF4"/>
    <w:rsid w:val="00DE4049"/>
    <w:rsid w:val="00DE4F58"/>
    <w:rsid w:val="00DE54FA"/>
    <w:rsid w:val="00DE56F2"/>
    <w:rsid w:val="00DE5792"/>
    <w:rsid w:val="00DE5A2F"/>
    <w:rsid w:val="00DE5B2D"/>
    <w:rsid w:val="00DE7B0B"/>
    <w:rsid w:val="00DE7D29"/>
    <w:rsid w:val="00DF046A"/>
    <w:rsid w:val="00DF0571"/>
    <w:rsid w:val="00DF0FB4"/>
    <w:rsid w:val="00DF36C3"/>
    <w:rsid w:val="00DF3DCA"/>
    <w:rsid w:val="00DF4154"/>
    <w:rsid w:val="00DF511E"/>
    <w:rsid w:val="00DF5A85"/>
    <w:rsid w:val="00DF5C9C"/>
    <w:rsid w:val="00DF6560"/>
    <w:rsid w:val="00DF74A1"/>
    <w:rsid w:val="00E0073C"/>
    <w:rsid w:val="00E008BF"/>
    <w:rsid w:val="00E019B2"/>
    <w:rsid w:val="00E01C8B"/>
    <w:rsid w:val="00E02886"/>
    <w:rsid w:val="00E02F64"/>
    <w:rsid w:val="00E0313B"/>
    <w:rsid w:val="00E0362F"/>
    <w:rsid w:val="00E06E45"/>
    <w:rsid w:val="00E07664"/>
    <w:rsid w:val="00E12123"/>
    <w:rsid w:val="00E1245A"/>
    <w:rsid w:val="00E1297D"/>
    <w:rsid w:val="00E13C75"/>
    <w:rsid w:val="00E149BD"/>
    <w:rsid w:val="00E16B6F"/>
    <w:rsid w:val="00E20553"/>
    <w:rsid w:val="00E20750"/>
    <w:rsid w:val="00E2080F"/>
    <w:rsid w:val="00E21C25"/>
    <w:rsid w:val="00E250D9"/>
    <w:rsid w:val="00E270D9"/>
    <w:rsid w:val="00E274C7"/>
    <w:rsid w:val="00E27511"/>
    <w:rsid w:val="00E279C2"/>
    <w:rsid w:val="00E27E0B"/>
    <w:rsid w:val="00E3134E"/>
    <w:rsid w:val="00E33078"/>
    <w:rsid w:val="00E3325B"/>
    <w:rsid w:val="00E332F7"/>
    <w:rsid w:val="00E35C85"/>
    <w:rsid w:val="00E364ED"/>
    <w:rsid w:val="00E366E2"/>
    <w:rsid w:val="00E36FC7"/>
    <w:rsid w:val="00E37035"/>
    <w:rsid w:val="00E4037C"/>
    <w:rsid w:val="00E408C9"/>
    <w:rsid w:val="00E422CC"/>
    <w:rsid w:val="00E424F7"/>
    <w:rsid w:val="00E433E4"/>
    <w:rsid w:val="00E434E0"/>
    <w:rsid w:val="00E444B7"/>
    <w:rsid w:val="00E44A33"/>
    <w:rsid w:val="00E44E5D"/>
    <w:rsid w:val="00E45C34"/>
    <w:rsid w:val="00E47F59"/>
    <w:rsid w:val="00E5035F"/>
    <w:rsid w:val="00E520A7"/>
    <w:rsid w:val="00E52462"/>
    <w:rsid w:val="00E527FD"/>
    <w:rsid w:val="00E52B89"/>
    <w:rsid w:val="00E5392E"/>
    <w:rsid w:val="00E53DC3"/>
    <w:rsid w:val="00E55253"/>
    <w:rsid w:val="00E56230"/>
    <w:rsid w:val="00E5629E"/>
    <w:rsid w:val="00E6041B"/>
    <w:rsid w:val="00E606F4"/>
    <w:rsid w:val="00E60D91"/>
    <w:rsid w:val="00E60F92"/>
    <w:rsid w:val="00E62041"/>
    <w:rsid w:val="00E6275F"/>
    <w:rsid w:val="00E62A37"/>
    <w:rsid w:val="00E64B5D"/>
    <w:rsid w:val="00E6661C"/>
    <w:rsid w:val="00E6662A"/>
    <w:rsid w:val="00E66985"/>
    <w:rsid w:val="00E67944"/>
    <w:rsid w:val="00E70910"/>
    <w:rsid w:val="00E71625"/>
    <w:rsid w:val="00E726ED"/>
    <w:rsid w:val="00E731C9"/>
    <w:rsid w:val="00E73318"/>
    <w:rsid w:val="00E743DC"/>
    <w:rsid w:val="00E74B51"/>
    <w:rsid w:val="00E750A4"/>
    <w:rsid w:val="00E76282"/>
    <w:rsid w:val="00E764A6"/>
    <w:rsid w:val="00E77F31"/>
    <w:rsid w:val="00E80672"/>
    <w:rsid w:val="00E807F1"/>
    <w:rsid w:val="00E80E8F"/>
    <w:rsid w:val="00E81924"/>
    <w:rsid w:val="00E83358"/>
    <w:rsid w:val="00E84442"/>
    <w:rsid w:val="00E8493C"/>
    <w:rsid w:val="00E84DE2"/>
    <w:rsid w:val="00E85C4C"/>
    <w:rsid w:val="00E87E26"/>
    <w:rsid w:val="00E90181"/>
    <w:rsid w:val="00E90F2B"/>
    <w:rsid w:val="00E9187C"/>
    <w:rsid w:val="00E9340C"/>
    <w:rsid w:val="00E93847"/>
    <w:rsid w:val="00E9425B"/>
    <w:rsid w:val="00E9564C"/>
    <w:rsid w:val="00E95F38"/>
    <w:rsid w:val="00E96684"/>
    <w:rsid w:val="00E978C4"/>
    <w:rsid w:val="00EA0A96"/>
    <w:rsid w:val="00EA2CFE"/>
    <w:rsid w:val="00EA3801"/>
    <w:rsid w:val="00EA3CA9"/>
    <w:rsid w:val="00EA5B69"/>
    <w:rsid w:val="00EA70FC"/>
    <w:rsid w:val="00EA74E1"/>
    <w:rsid w:val="00EB0B13"/>
    <w:rsid w:val="00EB1B0A"/>
    <w:rsid w:val="00EB1FAF"/>
    <w:rsid w:val="00EB2478"/>
    <w:rsid w:val="00EB2AFC"/>
    <w:rsid w:val="00EB4D67"/>
    <w:rsid w:val="00EB53A7"/>
    <w:rsid w:val="00EB6964"/>
    <w:rsid w:val="00EB712E"/>
    <w:rsid w:val="00EB723C"/>
    <w:rsid w:val="00EB74D7"/>
    <w:rsid w:val="00EC0903"/>
    <w:rsid w:val="00EC1AF1"/>
    <w:rsid w:val="00EC2EA8"/>
    <w:rsid w:val="00EC447E"/>
    <w:rsid w:val="00EC478E"/>
    <w:rsid w:val="00EC4D4B"/>
    <w:rsid w:val="00EC6CF2"/>
    <w:rsid w:val="00ED04D1"/>
    <w:rsid w:val="00ED0DCB"/>
    <w:rsid w:val="00ED1EF9"/>
    <w:rsid w:val="00ED3F21"/>
    <w:rsid w:val="00ED47CF"/>
    <w:rsid w:val="00ED707C"/>
    <w:rsid w:val="00EE0F8E"/>
    <w:rsid w:val="00EE1C67"/>
    <w:rsid w:val="00EE1D9C"/>
    <w:rsid w:val="00EE31C3"/>
    <w:rsid w:val="00EE3FB1"/>
    <w:rsid w:val="00EE41D2"/>
    <w:rsid w:val="00EE41F4"/>
    <w:rsid w:val="00EE497D"/>
    <w:rsid w:val="00EE7C24"/>
    <w:rsid w:val="00EF04BF"/>
    <w:rsid w:val="00EF0893"/>
    <w:rsid w:val="00EF0CFD"/>
    <w:rsid w:val="00EF3CB4"/>
    <w:rsid w:val="00EF46F2"/>
    <w:rsid w:val="00EF665D"/>
    <w:rsid w:val="00EF7D13"/>
    <w:rsid w:val="00F00B73"/>
    <w:rsid w:val="00F011FE"/>
    <w:rsid w:val="00F01D9D"/>
    <w:rsid w:val="00F03DFC"/>
    <w:rsid w:val="00F04988"/>
    <w:rsid w:val="00F04C8E"/>
    <w:rsid w:val="00F06C36"/>
    <w:rsid w:val="00F11148"/>
    <w:rsid w:val="00F14A3E"/>
    <w:rsid w:val="00F15ED9"/>
    <w:rsid w:val="00F2051F"/>
    <w:rsid w:val="00F20E3F"/>
    <w:rsid w:val="00F22C37"/>
    <w:rsid w:val="00F2393D"/>
    <w:rsid w:val="00F258EF"/>
    <w:rsid w:val="00F25C35"/>
    <w:rsid w:val="00F25FFC"/>
    <w:rsid w:val="00F26299"/>
    <w:rsid w:val="00F26859"/>
    <w:rsid w:val="00F268FE"/>
    <w:rsid w:val="00F270E7"/>
    <w:rsid w:val="00F31CF0"/>
    <w:rsid w:val="00F32C04"/>
    <w:rsid w:val="00F337D0"/>
    <w:rsid w:val="00F34278"/>
    <w:rsid w:val="00F342C4"/>
    <w:rsid w:val="00F3573F"/>
    <w:rsid w:val="00F35987"/>
    <w:rsid w:val="00F35AC0"/>
    <w:rsid w:val="00F4066E"/>
    <w:rsid w:val="00F41C98"/>
    <w:rsid w:val="00F4276F"/>
    <w:rsid w:val="00F43BD3"/>
    <w:rsid w:val="00F4405D"/>
    <w:rsid w:val="00F44261"/>
    <w:rsid w:val="00F45112"/>
    <w:rsid w:val="00F45833"/>
    <w:rsid w:val="00F46522"/>
    <w:rsid w:val="00F47A0A"/>
    <w:rsid w:val="00F52444"/>
    <w:rsid w:val="00F5336C"/>
    <w:rsid w:val="00F55813"/>
    <w:rsid w:val="00F60B7D"/>
    <w:rsid w:val="00F60FA5"/>
    <w:rsid w:val="00F63791"/>
    <w:rsid w:val="00F64720"/>
    <w:rsid w:val="00F6613C"/>
    <w:rsid w:val="00F6663D"/>
    <w:rsid w:val="00F66E92"/>
    <w:rsid w:val="00F70162"/>
    <w:rsid w:val="00F70193"/>
    <w:rsid w:val="00F70342"/>
    <w:rsid w:val="00F7059B"/>
    <w:rsid w:val="00F7064B"/>
    <w:rsid w:val="00F70EE6"/>
    <w:rsid w:val="00F717B8"/>
    <w:rsid w:val="00F72232"/>
    <w:rsid w:val="00F73ADD"/>
    <w:rsid w:val="00F740F4"/>
    <w:rsid w:val="00F7490F"/>
    <w:rsid w:val="00F74B5B"/>
    <w:rsid w:val="00F76C13"/>
    <w:rsid w:val="00F77BA5"/>
    <w:rsid w:val="00F81896"/>
    <w:rsid w:val="00F82481"/>
    <w:rsid w:val="00F83812"/>
    <w:rsid w:val="00F8450E"/>
    <w:rsid w:val="00F87032"/>
    <w:rsid w:val="00F87511"/>
    <w:rsid w:val="00F92FE4"/>
    <w:rsid w:val="00F93189"/>
    <w:rsid w:val="00F94004"/>
    <w:rsid w:val="00F94220"/>
    <w:rsid w:val="00F957EA"/>
    <w:rsid w:val="00F966BA"/>
    <w:rsid w:val="00F9702B"/>
    <w:rsid w:val="00F97F3E"/>
    <w:rsid w:val="00FA2461"/>
    <w:rsid w:val="00FA32E0"/>
    <w:rsid w:val="00FA6C83"/>
    <w:rsid w:val="00FB0DDE"/>
    <w:rsid w:val="00FB4648"/>
    <w:rsid w:val="00FB4939"/>
    <w:rsid w:val="00FB4B76"/>
    <w:rsid w:val="00FB4C02"/>
    <w:rsid w:val="00FB7541"/>
    <w:rsid w:val="00FB7669"/>
    <w:rsid w:val="00FC0182"/>
    <w:rsid w:val="00FC1E57"/>
    <w:rsid w:val="00FC4432"/>
    <w:rsid w:val="00FC5FE9"/>
    <w:rsid w:val="00FD0B16"/>
    <w:rsid w:val="00FD255F"/>
    <w:rsid w:val="00FD2FDA"/>
    <w:rsid w:val="00FD42E7"/>
    <w:rsid w:val="00FD5751"/>
    <w:rsid w:val="00FD58FB"/>
    <w:rsid w:val="00FD5F88"/>
    <w:rsid w:val="00FD6D8E"/>
    <w:rsid w:val="00FD6DF2"/>
    <w:rsid w:val="00FD6E50"/>
    <w:rsid w:val="00FD7C41"/>
    <w:rsid w:val="00FD7DBE"/>
    <w:rsid w:val="00FE0DCE"/>
    <w:rsid w:val="00FE0FE0"/>
    <w:rsid w:val="00FE13D2"/>
    <w:rsid w:val="00FE1579"/>
    <w:rsid w:val="00FE189E"/>
    <w:rsid w:val="00FE1D1A"/>
    <w:rsid w:val="00FE46A6"/>
    <w:rsid w:val="00FE4879"/>
    <w:rsid w:val="00FE57A5"/>
    <w:rsid w:val="00FE60AB"/>
    <w:rsid w:val="00FE7034"/>
    <w:rsid w:val="00FE7732"/>
    <w:rsid w:val="00FE78BF"/>
    <w:rsid w:val="00FF0929"/>
    <w:rsid w:val="00FF1FF5"/>
    <w:rsid w:val="00FF58D5"/>
    <w:rsid w:val="00FF72CC"/>
    <w:rsid w:val="00FF749C"/>
    <w:rsid w:val="00FF77CA"/>
    <w:rsid w:val="00FF7894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5DD0EF"/>
  <w15:docId w15:val="{98757EF5-55BE-4A30-8D4E-207C9076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F957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957E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8C45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C4545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C4545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454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545"/>
    <w:rPr>
      <w:rFonts w:ascii="Segoe UI" w:hAnsi="Segoe UI" w:cs="Segoe UI"/>
      <w:sz w:val="18"/>
      <w:szCs w:val="18"/>
    </w:rPr>
  </w:style>
  <w:style w:type="character" w:styleId="Nmerodelnea">
    <w:name w:val="line number"/>
    <w:basedOn w:val="Fuentedeprrafopredeter"/>
    <w:uiPriority w:val="99"/>
    <w:semiHidden/>
    <w:unhideWhenUsed/>
    <w:rsid w:val="00C84115"/>
  </w:style>
  <w:style w:type="paragraph" w:styleId="Prrafodelista">
    <w:name w:val="List Paragraph"/>
    <w:basedOn w:val="Normal"/>
    <w:uiPriority w:val="34"/>
    <w:qFormat/>
    <w:rsid w:val="00C841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2A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2AF3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02AF3"/>
    <w:pPr>
      <w:spacing w:after="0" w:line="240" w:lineRule="auto"/>
    </w:pPr>
  </w:style>
  <w:style w:type="character" w:styleId="Refdenotaalpie">
    <w:name w:val="footnote reference"/>
    <w:basedOn w:val="Fuentedeprrafopredeter"/>
    <w:uiPriority w:val="99"/>
    <w:semiHidden/>
    <w:unhideWhenUsed/>
    <w:rsid w:val="001A6E30"/>
    <w:rPr>
      <w:vertAlign w:val="superscript"/>
    </w:rPr>
  </w:style>
  <w:style w:type="paragraph" w:customStyle="1" w:styleId="Default">
    <w:name w:val="Default"/>
    <w:rsid w:val="004719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F6649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336B8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36B84"/>
  </w:style>
  <w:style w:type="paragraph" w:styleId="Piedepgina">
    <w:name w:val="footer"/>
    <w:basedOn w:val="Normal"/>
    <w:link w:val="PiedepginaCar"/>
    <w:uiPriority w:val="99"/>
    <w:unhideWhenUsed/>
    <w:rsid w:val="00336B8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6B84"/>
  </w:style>
  <w:style w:type="character" w:customStyle="1" w:styleId="Ttulo1Car">
    <w:name w:val="Título 1 Car"/>
    <w:basedOn w:val="Fuentedeprrafopredeter"/>
    <w:link w:val="Ttulo1"/>
    <w:uiPriority w:val="9"/>
    <w:rsid w:val="00F957E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957E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aglemma">
    <w:name w:val="tag_lemma"/>
    <w:basedOn w:val="Fuentedeprrafopredeter"/>
    <w:rsid w:val="00F957EA"/>
  </w:style>
  <w:style w:type="character" w:styleId="Hipervnculo">
    <w:name w:val="Hyperlink"/>
    <w:basedOn w:val="Fuentedeprrafopredeter"/>
    <w:uiPriority w:val="99"/>
    <w:unhideWhenUsed/>
    <w:rsid w:val="00F957EA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A1295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7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0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19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11611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3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70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0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700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9356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8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3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83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971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69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95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63072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8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851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59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1727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89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2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34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27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34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9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80031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28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91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4429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444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0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8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17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60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959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0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8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79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8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34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2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86914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3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2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6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59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76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92071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50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6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16746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037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6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7611">
                  <w:marLeft w:val="0"/>
                  <w:marRight w:val="0"/>
                  <w:marTop w:val="1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6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9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6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7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57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9016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66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3139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874728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31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5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6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86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51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32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36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1291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92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7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72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0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6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84639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96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3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8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7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29994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450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3832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633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1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0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7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76788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0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18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8341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421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5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5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55661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6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65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4513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497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D2CDC-7564-4007-9E82-C9139C01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965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ASUN MARTIN RUIZ-VALDEPEÑAS</dc:creator>
  <cp:keywords/>
  <dc:description/>
  <cp:lastModifiedBy>ASUN MARTIN RUIZ-VALDEPEÑAS</cp:lastModifiedBy>
  <cp:revision>6</cp:revision>
  <cp:lastPrinted>2019-01-24T08:57:00Z</cp:lastPrinted>
  <dcterms:created xsi:type="dcterms:W3CDTF">2020-04-11T19:00:00Z</dcterms:created>
  <dcterms:modified xsi:type="dcterms:W3CDTF">2020-04-11T19:18:00Z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http://www.zotero.org/styles/clinical-and-translational-oncology</vt:lpwstr>
  </property>
  <property fmtid="{D5CDD505-2E9C-101B-9397-08002B2CF9AE}" pid="11" name="Mendeley Recent Style Name 4_1">
    <vt:lpwstr>Clinical and Translational Oncology</vt:lpwstr>
  </property>
  <property fmtid="{D5CDD505-2E9C-101B-9397-08002B2CF9AE}" pid="12" name="Mendeley Recent Style Id 5_1">
    <vt:lpwstr>http://www.zotero.org/styles/frontiers-in-immunology</vt:lpwstr>
  </property>
  <property fmtid="{D5CDD505-2E9C-101B-9397-08002B2CF9AE}" pid="13" name="Mendeley Recent Style Name 5_1">
    <vt:lpwstr>Frontiers in Immunology</vt:lpwstr>
  </property>
  <property fmtid="{D5CDD505-2E9C-101B-9397-08002B2CF9AE}" pid="14" name="Mendeley Recent Style Id 6_1">
    <vt:lpwstr>http://www.zotero.org/styles/international-journal-of-exercise-science</vt:lpwstr>
  </property>
  <property fmtid="{D5CDD505-2E9C-101B-9397-08002B2CF9AE}" pid="15" name="Mendeley Recent Style Name 6_1">
    <vt:lpwstr>International Journal of Exercise Science</vt:lpwstr>
  </property>
  <property fmtid="{D5CDD505-2E9C-101B-9397-08002B2CF9AE}" pid="16" name="Mendeley Recent Style Id 7_1">
    <vt:lpwstr>http://www.zotero.org/styles/medicine-and-science-in-sports-and-exercise</vt:lpwstr>
  </property>
  <property fmtid="{D5CDD505-2E9C-101B-9397-08002B2CF9AE}" pid="17" name="Mendeley Recent Style Name 7_1">
    <vt:lpwstr>Medicine &amp; Science in Sports &amp; Exercise</vt:lpwstr>
  </property>
  <property fmtid="{D5CDD505-2E9C-101B-9397-08002B2CF9AE}" pid="18" name="Mendeley Recent Style Id 8_1">
    <vt:lpwstr>http://www.zotero.org/styles/scientific-reports</vt:lpwstr>
  </property>
  <property fmtid="{D5CDD505-2E9C-101B-9397-08002B2CF9AE}" pid="19" name="Mendeley Recent Style Name 8_1">
    <vt:lpwstr>Scientific Reports</vt:lpwstr>
  </property>
  <property fmtid="{D5CDD505-2E9C-101B-9397-08002B2CF9AE}" pid="20" name="Mendeley Recent Style Id 9_1">
    <vt:lpwstr>http://www.zotero.org/styles/translational-research</vt:lpwstr>
  </property>
  <property fmtid="{D5CDD505-2E9C-101B-9397-08002B2CF9AE}" pid="21" name="Mendeley Recent Style Name 9_1">
    <vt:lpwstr>Translational Research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c808d9c6-f3b6-3de3-906d-79af662a924f</vt:lpwstr>
  </property>
  <property fmtid="{D5CDD505-2E9C-101B-9397-08002B2CF9AE}" pid="24" name="Mendeley Citation Style_1">
    <vt:lpwstr>http://www.zotero.org/styles/scientific-reports</vt:lpwstr>
  </property>
</Properties>
</file>