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F6" w:rsidRPr="00BD73FA" w:rsidRDefault="00310E60" w:rsidP="002C21F6">
      <w:pPr>
        <w:pStyle w:val="Title2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Supplementary</w:t>
      </w:r>
      <w:r w:rsidR="002C21F6" w:rsidRPr="00BD73FA">
        <w:rPr>
          <w:b w:val="0"/>
          <w:bCs/>
          <w:sz w:val="28"/>
          <w:szCs w:val="28"/>
        </w:rPr>
        <w:t xml:space="preserve"> Information</w:t>
      </w:r>
    </w:p>
    <w:p w:rsidR="002C21F6" w:rsidRDefault="002C21F6" w:rsidP="002C21F6">
      <w:pPr>
        <w:pStyle w:val="Title2"/>
        <w:rPr>
          <w:sz w:val="40"/>
          <w:szCs w:val="40"/>
        </w:rPr>
      </w:pPr>
    </w:p>
    <w:p w:rsidR="002C21F6" w:rsidRPr="00EE1C12" w:rsidRDefault="002C21F6" w:rsidP="002C21F6">
      <w:pPr>
        <w:pStyle w:val="Title2"/>
        <w:rPr>
          <w:sz w:val="40"/>
          <w:szCs w:val="40"/>
        </w:rPr>
      </w:pPr>
      <w:r w:rsidRPr="00EE1C12">
        <w:rPr>
          <w:sz w:val="40"/>
          <w:szCs w:val="40"/>
        </w:rPr>
        <w:t xml:space="preserve">Formulation of Sugar/Hydrogel Inks for Rapid Thermal Response 4D Architectures with Sugar-Derived </w:t>
      </w:r>
      <w:proofErr w:type="spellStart"/>
      <w:r w:rsidRPr="00EE1C12">
        <w:rPr>
          <w:sz w:val="40"/>
          <w:szCs w:val="40"/>
        </w:rPr>
        <w:t>Macropores</w:t>
      </w:r>
      <w:proofErr w:type="spellEnd"/>
    </w:p>
    <w:p w:rsidR="002C21F6" w:rsidRPr="00B33803" w:rsidRDefault="002C21F6" w:rsidP="002C21F6">
      <w:pPr>
        <w:adjustRightInd w:val="0"/>
        <w:spacing w:line="360" w:lineRule="auto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662E97" w:rsidRPr="00BB1F72" w:rsidRDefault="00662E97" w:rsidP="00662E97">
      <w:pPr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BB1F72">
        <w:rPr>
          <w:rFonts w:ascii="Arial" w:hAnsi="Arial" w:cs="Arial"/>
          <w:b/>
          <w:bCs/>
          <w:color w:val="000000"/>
        </w:rPr>
        <w:t>Hyojin Ko</w:t>
      </w:r>
      <w:r w:rsidRPr="00BB1F72">
        <w:rPr>
          <w:rFonts w:ascii="Arial" w:hAnsi="Arial" w:cs="Arial"/>
          <w:b/>
          <w:color w:val="000000"/>
          <w:vertAlign w:val="superscript"/>
        </w:rPr>
        <w:t>1</w:t>
      </w:r>
      <w:r w:rsidRPr="00BB1F72">
        <w:rPr>
          <w:rFonts w:ascii="Arial" w:hAnsi="Arial" w:cs="Arial"/>
          <w:b/>
          <w:bCs/>
          <w:color w:val="000000"/>
        </w:rPr>
        <w:t xml:space="preserve">, </w:t>
      </w:r>
      <w:r w:rsidRPr="00BB1F72">
        <w:rPr>
          <w:rFonts w:ascii="Arial" w:hAnsi="Arial" w:cs="Arial" w:hint="eastAsia"/>
          <w:b/>
          <w:bCs/>
          <w:color w:val="000000"/>
        </w:rPr>
        <w:t>Monica</w:t>
      </w:r>
      <w:r w:rsidRPr="00BB1F72">
        <w:rPr>
          <w:rFonts w:ascii="Arial" w:hAnsi="Arial" w:cs="Arial"/>
          <w:b/>
          <w:bCs/>
          <w:color w:val="000000"/>
        </w:rPr>
        <w:t xml:space="preserve"> </w:t>
      </w:r>
      <w:r w:rsidRPr="00BB1F72">
        <w:rPr>
          <w:rFonts w:ascii="Arial" w:hAnsi="Arial" w:cs="Arial" w:hint="eastAsia"/>
          <w:b/>
          <w:bCs/>
          <w:color w:val="000000"/>
        </w:rPr>
        <w:t>Cahyaning</w:t>
      </w:r>
      <w:r w:rsidRPr="00BB1F72">
        <w:rPr>
          <w:rFonts w:ascii="Arial" w:hAnsi="Arial" w:cs="Arial"/>
          <w:b/>
          <w:bCs/>
          <w:color w:val="000000"/>
        </w:rPr>
        <w:t xml:space="preserve"> </w:t>
      </w:r>
      <w:r w:rsidRPr="00BB1F72">
        <w:rPr>
          <w:rFonts w:ascii="Arial" w:hAnsi="Arial" w:cs="Arial" w:hint="eastAsia"/>
          <w:b/>
          <w:bCs/>
          <w:color w:val="000000"/>
        </w:rPr>
        <w:t>Ratri</w:t>
      </w:r>
      <w:r w:rsidRPr="00BB1F72">
        <w:rPr>
          <w:rFonts w:ascii="Arial" w:hAnsi="Arial" w:cs="Arial" w:hint="eastAsia"/>
          <w:b/>
          <w:bCs/>
          <w:color w:val="000000"/>
          <w:vertAlign w:val="superscript"/>
        </w:rPr>
        <w:t>1,2</w:t>
      </w:r>
      <w:r w:rsidRPr="00BB1F72">
        <w:rPr>
          <w:rFonts w:ascii="Arial" w:hAnsi="Arial" w:cs="Arial" w:hint="eastAsia"/>
          <w:b/>
          <w:bCs/>
          <w:color w:val="000000"/>
        </w:rPr>
        <w:t>,</w:t>
      </w:r>
      <w:r w:rsidRPr="00BB1F72">
        <w:rPr>
          <w:rFonts w:ascii="Arial" w:hAnsi="Arial" w:cs="Arial"/>
          <w:b/>
          <w:bCs/>
          <w:color w:val="000000"/>
        </w:rPr>
        <w:t xml:space="preserve"> Kihoon Kim</w:t>
      </w:r>
      <w:r w:rsidRPr="00BB1F72">
        <w:rPr>
          <w:rFonts w:ascii="Arial" w:hAnsi="Arial" w:cs="Arial"/>
          <w:b/>
          <w:bCs/>
          <w:color w:val="000000"/>
          <w:vertAlign w:val="superscript"/>
        </w:rPr>
        <w:t>1</w:t>
      </w:r>
      <w:r w:rsidRPr="00BB1F72">
        <w:rPr>
          <w:rFonts w:ascii="Arial" w:hAnsi="Arial" w:cs="Arial"/>
          <w:b/>
          <w:bCs/>
          <w:color w:val="000000"/>
        </w:rPr>
        <w:t xml:space="preserve">, </w:t>
      </w:r>
      <w:r w:rsidRPr="00BB1F72">
        <w:rPr>
          <w:rFonts w:ascii="Arial" w:hAnsi="Arial" w:cs="Arial" w:hint="eastAsia"/>
          <w:b/>
          <w:bCs/>
          <w:color w:val="000000"/>
        </w:rPr>
        <w:t>Yeongheon Jung</w:t>
      </w:r>
      <w:r w:rsidRPr="00BB1F72">
        <w:rPr>
          <w:rFonts w:ascii="Arial" w:hAnsi="Arial" w:cs="Arial"/>
          <w:b/>
          <w:bCs/>
          <w:color w:val="000000"/>
          <w:vertAlign w:val="superscript"/>
        </w:rPr>
        <w:t>1</w:t>
      </w:r>
      <w:r w:rsidRPr="00BB1F72">
        <w:rPr>
          <w:rFonts w:ascii="Arial" w:hAnsi="Arial" w:cs="Arial"/>
          <w:b/>
          <w:bCs/>
          <w:color w:val="000000"/>
        </w:rPr>
        <w:t>, Giyoong Tae</w:t>
      </w:r>
      <w:r w:rsidRPr="00BB1F72">
        <w:rPr>
          <w:rFonts w:ascii="Arial" w:hAnsi="Arial" w:cs="Arial" w:hint="eastAsia"/>
          <w:b/>
          <w:bCs/>
          <w:color w:val="000000"/>
          <w:vertAlign w:val="superscript"/>
        </w:rPr>
        <w:t>3</w:t>
      </w:r>
      <w:r w:rsidRPr="00BB1F72">
        <w:rPr>
          <w:rFonts w:ascii="Arial" w:hAnsi="Arial" w:cs="Arial"/>
          <w:b/>
          <w:bCs/>
          <w:color w:val="000000"/>
        </w:rPr>
        <w:t>, and Kwanwoo Shin</w:t>
      </w:r>
      <w:r w:rsidRPr="00BB1F72">
        <w:rPr>
          <w:rFonts w:ascii="Arial" w:hAnsi="Arial" w:cs="Arial"/>
          <w:b/>
          <w:bCs/>
          <w:color w:val="000000"/>
          <w:vertAlign w:val="superscript"/>
        </w:rPr>
        <w:t>1,*</w:t>
      </w:r>
    </w:p>
    <w:p w:rsidR="00662E97" w:rsidRPr="00BB1F72" w:rsidRDefault="00662E97" w:rsidP="00662E97">
      <w:pPr>
        <w:adjustRightInd w:val="0"/>
        <w:spacing w:line="360" w:lineRule="auto"/>
        <w:rPr>
          <w:rFonts w:ascii="Arial" w:hAnsi="Arial" w:cs="Arial"/>
          <w:color w:val="000000"/>
          <w:sz w:val="15"/>
          <w:szCs w:val="15"/>
        </w:rPr>
      </w:pPr>
    </w:p>
    <w:p w:rsidR="00662E97" w:rsidRPr="00BB1F72" w:rsidRDefault="00662E97" w:rsidP="00662E97">
      <w:pPr>
        <w:adjustRightInd w:val="0"/>
        <w:spacing w:line="360" w:lineRule="auto"/>
        <w:rPr>
          <w:rFonts w:ascii="Arial" w:hAnsi="Arial" w:cs="Arial"/>
          <w:color w:val="000000"/>
          <w:szCs w:val="20"/>
        </w:rPr>
      </w:pPr>
      <w:r w:rsidRPr="00BB1F72">
        <w:rPr>
          <w:rFonts w:ascii="Arial" w:hAnsi="Arial" w:cs="Arial"/>
          <w:color w:val="000000"/>
          <w:szCs w:val="20"/>
          <w:vertAlign w:val="superscript"/>
        </w:rPr>
        <w:t>1</w:t>
      </w:r>
      <w:r w:rsidRPr="00BB1F72">
        <w:rPr>
          <w:rFonts w:ascii="Arial" w:hAnsi="Arial" w:cs="Arial"/>
          <w:color w:val="000000"/>
          <w:szCs w:val="20"/>
        </w:rPr>
        <w:t xml:space="preserve">Department of Chemistry and Institute of Biological Interfaces, Sogang University, Seoul 04107, </w:t>
      </w:r>
      <w:r w:rsidRPr="00BB1F72">
        <w:rPr>
          <w:rFonts w:ascii="Arial" w:hAnsi="Arial" w:cs="Arial" w:hint="eastAsia"/>
          <w:color w:val="000000"/>
          <w:szCs w:val="20"/>
        </w:rPr>
        <w:t>Republic</w:t>
      </w:r>
      <w:r w:rsidRPr="00BB1F72">
        <w:rPr>
          <w:rFonts w:ascii="Arial" w:hAnsi="Arial" w:cs="Arial"/>
          <w:color w:val="000000"/>
          <w:szCs w:val="20"/>
        </w:rPr>
        <w:t xml:space="preserve"> </w:t>
      </w:r>
      <w:r w:rsidRPr="00BB1F72">
        <w:rPr>
          <w:rFonts w:ascii="Arial" w:hAnsi="Arial" w:cs="Arial" w:hint="eastAsia"/>
          <w:color w:val="000000"/>
          <w:szCs w:val="20"/>
        </w:rPr>
        <w:t>of</w:t>
      </w:r>
      <w:r w:rsidRPr="00BB1F72">
        <w:rPr>
          <w:rFonts w:ascii="Arial" w:hAnsi="Arial" w:cs="Arial"/>
          <w:color w:val="000000"/>
          <w:szCs w:val="20"/>
        </w:rPr>
        <w:t xml:space="preserve"> Korea</w:t>
      </w:r>
    </w:p>
    <w:p w:rsidR="00662E97" w:rsidRPr="00BB1F72" w:rsidRDefault="00662E97" w:rsidP="00662E97">
      <w:pPr>
        <w:adjustRightInd w:val="0"/>
        <w:spacing w:line="360" w:lineRule="auto"/>
        <w:rPr>
          <w:rFonts w:ascii="Arial" w:hAnsi="Arial" w:cs="Arial"/>
          <w:color w:val="000000"/>
          <w:szCs w:val="20"/>
        </w:rPr>
      </w:pPr>
      <w:r w:rsidRPr="00BB1F72">
        <w:rPr>
          <w:rFonts w:ascii="Arial" w:hAnsi="Arial" w:cs="Arial"/>
          <w:color w:val="000000"/>
          <w:szCs w:val="20"/>
          <w:vertAlign w:val="superscript"/>
        </w:rPr>
        <w:t>2</w:t>
      </w:r>
      <w:r w:rsidRPr="00BB1F72">
        <w:rPr>
          <w:rFonts w:ascii="Arial" w:hAnsi="Arial" w:cs="Arial"/>
          <w:color w:val="000000"/>
          <w:szCs w:val="20"/>
        </w:rPr>
        <w:t xml:space="preserve">Department of Chemistry Education, Sanata Dharma University, Yogyakarta </w:t>
      </w:r>
      <w:r w:rsidRPr="00BB1F72">
        <w:rPr>
          <w:rFonts w:ascii="Arial" w:hAnsi="Arial" w:cs="Arial" w:hint="eastAsia"/>
          <w:color w:val="000000"/>
          <w:szCs w:val="20"/>
        </w:rPr>
        <w:t>55281,</w:t>
      </w:r>
      <w:r w:rsidRPr="00BB1F72">
        <w:rPr>
          <w:rFonts w:ascii="Arial" w:hAnsi="Arial" w:cs="Arial"/>
          <w:color w:val="000000"/>
          <w:szCs w:val="20"/>
        </w:rPr>
        <w:t xml:space="preserve"> Republic of Indonesia</w:t>
      </w:r>
    </w:p>
    <w:p w:rsidR="00662E97" w:rsidRPr="00E476F9" w:rsidRDefault="00662E97" w:rsidP="00662E97">
      <w:pPr>
        <w:adjustRightInd w:val="0"/>
        <w:spacing w:line="360" w:lineRule="auto"/>
        <w:rPr>
          <w:rFonts w:ascii="Arial" w:hAnsi="Arial" w:cs="Arial"/>
          <w:color w:val="000000"/>
          <w:szCs w:val="20"/>
        </w:rPr>
      </w:pPr>
      <w:r w:rsidRPr="00BB1F72">
        <w:rPr>
          <w:rFonts w:ascii="Arial" w:hAnsi="Arial" w:cs="Arial" w:hint="eastAsia"/>
          <w:color w:val="000000"/>
          <w:szCs w:val="20"/>
          <w:vertAlign w:val="superscript"/>
        </w:rPr>
        <w:t>3</w:t>
      </w:r>
      <w:r w:rsidRPr="00BB1F72">
        <w:rPr>
          <w:rFonts w:ascii="Arial" w:hAnsi="Arial" w:cs="Arial"/>
          <w:color w:val="000000"/>
          <w:szCs w:val="20"/>
        </w:rPr>
        <w:t>School of Materials Science and Engineering, Gwangju Institute of Science and Technology, Gwangju 61005</w:t>
      </w:r>
      <w:bookmarkStart w:id="0" w:name="_GoBack"/>
      <w:bookmarkEnd w:id="0"/>
      <w:r w:rsidRPr="00E476F9">
        <w:rPr>
          <w:rFonts w:ascii="Arial" w:hAnsi="Arial" w:cs="Arial"/>
          <w:color w:val="000000"/>
          <w:szCs w:val="20"/>
        </w:rPr>
        <w:t xml:space="preserve">, </w:t>
      </w:r>
      <w:r>
        <w:rPr>
          <w:rFonts w:ascii="Arial" w:hAnsi="Arial" w:cs="Arial" w:hint="eastAsia"/>
          <w:color w:val="000000"/>
          <w:szCs w:val="20"/>
        </w:rPr>
        <w:t>Republic</w:t>
      </w:r>
      <w:r>
        <w:rPr>
          <w:rFonts w:ascii="Arial" w:hAnsi="Arial" w:cs="Arial"/>
          <w:color w:val="000000"/>
          <w:szCs w:val="20"/>
        </w:rPr>
        <w:t xml:space="preserve"> </w:t>
      </w:r>
      <w:r>
        <w:rPr>
          <w:rFonts w:ascii="Arial" w:hAnsi="Arial" w:cs="Arial" w:hint="eastAsia"/>
          <w:color w:val="000000"/>
          <w:szCs w:val="20"/>
        </w:rPr>
        <w:t>of</w:t>
      </w:r>
      <w:r>
        <w:rPr>
          <w:rFonts w:ascii="Arial" w:hAnsi="Arial" w:cs="Arial"/>
          <w:color w:val="000000"/>
          <w:szCs w:val="20"/>
        </w:rPr>
        <w:t xml:space="preserve"> </w:t>
      </w:r>
      <w:r w:rsidRPr="00E476F9">
        <w:rPr>
          <w:rFonts w:ascii="Arial" w:hAnsi="Arial" w:cs="Arial"/>
          <w:color w:val="000000"/>
          <w:szCs w:val="20"/>
        </w:rPr>
        <w:t>Korea</w:t>
      </w: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  <w:r w:rsidRPr="00CB7778">
        <w:rPr>
          <w:b/>
          <w:szCs w:val="20"/>
        </w:rPr>
        <w:t>Movie S1.</w:t>
      </w:r>
      <w:r w:rsidRPr="00CB7778">
        <w:rPr>
          <w:szCs w:val="20"/>
        </w:rPr>
        <w:t xml:space="preserve"> Video of a </w:t>
      </w:r>
      <w:r w:rsidRPr="002C21F6">
        <w:rPr>
          <w:szCs w:val="20"/>
        </w:rPr>
        <w:t>programmed, reshaping</w:t>
      </w:r>
      <w:r w:rsidRPr="00CB7778">
        <w:rPr>
          <w:szCs w:val="20"/>
        </w:rPr>
        <w:t xml:space="preserve"> hydrogel architecture.</w:t>
      </w: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  <w:r w:rsidRPr="00CB7778">
        <w:rPr>
          <w:noProof/>
          <w:szCs w:val="20"/>
          <w:lang w:val="en-US" w:eastAsia="ko-KR"/>
        </w:rPr>
        <w:drawing>
          <wp:inline distT="0" distB="0" distL="0" distR="0" wp14:anchorId="32B52B04" wp14:editId="6B4005B4">
            <wp:extent cx="5695234" cy="2794884"/>
            <wp:effectExtent l="0" t="0" r="1270" b="571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 1102201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610" cy="28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1F6" w:rsidRDefault="002C21F6" w:rsidP="002C21F6">
      <w:pPr>
        <w:adjustRightInd w:val="0"/>
        <w:spacing w:line="360" w:lineRule="auto"/>
        <w:rPr>
          <w:szCs w:val="20"/>
        </w:rPr>
      </w:pPr>
      <w:r w:rsidRPr="00CB7778">
        <w:rPr>
          <w:b/>
          <w:szCs w:val="20"/>
        </w:rPr>
        <w:t>Figure S1.</w:t>
      </w:r>
      <w:r w:rsidRPr="00CB7778">
        <w:rPr>
          <w:szCs w:val="20"/>
        </w:rPr>
        <w:t xml:space="preserve"> Storage and loss moduli as function</w:t>
      </w:r>
      <w:r>
        <w:rPr>
          <w:szCs w:val="20"/>
        </w:rPr>
        <w:t>s</w:t>
      </w:r>
      <w:r w:rsidRPr="00CB7778">
        <w:rPr>
          <w:szCs w:val="20"/>
        </w:rPr>
        <w:t xml:space="preserve"> of </w:t>
      </w:r>
      <w:r>
        <w:rPr>
          <w:szCs w:val="20"/>
        </w:rPr>
        <w:t xml:space="preserve">the </w:t>
      </w:r>
      <w:r w:rsidRPr="00CB7778">
        <w:rPr>
          <w:szCs w:val="20"/>
        </w:rPr>
        <w:t xml:space="preserve">oscillation stress for </w:t>
      </w:r>
      <w:r w:rsidRPr="00CB7778">
        <w:rPr>
          <w:rFonts w:hint="eastAsia"/>
          <w:szCs w:val="20"/>
        </w:rPr>
        <w:t>ink</w:t>
      </w:r>
      <w:r w:rsidRPr="00CB7778">
        <w:rPr>
          <w:szCs w:val="20"/>
        </w:rPr>
        <w:t xml:space="preserve">s with different sucrose and glucose concentrations. </w:t>
      </w:r>
    </w:p>
    <w:p w:rsidR="002C21F6" w:rsidRDefault="002C21F6" w:rsidP="002C21F6">
      <w:pPr>
        <w:adjustRightInd w:val="0"/>
        <w:spacing w:line="360" w:lineRule="auto"/>
        <w:rPr>
          <w:szCs w:val="20"/>
        </w:rPr>
      </w:pP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  <w:r w:rsidRPr="00CB7778">
        <w:rPr>
          <w:noProof/>
          <w:szCs w:val="20"/>
          <w:lang w:val="en-US" w:eastAsia="ko-KR"/>
        </w:rPr>
        <w:drawing>
          <wp:inline distT="0" distB="0" distL="0" distR="0" wp14:anchorId="1227AEA6" wp14:editId="1763CB48">
            <wp:extent cx="5620483" cy="1868557"/>
            <wp:effectExtent l="0" t="0" r="0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81" cy="1876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21F6" w:rsidRDefault="002C21F6" w:rsidP="002C21F6">
      <w:pPr>
        <w:adjustRightInd w:val="0"/>
        <w:spacing w:line="360" w:lineRule="auto"/>
        <w:rPr>
          <w:b/>
          <w:szCs w:val="20"/>
        </w:rPr>
      </w:pP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  <w:r w:rsidRPr="00CB7778">
        <w:rPr>
          <w:b/>
          <w:szCs w:val="20"/>
        </w:rPr>
        <w:t>Figure S2.</w:t>
      </w:r>
      <w:r w:rsidRPr="00CB7778">
        <w:rPr>
          <w:szCs w:val="20"/>
        </w:rPr>
        <w:t xml:space="preserve"> </w:t>
      </w:r>
      <w:r>
        <w:rPr>
          <w:szCs w:val="20"/>
        </w:rPr>
        <w:t xml:space="preserve">(a) </w:t>
      </w:r>
      <w:r w:rsidRPr="00CB7778">
        <w:rPr>
          <w:szCs w:val="20"/>
        </w:rPr>
        <w:t>SEM image of 3</w:t>
      </w:r>
      <w:r>
        <w:rPr>
          <w:szCs w:val="20"/>
        </w:rPr>
        <w:t>-</w:t>
      </w:r>
      <w:r w:rsidRPr="00CB7778">
        <w:rPr>
          <w:szCs w:val="20"/>
        </w:rPr>
        <w:t>M PNIPAAm hydrogels with 200 wt% of sucrose</w:t>
      </w:r>
      <w:r>
        <w:rPr>
          <w:szCs w:val="20"/>
        </w:rPr>
        <w:t>. (b) A higher</w:t>
      </w:r>
      <w:r w:rsidRPr="00CB7778">
        <w:rPr>
          <w:szCs w:val="20"/>
        </w:rPr>
        <w:t>-</w:t>
      </w:r>
      <w:r>
        <w:rPr>
          <w:szCs w:val="20"/>
        </w:rPr>
        <w:t>m</w:t>
      </w:r>
      <w:r w:rsidRPr="00CB7778">
        <w:rPr>
          <w:szCs w:val="20"/>
        </w:rPr>
        <w:t xml:space="preserve">agnification </w:t>
      </w:r>
      <w:r>
        <w:rPr>
          <w:szCs w:val="20"/>
        </w:rPr>
        <w:t>view of the image in (a)</w:t>
      </w:r>
      <w:r w:rsidRPr="00CB7778">
        <w:rPr>
          <w:szCs w:val="20"/>
        </w:rPr>
        <w:t>.</w:t>
      </w:r>
    </w:p>
    <w:p w:rsidR="002C21F6" w:rsidRPr="00CB7778" w:rsidRDefault="002C21F6" w:rsidP="002C21F6">
      <w:pPr>
        <w:adjustRightInd w:val="0"/>
        <w:spacing w:line="360" w:lineRule="auto"/>
        <w:rPr>
          <w:szCs w:val="20"/>
        </w:rPr>
      </w:pPr>
    </w:p>
    <w:p w:rsidR="00362E7F" w:rsidRPr="002C21F6" w:rsidRDefault="00362E7F" w:rsidP="002C21F6"/>
    <w:sectPr w:rsidR="00362E7F" w:rsidRPr="002C21F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57E" w:rsidRDefault="0050557E" w:rsidP="00774BF2">
      <w:r>
        <w:separator/>
      </w:r>
    </w:p>
  </w:endnote>
  <w:endnote w:type="continuationSeparator" w:id="0">
    <w:p w:rsidR="0050557E" w:rsidRDefault="0050557E" w:rsidP="0077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688" w:rsidRDefault="007B555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B1F72">
      <w:rPr>
        <w:noProof/>
      </w:rPr>
      <w:t>1</w:t>
    </w:r>
    <w:r>
      <w:fldChar w:fldCharType="end"/>
    </w:r>
  </w:p>
  <w:p w:rsidR="00490688" w:rsidRDefault="0050557E" w:rsidP="0088145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57E" w:rsidRDefault="0050557E" w:rsidP="00774BF2">
      <w:r>
        <w:separator/>
      </w:r>
    </w:p>
  </w:footnote>
  <w:footnote w:type="continuationSeparator" w:id="0">
    <w:p w:rsidR="0050557E" w:rsidRDefault="0050557E" w:rsidP="00774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688" w:rsidRPr="009B44CC" w:rsidRDefault="007B555D" w:rsidP="009B44CC">
    <w:pPr>
      <w:pStyle w:val="a3"/>
      <w:tabs>
        <w:tab w:val="left" w:pos="5003"/>
      </w:tabs>
      <w:jc w:val="right"/>
      <w:rPr>
        <w:lang w:val="en-US"/>
      </w:rPr>
    </w:pPr>
    <w:r>
      <w:tab/>
      <w:t xml:space="preserve">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F2"/>
    <w:rsid w:val="002C1699"/>
    <w:rsid w:val="002C21F6"/>
    <w:rsid w:val="00310E60"/>
    <w:rsid w:val="00362E7F"/>
    <w:rsid w:val="00383980"/>
    <w:rsid w:val="0050557E"/>
    <w:rsid w:val="00662E97"/>
    <w:rsid w:val="00774BF2"/>
    <w:rsid w:val="007B555D"/>
    <w:rsid w:val="00BB1F72"/>
    <w:rsid w:val="00DA5E97"/>
    <w:rsid w:val="00EE1C12"/>
    <w:rsid w:val="00E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994AC8-2CB4-4FA0-9AA5-48F3381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BF2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74BF2"/>
    <w:pPr>
      <w:tabs>
        <w:tab w:val="center" w:pos="4536"/>
        <w:tab w:val="right" w:pos="9072"/>
      </w:tabs>
    </w:pPr>
    <w:rPr>
      <w:lang w:val="x-none"/>
    </w:rPr>
  </w:style>
  <w:style w:type="character" w:customStyle="1" w:styleId="Char">
    <w:name w:val="머리글 Char"/>
    <w:basedOn w:val="a0"/>
    <w:link w:val="a3"/>
    <w:rsid w:val="00774BF2"/>
    <w:rPr>
      <w:rFonts w:ascii="Times New Roman" w:eastAsia="MS Mincho" w:hAnsi="Times New Roman" w:cs="Times New Roman"/>
      <w:kern w:val="0"/>
      <w:sz w:val="24"/>
      <w:szCs w:val="24"/>
      <w:lang w:val="x-none" w:eastAsia="ja-JP"/>
    </w:rPr>
  </w:style>
  <w:style w:type="paragraph" w:styleId="a4">
    <w:name w:val="footer"/>
    <w:basedOn w:val="a"/>
    <w:link w:val="Char0"/>
    <w:uiPriority w:val="99"/>
    <w:rsid w:val="00774BF2"/>
    <w:pPr>
      <w:tabs>
        <w:tab w:val="center" w:pos="4536"/>
        <w:tab w:val="right" w:pos="9072"/>
      </w:tabs>
    </w:pPr>
  </w:style>
  <w:style w:type="character" w:customStyle="1" w:styleId="Char0">
    <w:name w:val="바닥글 Char"/>
    <w:basedOn w:val="a0"/>
    <w:link w:val="a4"/>
    <w:uiPriority w:val="99"/>
    <w:rsid w:val="00774BF2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AuthorsFull">
    <w:name w:val="Authors Full"/>
    <w:basedOn w:val="a"/>
    <w:rsid w:val="00774BF2"/>
    <w:rPr>
      <w:i/>
      <w:lang w:val="en-US"/>
    </w:rPr>
  </w:style>
  <w:style w:type="paragraph" w:customStyle="1" w:styleId="Tableofcontents">
    <w:name w:val="Table of contents"/>
    <w:basedOn w:val="a"/>
    <w:autoRedefine/>
    <w:rsid w:val="00774BF2"/>
    <w:rPr>
      <w:lang w:val="en-US"/>
    </w:rPr>
  </w:style>
  <w:style w:type="paragraph" w:customStyle="1" w:styleId="Title2">
    <w:name w:val="Title2"/>
    <w:basedOn w:val="a"/>
    <w:rsid w:val="00774BF2"/>
    <w:rPr>
      <w:b/>
      <w:lang w:val="en-US"/>
    </w:rPr>
  </w:style>
  <w:style w:type="paragraph" w:customStyle="1" w:styleId="Maintext">
    <w:name w:val="Main text"/>
    <w:basedOn w:val="a"/>
    <w:link w:val="MaintextChar"/>
    <w:autoRedefine/>
    <w:rsid w:val="00774BF2"/>
    <w:rPr>
      <w:lang w:val="en-US"/>
    </w:rPr>
  </w:style>
  <w:style w:type="character" w:customStyle="1" w:styleId="MaintextChar">
    <w:name w:val="Main text Char"/>
    <w:link w:val="Maintext"/>
    <w:rsid w:val="00774BF2"/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 Kwanwoo</dc:creator>
  <cp:keywords/>
  <dc:description/>
  <cp:lastModifiedBy>Shin Kwanwoo</cp:lastModifiedBy>
  <cp:revision>3</cp:revision>
  <dcterms:created xsi:type="dcterms:W3CDTF">2020-04-06T04:27:00Z</dcterms:created>
  <dcterms:modified xsi:type="dcterms:W3CDTF">2020-04-08T03:27:00Z</dcterms:modified>
</cp:coreProperties>
</file>