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45076" w14:textId="77777777" w:rsidR="00BE17A6" w:rsidRPr="00510193" w:rsidRDefault="00BE17A6" w:rsidP="00FF3503">
      <w:pPr>
        <w:spacing w:before="100" w:beforeAutospacing="1" w:after="100" w:afterAutospacing="1"/>
        <w:jc w:val="center"/>
        <w:rPr>
          <w:rFonts w:ascii="Calibri" w:hAnsi="Calibri"/>
          <w:szCs w:val="22"/>
        </w:rPr>
      </w:pPr>
      <w:r w:rsidRPr="00510193">
        <w:rPr>
          <w:rFonts w:ascii="Calibri" w:hAnsi="Calibri"/>
          <w:szCs w:val="22"/>
        </w:rPr>
        <w:t>Supporting Information for</w:t>
      </w:r>
    </w:p>
    <w:p w14:paraId="7C8FBD91" w14:textId="77777777" w:rsidR="00BE17A6" w:rsidRDefault="002B7DA3" w:rsidP="00F218E1">
      <w:pPr>
        <w:spacing w:before="100" w:beforeAutospacing="1" w:after="100" w:afterAutospacing="1"/>
        <w:jc w:val="center"/>
        <w:rPr>
          <w:rFonts w:ascii="Calibri" w:hAnsi="Calibri"/>
          <w:b/>
          <w:szCs w:val="22"/>
        </w:rPr>
      </w:pPr>
      <w:r w:rsidRPr="002B7DA3">
        <w:rPr>
          <w:rFonts w:ascii="Calibri" w:hAnsi="Calibri"/>
          <w:b/>
          <w:szCs w:val="22"/>
        </w:rPr>
        <w:t>Middle Miocene long-term continental temperature change in and out of pace with marine climate records</w:t>
      </w:r>
    </w:p>
    <w:p w14:paraId="316869E0" w14:textId="77777777" w:rsidR="00BE17A6" w:rsidRPr="00510193" w:rsidRDefault="00BE17A6" w:rsidP="00CF3ECB">
      <w:pPr>
        <w:spacing w:before="100" w:beforeAutospacing="1" w:after="100" w:afterAutospacing="1"/>
        <w:jc w:val="center"/>
        <w:rPr>
          <w:rFonts w:ascii="Calibri" w:hAnsi="Calibri"/>
          <w:b/>
          <w:szCs w:val="22"/>
        </w:rPr>
      </w:pPr>
    </w:p>
    <w:p w14:paraId="0DB27624" w14:textId="579445BB" w:rsidR="00BE17A6" w:rsidRPr="00510193" w:rsidRDefault="00BE17A6" w:rsidP="00CF3ECB">
      <w:pPr>
        <w:spacing w:before="100" w:beforeAutospacing="1" w:after="100" w:afterAutospacing="1"/>
        <w:jc w:val="center"/>
        <w:rPr>
          <w:rFonts w:ascii="Calibri" w:hAnsi="Calibri"/>
          <w:szCs w:val="22"/>
        </w:rPr>
      </w:pPr>
      <w:r w:rsidRPr="00510193">
        <w:rPr>
          <w:rFonts w:ascii="Calibri" w:hAnsi="Calibri"/>
          <w:szCs w:val="22"/>
        </w:rPr>
        <w:t>Methner, Katharina</w:t>
      </w:r>
      <w:proofErr w:type="gramStart"/>
      <w:r w:rsidRPr="00510193">
        <w:rPr>
          <w:rFonts w:ascii="Calibri" w:hAnsi="Calibri"/>
          <w:szCs w:val="22"/>
          <w:vertAlign w:val="superscript"/>
        </w:rPr>
        <w:t>1,a</w:t>
      </w:r>
      <w:proofErr w:type="gramEnd"/>
      <w:r w:rsidRPr="00510193">
        <w:rPr>
          <w:rFonts w:ascii="Calibri" w:hAnsi="Calibri"/>
          <w:szCs w:val="22"/>
        </w:rPr>
        <w:t xml:space="preserve">; </w:t>
      </w:r>
      <w:proofErr w:type="spellStart"/>
      <w:r w:rsidRPr="00510193">
        <w:rPr>
          <w:rFonts w:ascii="Calibri" w:hAnsi="Calibri"/>
          <w:szCs w:val="22"/>
        </w:rPr>
        <w:t>Campani</w:t>
      </w:r>
      <w:proofErr w:type="spellEnd"/>
      <w:r w:rsidRPr="00510193">
        <w:rPr>
          <w:rFonts w:ascii="Calibri" w:hAnsi="Calibri"/>
          <w:szCs w:val="22"/>
        </w:rPr>
        <w:t>, Marion</w:t>
      </w:r>
      <w:r>
        <w:rPr>
          <w:rFonts w:ascii="Calibri" w:hAnsi="Calibri"/>
          <w:szCs w:val="22"/>
          <w:vertAlign w:val="superscript"/>
        </w:rPr>
        <w:t>1</w:t>
      </w:r>
      <w:r w:rsidRPr="00510193">
        <w:rPr>
          <w:rFonts w:ascii="Calibri" w:hAnsi="Calibri"/>
          <w:szCs w:val="22"/>
        </w:rPr>
        <w:t>; Fiebig, Jens</w:t>
      </w:r>
      <w:r>
        <w:rPr>
          <w:rFonts w:ascii="Calibri" w:hAnsi="Calibri"/>
          <w:szCs w:val="22"/>
          <w:vertAlign w:val="superscript"/>
        </w:rPr>
        <w:t>2</w:t>
      </w:r>
      <w:r w:rsidRPr="00510193">
        <w:rPr>
          <w:rFonts w:ascii="Calibri" w:hAnsi="Calibri"/>
          <w:szCs w:val="22"/>
        </w:rPr>
        <w:t>; Löffler, Niklas</w:t>
      </w:r>
      <w:r w:rsidRPr="00510193">
        <w:rPr>
          <w:rFonts w:ascii="Calibri" w:hAnsi="Calibri"/>
          <w:szCs w:val="22"/>
          <w:vertAlign w:val="superscript"/>
        </w:rPr>
        <w:t>1</w:t>
      </w:r>
      <w:r w:rsidR="005E0597">
        <w:rPr>
          <w:rFonts w:ascii="Calibri" w:hAnsi="Calibri"/>
          <w:szCs w:val="22"/>
          <w:vertAlign w:val="superscript"/>
        </w:rPr>
        <w:t>,</w:t>
      </w:r>
      <w:r w:rsidR="004B031B">
        <w:rPr>
          <w:rFonts w:ascii="Calibri" w:hAnsi="Calibri"/>
          <w:szCs w:val="22"/>
          <w:vertAlign w:val="superscript"/>
        </w:rPr>
        <w:t>2</w:t>
      </w:r>
      <w:r w:rsidRPr="00510193">
        <w:rPr>
          <w:rFonts w:ascii="Calibri" w:hAnsi="Calibri"/>
          <w:szCs w:val="22"/>
        </w:rPr>
        <w:t xml:space="preserve">; </w:t>
      </w:r>
      <w:proofErr w:type="spellStart"/>
      <w:r w:rsidRPr="00510193">
        <w:rPr>
          <w:rFonts w:ascii="Calibri" w:hAnsi="Calibri"/>
          <w:szCs w:val="22"/>
        </w:rPr>
        <w:t>Kempf</w:t>
      </w:r>
      <w:proofErr w:type="spellEnd"/>
      <w:r w:rsidRPr="00510193">
        <w:rPr>
          <w:rFonts w:ascii="Calibri" w:hAnsi="Calibri"/>
          <w:szCs w:val="22"/>
        </w:rPr>
        <w:t>, Oliver</w:t>
      </w:r>
      <w:r>
        <w:rPr>
          <w:rFonts w:ascii="Calibri" w:hAnsi="Calibri"/>
          <w:szCs w:val="22"/>
          <w:vertAlign w:val="superscript"/>
        </w:rPr>
        <w:t>3</w:t>
      </w:r>
      <w:r w:rsidRPr="00510193">
        <w:rPr>
          <w:rFonts w:ascii="Calibri" w:hAnsi="Calibri"/>
          <w:szCs w:val="22"/>
        </w:rPr>
        <w:t>; Mulch, Andreas</w:t>
      </w:r>
      <w:r w:rsidRPr="00510193">
        <w:rPr>
          <w:rFonts w:ascii="Calibri" w:hAnsi="Calibri"/>
          <w:szCs w:val="22"/>
          <w:vertAlign w:val="superscript"/>
        </w:rPr>
        <w:t>1,</w:t>
      </w:r>
      <w:r>
        <w:rPr>
          <w:rFonts w:ascii="Calibri" w:hAnsi="Calibri"/>
          <w:szCs w:val="22"/>
          <w:vertAlign w:val="superscript"/>
        </w:rPr>
        <w:t>2</w:t>
      </w:r>
    </w:p>
    <w:p w14:paraId="126B0CA9" w14:textId="77777777" w:rsidR="00BE17A6" w:rsidRPr="00510193" w:rsidRDefault="00BE17A6" w:rsidP="00CF3ECB">
      <w:pPr>
        <w:spacing w:before="100" w:beforeAutospacing="1" w:after="100" w:afterAutospacing="1"/>
        <w:jc w:val="center"/>
        <w:rPr>
          <w:rFonts w:ascii="Calibri" w:hAnsi="Calibri"/>
          <w:sz w:val="22"/>
          <w:szCs w:val="22"/>
        </w:rPr>
      </w:pPr>
    </w:p>
    <w:p w14:paraId="2FD1711C" w14:textId="2E014988" w:rsidR="00BE17A6" w:rsidRPr="00510193" w:rsidRDefault="00BE17A6" w:rsidP="000B321D">
      <w:pPr>
        <w:jc w:val="center"/>
        <w:rPr>
          <w:rFonts w:ascii="Calibri" w:hAnsi="Calibri"/>
          <w:sz w:val="20"/>
          <w:szCs w:val="22"/>
        </w:rPr>
      </w:pPr>
      <w:r w:rsidRPr="00510193">
        <w:rPr>
          <w:rFonts w:ascii="Calibri" w:hAnsi="Calibri"/>
          <w:sz w:val="20"/>
          <w:szCs w:val="22"/>
          <w:vertAlign w:val="superscript"/>
        </w:rPr>
        <w:t>1</w:t>
      </w:r>
      <w:r w:rsidRPr="00510193">
        <w:rPr>
          <w:rFonts w:ascii="Calibri" w:hAnsi="Calibri"/>
          <w:sz w:val="20"/>
          <w:szCs w:val="22"/>
        </w:rPr>
        <w:t>Senckenberg Biodiversity and Climate Research Centre (</w:t>
      </w:r>
      <w:proofErr w:type="spellStart"/>
      <w:r w:rsidRPr="00510193">
        <w:rPr>
          <w:rFonts w:ascii="Calibri" w:hAnsi="Calibri"/>
          <w:sz w:val="20"/>
          <w:szCs w:val="22"/>
        </w:rPr>
        <w:t>BiK</w:t>
      </w:r>
      <w:proofErr w:type="spellEnd"/>
      <w:r w:rsidRPr="00510193">
        <w:rPr>
          <w:rFonts w:ascii="Calibri" w:hAnsi="Calibri"/>
          <w:sz w:val="20"/>
          <w:szCs w:val="22"/>
        </w:rPr>
        <w:t>-F)</w:t>
      </w:r>
    </w:p>
    <w:p w14:paraId="10ECFE1D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proofErr w:type="spellStart"/>
      <w:r w:rsidRPr="00510193">
        <w:rPr>
          <w:rFonts w:ascii="Calibri" w:hAnsi="Calibri"/>
          <w:sz w:val="20"/>
          <w:szCs w:val="22"/>
          <w:lang w:val="de-DE"/>
        </w:rPr>
        <w:t>Senckenberganlage</w:t>
      </w:r>
      <w:proofErr w:type="spellEnd"/>
      <w:r w:rsidRPr="00510193">
        <w:rPr>
          <w:rFonts w:ascii="Calibri" w:hAnsi="Calibri"/>
          <w:sz w:val="20"/>
          <w:szCs w:val="22"/>
          <w:lang w:val="de-DE"/>
        </w:rPr>
        <w:t xml:space="preserve"> 25</w:t>
      </w:r>
    </w:p>
    <w:p w14:paraId="6EDD6830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r w:rsidRPr="00510193">
        <w:rPr>
          <w:rFonts w:ascii="Calibri" w:hAnsi="Calibri"/>
          <w:sz w:val="20"/>
          <w:szCs w:val="22"/>
          <w:lang w:val="de-DE"/>
        </w:rPr>
        <w:t>60325 Frankfurt/Main, Germany</w:t>
      </w:r>
    </w:p>
    <w:p w14:paraId="07CD9805" w14:textId="77777777" w:rsidR="00BE17A6" w:rsidRPr="00510193" w:rsidRDefault="00BE17A6" w:rsidP="005D45E3">
      <w:pPr>
        <w:rPr>
          <w:rFonts w:ascii="Calibri" w:hAnsi="Calibri"/>
          <w:sz w:val="20"/>
          <w:szCs w:val="22"/>
          <w:lang w:val="de-DE"/>
        </w:rPr>
      </w:pPr>
    </w:p>
    <w:p w14:paraId="754DA96A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r>
        <w:rPr>
          <w:rFonts w:ascii="Calibri" w:hAnsi="Calibri"/>
          <w:sz w:val="20"/>
          <w:szCs w:val="22"/>
          <w:vertAlign w:val="superscript"/>
          <w:lang w:val="de-DE"/>
        </w:rPr>
        <w:t>2</w:t>
      </w:r>
      <w:r w:rsidRPr="00510193">
        <w:rPr>
          <w:rFonts w:ascii="Calibri" w:hAnsi="Calibri"/>
          <w:sz w:val="20"/>
          <w:szCs w:val="22"/>
          <w:lang w:val="de-DE"/>
        </w:rPr>
        <w:t>Institut für Geowissenschaften</w:t>
      </w:r>
    </w:p>
    <w:p w14:paraId="3F695127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r w:rsidRPr="00510193">
        <w:rPr>
          <w:rFonts w:ascii="Calibri" w:hAnsi="Calibri"/>
          <w:sz w:val="20"/>
          <w:szCs w:val="22"/>
          <w:lang w:val="de-DE"/>
        </w:rPr>
        <w:t>Goethe-Universität</w:t>
      </w:r>
    </w:p>
    <w:p w14:paraId="465B1292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proofErr w:type="spellStart"/>
      <w:r w:rsidRPr="00510193">
        <w:rPr>
          <w:rFonts w:ascii="Calibri" w:hAnsi="Calibri"/>
          <w:sz w:val="20"/>
          <w:szCs w:val="22"/>
          <w:lang w:val="de-DE"/>
        </w:rPr>
        <w:t>Altenhöferallee</w:t>
      </w:r>
      <w:proofErr w:type="spellEnd"/>
      <w:r w:rsidRPr="00510193">
        <w:rPr>
          <w:rFonts w:ascii="Calibri" w:hAnsi="Calibri"/>
          <w:sz w:val="20"/>
          <w:szCs w:val="22"/>
          <w:lang w:val="de-DE"/>
        </w:rPr>
        <w:t xml:space="preserve"> 1</w:t>
      </w:r>
    </w:p>
    <w:p w14:paraId="2EE436DE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r w:rsidRPr="00510193">
        <w:rPr>
          <w:rFonts w:ascii="Calibri" w:hAnsi="Calibri"/>
          <w:sz w:val="20"/>
          <w:szCs w:val="22"/>
          <w:lang w:val="de-DE"/>
        </w:rPr>
        <w:t>60438 Frankfurt/Main, Germany</w:t>
      </w:r>
    </w:p>
    <w:p w14:paraId="0419B599" w14:textId="77777777" w:rsidR="00BE17A6" w:rsidRPr="005E1C8C" w:rsidRDefault="00BE17A6" w:rsidP="000B321D">
      <w:pPr>
        <w:jc w:val="center"/>
        <w:rPr>
          <w:rFonts w:ascii="Calibri" w:hAnsi="Calibri"/>
          <w:sz w:val="20"/>
          <w:lang w:val="de-DE"/>
        </w:rPr>
      </w:pPr>
    </w:p>
    <w:p w14:paraId="695864FA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r>
        <w:rPr>
          <w:rFonts w:ascii="Calibri" w:hAnsi="Calibri"/>
          <w:sz w:val="20"/>
          <w:szCs w:val="22"/>
          <w:vertAlign w:val="superscript"/>
          <w:lang w:val="de-DE"/>
        </w:rPr>
        <w:t>3</w:t>
      </w:r>
      <w:r w:rsidRPr="00510193">
        <w:rPr>
          <w:rFonts w:ascii="Calibri" w:hAnsi="Calibri"/>
          <w:sz w:val="20"/>
          <w:szCs w:val="22"/>
          <w:lang w:val="de-DE"/>
        </w:rPr>
        <w:t xml:space="preserve">Bundesamt für Landestopografie swisstopo, </w:t>
      </w:r>
    </w:p>
    <w:p w14:paraId="7F26C613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r w:rsidRPr="00510193">
        <w:rPr>
          <w:rFonts w:ascii="Calibri" w:hAnsi="Calibri"/>
          <w:sz w:val="20"/>
          <w:szCs w:val="22"/>
          <w:lang w:val="de-DE"/>
        </w:rPr>
        <w:t xml:space="preserve">Geologische Landesaufnahme </w:t>
      </w:r>
    </w:p>
    <w:p w14:paraId="0D89BF64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proofErr w:type="spellStart"/>
      <w:r w:rsidRPr="00510193">
        <w:rPr>
          <w:rFonts w:ascii="Calibri" w:hAnsi="Calibri"/>
          <w:sz w:val="20"/>
          <w:szCs w:val="22"/>
          <w:lang w:val="de-DE"/>
        </w:rPr>
        <w:t>Seftigenstr</w:t>
      </w:r>
      <w:proofErr w:type="spellEnd"/>
      <w:r w:rsidRPr="00510193">
        <w:rPr>
          <w:rFonts w:ascii="Calibri" w:hAnsi="Calibri"/>
          <w:sz w:val="20"/>
          <w:szCs w:val="22"/>
          <w:lang w:val="de-DE"/>
        </w:rPr>
        <w:t xml:space="preserve">. 264 </w:t>
      </w:r>
    </w:p>
    <w:p w14:paraId="788015CC" w14:textId="77777777" w:rsidR="00BE17A6" w:rsidRPr="002C7C2D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r w:rsidRPr="002C7C2D">
        <w:rPr>
          <w:rFonts w:ascii="Calibri" w:hAnsi="Calibri"/>
          <w:sz w:val="20"/>
          <w:szCs w:val="22"/>
          <w:lang w:val="de-DE"/>
        </w:rPr>
        <w:t xml:space="preserve">3084 Wabern, </w:t>
      </w:r>
      <w:proofErr w:type="spellStart"/>
      <w:r w:rsidRPr="002C7C2D">
        <w:rPr>
          <w:rFonts w:ascii="Calibri" w:hAnsi="Calibri"/>
          <w:sz w:val="20"/>
          <w:szCs w:val="22"/>
          <w:lang w:val="de-DE"/>
        </w:rPr>
        <w:t>Switzerland</w:t>
      </w:r>
      <w:proofErr w:type="spellEnd"/>
    </w:p>
    <w:p w14:paraId="64D13555" w14:textId="77777777" w:rsidR="00BE17A6" w:rsidRPr="002C7C2D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</w:p>
    <w:p w14:paraId="48F7F264" w14:textId="77777777" w:rsidR="00BE17A6" w:rsidRPr="002C7C2D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proofErr w:type="spellStart"/>
      <w:r w:rsidRPr="002C7C2D">
        <w:rPr>
          <w:rFonts w:ascii="Calibri" w:hAnsi="Calibri"/>
          <w:sz w:val="20"/>
          <w:szCs w:val="22"/>
          <w:vertAlign w:val="superscript"/>
          <w:lang w:val="de-DE"/>
        </w:rPr>
        <w:t>a</w:t>
      </w:r>
      <w:r w:rsidRPr="002C7C2D">
        <w:rPr>
          <w:rFonts w:ascii="Calibri" w:hAnsi="Calibri"/>
          <w:sz w:val="20"/>
          <w:szCs w:val="22"/>
          <w:lang w:val="de-DE"/>
        </w:rPr>
        <w:t>Corresponding</w:t>
      </w:r>
      <w:proofErr w:type="spellEnd"/>
      <w:r w:rsidRPr="002C7C2D">
        <w:rPr>
          <w:rFonts w:ascii="Calibri" w:hAnsi="Calibri"/>
          <w:sz w:val="20"/>
          <w:szCs w:val="22"/>
          <w:lang w:val="de-DE"/>
        </w:rPr>
        <w:t xml:space="preserve"> </w:t>
      </w:r>
      <w:proofErr w:type="spellStart"/>
      <w:r w:rsidRPr="002C7C2D">
        <w:rPr>
          <w:rFonts w:ascii="Calibri" w:hAnsi="Calibri"/>
          <w:sz w:val="20"/>
          <w:szCs w:val="22"/>
          <w:lang w:val="de-DE"/>
        </w:rPr>
        <w:t>Author</w:t>
      </w:r>
      <w:proofErr w:type="spellEnd"/>
      <w:r w:rsidRPr="002C7C2D">
        <w:rPr>
          <w:rFonts w:ascii="Calibri" w:hAnsi="Calibri"/>
          <w:sz w:val="20"/>
          <w:szCs w:val="22"/>
          <w:lang w:val="de-DE"/>
        </w:rPr>
        <w:t xml:space="preserve">:  </w:t>
      </w:r>
    </w:p>
    <w:p w14:paraId="6B1AD179" w14:textId="77777777" w:rsidR="00BE17A6" w:rsidRPr="005D45E3" w:rsidRDefault="00BE17A6" w:rsidP="000B321D">
      <w:pPr>
        <w:jc w:val="center"/>
        <w:rPr>
          <w:rFonts w:ascii="Calibri" w:hAnsi="Calibri"/>
          <w:sz w:val="20"/>
          <w:szCs w:val="22"/>
        </w:rPr>
      </w:pPr>
      <w:r w:rsidRPr="005D45E3">
        <w:rPr>
          <w:rFonts w:ascii="Calibri" w:hAnsi="Calibri"/>
          <w:sz w:val="20"/>
          <w:szCs w:val="22"/>
        </w:rPr>
        <w:t>Katharina Methner</w:t>
      </w:r>
    </w:p>
    <w:p w14:paraId="7EE3056A" w14:textId="026EC3FF" w:rsidR="00BE17A6" w:rsidRPr="00510193" w:rsidRDefault="00BE17A6" w:rsidP="000B321D">
      <w:pPr>
        <w:jc w:val="center"/>
        <w:rPr>
          <w:rFonts w:ascii="Calibri" w:hAnsi="Calibri"/>
          <w:sz w:val="20"/>
          <w:szCs w:val="22"/>
        </w:rPr>
      </w:pPr>
      <w:r w:rsidRPr="00510193">
        <w:rPr>
          <w:rFonts w:ascii="Calibri" w:hAnsi="Calibri"/>
          <w:sz w:val="20"/>
          <w:szCs w:val="22"/>
        </w:rPr>
        <w:t>Senckenberg Biodiversity and Climate Research Centre (</w:t>
      </w:r>
      <w:proofErr w:type="spellStart"/>
      <w:r w:rsidRPr="00510193">
        <w:rPr>
          <w:rFonts w:ascii="Calibri" w:hAnsi="Calibri"/>
          <w:sz w:val="20"/>
          <w:szCs w:val="22"/>
        </w:rPr>
        <w:t>BiK</w:t>
      </w:r>
      <w:proofErr w:type="spellEnd"/>
      <w:r w:rsidRPr="00510193">
        <w:rPr>
          <w:rFonts w:ascii="Calibri" w:hAnsi="Calibri"/>
          <w:sz w:val="20"/>
          <w:szCs w:val="22"/>
        </w:rPr>
        <w:t>-F)</w:t>
      </w:r>
    </w:p>
    <w:p w14:paraId="6653BA74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proofErr w:type="spellStart"/>
      <w:r w:rsidRPr="00510193">
        <w:rPr>
          <w:rFonts w:ascii="Calibri" w:hAnsi="Calibri"/>
          <w:sz w:val="20"/>
          <w:szCs w:val="22"/>
          <w:lang w:val="de-DE"/>
        </w:rPr>
        <w:t>Senckenberganlage</w:t>
      </w:r>
      <w:proofErr w:type="spellEnd"/>
      <w:r w:rsidRPr="00510193">
        <w:rPr>
          <w:rFonts w:ascii="Calibri" w:hAnsi="Calibri"/>
          <w:sz w:val="20"/>
          <w:szCs w:val="22"/>
          <w:lang w:val="de-DE"/>
        </w:rPr>
        <w:t xml:space="preserve"> 25</w:t>
      </w:r>
    </w:p>
    <w:p w14:paraId="3524D33A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r w:rsidRPr="00510193">
        <w:rPr>
          <w:rFonts w:ascii="Calibri" w:hAnsi="Calibri"/>
          <w:sz w:val="20"/>
          <w:szCs w:val="22"/>
          <w:lang w:val="de-DE"/>
        </w:rPr>
        <w:t>60325 Frankfurt/Main</w:t>
      </w:r>
    </w:p>
    <w:p w14:paraId="60C81ECD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r w:rsidRPr="00510193">
        <w:rPr>
          <w:rFonts w:ascii="Calibri" w:hAnsi="Calibri"/>
          <w:sz w:val="20"/>
          <w:szCs w:val="22"/>
          <w:lang w:val="de-DE"/>
        </w:rPr>
        <w:t>0049 69 7542 1815</w:t>
      </w:r>
    </w:p>
    <w:p w14:paraId="78528A4B" w14:textId="77777777" w:rsidR="00BE17A6" w:rsidRPr="00510193" w:rsidRDefault="00BE17A6" w:rsidP="000B321D">
      <w:pPr>
        <w:jc w:val="center"/>
        <w:rPr>
          <w:rFonts w:ascii="Calibri" w:hAnsi="Calibri"/>
          <w:sz w:val="20"/>
          <w:szCs w:val="22"/>
          <w:lang w:val="de-DE"/>
        </w:rPr>
      </w:pPr>
      <w:r w:rsidRPr="00510193">
        <w:rPr>
          <w:rFonts w:ascii="Calibri" w:hAnsi="Calibri"/>
          <w:sz w:val="20"/>
          <w:szCs w:val="22"/>
          <w:lang w:val="de-DE"/>
        </w:rPr>
        <w:t>katharina.methner@senckenberg.de</w:t>
      </w:r>
    </w:p>
    <w:p w14:paraId="119047B3" w14:textId="77777777" w:rsidR="00BE17A6" w:rsidRPr="00510193" w:rsidRDefault="00BE17A6" w:rsidP="00381BEF">
      <w:pPr>
        <w:spacing w:after="100" w:afterAutospacing="1"/>
        <w:jc w:val="center"/>
        <w:rPr>
          <w:rFonts w:ascii="Calibri" w:hAnsi="Calibri"/>
          <w:sz w:val="22"/>
          <w:szCs w:val="22"/>
          <w:lang w:val="de-DE"/>
        </w:rPr>
      </w:pPr>
    </w:p>
    <w:p w14:paraId="671B5998" w14:textId="77777777" w:rsidR="00BE17A6" w:rsidRPr="00510193" w:rsidRDefault="00BE17A6" w:rsidP="00381BEF">
      <w:pPr>
        <w:spacing w:after="100" w:afterAutospacing="1"/>
        <w:jc w:val="center"/>
        <w:rPr>
          <w:rFonts w:ascii="Calibri" w:hAnsi="Calibri"/>
          <w:sz w:val="22"/>
          <w:szCs w:val="22"/>
          <w:lang w:val="de-DE"/>
        </w:rPr>
      </w:pPr>
    </w:p>
    <w:p w14:paraId="1F490592" w14:textId="77777777" w:rsidR="00BE17A6" w:rsidRPr="00510193" w:rsidRDefault="00BE17A6" w:rsidP="00111843">
      <w:pPr>
        <w:rPr>
          <w:rFonts w:ascii="Calibri" w:hAnsi="Calibri"/>
          <w:b/>
          <w:szCs w:val="22"/>
        </w:rPr>
      </w:pPr>
      <w:r w:rsidRPr="00510193">
        <w:rPr>
          <w:rFonts w:ascii="Calibri" w:hAnsi="Calibri"/>
          <w:b/>
          <w:szCs w:val="22"/>
        </w:rPr>
        <w:t xml:space="preserve">Contents of this file </w:t>
      </w:r>
    </w:p>
    <w:p w14:paraId="4F67745A" w14:textId="6C0EB943" w:rsidR="00BE17A6" w:rsidRPr="00510193" w:rsidRDefault="00BE17A6" w:rsidP="00BF5037">
      <w:pPr>
        <w:numPr>
          <w:ilvl w:val="1"/>
          <w:numId w:val="16"/>
        </w:numPr>
        <w:ind w:left="567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>Text S</w:t>
      </w:r>
      <w:r w:rsidR="00762808">
        <w:rPr>
          <w:rFonts w:ascii="Calibri" w:hAnsi="Calibri"/>
          <w:sz w:val="22"/>
          <w:szCs w:val="22"/>
        </w:rPr>
        <w:t>I</w:t>
      </w:r>
      <w:r w:rsidRPr="00510193">
        <w:rPr>
          <w:rFonts w:ascii="Calibri" w:hAnsi="Calibri"/>
          <w:sz w:val="22"/>
          <w:szCs w:val="22"/>
        </w:rPr>
        <w:t xml:space="preserve">1 </w:t>
      </w:r>
    </w:p>
    <w:p w14:paraId="4EE77105" w14:textId="0BE6288B" w:rsidR="00BE17A6" w:rsidRPr="00510193" w:rsidRDefault="00BE17A6" w:rsidP="00BF5037">
      <w:pPr>
        <w:numPr>
          <w:ilvl w:val="1"/>
          <w:numId w:val="16"/>
        </w:numPr>
        <w:ind w:left="567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>Figure S</w:t>
      </w:r>
      <w:r w:rsidR="00762808">
        <w:rPr>
          <w:rFonts w:ascii="Calibri" w:hAnsi="Calibri"/>
          <w:sz w:val="22"/>
          <w:szCs w:val="22"/>
        </w:rPr>
        <w:t>I</w:t>
      </w:r>
      <w:r w:rsidRPr="00510193">
        <w:rPr>
          <w:rFonts w:ascii="Calibri" w:hAnsi="Calibri"/>
          <w:sz w:val="22"/>
          <w:szCs w:val="22"/>
        </w:rPr>
        <w:t xml:space="preserve">1 </w:t>
      </w:r>
    </w:p>
    <w:p w14:paraId="1FE79BDE" w14:textId="09AA9E2B" w:rsidR="00BE17A6" w:rsidRPr="00510193" w:rsidRDefault="00BE17A6" w:rsidP="00BF5037">
      <w:pPr>
        <w:numPr>
          <w:ilvl w:val="1"/>
          <w:numId w:val="16"/>
        </w:numPr>
        <w:ind w:left="567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>Tables S</w:t>
      </w:r>
      <w:r w:rsidR="00762808">
        <w:rPr>
          <w:rFonts w:ascii="Calibri" w:hAnsi="Calibri"/>
          <w:sz w:val="22"/>
          <w:szCs w:val="22"/>
        </w:rPr>
        <w:t>I</w:t>
      </w:r>
      <w:r w:rsidRPr="00510193">
        <w:rPr>
          <w:rFonts w:ascii="Calibri" w:hAnsi="Calibri"/>
          <w:sz w:val="22"/>
          <w:szCs w:val="22"/>
        </w:rPr>
        <w:t xml:space="preserve">1 to S5 </w:t>
      </w:r>
    </w:p>
    <w:p w14:paraId="13535F54" w14:textId="3FB74B76" w:rsidR="00BE17A6" w:rsidRDefault="00BE17A6" w:rsidP="00EA0CCD">
      <w:pPr>
        <w:spacing w:before="100" w:beforeAutospacing="1" w:after="240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>The supplementary information comprises text document S1, which describe</w:t>
      </w:r>
      <w:r w:rsidR="002329D2">
        <w:rPr>
          <w:rFonts w:ascii="Calibri" w:hAnsi="Calibri"/>
          <w:sz w:val="22"/>
          <w:szCs w:val="22"/>
        </w:rPr>
        <w:t>s</w:t>
      </w:r>
      <w:r w:rsidRPr="00510193">
        <w:rPr>
          <w:rFonts w:ascii="Calibri" w:hAnsi="Calibri"/>
          <w:sz w:val="22"/>
          <w:szCs w:val="22"/>
        </w:rPr>
        <w:t xml:space="preserve"> the analytical procedure of stable isotope (</w:t>
      </w:r>
      <w:r w:rsidRPr="000B321D">
        <w:rPr>
          <w:rFonts w:ascii="Calibri" w:hAnsi="Calibri"/>
          <w:sz w:val="22"/>
          <w:szCs w:val="22"/>
        </w:rPr>
        <w:t>δ</w:t>
      </w:r>
      <w:r w:rsidRPr="000B321D">
        <w:rPr>
          <w:rFonts w:ascii="Calibri" w:hAnsi="Calibri"/>
          <w:sz w:val="22"/>
          <w:szCs w:val="22"/>
          <w:vertAlign w:val="superscript"/>
        </w:rPr>
        <w:t>18</w:t>
      </w:r>
      <w:r w:rsidRPr="000B321D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 xml:space="preserve">, </w:t>
      </w:r>
      <w:r w:rsidRPr="000B321D">
        <w:rPr>
          <w:rFonts w:ascii="Calibri" w:hAnsi="Calibri"/>
          <w:sz w:val="22"/>
          <w:szCs w:val="22"/>
        </w:rPr>
        <w:t>δ</w:t>
      </w:r>
      <w:r w:rsidRPr="000B321D">
        <w:rPr>
          <w:rFonts w:ascii="Calibri" w:hAnsi="Calibri"/>
          <w:sz w:val="22"/>
          <w:szCs w:val="22"/>
          <w:vertAlign w:val="superscript"/>
        </w:rPr>
        <w:t>13</w:t>
      </w:r>
      <w:r w:rsidRPr="000B321D">
        <w:rPr>
          <w:rFonts w:ascii="Calibri" w:hAnsi="Calibri"/>
          <w:sz w:val="22"/>
          <w:szCs w:val="22"/>
        </w:rPr>
        <w:t>C)</w:t>
      </w:r>
      <w:r w:rsidRPr="00510193">
        <w:rPr>
          <w:rFonts w:ascii="Calibri" w:hAnsi="Calibri"/>
          <w:sz w:val="22"/>
          <w:szCs w:val="22"/>
        </w:rPr>
        <w:t xml:space="preserve"> and clumped isotope (Δ</w:t>
      </w:r>
      <w:r w:rsidRPr="00510193">
        <w:rPr>
          <w:rFonts w:ascii="Calibri" w:hAnsi="Calibri"/>
          <w:sz w:val="22"/>
          <w:szCs w:val="22"/>
          <w:vertAlign w:val="subscript"/>
        </w:rPr>
        <w:t>47</w:t>
      </w:r>
      <w:r w:rsidRPr="00510193">
        <w:rPr>
          <w:rFonts w:ascii="Calibri" w:hAnsi="Calibri"/>
          <w:sz w:val="22"/>
          <w:szCs w:val="22"/>
        </w:rPr>
        <w:t>) analyses and the calculation of oxygen isotopic compositions of water (δ</w:t>
      </w:r>
      <w:r w:rsidRPr="00510193">
        <w:rPr>
          <w:rFonts w:ascii="Calibri" w:hAnsi="Calibri"/>
          <w:sz w:val="22"/>
          <w:szCs w:val="22"/>
          <w:vertAlign w:val="superscript"/>
        </w:rPr>
        <w:t>18</w:t>
      </w:r>
      <w:r w:rsidRPr="00510193">
        <w:rPr>
          <w:rFonts w:ascii="Calibri" w:hAnsi="Calibri"/>
          <w:sz w:val="22"/>
          <w:szCs w:val="22"/>
        </w:rPr>
        <w:t>O</w:t>
      </w:r>
      <w:r w:rsidRPr="00510193">
        <w:rPr>
          <w:rFonts w:ascii="Calibri" w:hAnsi="Calibri"/>
          <w:sz w:val="22"/>
          <w:szCs w:val="22"/>
          <w:vertAlign w:val="subscript"/>
        </w:rPr>
        <w:t>water</w:t>
      </w:r>
      <w:r w:rsidRPr="00510193">
        <w:rPr>
          <w:rFonts w:ascii="Calibri" w:hAnsi="Calibri"/>
          <w:sz w:val="22"/>
          <w:szCs w:val="22"/>
        </w:rPr>
        <w:t xml:space="preserve">). It further contains </w:t>
      </w:r>
      <w:r w:rsidR="002329D2">
        <w:rPr>
          <w:rFonts w:ascii="Calibri" w:hAnsi="Calibri"/>
          <w:sz w:val="22"/>
          <w:szCs w:val="22"/>
        </w:rPr>
        <w:t>an</w:t>
      </w:r>
      <w:r w:rsidR="002329D2" w:rsidRPr="00510193">
        <w:rPr>
          <w:rFonts w:ascii="Calibri" w:hAnsi="Calibri"/>
          <w:sz w:val="22"/>
          <w:szCs w:val="22"/>
        </w:rPr>
        <w:t xml:space="preserve"> </w:t>
      </w:r>
      <w:r w:rsidRPr="00510193">
        <w:rPr>
          <w:rFonts w:ascii="Calibri" w:hAnsi="Calibri"/>
          <w:sz w:val="22"/>
          <w:szCs w:val="22"/>
        </w:rPr>
        <w:t>additional figure</w:t>
      </w:r>
      <w:r w:rsidR="002329D2">
        <w:rPr>
          <w:rFonts w:ascii="Calibri" w:hAnsi="Calibri"/>
          <w:sz w:val="22"/>
          <w:szCs w:val="22"/>
        </w:rPr>
        <w:t xml:space="preserve"> (stable isotope data, published in </w:t>
      </w:r>
      <w:proofErr w:type="spellStart"/>
      <w:r w:rsidR="002329D2">
        <w:rPr>
          <w:rFonts w:ascii="Calibri" w:hAnsi="Calibri"/>
          <w:sz w:val="22"/>
          <w:szCs w:val="22"/>
        </w:rPr>
        <w:t>Campani</w:t>
      </w:r>
      <w:proofErr w:type="spellEnd"/>
      <w:r w:rsidR="002329D2">
        <w:rPr>
          <w:rFonts w:ascii="Calibri" w:hAnsi="Calibri"/>
          <w:sz w:val="22"/>
          <w:szCs w:val="22"/>
        </w:rPr>
        <w:t xml:space="preserve"> et al. 2012)</w:t>
      </w:r>
      <w:r w:rsidRPr="00510193">
        <w:rPr>
          <w:rFonts w:ascii="Calibri" w:hAnsi="Calibri"/>
          <w:sz w:val="22"/>
          <w:szCs w:val="22"/>
        </w:rPr>
        <w:t xml:space="preserve"> and 5 data tables</w:t>
      </w:r>
      <w:r>
        <w:rPr>
          <w:rFonts w:ascii="Calibri" w:hAnsi="Calibri"/>
          <w:sz w:val="22"/>
          <w:szCs w:val="22"/>
        </w:rPr>
        <w:t xml:space="preserve"> (separate file)</w:t>
      </w:r>
      <w:r w:rsidRPr="00510193">
        <w:rPr>
          <w:rFonts w:ascii="Calibri" w:hAnsi="Calibri"/>
          <w:sz w:val="22"/>
          <w:szCs w:val="22"/>
        </w:rPr>
        <w:t>. These tables contain the sample and age information, the analytical results of stable isotope (</w:t>
      </w:r>
      <w:r>
        <w:rPr>
          <w:rFonts w:ascii="Calibri" w:hAnsi="Calibri"/>
          <w:sz w:val="22"/>
          <w:szCs w:val="22"/>
        </w:rPr>
        <w:t xml:space="preserve">Tab. </w:t>
      </w:r>
      <w:r w:rsidRPr="00510193">
        <w:rPr>
          <w:rFonts w:ascii="Calibri" w:hAnsi="Calibri"/>
          <w:sz w:val="22"/>
          <w:szCs w:val="22"/>
        </w:rPr>
        <w:t>SI1) and of clumped isotope analyses (</w:t>
      </w:r>
      <w:r>
        <w:rPr>
          <w:rFonts w:ascii="Calibri" w:hAnsi="Calibri"/>
          <w:sz w:val="22"/>
          <w:szCs w:val="22"/>
        </w:rPr>
        <w:t xml:space="preserve">Tab. </w:t>
      </w:r>
      <w:r w:rsidRPr="00510193">
        <w:rPr>
          <w:rFonts w:ascii="Calibri" w:hAnsi="Calibri"/>
          <w:sz w:val="22"/>
          <w:szCs w:val="22"/>
        </w:rPr>
        <w:t>SI2 – SI5</w:t>
      </w:r>
      <w:proofErr w:type="gramStart"/>
      <w:r w:rsidRPr="00510193">
        <w:rPr>
          <w:rFonts w:ascii="Calibri" w:hAnsi="Calibri"/>
          <w:sz w:val="22"/>
          <w:szCs w:val="22"/>
        </w:rPr>
        <w:t>)</w:t>
      </w:r>
      <w:r w:rsidR="007E4772">
        <w:rPr>
          <w:rFonts w:ascii="Calibri" w:hAnsi="Calibri"/>
          <w:sz w:val="22"/>
          <w:szCs w:val="22"/>
        </w:rPr>
        <w:t>.</w:t>
      </w:r>
      <w:r w:rsidRPr="00510193">
        <w:rPr>
          <w:rFonts w:ascii="Calibri" w:hAnsi="Calibri"/>
          <w:sz w:val="22"/>
          <w:szCs w:val="22"/>
        </w:rPr>
        <w:t>.</w:t>
      </w:r>
      <w:proofErr w:type="gramEnd"/>
    </w:p>
    <w:p w14:paraId="0F07D0B9" w14:textId="7A426F1A" w:rsidR="00BE17A6" w:rsidRDefault="00BE17A6" w:rsidP="00465866">
      <w:pPr>
        <w:pStyle w:val="Beschriftung"/>
        <w:rPr>
          <w:rFonts w:ascii="Calibri" w:hAnsi="Calibri"/>
          <w:sz w:val="22"/>
          <w:szCs w:val="22"/>
        </w:rPr>
      </w:pPr>
      <w:r>
        <w:br w:type="page"/>
      </w:r>
      <w:r w:rsidR="002329D2" w:rsidRPr="00510193">
        <w:rPr>
          <w:rFonts w:ascii="Calibri" w:hAnsi="Calibri"/>
          <w:sz w:val="22"/>
          <w:szCs w:val="22"/>
        </w:rPr>
        <w:lastRenderedPageBreak/>
        <w:t>S</w:t>
      </w:r>
      <w:r w:rsidR="002329D2">
        <w:rPr>
          <w:rFonts w:ascii="Calibri" w:hAnsi="Calibri"/>
          <w:sz w:val="22"/>
          <w:szCs w:val="22"/>
        </w:rPr>
        <w:t>I1</w:t>
      </w:r>
      <w:r w:rsidRPr="0051019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Analytical procedure </w:t>
      </w:r>
    </w:p>
    <w:p w14:paraId="39DF0779" w14:textId="61AD3400" w:rsidR="00BE17A6" w:rsidRDefault="002329D2" w:rsidP="008F0347">
      <w:pPr>
        <w:pStyle w:val="Beschriftung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BE17A6">
        <w:rPr>
          <w:rFonts w:ascii="Calibri" w:hAnsi="Calibri"/>
          <w:sz w:val="22"/>
          <w:szCs w:val="22"/>
        </w:rPr>
        <w:t>.1. Stable</w:t>
      </w:r>
      <w:r w:rsidR="00BE17A6" w:rsidRPr="000B321D">
        <w:rPr>
          <w:rFonts w:ascii="Calibri" w:hAnsi="Calibri"/>
          <w:sz w:val="22"/>
          <w:szCs w:val="22"/>
        </w:rPr>
        <w:t xml:space="preserve"> isotope analyses</w:t>
      </w:r>
    </w:p>
    <w:p w14:paraId="3C2E84A0" w14:textId="4CB0D212" w:rsidR="00BE17A6" w:rsidRPr="00510193" w:rsidRDefault="00BE17A6" w:rsidP="008F0347">
      <w:p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High-resolution o</w:t>
      </w:r>
      <w:r w:rsidRPr="00510193">
        <w:rPr>
          <w:rFonts w:ascii="Calibri" w:hAnsi="Calibri"/>
          <w:sz w:val="22"/>
          <w:szCs w:val="22"/>
        </w:rPr>
        <w:t xml:space="preserve">xygen and carbon isotope analyses of carbonates were performed at </w:t>
      </w:r>
      <w:r w:rsidRPr="000B321D">
        <w:rPr>
          <w:rFonts w:ascii="Calibri" w:hAnsi="Calibri"/>
          <w:sz w:val="22"/>
          <w:szCs w:val="22"/>
        </w:rPr>
        <w:t>Leibniz Universität Hannover</w:t>
      </w:r>
      <w:r w:rsidRPr="00510193">
        <w:rPr>
          <w:rFonts w:ascii="Calibri" w:hAnsi="Calibri"/>
          <w:sz w:val="22"/>
          <w:szCs w:val="22"/>
        </w:rPr>
        <w:t>, Germany</w:t>
      </w:r>
      <w:r w:rsidR="002023B6">
        <w:rPr>
          <w:rFonts w:ascii="Calibri" w:hAnsi="Calibri"/>
          <w:sz w:val="22"/>
          <w:szCs w:val="22"/>
        </w:rPr>
        <w:t xml:space="preserve"> and data were presented in </w:t>
      </w:r>
      <w:proofErr w:type="spellStart"/>
      <w:r w:rsidR="002023B6">
        <w:rPr>
          <w:rFonts w:ascii="Calibri" w:hAnsi="Calibri"/>
          <w:sz w:val="22"/>
          <w:szCs w:val="22"/>
        </w:rPr>
        <w:t>Campani</w:t>
      </w:r>
      <w:proofErr w:type="spellEnd"/>
      <w:r w:rsidR="002023B6">
        <w:rPr>
          <w:rFonts w:ascii="Calibri" w:hAnsi="Calibri"/>
          <w:sz w:val="22"/>
          <w:szCs w:val="22"/>
        </w:rPr>
        <w:t xml:space="preserve"> et al. (2012)</w:t>
      </w:r>
      <w:r w:rsidRPr="00510193">
        <w:rPr>
          <w:rFonts w:ascii="Calibri" w:hAnsi="Calibri"/>
          <w:sz w:val="22"/>
          <w:szCs w:val="22"/>
        </w:rPr>
        <w:t>. Carbonate sample powders were drilled using a low</w:t>
      </w:r>
      <w:r>
        <w:rPr>
          <w:rFonts w:ascii="Calibri" w:hAnsi="Calibri"/>
          <w:sz w:val="22"/>
          <w:szCs w:val="22"/>
        </w:rPr>
        <w:t xml:space="preserve"> </w:t>
      </w:r>
      <w:r w:rsidRPr="00510193">
        <w:rPr>
          <w:rFonts w:ascii="Calibri" w:hAnsi="Calibri"/>
          <w:sz w:val="22"/>
          <w:szCs w:val="22"/>
        </w:rPr>
        <w:t>speed dental drill. 0.2 mg to 1.0 mg of carbonate powder were digested with phosphoric acid at 72 °C in a sealed reaction vessel</w:t>
      </w:r>
      <w:r>
        <w:rPr>
          <w:rFonts w:ascii="Calibri" w:hAnsi="Calibri"/>
          <w:sz w:val="22"/>
          <w:szCs w:val="22"/>
        </w:rPr>
        <w:t xml:space="preserve"> and</w:t>
      </w:r>
      <w:r w:rsidRPr="00510193">
        <w:rPr>
          <w:rFonts w:ascii="Calibri" w:hAnsi="Calibri"/>
          <w:sz w:val="22"/>
          <w:szCs w:val="22"/>
        </w:rPr>
        <w:t xml:space="preserve"> flushed with helium gas</w:t>
      </w:r>
      <w:r>
        <w:rPr>
          <w:rFonts w:ascii="Calibri" w:hAnsi="Calibri"/>
          <w:sz w:val="22"/>
          <w:szCs w:val="22"/>
        </w:rPr>
        <w:t>. T</w:t>
      </w:r>
      <w:r w:rsidRPr="00510193">
        <w:rPr>
          <w:rFonts w:ascii="Calibri" w:hAnsi="Calibri"/>
          <w:sz w:val="22"/>
          <w:szCs w:val="22"/>
        </w:rPr>
        <w:t>he evolved CO</w:t>
      </w:r>
      <w:r w:rsidRPr="00510193">
        <w:rPr>
          <w:rFonts w:ascii="Calibri" w:hAnsi="Calibri"/>
          <w:sz w:val="22"/>
          <w:szCs w:val="22"/>
          <w:vertAlign w:val="subscript"/>
        </w:rPr>
        <w:t>2</w:t>
      </w:r>
      <w:r w:rsidRPr="00510193">
        <w:rPr>
          <w:rFonts w:ascii="Calibri" w:hAnsi="Calibri"/>
          <w:sz w:val="22"/>
          <w:szCs w:val="22"/>
        </w:rPr>
        <w:t xml:space="preserve"> was sampled by a </w:t>
      </w:r>
      <w:r>
        <w:rPr>
          <w:rFonts w:ascii="Calibri" w:hAnsi="Calibri"/>
          <w:sz w:val="22"/>
          <w:szCs w:val="22"/>
        </w:rPr>
        <w:t xml:space="preserve">Thermo Scientific </w:t>
      </w:r>
      <w:proofErr w:type="spellStart"/>
      <w:r w:rsidRPr="00510193">
        <w:rPr>
          <w:rFonts w:ascii="Calibri" w:hAnsi="Calibri"/>
          <w:sz w:val="22"/>
          <w:szCs w:val="22"/>
        </w:rPr>
        <w:t>GasBench</w:t>
      </w:r>
      <w:proofErr w:type="spellEnd"/>
      <w:r w:rsidRPr="00510193">
        <w:rPr>
          <w:rFonts w:ascii="Calibri" w:hAnsi="Calibri"/>
          <w:sz w:val="22"/>
          <w:szCs w:val="22"/>
        </w:rPr>
        <w:t xml:space="preserve"> II and isotope ratios were measured </w:t>
      </w:r>
      <w:r>
        <w:rPr>
          <w:rFonts w:ascii="Calibri" w:hAnsi="Calibri"/>
          <w:sz w:val="22"/>
          <w:szCs w:val="22"/>
        </w:rPr>
        <w:t>on</w:t>
      </w:r>
      <w:r w:rsidRPr="00510193">
        <w:rPr>
          <w:rFonts w:ascii="Calibri" w:hAnsi="Calibri"/>
          <w:sz w:val="22"/>
          <w:szCs w:val="22"/>
        </w:rPr>
        <w:t xml:space="preserve"> a </w:t>
      </w:r>
      <w:r w:rsidRPr="000B321D">
        <w:rPr>
          <w:rFonts w:ascii="Calibri" w:hAnsi="Calibri"/>
          <w:sz w:val="22"/>
          <w:szCs w:val="22"/>
        </w:rPr>
        <w:t>Thermo Electron delta V advantage</w:t>
      </w:r>
      <w:r w:rsidRPr="0006537B">
        <w:rPr>
          <w:rFonts w:ascii="Calibri" w:hAnsi="Calibri"/>
          <w:sz w:val="22"/>
          <w:szCs w:val="22"/>
        </w:rPr>
        <w:t xml:space="preserve"> </w:t>
      </w:r>
      <w:r w:rsidRPr="00510193">
        <w:rPr>
          <w:rFonts w:ascii="Calibri" w:hAnsi="Calibri"/>
          <w:sz w:val="22"/>
          <w:szCs w:val="22"/>
        </w:rPr>
        <w:t>mass spectrometer.</w:t>
      </w:r>
      <w:r w:rsidRPr="0006537B">
        <w:rPr>
          <w:rFonts w:ascii="Calibri" w:hAnsi="Calibri"/>
          <w:sz w:val="22"/>
          <w:szCs w:val="22"/>
        </w:rPr>
        <w:t xml:space="preserve"> </w:t>
      </w:r>
      <w:r w:rsidRPr="000B321D">
        <w:rPr>
          <w:rFonts w:ascii="Calibri" w:hAnsi="Calibri"/>
          <w:sz w:val="22"/>
          <w:szCs w:val="22"/>
        </w:rPr>
        <w:t>International and in-house standards were run in-line with the samples. NBS</w:t>
      </w:r>
      <w:r>
        <w:rPr>
          <w:rFonts w:ascii="Calibri" w:hAnsi="Calibri"/>
          <w:sz w:val="22"/>
          <w:szCs w:val="22"/>
        </w:rPr>
        <w:t xml:space="preserve"> </w:t>
      </w:r>
      <w:r w:rsidRPr="000B321D">
        <w:rPr>
          <w:rFonts w:ascii="Calibri" w:hAnsi="Calibri"/>
          <w:sz w:val="22"/>
          <w:szCs w:val="22"/>
        </w:rPr>
        <w:t xml:space="preserve">19 yielded an average of </w:t>
      </w:r>
      <w:r w:rsidRPr="0006537B">
        <w:rPr>
          <w:rFonts w:ascii="Calibri" w:hAnsi="Calibri"/>
          <w:sz w:val="22"/>
          <w:szCs w:val="22"/>
        </w:rPr>
        <w:t>δ</w:t>
      </w:r>
      <w:r w:rsidRPr="0006537B">
        <w:rPr>
          <w:rFonts w:ascii="Calibri" w:hAnsi="Calibri"/>
          <w:sz w:val="22"/>
          <w:szCs w:val="22"/>
          <w:vertAlign w:val="superscript"/>
        </w:rPr>
        <w:t>18</w:t>
      </w:r>
      <w:r w:rsidRPr="0006537B">
        <w:rPr>
          <w:rFonts w:ascii="Calibri" w:hAnsi="Calibri"/>
          <w:sz w:val="22"/>
          <w:szCs w:val="22"/>
        </w:rPr>
        <w:t xml:space="preserve">O </w:t>
      </w:r>
      <w:r w:rsidRPr="000B321D">
        <w:rPr>
          <w:rFonts w:ascii="Calibri" w:hAnsi="Calibri"/>
          <w:sz w:val="22"/>
          <w:szCs w:val="22"/>
        </w:rPr>
        <w:t xml:space="preserve">= 28.60‰ (n = 34); the average uncertainty was ±0.2‰. </w:t>
      </w:r>
      <w:r w:rsidRPr="00510193">
        <w:rPr>
          <w:rFonts w:ascii="Calibri" w:hAnsi="Calibri"/>
          <w:sz w:val="22"/>
          <w:szCs w:val="22"/>
        </w:rPr>
        <w:t>All isotopic results are reported in standard delta notation and corrected to VSMOW (δ</w:t>
      </w:r>
      <w:r w:rsidRPr="00510193">
        <w:rPr>
          <w:rFonts w:ascii="Calibri" w:hAnsi="Calibri"/>
          <w:sz w:val="22"/>
          <w:szCs w:val="22"/>
          <w:vertAlign w:val="superscript"/>
        </w:rPr>
        <w:t>18</w:t>
      </w:r>
      <w:r w:rsidRPr="00510193">
        <w:rPr>
          <w:rFonts w:ascii="Calibri" w:hAnsi="Calibri"/>
          <w:sz w:val="22"/>
          <w:szCs w:val="22"/>
        </w:rPr>
        <w:t>O) or VPDB (δ</w:t>
      </w:r>
      <w:r w:rsidRPr="00510193">
        <w:rPr>
          <w:rFonts w:ascii="Calibri" w:hAnsi="Calibri"/>
          <w:sz w:val="22"/>
          <w:szCs w:val="22"/>
          <w:vertAlign w:val="superscript"/>
        </w:rPr>
        <w:t>13</w:t>
      </w:r>
      <w:r w:rsidRPr="00510193">
        <w:rPr>
          <w:rFonts w:ascii="Calibri" w:hAnsi="Calibri"/>
          <w:sz w:val="22"/>
          <w:szCs w:val="22"/>
        </w:rPr>
        <w:t>C) (Tab. SI1).</w:t>
      </w:r>
    </w:p>
    <w:p w14:paraId="5FA2B588" w14:textId="3677CFDC" w:rsidR="00BE17A6" w:rsidRPr="00510193" w:rsidRDefault="002329D2" w:rsidP="00EA0CCD">
      <w:pPr>
        <w:pStyle w:val="Beschriftung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BE17A6">
        <w:rPr>
          <w:rFonts w:ascii="Calibri" w:hAnsi="Calibri"/>
          <w:sz w:val="22"/>
          <w:szCs w:val="22"/>
        </w:rPr>
        <w:t xml:space="preserve">.2. </w:t>
      </w:r>
      <w:r w:rsidR="00BE17A6" w:rsidRPr="00510193">
        <w:rPr>
          <w:rFonts w:ascii="Calibri" w:hAnsi="Calibri"/>
          <w:sz w:val="22"/>
          <w:szCs w:val="22"/>
        </w:rPr>
        <w:t>Clumped isotope analyses</w:t>
      </w:r>
    </w:p>
    <w:p w14:paraId="001B0038" w14:textId="70A27F8B" w:rsidR="00BE17A6" w:rsidRPr="00510193" w:rsidRDefault="00BE17A6" w:rsidP="00EA0CCD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 xml:space="preserve">Clumped isotope thermometry allows determination of carbonate formation </w:t>
      </w:r>
      <w:r w:rsidRPr="0042694B">
        <w:rPr>
          <w:rFonts w:ascii="Calibri" w:hAnsi="Calibri"/>
          <w:sz w:val="22"/>
          <w:szCs w:val="22"/>
        </w:rPr>
        <w:t>temperatures</w:t>
      </w:r>
      <w:r w:rsidRPr="0051019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In equilibrium, the abundance </w:t>
      </w:r>
      <w:r w:rsidRPr="00510193">
        <w:rPr>
          <w:rFonts w:ascii="Calibri" w:hAnsi="Calibri"/>
          <w:sz w:val="22"/>
          <w:szCs w:val="22"/>
        </w:rPr>
        <w:t xml:space="preserve">of </w:t>
      </w:r>
      <w:r>
        <w:rPr>
          <w:rFonts w:ascii="Calibri" w:hAnsi="Calibri"/>
          <w:sz w:val="22"/>
          <w:szCs w:val="22"/>
        </w:rPr>
        <w:t>CO</w:t>
      </w:r>
      <w:r w:rsidRPr="006A18A6">
        <w:rPr>
          <w:rFonts w:ascii="Calibri" w:hAnsi="Calibri"/>
          <w:sz w:val="22"/>
          <w:szCs w:val="22"/>
          <w:vertAlign w:val="subscript"/>
        </w:rPr>
        <w:t>2</w:t>
      </w:r>
      <w:r>
        <w:rPr>
          <w:rFonts w:ascii="Calibri" w:hAnsi="Calibri"/>
          <w:sz w:val="22"/>
          <w:szCs w:val="22"/>
        </w:rPr>
        <w:t xml:space="preserve"> </w:t>
      </w:r>
      <w:r w:rsidRPr="00510193">
        <w:rPr>
          <w:rFonts w:ascii="Calibri" w:hAnsi="Calibri"/>
          <w:sz w:val="22"/>
          <w:szCs w:val="22"/>
        </w:rPr>
        <w:t xml:space="preserve">isotopologues containing </w:t>
      </w:r>
      <w:r>
        <w:rPr>
          <w:rFonts w:ascii="Calibri" w:hAnsi="Calibri"/>
          <w:sz w:val="22"/>
          <w:szCs w:val="22"/>
        </w:rPr>
        <w:t xml:space="preserve">bonds between </w:t>
      </w:r>
      <w:r w:rsidRPr="00510193">
        <w:rPr>
          <w:rFonts w:ascii="Calibri" w:hAnsi="Calibri"/>
          <w:sz w:val="22"/>
          <w:szCs w:val="22"/>
        </w:rPr>
        <w:t>heavy isotopes of oxygen and carbon is purely temperature-dependent.</w:t>
      </w:r>
      <w:r>
        <w:rPr>
          <w:rFonts w:ascii="Calibri" w:hAnsi="Calibri"/>
          <w:sz w:val="22"/>
          <w:szCs w:val="22"/>
        </w:rPr>
        <w:t xml:space="preserve"> C-O bond abundances</w:t>
      </w:r>
      <w:r w:rsidRPr="0051019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are</w:t>
      </w:r>
      <w:r w:rsidRPr="0051019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thereby </w:t>
      </w:r>
      <w:r w:rsidRPr="00510193">
        <w:rPr>
          <w:rFonts w:ascii="Calibri" w:hAnsi="Calibri"/>
          <w:sz w:val="22"/>
          <w:szCs w:val="22"/>
        </w:rPr>
        <w:t xml:space="preserve">expressed </w:t>
      </w:r>
      <w:r w:rsidR="002023B6">
        <w:rPr>
          <w:rFonts w:ascii="Calibri" w:hAnsi="Calibri"/>
          <w:sz w:val="22"/>
          <w:szCs w:val="22"/>
        </w:rPr>
        <w:t>as</w:t>
      </w:r>
      <w:r w:rsidR="002023B6" w:rsidRPr="00510193">
        <w:rPr>
          <w:rFonts w:ascii="Calibri" w:hAnsi="Calibri"/>
          <w:sz w:val="22"/>
          <w:szCs w:val="22"/>
        </w:rPr>
        <w:t xml:space="preserve"> </w:t>
      </w:r>
      <w:r w:rsidRPr="00510193">
        <w:rPr>
          <w:rFonts w:ascii="Calibri" w:hAnsi="Calibri"/>
          <w:sz w:val="22"/>
          <w:szCs w:val="22"/>
        </w:rPr>
        <w:t>the Δ</w:t>
      </w:r>
      <w:r w:rsidRPr="00510193">
        <w:rPr>
          <w:rFonts w:ascii="Calibri" w:hAnsi="Calibri"/>
          <w:sz w:val="22"/>
          <w:szCs w:val="22"/>
          <w:vertAlign w:val="subscript"/>
        </w:rPr>
        <w:t>47</w:t>
      </w:r>
      <w:r w:rsidRPr="00510193">
        <w:rPr>
          <w:rFonts w:ascii="Calibri" w:hAnsi="Calibri"/>
          <w:sz w:val="22"/>
          <w:szCs w:val="22"/>
        </w:rPr>
        <w:t xml:space="preserve"> value, which </w:t>
      </w:r>
      <w:r>
        <w:rPr>
          <w:rFonts w:ascii="Calibri" w:hAnsi="Calibri"/>
          <w:sz w:val="22"/>
          <w:szCs w:val="22"/>
        </w:rPr>
        <w:t xml:space="preserve">mainly </w:t>
      </w:r>
      <w:r w:rsidRPr="00510193">
        <w:rPr>
          <w:rFonts w:ascii="Calibri" w:hAnsi="Calibri"/>
          <w:sz w:val="22"/>
          <w:szCs w:val="22"/>
        </w:rPr>
        <w:t xml:space="preserve">describes the difference of the abundance of the </w:t>
      </w:r>
      <w:r w:rsidRPr="00510193">
        <w:rPr>
          <w:rFonts w:ascii="Calibri" w:hAnsi="Calibri"/>
          <w:sz w:val="22"/>
          <w:szCs w:val="22"/>
          <w:vertAlign w:val="superscript"/>
        </w:rPr>
        <w:t>13</w:t>
      </w:r>
      <w:r w:rsidRPr="00510193">
        <w:rPr>
          <w:rFonts w:ascii="Calibri" w:hAnsi="Calibri"/>
          <w:sz w:val="22"/>
          <w:szCs w:val="22"/>
        </w:rPr>
        <w:t>C</w:t>
      </w:r>
      <w:r w:rsidRPr="00510193">
        <w:rPr>
          <w:rFonts w:ascii="Calibri" w:hAnsi="Calibri"/>
          <w:sz w:val="22"/>
          <w:szCs w:val="22"/>
          <w:vertAlign w:val="superscript"/>
        </w:rPr>
        <w:t>18</w:t>
      </w:r>
      <w:r w:rsidRPr="00510193">
        <w:rPr>
          <w:rFonts w:ascii="Calibri" w:hAnsi="Calibri"/>
          <w:sz w:val="22"/>
          <w:szCs w:val="22"/>
        </w:rPr>
        <w:t>O</w:t>
      </w:r>
      <w:r w:rsidRPr="00510193">
        <w:rPr>
          <w:rFonts w:ascii="Calibri" w:hAnsi="Calibri"/>
          <w:sz w:val="22"/>
          <w:szCs w:val="22"/>
          <w:vertAlign w:val="superscript"/>
        </w:rPr>
        <w:t>16</w:t>
      </w:r>
      <w:r w:rsidRPr="00510193">
        <w:rPr>
          <w:rFonts w:ascii="Calibri" w:hAnsi="Calibri"/>
          <w:sz w:val="22"/>
          <w:szCs w:val="22"/>
        </w:rPr>
        <w:t>O-isotopologue of the sample gas (R</w:t>
      </w:r>
      <w:r w:rsidRPr="00510193">
        <w:rPr>
          <w:rFonts w:ascii="Calibri" w:hAnsi="Calibri"/>
          <w:sz w:val="22"/>
          <w:szCs w:val="22"/>
          <w:vertAlign w:val="superscript"/>
        </w:rPr>
        <w:t>47</w:t>
      </w:r>
      <w:r w:rsidRPr="00510193">
        <w:rPr>
          <w:rFonts w:ascii="Calibri" w:hAnsi="Calibri"/>
          <w:sz w:val="22"/>
          <w:szCs w:val="22"/>
        </w:rPr>
        <w:t>, R</w:t>
      </w:r>
      <w:r w:rsidRPr="00510193">
        <w:rPr>
          <w:rFonts w:ascii="Calibri" w:hAnsi="Calibri"/>
          <w:sz w:val="22"/>
          <w:szCs w:val="22"/>
          <w:vertAlign w:val="superscript"/>
        </w:rPr>
        <w:t>46</w:t>
      </w:r>
      <w:r w:rsidRPr="00510193">
        <w:rPr>
          <w:rFonts w:ascii="Calibri" w:hAnsi="Calibri"/>
          <w:sz w:val="22"/>
          <w:szCs w:val="22"/>
        </w:rPr>
        <w:t>, R</w:t>
      </w:r>
      <w:r w:rsidRPr="00510193">
        <w:rPr>
          <w:rFonts w:ascii="Calibri" w:hAnsi="Calibri"/>
          <w:sz w:val="22"/>
          <w:szCs w:val="22"/>
          <w:vertAlign w:val="superscript"/>
        </w:rPr>
        <w:t>45</w:t>
      </w:r>
      <w:r w:rsidRPr="00510193">
        <w:rPr>
          <w:rFonts w:ascii="Calibri" w:hAnsi="Calibri"/>
          <w:sz w:val="22"/>
          <w:szCs w:val="22"/>
        </w:rPr>
        <w:t>) from the theoretical stochastic distribution of the gas (R</w:t>
      </w:r>
      <w:r w:rsidRPr="00510193">
        <w:rPr>
          <w:rFonts w:ascii="Calibri" w:hAnsi="Calibri"/>
          <w:sz w:val="22"/>
          <w:szCs w:val="22"/>
          <w:vertAlign w:val="superscript"/>
        </w:rPr>
        <w:t>47*</w:t>
      </w:r>
      <w:r w:rsidRPr="00510193">
        <w:rPr>
          <w:rFonts w:ascii="Calibri" w:hAnsi="Calibri"/>
          <w:sz w:val="22"/>
          <w:szCs w:val="22"/>
        </w:rPr>
        <w:t>, R</w:t>
      </w:r>
      <w:r w:rsidRPr="00510193">
        <w:rPr>
          <w:rFonts w:ascii="Calibri" w:hAnsi="Calibri"/>
          <w:sz w:val="22"/>
          <w:szCs w:val="22"/>
          <w:vertAlign w:val="superscript"/>
        </w:rPr>
        <w:t>46*</w:t>
      </w:r>
      <w:r w:rsidRPr="00510193">
        <w:rPr>
          <w:rFonts w:ascii="Calibri" w:hAnsi="Calibri"/>
          <w:sz w:val="22"/>
          <w:szCs w:val="22"/>
        </w:rPr>
        <w:t>, R</w:t>
      </w:r>
      <w:r w:rsidRPr="00510193">
        <w:rPr>
          <w:rFonts w:ascii="Calibri" w:hAnsi="Calibri"/>
          <w:sz w:val="22"/>
          <w:szCs w:val="22"/>
          <w:vertAlign w:val="superscript"/>
        </w:rPr>
        <w:t>45*</w:t>
      </w:r>
      <w:r w:rsidRPr="00510193">
        <w:rPr>
          <w:rFonts w:ascii="Calibri" w:hAnsi="Calibri"/>
          <w:sz w:val="22"/>
          <w:szCs w:val="22"/>
        </w:rPr>
        <w:t>) with the same bulk isotopic composition (</w:t>
      </w:r>
      <w:r w:rsidRPr="00510193">
        <w:rPr>
          <w:rFonts w:ascii="Calibri" w:hAnsi="Calibri"/>
          <w:noProof/>
          <w:sz w:val="22"/>
          <w:szCs w:val="22"/>
        </w:rPr>
        <w:t>Eiler</w:t>
      </w:r>
      <w:r w:rsidR="00567FED">
        <w:rPr>
          <w:rFonts w:ascii="Calibri" w:hAnsi="Calibri"/>
          <w:noProof/>
          <w:sz w:val="22"/>
          <w:szCs w:val="22"/>
        </w:rPr>
        <w:t xml:space="preserve"> (</w:t>
      </w:r>
      <w:r w:rsidRPr="00510193">
        <w:rPr>
          <w:rFonts w:ascii="Calibri" w:hAnsi="Calibri"/>
          <w:noProof/>
          <w:sz w:val="22"/>
          <w:szCs w:val="22"/>
        </w:rPr>
        <w:t>2007, 2011)</w:t>
      </w:r>
      <w:r w:rsidRPr="00510193">
        <w:rPr>
          <w:rFonts w:ascii="Calibri" w:hAnsi="Calibri"/>
          <w:sz w:val="22"/>
          <w:szCs w:val="22"/>
        </w:rPr>
        <w:t xml:space="preserve"> and ref. therein):</w:t>
      </w:r>
    </w:p>
    <w:p w14:paraId="26E427B5" w14:textId="77777777" w:rsidR="00BE17A6" w:rsidRPr="00510193" w:rsidRDefault="00BE17A6" w:rsidP="00EA0CCD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>Δ</w:t>
      </w:r>
      <w:r w:rsidRPr="00510193">
        <w:rPr>
          <w:rFonts w:ascii="Calibri" w:hAnsi="Calibri"/>
          <w:sz w:val="22"/>
          <w:szCs w:val="22"/>
          <w:vertAlign w:val="subscript"/>
        </w:rPr>
        <w:t>47</w:t>
      </w:r>
      <w:r w:rsidRPr="00510193">
        <w:rPr>
          <w:rFonts w:ascii="Calibri" w:hAnsi="Calibri"/>
          <w:sz w:val="22"/>
          <w:szCs w:val="22"/>
        </w:rPr>
        <w:t xml:space="preserve"> = ((R</w:t>
      </w:r>
      <w:r w:rsidRPr="00510193">
        <w:rPr>
          <w:rFonts w:ascii="Calibri" w:hAnsi="Calibri"/>
          <w:sz w:val="22"/>
          <w:szCs w:val="22"/>
          <w:vertAlign w:val="superscript"/>
        </w:rPr>
        <w:t>47</w:t>
      </w:r>
      <w:r w:rsidRPr="00510193">
        <w:rPr>
          <w:rFonts w:ascii="Calibri" w:hAnsi="Calibri"/>
          <w:sz w:val="22"/>
          <w:szCs w:val="22"/>
        </w:rPr>
        <w:t>/ R</w:t>
      </w:r>
      <w:r w:rsidRPr="00510193">
        <w:rPr>
          <w:rFonts w:ascii="Calibri" w:hAnsi="Calibri"/>
          <w:sz w:val="22"/>
          <w:szCs w:val="22"/>
          <w:vertAlign w:val="superscript"/>
        </w:rPr>
        <w:t>47*</w:t>
      </w:r>
      <w:r w:rsidRPr="00510193">
        <w:rPr>
          <w:rFonts w:ascii="Calibri" w:hAnsi="Calibri"/>
          <w:sz w:val="22"/>
          <w:szCs w:val="22"/>
        </w:rPr>
        <w:t xml:space="preserve"> - 1) – (R</w:t>
      </w:r>
      <w:r w:rsidRPr="00510193">
        <w:rPr>
          <w:rFonts w:ascii="Calibri" w:hAnsi="Calibri"/>
          <w:sz w:val="22"/>
          <w:szCs w:val="22"/>
          <w:vertAlign w:val="superscript"/>
        </w:rPr>
        <w:t>46</w:t>
      </w:r>
      <w:r w:rsidRPr="00510193">
        <w:rPr>
          <w:rFonts w:ascii="Calibri" w:hAnsi="Calibri"/>
          <w:sz w:val="22"/>
          <w:szCs w:val="22"/>
        </w:rPr>
        <w:t>/ R</w:t>
      </w:r>
      <w:r w:rsidRPr="00510193">
        <w:rPr>
          <w:rFonts w:ascii="Calibri" w:hAnsi="Calibri"/>
          <w:sz w:val="22"/>
          <w:szCs w:val="22"/>
          <w:vertAlign w:val="superscript"/>
        </w:rPr>
        <w:t>46*</w:t>
      </w:r>
      <w:r w:rsidRPr="00510193">
        <w:rPr>
          <w:rFonts w:ascii="Calibri" w:hAnsi="Calibri"/>
          <w:sz w:val="22"/>
          <w:szCs w:val="22"/>
        </w:rPr>
        <w:t xml:space="preserve"> - 1) - (R</w:t>
      </w:r>
      <w:r w:rsidRPr="00510193">
        <w:rPr>
          <w:rFonts w:ascii="Calibri" w:hAnsi="Calibri"/>
          <w:sz w:val="22"/>
          <w:szCs w:val="22"/>
          <w:vertAlign w:val="superscript"/>
        </w:rPr>
        <w:t>45</w:t>
      </w:r>
      <w:r w:rsidRPr="00510193">
        <w:rPr>
          <w:rFonts w:ascii="Calibri" w:hAnsi="Calibri"/>
          <w:sz w:val="22"/>
          <w:szCs w:val="22"/>
        </w:rPr>
        <w:t>/ R</w:t>
      </w:r>
      <w:r w:rsidRPr="00510193">
        <w:rPr>
          <w:rFonts w:ascii="Calibri" w:hAnsi="Calibri"/>
          <w:sz w:val="22"/>
          <w:szCs w:val="22"/>
          <w:vertAlign w:val="superscript"/>
        </w:rPr>
        <w:t>45*</w:t>
      </w:r>
      <w:r w:rsidRPr="00510193">
        <w:rPr>
          <w:rFonts w:ascii="Calibri" w:hAnsi="Calibri"/>
          <w:sz w:val="22"/>
          <w:szCs w:val="22"/>
        </w:rPr>
        <w:t xml:space="preserve"> - 1)) * 1000 (‰)</w:t>
      </w:r>
      <w:r w:rsidRPr="00510193">
        <w:rPr>
          <w:rFonts w:ascii="Calibri" w:hAnsi="Calibri"/>
          <w:sz w:val="22"/>
          <w:szCs w:val="22"/>
        </w:rPr>
        <w:tab/>
      </w:r>
      <w:r w:rsidRPr="00510193">
        <w:rPr>
          <w:rFonts w:ascii="Calibri" w:hAnsi="Calibri"/>
          <w:sz w:val="22"/>
          <w:szCs w:val="22"/>
        </w:rPr>
        <w:tab/>
        <w:t>(ii)</w:t>
      </w:r>
    </w:p>
    <w:p w14:paraId="19D4098C" w14:textId="77777777" w:rsidR="00BE17A6" w:rsidRPr="00510193" w:rsidRDefault="00BE17A6" w:rsidP="00EA0CCD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>with R</w:t>
      </w:r>
      <w:r w:rsidRPr="00510193">
        <w:rPr>
          <w:rFonts w:ascii="Calibri" w:hAnsi="Calibri"/>
          <w:sz w:val="22"/>
          <w:szCs w:val="22"/>
          <w:vertAlign w:val="superscript"/>
        </w:rPr>
        <w:t>i</w:t>
      </w:r>
      <w:r w:rsidRPr="00510193">
        <w:rPr>
          <w:rFonts w:ascii="Calibri" w:hAnsi="Calibri"/>
          <w:sz w:val="22"/>
          <w:szCs w:val="22"/>
        </w:rPr>
        <w:t xml:space="preserve"> = mass </w:t>
      </w:r>
      <w:proofErr w:type="spellStart"/>
      <w:r w:rsidRPr="00510193">
        <w:rPr>
          <w:rFonts w:ascii="Calibri" w:hAnsi="Calibri"/>
          <w:sz w:val="22"/>
          <w:szCs w:val="22"/>
        </w:rPr>
        <w:t>i</w:t>
      </w:r>
      <w:proofErr w:type="spellEnd"/>
      <w:r w:rsidRPr="00510193">
        <w:rPr>
          <w:rFonts w:ascii="Calibri" w:hAnsi="Calibri"/>
          <w:sz w:val="22"/>
          <w:szCs w:val="22"/>
        </w:rPr>
        <w:t xml:space="preserve"> / mass 44. </w:t>
      </w:r>
    </w:p>
    <w:p w14:paraId="767F09F6" w14:textId="07ECCBD2" w:rsidR="00BE17A6" w:rsidRPr="00510193" w:rsidRDefault="00BE17A6" w:rsidP="00EA0CCD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>Carbonate powder (6</w:t>
      </w:r>
      <w:r w:rsidRPr="00510193">
        <w:rPr>
          <w:rFonts w:ascii="Calibri" w:hAnsi="Calibri"/>
          <w:b/>
          <w:sz w:val="22"/>
          <w:szCs w:val="22"/>
        </w:rPr>
        <w:t>-</w:t>
      </w:r>
      <w:r w:rsidRPr="00510193">
        <w:rPr>
          <w:rFonts w:ascii="Calibri" w:hAnsi="Calibri"/>
          <w:sz w:val="22"/>
          <w:szCs w:val="22"/>
        </w:rPr>
        <w:t xml:space="preserve">15 mg) was digested in &gt;106% phosphoric acid at 90°C ± 0.1°C for 30 minutes. For carbonate digestion we used an automated acid bath as described in </w:t>
      </w:r>
      <w:r w:rsidRPr="00510193">
        <w:rPr>
          <w:rFonts w:ascii="Calibri" w:hAnsi="Calibri"/>
          <w:noProof/>
          <w:sz w:val="22"/>
          <w:szCs w:val="22"/>
        </w:rPr>
        <w:t>(Wacker et al., 2013)</w:t>
      </w:r>
      <w:r>
        <w:rPr>
          <w:rFonts w:ascii="Calibri" w:hAnsi="Calibri"/>
          <w:sz w:val="22"/>
          <w:szCs w:val="22"/>
        </w:rPr>
        <w:t xml:space="preserve"> and </w:t>
      </w:r>
      <w:r>
        <w:rPr>
          <w:rFonts w:ascii="Calibri" w:hAnsi="Calibri"/>
          <w:noProof/>
          <w:sz w:val="22"/>
          <w:szCs w:val="22"/>
        </w:rPr>
        <w:t>(Fiebig et al., 2016)</w:t>
      </w:r>
      <w:r>
        <w:rPr>
          <w:rFonts w:ascii="Calibri" w:hAnsi="Calibri"/>
          <w:sz w:val="22"/>
          <w:szCs w:val="22"/>
        </w:rPr>
        <w:t xml:space="preserve">. </w:t>
      </w:r>
      <w:r w:rsidRPr="00510193">
        <w:rPr>
          <w:rFonts w:ascii="Calibri" w:hAnsi="Calibri"/>
          <w:sz w:val="22"/>
          <w:szCs w:val="22"/>
        </w:rPr>
        <w:t>The CO</w:t>
      </w:r>
      <w:r w:rsidRPr="00510193">
        <w:rPr>
          <w:rFonts w:ascii="Calibri" w:hAnsi="Calibri"/>
          <w:sz w:val="22"/>
          <w:szCs w:val="22"/>
          <w:vertAlign w:val="subscript"/>
        </w:rPr>
        <w:t>2</w:t>
      </w:r>
      <w:r w:rsidRPr="00510193">
        <w:rPr>
          <w:rFonts w:ascii="Calibri" w:hAnsi="Calibri"/>
          <w:sz w:val="22"/>
          <w:szCs w:val="22"/>
        </w:rPr>
        <w:t xml:space="preserve"> cleaning procedure and measurements follow </w:t>
      </w:r>
      <w:r>
        <w:rPr>
          <w:rFonts w:ascii="Calibri" w:hAnsi="Calibri"/>
          <w:noProof/>
          <w:sz w:val="22"/>
          <w:szCs w:val="22"/>
        </w:rPr>
        <w:t>(Bajnai et</w:t>
      </w:r>
      <w:r w:rsidR="00567FED">
        <w:rPr>
          <w:rFonts w:ascii="Calibri" w:hAnsi="Calibri"/>
          <w:noProof/>
          <w:sz w:val="22"/>
          <w:szCs w:val="22"/>
        </w:rPr>
        <w:t xml:space="preserve"> al., 2018; Wacker et al., 2013</w:t>
      </w:r>
      <w:r>
        <w:rPr>
          <w:rFonts w:ascii="Calibri" w:hAnsi="Calibri"/>
          <w:noProof/>
          <w:sz w:val="22"/>
          <w:szCs w:val="22"/>
        </w:rPr>
        <w:t>, 2014)</w:t>
      </w:r>
      <w:r w:rsidRPr="00510193">
        <w:rPr>
          <w:rFonts w:ascii="Calibri" w:hAnsi="Calibri"/>
          <w:sz w:val="22"/>
          <w:szCs w:val="22"/>
        </w:rPr>
        <w:t>. Briefly, the produced CO</w:t>
      </w:r>
      <w:r w:rsidRPr="00510193">
        <w:rPr>
          <w:rFonts w:ascii="Calibri" w:hAnsi="Calibri"/>
          <w:sz w:val="22"/>
          <w:szCs w:val="22"/>
          <w:vertAlign w:val="subscript"/>
        </w:rPr>
        <w:t>2</w:t>
      </w:r>
      <w:r w:rsidRPr="00510193">
        <w:rPr>
          <w:rFonts w:ascii="Calibri" w:hAnsi="Calibri"/>
          <w:sz w:val="22"/>
          <w:szCs w:val="22"/>
        </w:rPr>
        <w:t xml:space="preserve"> was purified by passing it through cryogenic traps (-80°C) before and after passage through a </w:t>
      </w:r>
      <w:proofErr w:type="spellStart"/>
      <w:r w:rsidRPr="00510193">
        <w:rPr>
          <w:rFonts w:ascii="Calibri" w:hAnsi="Calibri"/>
          <w:sz w:val="22"/>
          <w:szCs w:val="22"/>
        </w:rPr>
        <w:t>Porapak</w:t>
      </w:r>
      <w:proofErr w:type="spellEnd"/>
      <w:r w:rsidRPr="00510193">
        <w:rPr>
          <w:rFonts w:ascii="Calibri" w:hAnsi="Calibri"/>
          <w:sz w:val="22"/>
          <w:szCs w:val="22"/>
        </w:rPr>
        <w:t xml:space="preserve"> Q-packed gas chromatography column </w:t>
      </w:r>
      <w:r>
        <w:rPr>
          <w:rFonts w:ascii="Calibri" w:hAnsi="Calibri"/>
          <w:sz w:val="22"/>
          <w:szCs w:val="22"/>
        </w:rPr>
        <w:t xml:space="preserve">(-15°C) </w:t>
      </w:r>
      <w:r w:rsidRPr="00510193">
        <w:rPr>
          <w:rFonts w:ascii="Calibri" w:hAnsi="Calibri"/>
          <w:sz w:val="22"/>
          <w:szCs w:val="22"/>
        </w:rPr>
        <w:t>to remove traces of hydrocarbons. The cleaned CO</w:t>
      </w:r>
      <w:r w:rsidRPr="00510193">
        <w:rPr>
          <w:rFonts w:ascii="Calibri" w:hAnsi="Calibri"/>
          <w:sz w:val="22"/>
          <w:szCs w:val="22"/>
          <w:vertAlign w:val="subscript"/>
        </w:rPr>
        <w:t>2</w:t>
      </w:r>
      <w:r w:rsidRPr="00510193">
        <w:rPr>
          <w:rFonts w:ascii="Calibri" w:hAnsi="Calibri"/>
          <w:sz w:val="22"/>
          <w:szCs w:val="22"/>
        </w:rPr>
        <w:t xml:space="preserve"> was measured on a </w:t>
      </w:r>
      <w:r>
        <w:rPr>
          <w:rFonts w:ascii="Calibri" w:hAnsi="Calibri"/>
          <w:sz w:val="22"/>
          <w:szCs w:val="22"/>
        </w:rPr>
        <w:t xml:space="preserve">Thermo </w:t>
      </w:r>
      <w:proofErr w:type="spellStart"/>
      <w:r>
        <w:rPr>
          <w:rFonts w:ascii="Calibri" w:hAnsi="Calibri"/>
          <w:sz w:val="22"/>
          <w:szCs w:val="22"/>
        </w:rPr>
        <w:t>Scientific</w:t>
      </w:r>
      <w:r w:rsidRPr="00510193">
        <w:rPr>
          <w:rFonts w:ascii="Calibri" w:hAnsi="Calibri"/>
          <w:sz w:val="22"/>
          <w:szCs w:val="22"/>
        </w:rPr>
        <w:t>MAT</w:t>
      </w:r>
      <w:proofErr w:type="spellEnd"/>
      <w:r w:rsidRPr="00510193">
        <w:rPr>
          <w:rFonts w:ascii="Calibri" w:hAnsi="Calibri"/>
          <w:sz w:val="22"/>
          <w:szCs w:val="22"/>
        </w:rPr>
        <w:t xml:space="preserve"> 253 gas source isotope ratio mass spectrometer dedicated to the measurements of masses 44 to 49 at the </w:t>
      </w:r>
      <w:r>
        <w:rPr>
          <w:rFonts w:ascii="Calibri" w:hAnsi="Calibri"/>
          <w:sz w:val="22"/>
          <w:szCs w:val="22"/>
        </w:rPr>
        <w:t xml:space="preserve">joint </w:t>
      </w:r>
      <w:r w:rsidRPr="00510193">
        <w:rPr>
          <w:rFonts w:ascii="Calibri" w:hAnsi="Calibri"/>
          <w:sz w:val="22"/>
          <w:szCs w:val="22"/>
        </w:rPr>
        <w:t xml:space="preserve">Goethe University – </w:t>
      </w:r>
      <w:proofErr w:type="spellStart"/>
      <w:r w:rsidRPr="00510193">
        <w:rPr>
          <w:rFonts w:ascii="Calibri" w:hAnsi="Calibri"/>
          <w:sz w:val="22"/>
          <w:szCs w:val="22"/>
        </w:rPr>
        <w:t>S</w:t>
      </w:r>
      <w:r w:rsidR="002023B6">
        <w:rPr>
          <w:rFonts w:ascii="Calibri" w:hAnsi="Calibri"/>
          <w:sz w:val="22"/>
          <w:szCs w:val="22"/>
        </w:rPr>
        <w:t>enckenbrg</w:t>
      </w:r>
      <w:proofErr w:type="spellEnd"/>
      <w:r w:rsidR="002023B6">
        <w:rPr>
          <w:rFonts w:ascii="Calibri" w:hAnsi="Calibri"/>
          <w:sz w:val="22"/>
          <w:szCs w:val="22"/>
        </w:rPr>
        <w:t xml:space="preserve"> </w:t>
      </w:r>
      <w:proofErr w:type="spellStart"/>
      <w:r w:rsidRPr="00510193">
        <w:rPr>
          <w:rFonts w:ascii="Calibri" w:hAnsi="Calibri"/>
          <w:sz w:val="22"/>
          <w:szCs w:val="22"/>
        </w:rPr>
        <w:t>BiK</w:t>
      </w:r>
      <w:proofErr w:type="spellEnd"/>
      <w:r w:rsidRPr="00510193">
        <w:rPr>
          <w:rFonts w:ascii="Calibri" w:hAnsi="Calibri"/>
          <w:sz w:val="22"/>
          <w:szCs w:val="22"/>
        </w:rPr>
        <w:t xml:space="preserve">-F Stable Isotope Facility at the Institute of Geosciences, Goethe </w:t>
      </w:r>
      <w:r w:rsidR="002023B6" w:rsidRPr="00510193">
        <w:rPr>
          <w:rFonts w:ascii="Calibri" w:hAnsi="Calibri"/>
          <w:sz w:val="22"/>
          <w:szCs w:val="22"/>
        </w:rPr>
        <w:t>Universit</w:t>
      </w:r>
      <w:r w:rsidR="002023B6">
        <w:rPr>
          <w:rFonts w:ascii="Calibri" w:hAnsi="Calibri"/>
          <w:sz w:val="22"/>
          <w:szCs w:val="22"/>
        </w:rPr>
        <w:t>y</w:t>
      </w:r>
      <w:r w:rsidR="002023B6" w:rsidRPr="00510193">
        <w:rPr>
          <w:rFonts w:ascii="Calibri" w:hAnsi="Calibri"/>
          <w:sz w:val="22"/>
          <w:szCs w:val="22"/>
        </w:rPr>
        <w:t xml:space="preserve"> </w:t>
      </w:r>
      <w:r w:rsidRPr="00510193">
        <w:rPr>
          <w:rFonts w:ascii="Calibri" w:hAnsi="Calibri"/>
          <w:sz w:val="22"/>
          <w:szCs w:val="22"/>
        </w:rPr>
        <w:t>Frankfurt. Each measur</w:t>
      </w:r>
      <w:r>
        <w:rPr>
          <w:rFonts w:ascii="Calibri" w:hAnsi="Calibri"/>
          <w:sz w:val="22"/>
          <w:szCs w:val="22"/>
        </w:rPr>
        <w:t>ement</w:t>
      </w:r>
      <w:r w:rsidRPr="00510193">
        <w:rPr>
          <w:rFonts w:ascii="Calibri" w:hAnsi="Calibri"/>
          <w:sz w:val="22"/>
          <w:szCs w:val="22"/>
        </w:rPr>
        <w:t xml:space="preserve"> </w:t>
      </w:r>
      <w:r w:rsidR="002023B6">
        <w:rPr>
          <w:rFonts w:ascii="Calibri" w:hAnsi="Calibri"/>
          <w:sz w:val="22"/>
          <w:szCs w:val="22"/>
        </w:rPr>
        <w:t>included</w:t>
      </w:r>
      <w:r w:rsidR="002023B6" w:rsidRPr="00510193">
        <w:rPr>
          <w:rFonts w:ascii="Calibri" w:hAnsi="Calibri"/>
          <w:sz w:val="22"/>
          <w:szCs w:val="22"/>
        </w:rPr>
        <w:t xml:space="preserve"> </w:t>
      </w:r>
      <w:r w:rsidRPr="00510193">
        <w:rPr>
          <w:rFonts w:ascii="Calibri" w:hAnsi="Calibri"/>
          <w:sz w:val="22"/>
          <w:szCs w:val="22"/>
        </w:rPr>
        <w:t xml:space="preserve">ten acquisitions (consisting of ten cycles </w:t>
      </w:r>
      <w:r>
        <w:rPr>
          <w:rFonts w:ascii="Calibri" w:hAnsi="Calibri"/>
          <w:sz w:val="22"/>
          <w:szCs w:val="22"/>
        </w:rPr>
        <w:t xml:space="preserve">each </w:t>
      </w:r>
      <w:r w:rsidRPr="00510193">
        <w:rPr>
          <w:rFonts w:ascii="Calibri" w:hAnsi="Calibri"/>
          <w:sz w:val="22"/>
          <w:szCs w:val="22"/>
        </w:rPr>
        <w:t>with an ion integration time of 20</w:t>
      </w:r>
      <w:r>
        <w:rPr>
          <w:rFonts w:ascii="Calibri" w:hAnsi="Calibri"/>
          <w:sz w:val="22"/>
          <w:szCs w:val="22"/>
        </w:rPr>
        <w:t xml:space="preserve"> </w:t>
      </w:r>
      <w:r w:rsidRPr="00510193">
        <w:rPr>
          <w:rFonts w:ascii="Calibri" w:hAnsi="Calibri"/>
          <w:sz w:val="22"/>
          <w:szCs w:val="22"/>
        </w:rPr>
        <w:t xml:space="preserve">s). </w:t>
      </w:r>
    </w:p>
    <w:p w14:paraId="02AE14DD" w14:textId="77777777" w:rsidR="00BE17A6" w:rsidRPr="006C39F1" w:rsidRDefault="00BE17A6" w:rsidP="00567FED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</w:t>
      </w:r>
      <w:r w:rsidRPr="00060232">
        <w:rPr>
          <w:rFonts w:ascii="Calibri" w:hAnsi="Calibri"/>
          <w:sz w:val="22"/>
          <w:szCs w:val="22"/>
          <w:vertAlign w:val="subscript"/>
        </w:rPr>
        <w:t>2</w:t>
      </w:r>
      <w:r>
        <w:rPr>
          <w:rFonts w:ascii="Calibri" w:hAnsi="Calibri"/>
          <w:sz w:val="22"/>
          <w:szCs w:val="22"/>
        </w:rPr>
        <w:t xml:space="preserve"> equilibrated at 1000°C and 25°C </w:t>
      </w:r>
      <w:r w:rsidRPr="00510193">
        <w:rPr>
          <w:rFonts w:ascii="Calibri" w:hAnsi="Calibri"/>
          <w:sz w:val="22"/>
          <w:szCs w:val="22"/>
        </w:rPr>
        <w:t xml:space="preserve">were measured </w:t>
      </w:r>
      <w:r>
        <w:rPr>
          <w:rFonts w:ascii="Calibri" w:hAnsi="Calibri"/>
          <w:sz w:val="22"/>
          <w:szCs w:val="22"/>
        </w:rPr>
        <w:t>along with the samples</w:t>
      </w:r>
      <w:r w:rsidRPr="00510193">
        <w:rPr>
          <w:rFonts w:ascii="Calibri" w:hAnsi="Calibri"/>
          <w:sz w:val="22"/>
          <w:szCs w:val="22"/>
        </w:rPr>
        <w:t xml:space="preserve"> to monitor the non-linearity of the mass spectrometer and </w:t>
      </w:r>
      <w:r>
        <w:rPr>
          <w:rFonts w:ascii="Calibri" w:hAnsi="Calibri"/>
          <w:sz w:val="22"/>
          <w:szCs w:val="22"/>
        </w:rPr>
        <w:t>the extent of scale compression</w:t>
      </w:r>
      <w:r w:rsidRPr="00510193">
        <w:rPr>
          <w:rFonts w:ascii="Calibri" w:hAnsi="Calibri"/>
          <w:sz w:val="22"/>
          <w:szCs w:val="22"/>
        </w:rPr>
        <w:t xml:space="preserve"> (Tab. SI2). </w:t>
      </w:r>
      <w:r>
        <w:rPr>
          <w:rFonts w:ascii="Calibri" w:hAnsi="Calibri"/>
          <w:sz w:val="22"/>
          <w:szCs w:val="22"/>
        </w:rPr>
        <w:t xml:space="preserve">For samples analyzed prior to 2015, non-linearity was corrected using the heated gas approach of </w:t>
      </w:r>
      <w:r>
        <w:rPr>
          <w:rFonts w:ascii="Calibri" w:hAnsi="Calibri"/>
          <w:noProof/>
          <w:sz w:val="22"/>
          <w:szCs w:val="22"/>
        </w:rPr>
        <w:t>(Huntington et al., 2009)</w:t>
      </w:r>
      <w:r>
        <w:rPr>
          <w:rFonts w:ascii="Calibri" w:hAnsi="Calibri"/>
          <w:sz w:val="22"/>
          <w:szCs w:val="22"/>
        </w:rPr>
        <w:t xml:space="preserve">. </w:t>
      </w:r>
      <w:r w:rsidRPr="0058656E">
        <w:rPr>
          <w:rFonts w:ascii="Calibri" w:hAnsi="Calibri"/>
          <w:sz w:val="22"/>
          <w:szCs w:val="22"/>
        </w:rPr>
        <w:t xml:space="preserve">For </w:t>
      </w:r>
      <w:r>
        <w:rPr>
          <w:rFonts w:ascii="Calibri" w:hAnsi="Calibri"/>
          <w:sz w:val="22"/>
          <w:szCs w:val="22"/>
        </w:rPr>
        <w:t xml:space="preserve">samples analyzed in </w:t>
      </w:r>
      <w:r w:rsidRPr="0058656E">
        <w:rPr>
          <w:rFonts w:ascii="Calibri" w:hAnsi="Calibri"/>
          <w:sz w:val="22"/>
          <w:szCs w:val="22"/>
        </w:rPr>
        <w:t>2016/2017</w:t>
      </w:r>
      <w:r>
        <w:rPr>
          <w:rFonts w:ascii="Calibri" w:hAnsi="Calibri"/>
          <w:sz w:val="22"/>
          <w:szCs w:val="22"/>
        </w:rPr>
        <w:t xml:space="preserve">, measured m/z 47 intensities were directly corrected for the contribution of secondary electrons to m/z 47 after scaling the negative </w:t>
      </w:r>
      <w:proofErr w:type="spellStart"/>
      <w:r>
        <w:rPr>
          <w:rFonts w:ascii="Calibri" w:hAnsi="Calibri"/>
          <w:sz w:val="22"/>
          <w:szCs w:val="22"/>
        </w:rPr>
        <w:t>backgound</w:t>
      </w:r>
      <w:proofErr w:type="spellEnd"/>
      <w:r>
        <w:rPr>
          <w:rFonts w:ascii="Calibri" w:hAnsi="Calibri"/>
          <w:sz w:val="22"/>
          <w:szCs w:val="22"/>
        </w:rPr>
        <w:t xml:space="preserve"> on m/z 47 to the measured m/z 49 intensity </w:t>
      </w:r>
      <w:r>
        <w:rPr>
          <w:rFonts w:ascii="Calibri" w:hAnsi="Calibri"/>
          <w:noProof/>
          <w:sz w:val="22"/>
          <w:szCs w:val="22"/>
        </w:rPr>
        <w:t>(Fiebig et al., 2016)</w:t>
      </w:r>
      <w:r>
        <w:rPr>
          <w:rFonts w:ascii="Calibri" w:hAnsi="Calibri"/>
          <w:sz w:val="22"/>
          <w:szCs w:val="22"/>
        </w:rPr>
        <w:t>. All data is reported in the CDES (Carbon Dioxide Equilibrium Scale) as proposed by Dennis et al. (2011).</w:t>
      </w:r>
      <w:r w:rsidRPr="0051019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For this purpose,</w:t>
      </w:r>
      <w:r w:rsidRPr="00510193">
        <w:rPr>
          <w:rFonts w:ascii="Calibri" w:hAnsi="Calibri"/>
          <w:sz w:val="22"/>
          <w:szCs w:val="22"/>
        </w:rPr>
        <w:t xml:space="preserve"> the theoretical </w:t>
      </w:r>
      <w:r>
        <w:rPr>
          <w:rFonts w:ascii="Calibri" w:hAnsi="Calibri"/>
          <w:sz w:val="22"/>
          <w:szCs w:val="22"/>
        </w:rPr>
        <w:t>25°C-90°C</w:t>
      </w:r>
      <w:r w:rsidRPr="00510193">
        <w:rPr>
          <w:rFonts w:ascii="Calibri" w:hAnsi="Calibri"/>
          <w:sz w:val="22"/>
          <w:szCs w:val="22"/>
        </w:rPr>
        <w:t xml:space="preserve"> acid fractionation factor of +0.069‰ </w:t>
      </w:r>
      <w:r w:rsidRPr="00510193">
        <w:rPr>
          <w:rFonts w:ascii="Calibri" w:hAnsi="Calibri"/>
          <w:noProof/>
          <w:sz w:val="22"/>
          <w:szCs w:val="22"/>
        </w:rPr>
        <w:t>(Guo et al., 2009)</w:t>
      </w:r>
      <w:r w:rsidRPr="0051019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was applied. All </w:t>
      </w:r>
      <w:r w:rsidRPr="00510193">
        <w:rPr>
          <w:rFonts w:ascii="Calibri" w:hAnsi="Calibri"/>
          <w:sz w:val="22"/>
          <w:szCs w:val="22"/>
        </w:rPr>
        <w:t xml:space="preserve">data </w:t>
      </w:r>
      <w:r>
        <w:rPr>
          <w:rFonts w:ascii="Calibri" w:hAnsi="Calibri"/>
          <w:sz w:val="22"/>
          <w:szCs w:val="22"/>
        </w:rPr>
        <w:t xml:space="preserve">was processed using the </w:t>
      </w:r>
      <w:proofErr w:type="spellStart"/>
      <w:r>
        <w:rPr>
          <w:rFonts w:ascii="Calibri" w:hAnsi="Calibri"/>
          <w:sz w:val="22"/>
          <w:szCs w:val="22"/>
        </w:rPr>
        <w:t>Gonfiantini</w:t>
      </w:r>
      <w:proofErr w:type="spellEnd"/>
      <w:r>
        <w:rPr>
          <w:rFonts w:ascii="Calibri" w:hAnsi="Calibri"/>
          <w:sz w:val="22"/>
          <w:szCs w:val="22"/>
        </w:rPr>
        <w:t xml:space="preserve"> set of isotopic parameters (</w:t>
      </w:r>
      <w:r w:rsidRPr="0007203C">
        <w:rPr>
          <w:rFonts w:ascii="Calibri" w:hAnsi="Calibri"/>
          <w:sz w:val="22"/>
          <w:szCs w:val="22"/>
          <w:vertAlign w:val="superscript"/>
        </w:rPr>
        <w:t>13</w:t>
      </w:r>
      <w:r w:rsidRPr="00060232">
        <w:rPr>
          <w:rFonts w:ascii="Calibri" w:hAnsi="Calibri"/>
          <w:sz w:val="22"/>
          <w:szCs w:val="22"/>
        </w:rPr>
        <w:t>R</w:t>
      </w:r>
      <w:r w:rsidRPr="00060232">
        <w:rPr>
          <w:rFonts w:ascii="Calibri" w:hAnsi="Calibri"/>
          <w:sz w:val="22"/>
          <w:szCs w:val="22"/>
          <w:vertAlign w:val="subscript"/>
        </w:rPr>
        <w:t>PDB</w:t>
      </w:r>
      <w:r w:rsidRPr="00060232">
        <w:rPr>
          <w:rFonts w:ascii="Calibri" w:hAnsi="Calibri"/>
          <w:sz w:val="22"/>
          <w:szCs w:val="22"/>
        </w:rPr>
        <w:t xml:space="preserve"> = 0.0112372, </w:t>
      </w:r>
      <w:r w:rsidRPr="00060232">
        <w:rPr>
          <w:rFonts w:ascii="Calibri" w:hAnsi="Calibri"/>
          <w:sz w:val="22"/>
          <w:szCs w:val="22"/>
          <w:vertAlign w:val="superscript"/>
        </w:rPr>
        <w:t>18</w:t>
      </w:r>
      <w:r w:rsidRPr="00060232">
        <w:rPr>
          <w:rFonts w:ascii="Calibri" w:hAnsi="Calibri"/>
          <w:sz w:val="22"/>
          <w:szCs w:val="22"/>
        </w:rPr>
        <w:t>R</w:t>
      </w:r>
      <w:r w:rsidRPr="00060232">
        <w:rPr>
          <w:rFonts w:ascii="Calibri" w:hAnsi="Calibri"/>
          <w:sz w:val="22"/>
          <w:szCs w:val="22"/>
          <w:vertAlign w:val="subscript"/>
        </w:rPr>
        <w:t>VSMOW</w:t>
      </w:r>
      <w:r w:rsidRPr="00060232">
        <w:rPr>
          <w:rFonts w:ascii="Calibri" w:hAnsi="Calibri"/>
          <w:sz w:val="22"/>
          <w:szCs w:val="22"/>
        </w:rPr>
        <w:t xml:space="preserve"> = 0.0020052, </w:t>
      </w:r>
      <w:r w:rsidRPr="00060232">
        <w:rPr>
          <w:rFonts w:ascii="Calibri" w:hAnsi="Calibri"/>
          <w:sz w:val="22"/>
          <w:szCs w:val="22"/>
          <w:vertAlign w:val="superscript"/>
        </w:rPr>
        <w:t>17</w:t>
      </w:r>
      <w:r w:rsidRPr="00060232">
        <w:rPr>
          <w:rFonts w:ascii="Calibri" w:hAnsi="Calibri"/>
          <w:sz w:val="22"/>
          <w:szCs w:val="22"/>
        </w:rPr>
        <w:t>R</w:t>
      </w:r>
      <w:r w:rsidRPr="00060232">
        <w:rPr>
          <w:rFonts w:ascii="Calibri" w:hAnsi="Calibri"/>
          <w:sz w:val="22"/>
          <w:szCs w:val="22"/>
          <w:vertAlign w:val="subscript"/>
        </w:rPr>
        <w:t>VSMOW</w:t>
      </w:r>
      <w:r w:rsidRPr="00060232">
        <w:rPr>
          <w:rFonts w:ascii="Calibri" w:hAnsi="Calibri"/>
          <w:sz w:val="22"/>
          <w:szCs w:val="22"/>
        </w:rPr>
        <w:t xml:space="preserve"> = 0.0003799 and </w:t>
      </w:r>
      <w:r w:rsidRPr="003159A8">
        <w:rPr>
          <w:rFonts w:ascii="Calibri" w:hAnsi="Calibri"/>
          <w:sz w:val="22"/>
          <w:szCs w:val="22"/>
          <w:lang w:val="de-DE"/>
        </w:rPr>
        <w:t>λ</w:t>
      </w:r>
      <w:r w:rsidRPr="00060232">
        <w:rPr>
          <w:rFonts w:ascii="Calibri" w:hAnsi="Calibri"/>
          <w:sz w:val="22"/>
          <w:szCs w:val="22"/>
        </w:rPr>
        <w:t xml:space="preserve"> = 0.5164).</w:t>
      </w:r>
      <w:r w:rsidRPr="003159A8" w:rsidDel="007E199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</w:p>
    <w:p w14:paraId="6B630460" w14:textId="77777777" w:rsidR="00BE17A6" w:rsidRDefault="00BE17A6" w:rsidP="00EA0CCD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58656E">
        <w:rPr>
          <w:rFonts w:ascii="Calibri" w:hAnsi="Calibri"/>
          <w:sz w:val="22"/>
          <w:szCs w:val="22"/>
        </w:rPr>
        <w:t>Temperatures are calcu</w:t>
      </w:r>
      <w:r w:rsidR="00567FED">
        <w:rPr>
          <w:rFonts w:ascii="Calibri" w:hAnsi="Calibri"/>
          <w:sz w:val="22"/>
          <w:szCs w:val="22"/>
        </w:rPr>
        <w:t xml:space="preserve">lated using the calibration of </w:t>
      </w:r>
      <w:r w:rsidRPr="0058656E">
        <w:rPr>
          <w:rFonts w:ascii="Calibri" w:hAnsi="Calibri"/>
          <w:sz w:val="22"/>
          <w:szCs w:val="22"/>
        </w:rPr>
        <w:t>Wacker et al.</w:t>
      </w:r>
      <w:r w:rsidR="00567FED">
        <w:rPr>
          <w:rFonts w:ascii="Calibri" w:hAnsi="Calibri"/>
          <w:sz w:val="22"/>
          <w:szCs w:val="22"/>
        </w:rPr>
        <w:t xml:space="preserve"> (</w:t>
      </w:r>
      <w:r w:rsidRPr="0058656E">
        <w:rPr>
          <w:rFonts w:ascii="Calibri" w:hAnsi="Calibri"/>
          <w:sz w:val="22"/>
          <w:szCs w:val="22"/>
        </w:rPr>
        <w:t>2014)</w:t>
      </w:r>
      <w:r>
        <w:rPr>
          <w:rFonts w:ascii="Calibri" w:hAnsi="Calibri"/>
          <w:sz w:val="22"/>
          <w:szCs w:val="22"/>
        </w:rPr>
        <w:t xml:space="preserve">: </w:t>
      </w:r>
    </w:p>
    <w:p w14:paraId="50ABC984" w14:textId="77777777" w:rsidR="00BE17A6" w:rsidRPr="00510193" w:rsidRDefault="00BE17A6" w:rsidP="00EA0CCD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870770">
        <w:rPr>
          <w:rFonts w:ascii="Calibri" w:hAnsi="Calibri"/>
          <w:sz w:val="22"/>
          <w:szCs w:val="22"/>
        </w:rPr>
        <w:t>Δ</w:t>
      </w:r>
      <w:r w:rsidRPr="00870770">
        <w:rPr>
          <w:rFonts w:ascii="Calibri" w:hAnsi="Calibri"/>
          <w:sz w:val="22"/>
          <w:szCs w:val="22"/>
          <w:vertAlign w:val="subscript"/>
        </w:rPr>
        <w:t>47</w:t>
      </w:r>
      <w:r w:rsidRPr="00870770">
        <w:rPr>
          <w:rFonts w:ascii="Calibri" w:hAnsi="Calibri"/>
          <w:sz w:val="22"/>
          <w:szCs w:val="22"/>
        </w:rPr>
        <w:t xml:space="preserve"> = 0.0327 (±0.0026) * 10</w:t>
      </w:r>
      <w:r w:rsidRPr="00870770">
        <w:rPr>
          <w:rFonts w:ascii="Calibri" w:hAnsi="Calibri"/>
          <w:sz w:val="22"/>
          <w:szCs w:val="22"/>
          <w:vertAlign w:val="superscript"/>
        </w:rPr>
        <w:t>6</w:t>
      </w:r>
      <w:r w:rsidRPr="00870770">
        <w:rPr>
          <w:rFonts w:ascii="Calibri" w:hAnsi="Calibri"/>
          <w:sz w:val="22"/>
          <w:szCs w:val="22"/>
        </w:rPr>
        <w:t>/T</w:t>
      </w:r>
      <w:r w:rsidRPr="00870770">
        <w:rPr>
          <w:rFonts w:ascii="Calibri" w:hAnsi="Calibri"/>
          <w:sz w:val="22"/>
          <w:szCs w:val="22"/>
          <w:vertAlign w:val="superscript"/>
        </w:rPr>
        <w:t>2</w:t>
      </w:r>
      <w:r w:rsidRPr="00870770">
        <w:rPr>
          <w:rFonts w:ascii="Calibri" w:hAnsi="Calibri"/>
          <w:sz w:val="22"/>
          <w:szCs w:val="22"/>
        </w:rPr>
        <w:t xml:space="preserve"> + 0.3030 (±0.0308)</w:t>
      </w:r>
      <w:r w:rsidRPr="00870770">
        <w:rPr>
          <w:rFonts w:ascii="Calibri" w:hAnsi="Calibri"/>
          <w:sz w:val="22"/>
          <w:szCs w:val="22"/>
        </w:rPr>
        <w:tab/>
      </w:r>
      <w:r w:rsidRPr="00870770">
        <w:rPr>
          <w:rFonts w:ascii="Calibri" w:hAnsi="Calibri"/>
          <w:sz w:val="22"/>
          <w:szCs w:val="22"/>
        </w:rPr>
        <w:tab/>
      </w:r>
      <w:r w:rsidRPr="00870770">
        <w:rPr>
          <w:rFonts w:ascii="Calibri" w:hAnsi="Calibri"/>
          <w:sz w:val="22"/>
          <w:szCs w:val="22"/>
        </w:rPr>
        <w:tab/>
        <w:t>(iii)</w:t>
      </w:r>
    </w:p>
    <w:p w14:paraId="695EBA6C" w14:textId="77777777" w:rsidR="00BE17A6" w:rsidRDefault="00BE17A6" w:rsidP="0067044B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870770">
        <w:rPr>
          <w:rFonts w:ascii="Calibri" w:hAnsi="Calibri"/>
          <w:sz w:val="22"/>
          <w:szCs w:val="22"/>
        </w:rPr>
        <w:t>with Δ</w:t>
      </w:r>
      <w:r w:rsidRPr="00870770">
        <w:rPr>
          <w:rFonts w:ascii="Calibri" w:hAnsi="Calibri"/>
          <w:sz w:val="22"/>
          <w:szCs w:val="22"/>
          <w:vertAlign w:val="subscript"/>
        </w:rPr>
        <w:t>47</w:t>
      </w:r>
      <w:r w:rsidRPr="00870770">
        <w:rPr>
          <w:rFonts w:ascii="Calibri" w:hAnsi="Calibri"/>
          <w:sz w:val="22"/>
          <w:szCs w:val="22"/>
        </w:rPr>
        <w:t xml:space="preserve"> in ‰ and T in K. </w:t>
      </w:r>
      <w:r>
        <w:rPr>
          <w:rFonts w:ascii="Calibri" w:hAnsi="Calibri"/>
          <w:sz w:val="22"/>
          <w:szCs w:val="22"/>
        </w:rPr>
        <w:t>W</w:t>
      </w:r>
      <w:r w:rsidRPr="00870770">
        <w:rPr>
          <w:rFonts w:ascii="Calibri" w:hAnsi="Calibri"/>
          <w:sz w:val="22"/>
          <w:szCs w:val="22"/>
        </w:rPr>
        <w:t>ithin</w:t>
      </w:r>
      <w:r>
        <w:rPr>
          <w:rFonts w:ascii="Calibri" w:hAnsi="Calibri"/>
          <w:sz w:val="22"/>
          <w:szCs w:val="22"/>
        </w:rPr>
        <w:t xml:space="preserve"> the</w:t>
      </w:r>
      <w:r w:rsidRPr="00870770">
        <w:rPr>
          <w:rFonts w:ascii="Calibri" w:hAnsi="Calibri"/>
          <w:sz w:val="22"/>
          <w:szCs w:val="22"/>
        </w:rPr>
        <w:t xml:space="preserve"> analytical error</w:t>
      </w:r>
      <w:r>
        <w:rPr>
          <w:rFonts w:ascii="Calibri" w:hAnsi="Calibri"/>
          <w:sz w:val="22"/>
          <w:szCs w:val="22"/>
        </w:rPr>
        <w:t>, t</w:t>
      </w:r>
      <w:r w:rsidRPr="00870770">
        <w:rPr>
          <w:rFonts w:ascii="Calibri" w:hAnsi="Calibri"/>
          <w:sz w:val="22"/>
          <w:szCs w:val="22"/>
        </w:rPr>
        <w:t>his regression line (i</w:t>
      </w:r>
      <w:r>
        <w:rPr>
          <w:rFonts w:ascii="Calibri" w:hAnsi="Calibri"/>
          <w:sz w:val="22"/>
          <w:szCs w:val="22"/>
        </w:rPr>
        <w:t>ii</w:t>
      </w:r>
      <w:r w:rsidRPr="00870770">
        <w:rPr>
          <w:rFonts w:ascii="Calibri" w:hAnsi="Calibri"/>
          <w:sz w:val="22"/>
          <w:szCs w:val="22"/>
        </w:rPr>
        <w:t xml:space="preserve">) is statistically indistinguishable from (a) the empirically determined calibration line of </w:t>
      </w:r>
      <w:r w:rsidRPr="00870770">
        <w:rPr>
          <w:rFonts w:ascii="Calibri" w:hAnsi="Calibri"/>
          <w:noProof/>
          <w:sz w:val="22"/>
          <w:szCs w:val="22"/>
        </w:rPr>
        <w:t>(Henkes et al., 2013)</w:t>
      </w:r>
      <w:r w:rsidRPr="0087077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(after applying a consistent 25°C-90°C acid fractionation factor to both data sets)</w:t>
      </w:r>
      <w:r w:rsidRPr="00870770">
        <w:rPr>
          <w:rFonts w:ascii="Calibri" w:hAnsi="Calibri"/>
          <w:sz w:val="22"/>
          <w:szCs w:val="22"/>
        </w:rPr>
        <w:t xml:space="preserve"> and (b) the theoretical calibration line (Guo et al., 2009)</w:t>
      </w:r>
      <w:r>
        <w:rPr>
          <w:rFonts w:ascii="Calibri" w:hAnsi="Calibri"/>
          <w:sz w:val="22"/>
          <w:szCs w:val="22"/>
        </w:rPr>
        <w:t xml:space="preserve"> (after applying a 25°C acid fractionation factor of 0.268‰ (</w:t>
      </w:r>
      <w:proofErr w:type="spellStart"/>
      <w:r>
        <w:rPr>
          <w:rFonts w:ascii="Calibri" w:hAnsi="Calibri"/>
          <w:sz w:val="22"/>
          <w:szCs w:val="22"/>
        </w:rPr>
        <w:t>Passey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="00567FED">
        <w:rPr>
          <w:rFonts w:ascii="Calibri" w:hAnsi="Calibri"/>
          <w:sz w:val="22"/>
          <w:szCs w:val="22"/>
        </w:rPr>
        <w:lastRenderedPageBreak/>
        <w:t xml:space="preserve">and </w:t>
      </w:r>
      <w:proofErr w:type="spellStart"/>
      <w:r>
        <w:rPr>
          <w:rFonts w:ascii="Calibri" w:hAnsi="Calibri"/>
          <w:sz w:val="22"/>
          <w:szCs w:val="22"/>
        </w:rPr>
        <w:t>Henkes</w:t>
      </w:r>
      <w:proofErr w:type="spellEnd"/>
      <w:r>
        <w:rPr>
          <w:rFonts w:ascii="Calibri" w:hAnsi="Calibri"/>
          <w:sz w:val="22"/>
          <w:szCs w:val="22"/>
        </w:rPr>
        <w:t>, 2012) to equation (18) provided by Guo et al. (2009)</w:t>
      </w:r>
      <w:r w:rsidRPr="00870770">
        <w:rPr>
          <w:rFonts w:ascii="Calibri" w:hAnsi="Calibri"/>
          <w:sz w:val="22"/>
          <w:szCs w:val="22"/>
        </w:rPr>
        <w:t xml:space="preserve">. </w:t>
      </w:r>
      <w:r w:rsidRPr="0058656E">
        <w:rPr>
          <w:rFonts w:ascii="Calibri" w:hAnsi="Calibri"/>
          <w:sz w:val="22"/>
          <w:szCs w:val="22"/>
        </w:rPr>
        <w:t xml:space="preserve">We refer to calibration </w:t>
      </w:r>
      <w:r>
        <w:rPr>
          <w:rFonts w:ascii="Calibri" w:hAnsi="Calibri"/>
          <w:sz w:val="22"/>
          <w:szCs w:val="22"/>
        </w:rPr>
        <w:t>(iii) because</w:t>
      </w:r>
      <w:r w:rsidRPr="0058656E">
        <w:rPr>
          <w:rFonts w:ascii="Calibri" w:hAnsi="Calibri"/>
          <w:sz w:val="22"/>
          <w:szCs w:val="22"/>
        </w:rPr>
        <w:t xml:space="preserve"> it has been determined</w:t>
      </w:r>
      <w:r>
        <w:rPr>
          <w:rFonts w:ascii="Calibri" w:hAnsi="Calibri"/>
          <w:sz w:val="22"/>
          <w:szCs w:val="22"/>
        </w:rPr>
        <w:t xml:space="preserve"> at Goethe University Frankfurt </w:t>
      </w:r>
      <w:r w:rsidRPr="00870770">
        <w:rPr>
          <w:rFonts w:ascii="Calibri" w:hAnsi="Calibri"/>
          <w:sz w:val="22"/>
          <w:szCs w:val="22"/>
        </w:rPr>
        <w:t>under similar analyti</w:t>
      </w:r>
      <w:r>
        <w:rPr>
          <w:rFonts w:ascii="Calibri" w:hAnsi="Calibri"/>
          <w:sz w:val="22"/>
          <w:szCs w:val="22"/>
        </w:rPr>
        <w:t>cal conditions (digestion at 90°</w:t>
      </w:r>
      <w:r w:rsidRPr="00870770">
        <w:rPr>
          <w:rFonts w:ascii="Calibri" w:hAnsi="Calibri"/>
          <w:sz w:val="22"/>
          <w:szCs w:val="22"/>
        </w:rPr>
        <w:t xml:space="preserve">C; similar gas preparation; </w:t>
      </w:r>
      <w:r>
        <w:rPr>
          <w:rFonts w:ascii="Calibri" w:hAnsi="Calibri"/>
          <w:sz w:val="22"/>
          <w:szCs w:val="22"/>
        </w:rPr>
        <w:t xml:space="preserve">all </w:t>
      </w:r>
      <w:r w:rsidRPr="00870770">
        <w:rPr>
          <w:rFonts w:ascii="Calibri" w:hAnsi="Calibri"/>
          <w:sz w:val="22"/>
          <w:szCs w:val="22"/>
        </w:rPr>
        <w:t>measurements performed at the same mass spectrometer).</w:t>
      </w:r>
      <w:r>
        <w:rPr>
          <w:rFonts w:ascii="Calibri" w:hAnsi="Calibri"/>
          <w:sz w:val="22"/>
          <w:szCs w:val="22"/>
        </w:rPr>
        <w:t xml:space="preserve"> </w:t>
      </w:r>
    </w:p>
    <w:p w14:paraId="7222A988" w14:textId="77777777" w:rsidR="00BE17A6" w:rsidRDefault="00BE17A6" w:rsidP="00BF5037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4C25EB">
        <w:rPr>
          <w:rFonts w:ascii="Calibri" w:hAnsi="Calibri"/>
          <w:sz w:val="22"/>
          <w:szCs w:val="22"/>
        </w:rPr>
        <w:t xml:space="preserve">Each day 2-3 </w:t>
      </w:r>
      <w:r>
        <w:rPr>
          <w:rFonts w:ascii="Calibri" w:hAnsi="Calibri"/>
          <w:sz w:val="22"/>
          <w:szCs w:val="22"/>
        </w:rPr>
        <w:t>carbonate reference</w:t>
      </w:r>
      <w:r w:rsidRPr="004C25EB">
        <w:rPr>
          <w:rFonts w:ascii="Calibri" w:hAnsi="Calibri"/>
          <w:sz w:val="22"/>
          <w:szCs w:val="22"/>
        </w:rPr>
        <w:t xml:space="preserve"> materials were measured (Tab. SI4). These were Carrara marble</w:t>
      </w:r>
      <w:r>
        <w:rPr>
          <w:rFonts w:ascii="Calibri" w:hAnsi="Calibri"/>
          <w:sz w:val="22"/>
          <w:szCs w:val="22"/>
        </w:rPr>
        <w:t xml:space="preserve"> and</w:t>
      </w:r>
      <w:r w:rsidRPr="004C25EB">
        <w:rPr>
          <w:rFonts w:ascii="Calibri" w:hAnsi="Calibri"/>
          <w:sz w:val="22"/>
          <w:szCs w:val="22"/>
        </w:rPr>
        <w:t xml:space="preserve"> </w:t>
      </w:r>
      <w:r w:rsidRPr="00726D40">
        <w:rPr>
          <w:rFonts w:ascii="Calibri" w:hAnsi="Calibri"/>
          <w:i/>
          <w:sz w:val="22"/>
        </w:rPr>
        <w:t xml:space="preserve">Arctica </w:t>
      </w:r>
      <w:proofErr w:type="spellStart"/>
      <w:r w:rsidRPr="00726D40">
        <w:rPr>
          <w:rFonts w:ascii="Calibri" w:hAnsi="Calibri"/>
          <w:i/>
          <w:sz w:val="22"/>
        </w:rPr>
        <w:t>islandica</w:t>
      </w:r>
      <w:proofErr w:type="spellEnd"/>
      <w:r w:rsidRPr="004C25EB">
        <w:rPr>
          <w:rFonts w:ascii="Calibri" w:hAnsi="Calibri"/>
          <w:sz w:val="22"/>
          <w:szCs w:val="22"/>
        </w:rPr>
        <w:t xml:space="preserve"> (</w:t>
      </w:r>
      <w:r>
        <w:rPr>
          <w:rFonts w:ascii="Calibri" w:hAnsi="Calibri"/>
          <w:sz w:val="22"/>
          <w:szCs w:val="22"/>
        </w:rPr>
        <w:t xml:space="preserve">also referred to as </w:t>
      </w:r>
      <w:proofErr w:type="spellStart"/>
      <w:r>
        <w:rPr>
          <w:rFonts w:ascii="Calibri" w:hAnsi="Calibri"/>
          <w:sz w:val="22"/>
          <w:szCs w:val="22"/>
        </w:rPr>
        <w:t>MuStd</w:t>
      </w:r>
      <w:proofErr w:type="spellEnd"/>
      <w:r>
        <w:rPr>
          <w:rFonts w:ascii="Calibri" w:hAnsi="Calibri"/>
          <w:sz w:val="22"/>
          <w:szCs w:val="22"/>
        </w:rPr>
        <w:t xml:space="preserve">, a </w:t>
      </w:r>
      <w:r w:rsidRPr="004C25EB">
        <w:rPr>
          <w:rFonts w:ascii="Calibri" w:hAnsi="Calibri"/>
          <w:sz w:val="22"/>
          <w:szCs w:val="22"/>
        </w:rPr>
        <w:t>well-homogenized shell material of an aragonitic cold water bivalve),</w:t>
      </w:r>
      <w:r>
        <w:rPr>
          <w:rFonts w:ascii="Calibri" w:hAnsi="Calibri"/>
          <w:sz w:val="22"/>
          <w:szCs w:val="22"/>
        </w:rPr>
        <w:t xml:space="preserve"> ETH 1 and ETH 3</w:t>
      </w:r>
      <w:r w:rsidRPr="004C25EB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For </w:t>
      </w:r>
      <w:r w:rsidRPr="00726D40">
        <w:rPr>
          <w:rFonts w:ascii="Calibri" w:hAnsi="Calibri"/>
          <w:i/>
          <w:sz w:val="22"/>
        </w:rPr>
        <w:t xml:space="preserve">Arctica </w:t>
      </w:r>
      <w:proofErr w:type="spellStart"/>
      <w:r w:rsidRPr="00726D40">
        <w:rPr>
          <w:rFonts w:ascii="Calibri" w:hAnsi="Calibri"/>
          <w:i/>
          <w:sz w:val="22"/>
        </w:rPr>
        <w:t>islandica</w:t>
      </w:r>
      <w:proofErr w:type="spellEnd"/>
      <w:r>
        <w:rPr>
          <w:rFonts w:ascii="Calibri" w:hAnsi="Calibri"/>
          <w:sz w:val="22"/>
          <w:szCs w:val="22"/>
        </w:rPr>
        <w:t xml:space="preserve"> we receive a mean</w:t>
      </w:r>
      <w:r w:rsidR="00567FE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Δ</w:t>
      </w:r>
      <w:r w:rsidRPr="00A55465">
        <w:rPr>
          <w:rFonts w:ascii="Calibri" w:hAnsi="Calibri"/>
          <w:sz w:val="22"/>
          <w:szCs w:val="22"/>
          <w:vertAlign w:val="subscript"/>
        </w:rPr>
        <w:t>47</w:t>
      </w:r>
      <w:r>
        <w:rPr>
          <w:rFonts w:ascii="Calibri" w:hAnsi="Calibri"/>
          <w:sz w:val="22"/>
          <w:szCs w:val="22"/>
        </w:rPr>
        <w:t xml:space="preserve"> value</w:t>
      </w:r>
      <w:r w:rsidRPr="009C23A8">
        <w:rPr>
          <w:rFonts w:ascii="Calibri" w:hAnsi="Calibri"/>
          <w:sz w:val="22"/>
          <w:szCs w:val="22"/>
        </w:rPr>
        <w:t xml:space="preserve"> </w:t>
      </w:r>
      <w:r w:rsidRPr="00F1329F">
        <w:rPr>
          <w:rFonts w:ascii="Calibri" w:hAnsi="Calibri"/>
          <w:sz w:val="22"/>
          <w:szCs w:val="22"/>
        </w:rPr>
        <w:t>of 0.720‰ ± 0.006‰ (1</w:t>
      </w:r>
      <w:r w:rsidR="00567FED">
        <w:rPr>
          <w:rFonts w:ascii="Calibri" w:hAnsi="Calibri"/>
          <w:sz w:val="22"/>
          <w:szCs w:val="22"/>
        </w:rPr>
        <w:t xml:space="preserve"> SE, n=</w:t>
      </w:r>
      <w:r w:rsidRPr="00F1329F">
        <w:rPr>
          <w:rFonts w:ascii="Calibri" w:hAnsi="Calibri"/>
          <w:sz w:val="22"/>
          <w:szCs w:val="22"/>
        </w:rPr>
        <w:t>24), indistinguishable from the 0.724</w:t>
      </w:r>
      <w:r w:rsidR="00567FED">
        <w:rPr>
          <w:rFonts w:ascii="Calibri" w:hAnsi="Calibri"/>
          <w:sz w:val="22"/>
          <w:szCs w:val="22"/>
        </w:rPr>
        <w:t>‰ ±</w:t>
      </w:r>
      <w:r w:rsidRPr="00F1329F">
        <w:rPr>
          <w:rFonts w:ascii="Calibri" w:hAnsi="Calibri"/>
          <w:sz w:val="22"/>
          <w:szCs w:val="22"/>
        </w:rPr>
        <w:t>0.004‰ (1 SE,</w:t>
      </w:r>
      <w:r>
        <w:rPr>
          <w:rFonts w:ascii="Calibri" w:hAnsi="Calibri"/>
          <w:sz w:val="22"/>
          <w:szCs w:val="22"/>
        </w:rPr>
        <w:t xml:space="preserve"> </w:t>
      </w:r>
      <w:r w:rsidR="00567FED">
        <w:rPr>
          <w:rFonts w:ascii="Calibri" w:hAnsi="Calibri"/>
          <w:sz w:val="22"/>
          <w:szCs w:val="22"/>
        </w:rPr>
        <w:t>n=</w:t>
      </w:r>
      <w:r w:rsidRPr="00F1329F">
        <w:rPr>
          <w:rFonts w:ascii="Calibri" w:hAnsi="Calibri"/>
          <w:sz w:val="22"/>
          <w:szCs w:val="22"/>
        </w:rPr>
        <w:t>28) obtained by Wacker et al. (2014) during the</w:t>
      </w:r>
      <w:r w:rsidRPr="009C23A8">
        <w:rPr>
          <w:rFonts w:ascii="Calibri" w:hAnsi="Calibri"/>
          <w:sz w:val="22"/>
          <w:szCs w:val="22"/>
        </w:rPr>
        <w:t xml:space="preserve"> time interval of th</w:t>
      </w:r>
      <w:r>
        <w:rPr>
          <w:rFonts w:ascii="Calibri" w:hAnsi="Calibri"/>
          <w:sz w:val="22"/>
          <w:szCs w:val="22"/>
        </w:rPr>
        <w:t>eir</w:t>
      </w:r>
      <w:r w:rsidRPr="009C23A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calibration</w:t>
      </w:r>
      <w:r w:rsidRPr="009C23A8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Carrara marble</w:t>
      </w:r>
      <w:r w:rsidRPr="009C23A8">
        <w:rPr>
          <w:rFonts w:ascii="Calibri" w:hAnsi="Calibri"/>
          <w:sz w:val="22"/>
          <w:szCs w:val="22"/>
        </w:rPr>
        <w:t xml:space="preserve"> yield</w:t>
      </w:r>
      <w:r>
        <w:rPr>
          <w:rFonts w:ascii="Calibri" w:hAnsi="Calibri"/>
          <w:sz w:val="22"/>
          <w:szCs w:val="22"/>
        </w:rPr>
        <w:t>s</w:t>
      </w:r>
      <w:r w:rsidRPr="009C23A8">
        <w:rPr>
          <w:rFonts w:ascii="Calibri" w:hAnsi="Calibri"/>
          <w:sz w:val="22"/>
          <w:szCs w:val="22"/>
        </w:rPr>
        <w:t xml:space="preserve"> a mean </w:t>
      </w:r>
      <w:r w:rsidRPr="00F1329F">
        <w:rPr>
          <w:rFonts w:ascii="Calibri" w:hAnsi="Calibri"/>
          <w:sz w:val="22"/>
          <w:szCs w:val="22"/>
        </w:rPr>
        <w:t>Δ</w:t>
      </w:r>
      <w:r w:rsidRPr="00F1329F">
        <w:rPr>
          <w:rFonts w:ascii="Calibri" w:hAnsi="Calibri"/>
          <w:sz w:val="22"/>
          <w:szCs w:val="22"/>
          <w:vertAlign w:val="subscript"/>
        </w:rPr>
        <w:t>47</w:t>
      </w:r>
      <w:r w:rsidRPr="00F1329F">
        <w:rPr>
          <w:rFonts w:ascii="Calibri" w:hAnsi="Calibri"/>
          <w:sz w:val="22"/>
          <w:szCs w:val="22"/>
        </w:rPr>
        <w:t xml:space="preserve"> value of 0.376‰ ±0.002‰ (1 </w:t>
      </w:r>
      <w:r w:rsidR="00567FED">
        <w:rPr>
          <w:rFonts w:ascii="Calibri" w:hAnsi="Calibri"/>
          <w:sz w:val="22"/>
          <w:szCs w:val="22"/>
        </w:rPr>
        <w:t>SE, n=</w:t>
      </w:r>
      <w:r w:rsidRPr="00F1329F">
        <w:rPr>
          <w:rFonts w:ascii="Calibri" w:hAnsi="Calibri"/>
          <w:sz w:val="22"/>
          <w:szCs w:val="22"/>
        </w:rPr>
        <w:t>58).</w:t>
      </w:r>
      <w:r>
        <w:rPr>
          <w:rFonts w:ascii="Calibri" w:hAnsi="Calibri"/>
          <w:sz w:val="22"/>
          <w:szCs w:val="22"/>
        </w:rPr>
        <w:t xml:space="preserve"> This reference material was not analyzed by Wacker et al. (2014). Its mean value, however, is indistinguishable from those reported by other labs (e.g., </w:t>
      </w:r>
      <w:r>
        <w:rPr>
          <w:rFonts w:ascii="Calibri" w:hAnsi="Calibri"/>
          <w:noProof/>
          <w:sz w:val="22"/>
          <w:szCs w:val="22"/>
        </w:rPr>
        <w:t>Bonifacie et</w:t>
      </w:r>
      <w:r w:rsidR="00567FED">
        <w:rPr>
          <w:rFonts w:ascii="Calibri" w:hAnsi="Calibri"/>
          <w:noProof/>
          <w:sz w:val="22"/>
          <w:szCs w:val="22"/>
        </w:rPr>
        <w:t xml:space="preserve"> al., 2017; Dennis et al., 2011</w:t>
      </w:r>
      <w:r>
        <w:rPr>
          <w:rFonts w:ascii="Calibri" w:hAnsi="Calibri"/>
          <w:sz w:val="22"/>
          <w:szCs w:val="22"/>
        </w:rPr>
        <w:t>) after applying a unique 25°C-90°C acid fractionation factor of 0.069‰ to all data.</w:t>
      </w:r>
    </w:p>
    <w:p w14:paraId="36CEC09D" w14:textId="77777777" w:rsidR="00BE17A6" w:rsidRPr="00510193" w:rsidRDefault="00BE17A6" w:rsidP="00BF5037">
      <w:pPr>
        <w:pStyle w:val="SMText"/>
        <w:spacing w:after="240"/>
        <w:ind w:firstLine="0"/>
        <w:jc w:val="both"/>
        <w:rPr>
          <w:rFonts w:ascii="Calibri" w:hAnsi="Calibri"/>
          <w:color w:val="000000"/>
          <w:sz w:val="22"/>
          <w:szCs w:val="22"/>
        </w:rPr>
      </w:pPr>
      <w:r w:rsidRPr="00510193">
        <w:rPr>
          <w:rFonts w:ascii="Calibri" w:hAnsi="Calibri"/>
          <w:color w:val="000000"/>
          <w:sz w:val="22"/>
          <w:szCs w:val="22"/>
        </w:rPr>
        <w:t xml:space="preserve">External standard errors (SE) for 4-5 replicate measurements range from ±0.002‰ to ±0.011‰. A straightforward way to determine an error based on the mass spectrometric setup </w:t>
      </w:r>
      <w:r>
        <w:rPr>
          <w:rFonts w:ascii="Calibri" w:hAnsi="Calibri"/>
          <w:color w:val="000000"/>
          <w:sz w:val="22"/>
          <w:szCs w:val="22"/>
        </w:rPr>
        <w:t>exclusively</w:t>
      </w:r>
      <w:r w:rsidRPr="00510193">
        <w:rPr>
          <w:rFonts w:ascii="Calibri" w:hAnsi="Calibri"/>
          <w:color w:val="000000"/>
          <w:sz w:val="22"/>
          <w:szCs w:val="22"/>
        </w:rPr>
        <w:t xml:space="preserve"> (and not on sample characteristics) is the consideration of its shot noise limit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noProof/>
          <w:color w:val="000000"/>
          <w:sz w:val="22"/>
          <w:szCs w:val="22"/>
        </w:rPr>
        <w:t>(Merritt and Hayes, 1994)</w:t>
      </w:r>
      <w:r>
        <w:rPr>
          <w:rFonts w:ascii="Calibri" w:hAnsi="Calibri"/>
          <w:color w:val="000000"/>
          <w:sz w:val="22"/>
          <w:szCs w:val="22"/>
        </w:rPr>
        <w:t xml:space="preserve">. </w:t>
      </w:r>
      <w:r w:rsidRPr="00510193">
        <w:rPr>
          <w:rFonts w:ascii="Calibri" w:hAnsi="Calibri"/>
          <w:color w:val="000000"/>
          <w:sz w:val="22"/>
          <w:szCs w:val="22"/>
        </w:rPr>
        <w:t xml:space="preserve">SE values &lt; ~0.0040‰ (n=4) and &lt; ~0.0036‰ (n=5) are below the shot noise limit of our mass spectrometric setup (10 acquisitions, consisting of 10 cycles at 20 s integration time each, represent one replicate measurement) after </w:t>
      </w:r>
      <w:r w:rsidRPr="00510193">
        <w:rPr>
          <w:rFonts w:ascii="Calibri" w:hAnsi="Calibri"/>
          <w:noProof/>
          <w:color w:val="000000"/>
          <w:sz w:val="22"/>
          <w:szCs w:val="22"/>
        </w:rPr>
        <w:t>(Merritt and Hayes, 1994)</w:t>
      </w:r>
      <w:r w:rsidRPr="00510193">
        <w:rPr>
          <w:rFonts w:ascii="Calibri" w:hAnsi="Calibri"/>
          <w:color w:val="000000"/>
          <w:sz w:val="22"/>
          <w:szCs w:val="22"/>
        </w:rPr>
        <w:t>. Therefore, whenever 1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510193">
        <w:rPr>
          <w:rFonts w:ascii="Calibri" w:hAnsi="Calibri"/>
          <w:color w:val="000000"/>
          <w:sz w:val="22"/>
          <w:szCs w:val="22"/>
        </w:rPr>
        <w:t xml:space="preserve">SE is smaller than 0.0040‰, we provide the respective shot noise limit of the mass spectrometer which represents the minimum error of a homogeneous sample </w:t>
      </w:r>
      <w:r>
        <w:rPr>
          <w:rFonts w:ascii="Calibri" w:hAnsi="Calibri"/>
          <w:color w:val="000000"/>
          <w:sz w:val="22"/>
          <w:szCs w:val="22"/>
        </w:rPr>
        <w:t>measurement</w:t>
      </w:r>
      <w:r w:rsidRPr="00510193">
        <w:rPr>
          <w:rFonts w:ascii="Calibri" w:hAnsi="Calibri"/>
          <w:color w:val="000000"/>
          <w:sz w:val="22"/>
          <w:szCs w:val="22"/>
        </w:rPr>
        <w:t xml:space="preserve"> based on the analytical setup.</w:t>
      </w:r>
    </w:p>
    <w:p w14:paraId="34C02AC4" w14:textId="2253E42C" w:rsidR="00BE17A6" w:rsidRPr="00510193" w:rsidRDefault="002329D2" w:rsidP="00EA0CCD">
      <w:pPr>
        <w:pStyle w:val="Beschriftung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</w:t>
      </w:r>
      <w:r w:rsidRPr="00510193">
        <w:rPr>
          <w:rFonts w:ascii="Calibri" w:hAnsi="Calibri"/>
          <w:sz w:val="22"/>
          <w:szCs w:val="22"/>
        </w:rPr>
        <w:t>3</w:t>
      </w:r>
      <w:r w:rsidR="00BE17A6" w:rsidRPr="00510193">
        <w:rPr>
          <w:rFonts w:ascii="Calibri" w:hAnsi="Calibri"/>
          <w:sz w:val="22"/>
          <w:szCs w:val="22"/>
        </w:rPr>
        <w:t xml:space="preserve">. Soil water oxygen isotopic composition </w:t>
      </w:r>
    </w:p>
    <w:p w14:paraId="4B3571FA" w14:textId="07653E42" w:rsidR="00BE17A6" w:rsidRPr="00510193" w:rsidRDefault="00BE17A6" w:rsidP="00EA0CCD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>We calculated the oxygen isotopic composition of water (δ</w:t>
      </w:r>
      <w:r w:rsidRPr="00510193">
        <w:rPr>
          <w:rFonts w:ascii="Calibri" w:hAnsi="Calibri"/>
          <w:sz w:val="22"/>
          <w:szCs w:val="22"/>
          <w:vertAlign w:val="superscript"/>
        </w:rPr>
        <w:t>18</w:t>
      </w:r>
      <w:r w:rsidRPr="00510193">
        <w:rPr>
          <w:rFonts w:ascii="Calibri" w:hAnsi="Calibri"/>
          <w:sz w:val="22"/>
          <w:szCs w:val="22"/>
        </w:rPr>
        <w:t>O</w:t>
      </w:r>
      <w:r w:rsidRPr="00510193">
        <w:rPr>
          <w:rFonts w:ascii="Calibri" w:hAnsi="Calibri"/>
          <w:sz w:val="22"/>
          <w:szCs w:val="22"/>
          <w:vertAlign w:val="subscript"/>
        </w:rPr>
        <w:t>water</w:t>
      </w:r>
      <w:r w:rsidRPr="00510193">
        <w:rPr>
          <w:rFonts w:ascii="Calibri" w:hAnsi="Calibri"/>
          <w:sz w:val="22"/>
          <w:szCs w:val="22"/>
        </w:rPr>
        <w:t>) from Δ</w:t>
      </w:r>
      <w:r w:rsidRPr="00510193">
        <w:rPr>
          <w:rFonts w:ascii="Calibri" w:hAnsi="Calibri"/>
          <w:sz w:val="22"/>
          <w:szCs w:val="22"/>
          <w:vertAlign w:val="subscript"/>
        </w:rPr>
        <w:t>47</w:t>
      </w:r>
      <w:r w:rsidRPr="00510193">
        <w:rPr>
          <w:rFonts w:ascii="Calibri" w:hAnsi="Calibri"/>
          <w:sz w:val="22"/>
          <w:szCs w:val="22"/>
        </w:rPr>
        <w:t xml:space="preserve"> temperatures and </w:t>
      </w:r>
      <w:proofErr w:type="spellStart"/>
      <w:r>
        <w:rPr>
          <w:rFonts w:ascii="Calibri" w:hAnsi="Calibri"/>
          <w:sz w:val="22"/>
          <w:szCs w:val="22"/>
        </w:rPr>
        <w:t>GasBench</w:t>
      </w:r>
      <w:proofErr w:type="spellEnd"/>
      <w:r>
        <w:rPr>
          <w:rFonts w:ascii="Calibri" w:hAnsi="Calibri"/>
          <w:sz w:val="22"/>
          <w:szCs w:val="22"/>
        </w:rPr>
        <w:t xml:space="preserve">-obtained </w:t>
      </w:r>
      <w:r w:rsidRPr="00510193">
        <w:rPr>
          <w:rFonts w:ascii="Calibri" w:hAnsi="Calibri"/>
          <w:sz w:val="22"/>
          <w:szCs w:val="22"/>
        </w:rPr>
        <w:t>δ</w:t>
      </w:r>
      <w:r w:rsidRPr="00510193">
        <w:rPr>
          <w:rFonts w:ascii="Calibri" w:hAnsi="Calibri"/>
          <w:sz w:val="22"/>
          <w:szCs w:val="22"/>
          <w:vertAlign w:val="superscript"/>
        </w:rPr>
        <w:t>18</w:t>
      </w:r>
      <w:r w:rsidRPr="00510193">
        <w:rPr>
          <w:rFonts w:ascii="Calibri" w:hAnsi="Calibri"/>
          <w:sz w:val="22"/>
          <w:szCs w:val="22"/>
        </w:rPr>
        <w:t>O</w:t>
      </w:r>
      <w:r w:rsidRPr="00510193">
        <w:rPr>
          <w:rFonts w:ascii="Calibri" w:hAnsi="Calibri"/>
          <w:sz w:val="22"/>
          <w:szCs w:val="22"/>
          <w:vertAlign w:val="subscript"/>
        </w:rPr>
        <w:t>carbonate</w:t>
      </w:r>
      <w:r w:rsidRPr="00510193">
        <w:rPr>
          <w:rFonts w:ascii="Calibri" w:hAnsi="Calibri"/>
          <w:sz w:val="22"/>
          <w:szCs w:val="22"/>
        </w:rPr>
        <w:t xml:space="preserve"> values using oxygen isotope fractionation coefficients calculated after </w:t>
      </w:r>
      <w:r w:rsidRPr="00510193">
        <w:rPr>
          <w:rFonts w:ascii="Calibri" w:hAnsi="Calibri"/>
          <w:noProof/>
          <w:sz w:val="22"/>
          <w:szCs w:val="22"/>
        </w:rPr>
        <w:t xml:space="preserve">Kim </w:t>
      </w:r>
      <w:r w:rsidR="00567FED">
        <w:rPr>
          <w:rFonts w:ascii="Calibri" w:hAnsi="Calibri"/>
          <w:noProof/>
          <w:sz w:val="22"/>
          <w:szCs w:val="22"/>
        </w:rPr>
        <w:t>and O'Neil</w:t>
      </w:r>
      <w:r w:rsidRPr="00510193">
        <w:rPr>
          <w:rFonts w:ascii="Calibri" w:hAnsi="Calibri"/>
          <w:noProof/>
          <w:sz w:val="22"/>
          <w:szCs w:val="22"/>
        </w:rPr>
        <w:t xml:space="preserve"> </w:t>
      </w:r>
      <w:r w:rsidR="00567FED">
        <w:rPr>
          <w:rFonts w:ascii="Calibri" w:hAnsi="Calibri"/>
          <w:noProof/>
          <w:sz w:val="22"/>
          <w:szCs w:val="22"/>
        </w:rPr>
        <w:t>(</w:t>
      </w:r>
      <w:r w:rsidRPr="00510193">
        <w:rPr>
          <w:rFonts w:ascii="Calibri" w:hAnsi="Calibri"/>
          <w:noProof/>
          <w:sz w:val="22"/>
          <w:szCs w:val="22"/>
        </w:rPr>
        <w:t>1997)</w:t>
      </w:r>
      <w:r>
        <w:rPr>
          <w:rFonts w:ascii="Calibri" w:hAnsi="Calibri"/>
          <w:sz w:val="22"/>
          <w:szCs w:val="22"/>
        </w:rPr>
        <w:t xml:space="preserve"> that was updated new acid fractionation factors of </w:t>
      </w:r>
      <w:r>
        <w:rPr>
          <w:rFonts w:ascii="Calibri" w:hAnsi="Calibri"/>
          <w:noProof/>
          <w:sz w:val="22"/>
          <w:szCs w:val="22"/>
        </w:rPr>
        <w:t>Kim et al.</w:t>
      </w:r>
      <w:r w:rsidR="00567FED">
        <w:rPr>
          <w:rFonts w:ascii="Calibri" w:hAnsi="Calibri"/>
          <w:noProof/>
          <w:sz w:val="22"/>
          <w:szCs w:val="22"/>
        </w:rPr>
        <w:t xml:space="preserve"> (</w:t>
      </w:r>
      <w:r>
        <w:rPr>
          <w:rFonts w:ascii="Calibri" w:hAnsi="Calibri"/>
          <w:noProof/>
          <w:sz w:val="22"/>
          <w:szCs w:val="22"/>
        </w:rPr>
        <w:t>2007)</w:t>
      </w:r>
      <w:r w:rsidRPr="00510193">
        <w:rPr>
          <w:rFonts w:ascii="Calibri" w:hAnsi="Calibri"/>
          <w:sz w:val="22"/>
          <w:szCs w:val="22"/>
        </w:rPr>
        <w:t>:</w:t>
      </w:r>
    </w:p>
    <w:p w14:paraId="5C625651" w14:textId="77777777" w:rsidR="00BE17A6" w:rsidRPr="00510193" w:rsidRDefault="00BE17A6" w:rsidP="00EA0CCD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>1000 ln α = 18.03 (10</w:t>
      </w:r>
      <w:r w:rsidRPr="00510193">
        <w:rPr>
          <w:rFonts w:ascii="Calibri" w:hAnsi="Calibri"/>
          <w:sz w:val="22"/>
          <w:szCs w:val="22"/>
          <w:vertAlign w:val="superscript"/>
        </w:rPr>
        <w:t>3</w:t>
      </w:r>
      <w:r w:rsidRPr="00510193">
        <w:rPr>
          <w:rFonts w:ascii="Calibri" w:hAnsi="Calibri"/>
          <w:sz w:val="22"/>
          <w:szCs w:val="22"/>
        </w:rPr>
        <w:t>*T</w:t>
      </w:r>
      <w:r w:rsidRPr="00510193">
        <w:rPr>
          <w:rFonts w:ascii="Calibri" w:hAnsi="Calibri"/>
          <w:sz w:val="22"/>
          <w:szCs w:val="22"/>
          <w:vertAlign w:val="superscript"/>
        </w:rPr>
        <w:t>-1</w:t>
      </w:r>
      <w:r w:rsidRPr="00510193">
        <w:rPr>
          <w:rFonts w:ascii="Calibri" w:hAnsi="Calibri"/>
          <w:sz w:val="22"/>
          <w:szCs w:val="22"/>
        </w:rPr>
        <w:t>) - 32.</w:t>
      </w:r>
      <w:r>
        <w:rPr>
          <w:rFonts w:ascii="Calibri" w:hAnsi="Calibri"/>
          <w:sz w:val="22"/>
          <w:szCs w:val="22"/>
        </w:rPr>
        <w:t>23</w:t>
      </w:r>
      <w:r w:rsidRPr="00510193">
        <w:rPr>
          <w:rFonts w:ascii="Calibri" w:hAnsi="Calibri"/>
          <w:sz w:val="22"/>
          <w:szCs w:val="22"/>
        </w:rPr>
        <w:t xml:space="preserve"> </w:t>
      </w:r>
      <w:r w:rsidRPr="00510193">
        <w:rPr>
          <w:rFonts w:ascii="Calibri" w:hAnsi="Calibri"/>
          <w:sz w:val="22"/>
          <w:szCs w:val="22"/>
        </w:rPr>
        <w:tab/>
      </w:r>
      <w:r w:rsidRPr="00510193">
        <w:rPr>
          <w:rFonts w:ascii="Calibri" w:hAnsi="Calibri"/>
          <w:sz w:val="22"/>
          <w:szCs w:val="22"/>
        </w:rPr>
        <w:tab/>
      </w:r>
      <w:r w:rsidRPr="00510193">
        <w:rPr>
          <w:rFonts w:ascii="Calibri" w:hAnsi="Calibri"/>
          <w:sz w:val="22"/>
          <w:szCs w:val="22"/>
        </w:rPr>
        <w:tab/>
        <w:t>(iv)</w:t>
      </w:r>
    </w:p>
    <w:p w14:paraId="74FADDE6" w14:textId="487A6FEC" w:rsidR="00470906" w:rsidRDefault="00BE17A6" w:rsidP="00EA0CCD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510193">
        <w:rPr>
          <w:rFonts w:ascii="Calibri" w:hAnsi="Calibri"/>
          <w:sz w:val="22"/>
          <w:szCs w:val="22"/>
        </w:rPr>
        <w:t xml:space="preserve">where α is the oxygen isotope fractionation coefficient and T is the fractionation temperature in K. </w:t>
      </w:r>
      <w:r w:rsidRPr="00D80B84">
        <w:rPr>
          <w:rFonts w:ascii="Calibri" w:hAnsi="Calibri"/>
          <w:sz w:val="22"/>
          <w:szCs w:val="22"/>
        </w:rPr>
        <w:t>Note that the original inter</w:t>
      </w:r>
      <w:r w:rsidR="00567FED">
        <w:rPr>
          <w:rFonts w:ascii="Calibri" w:hAnsi="Calibri"/>
          <w:sz w:val="22"/>
          <w:szCs w:val="22"/>
        </w:rPr>
        <w:t>cept of -32.42 reported by Kim and</w:t>
      </w:r>
      <w:r w:rsidRPr="00D80B84">
        <w:rPr>
          <w:rFonts w:ascii="Calibri" w:hAnsi="Calibri"/>
          <w:sz w:val="22"/>
          <w:szCs w:val="22"/>
        </w:rPr>
        <w:t xml:space="preserve"> O'Neil (1997) has been corrected by +0.19‰ which takes into account the difference in the 25°C acid fractionation factors of Kim et al. (2007) relative to Kim </w:t>
      </w:r>
      <w:r w:rsidR="00567FED">
        <w:rPr>
          <w:rFonts w:ascii="Calibri" w:hAnsi="Calibri"/>
          <w:sz w:val="22"/>
          <w:szCs w:val="22"/>
        </w:rPr>
        <w:t>and</w:t>
      </w:r>
      <w:r w:rsidRPr="00D80B84">
        <w:rPr>
          <w:rFonts w:ascii="Calibri" w:hAnsi="Calibri"/>
          <w:sz w:val="22"/>
          <w:szCs w:val="22"/>
        </w:rPr>
        <w:t xml:space="preserve"> O'Neil (1997).</w:t>
      </w:r>
      <w:r w:rsidRPr="00510193">
        <w:rPr>
          <w:rFonts w:ascii="Calibri" w:hAnsi="Calibri"/>
          <w:sz w:val="22"/>
          <w:szCs w:val="22"/>
        </w:rPr>
        <w:t xml:space="preserve"> For clarity and to avoid temperature interpolations between sample localities, we only used calculated δ</w:t>
      </w:r>
      <w:r w:rsidRPr="00510193">
        <w:rPr>
          <w:rFonts w:ascii="Calibri" w:hAnsi="Calibri"/>
          <w:sz w:val="22"/>
          <w:szCs w:val="22"/>
          <w:vertAlign w:val="superscript"/>
        </w:rPr>
        <w:t>18</w:t>
      </w:r>
      <w:r w:rsidRPr="00510193">
        <w:rPr>
          <w:rFonts w:ascii="Calibri" w:hAnsi="Calibri"/>
          <w:sz w:val="22"/>
          <w:szCs w:val="22"/>
        </w:rPr>
        <w:t>O</w:t>
      </w:r>
      <w:r w:rsidRPr="00510193">
        <w:rPr>
          <w:rFonts w:ascii="Calibri" w:hAnsi="Calibri"/>
          <w:sz w:val="22"/>
          <w:szCs w:val="22"/>
          <w:vertAlign w:val="subscript"/>
        </w:rPr>
        <w:t>water</w:t>
      </w:r>
      <w:r w:rsidRPr="00510193">
        <w:rPr>
          <w:rFonts w:ascii="Calibri" w:hAnsi="Calibri"/>
          <w:sz w:val="22"/>
          <w:szCs w:val="22"/>
        </w:rPr>
        <w:t xml:space="preserve"> from those samples where we obtained clumped isotope analyses (Tab. S</w:t>
      </w:r>
      <w:r w:rsidR="00991EAE">
        <w:rPr>
          <w:rFonts w:ascii="Calibri" w:hAnsi="Calibri"/>
          <w:sz w:val="22"/>
          <w:szCs w:val="22"/>
        </w:rPr>
        <w:t>I</w:t>
      </w:r>
      <w:r w:rsidRPr="00510193">
        <w:rPr>
          <w:rFonts w:ascii="Calibri" w:hAnsi="Calibri"/>
          <w:sz w:val="22"/>
          <w:szCs w:val="22"/>
        </w:rPr>
        <w:t>5).</w:t>
      </w:r>
    </w:p>
    <w:p w14:paraId="6C459F8D" w14:textId="59638F76" w:rsidR="00EF42D9" w:rsidRDefault="009A1425" w:rsidP="00EF42D9">
      <w:pPr>
        <w:pStyle w:val="Beschriftung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1.4</w:t>
      </w:r>
      <w:r w:rsidR="00EF42D9">
        <w:rPr>
          <w:rFonts w:ascii="Calibri" w:hAnsi="Calibri"/>
          <w:sz w:val="22"/>
          <w:szCs w:val="22"/>
        </w:rPr>
        <w:t>. Extraction of climate model data</w:t>
      </w:r>
      <w:r w:rsidR="00242090">
        <w:rPr>
          <w:rFonts w:ascii="Calibri" w:hAnsi="Calibri"/>
          <w:sz w:val="22"/>
          <w:szCs w:val="22"/>
        </w:rPr>
        <w:t xml:space="preserve"> from Zhou et al. (2018)</w:t>
      </w:r>
    </w:p>
    <w:p w14:paraId="75585247" w14:textId="64FC0494" w:rsidR="00666EE2" w:rsidRDefault="001A38C7" w:rsidP="004C1A23">
      <w:pPr>
        <w:pStyle w:val="SMText"/>
        <w:spacing w:after="240"/>
        <w:ind w:firstLine="0"/>
        <w:jc w:val="both"/>
        <w:rPr>
          <w:rFonts w:ascii="Calibri" w:hAnsi="Calibri"/>
          <w:sz w:val="22"/>
          <w:szCs w:val="22"/>
        </w:rPr>
      </w:pPr>
      <w:r w:rsidRPr="001A38C7">
        <w:rPr>
          <w:rFonts w:ascii="Calibri" w:hAnsi="Calibri"/>
          <w:sz w:val="22"/>
          <w:szCs w:val="22"/>
        </w:rPr>
        <w:t xml:space="preserve">The approximate paleo-locality </w:t>
      </w:r>
      <w:r w:rsidR="00E42276">
        <w:rPr>
          <w:rFonts w:ascii="Calibri" w:hAnsi="Calibri"/>
          <w:sz w:val="22"/>
          <w:szCs w:val="22"/>
        </w:rPr>
        <w:t xml:space="preserve">of the </w:t>
      </w:r>
      <w:proofErr w:type="spellStart"/>
      <w:r w:rsidR="00E42276">
        <w:rPr>
          <w:rFonts w:ascii="Calibri" w:hAnsi="Calibri"/>
          <w:sz w:val="22"/>
          <w:szCs w:val="22"/>
        </w:rPr>
        <w:t>Fontannen</w:t>
      </w:r>
      <w:proofErr w:type="spellEnd"/>
      <w:r w:rsidR="00E42276">
        <w:rPr>
          <w:rFonts w:ascii="Calibri" w:hAnsi="Calibri"/>
          <w:sz w:val="22"/>
          <w:szCs w:val="22"/>
        </w:rPr>
        <w:t xml:space="preserve"> section </w:t>
      </w:r>
      <w:r w:rsidRPr="001A38C7">
        <w:rPr>
          <w:rFonts w:ascii="Calibri" w:hAnsi="Calibri"/>
          <w:sz w:val="22"/>
          <w:szCs w:val="22"/>
        </w:rPr>
        <w:t>is at 7.5°E long</w:t>
      </w:r>
      <w:r w:rsidR="00847039">
        <w:rPr>
          <w:rFonts w:ascii="Calibri" w:hAnsi="Calibri"/>
          <w:sz w:val="22"/>
          <w:szCs w:val="22"/>
        </w:rPr>
        <w:t>itude</w:t>
      </w:r>
      <w:r w:rsidRPr="001A38C7">
        <w:rPr>
          <w:rFonts w:ascii="Calibri" w:hAnsi="Calibri"/>
          <w:sz w:val="22"/>
          <w:szCs w:val="22"/>
        </w:rPr>
        <w:t xml:space="preserve"> and 44.5°N lat</w:t>
      </w:r>
      <w:r w:rsidR="00847039">
        <w:rPr>
          <w:rFonts w:ascii="Calibri" w:hAnsi="Calibri"/>
          <w:sz w:val="22"/>
          <w:szCs w:val="22"/>
        </w:rPr>
        <w:t>itude</w:t>
      </w:r>
      <w:r w:rsidRPr="001A38C7">
        <w:rPr>
          <w:rFonts w:ascii="Calibri" w:hAnsi="Calibri"/>
          <w:sz w:val="22"/>
          <w:szCs w:val="22"/>
        </w:rPr>
        <w:t xml:space="preserve"> at 15 Ma according to </w:t>
      </w:r>
      <w:r w:rsidR="000E3C46">
        <w:rPr>
          <w:rFonts w:ascii="Calibri" w:hAnsi="Calibri"/>
          <w:sz w:val="22"/>
          <w:szCs w:val="22"/>
        </w:rPr>
        <w:t>www.</w:t>
      </w:r>
      <w:r w:rsidRPr="001A38C7">
        <w:rPr>
          <w:rFonts w:ascii="Calibri" w:hAnsi="Calibri"/>
          <w:sz w:val="22"/>
          <w:szCs w:val="22"/>
        </w:rPr>
        <w:t xml:space="preserve">paleolatitute.org (lower bound 41.9° and upper bound 46.3°). We extracted climate model output from the </w:t>
      </w:r>
      <w:r w:rsidR="00D16754" w:rsidRPr="001A38C7">
        <w:rPr>
          <w:rFonts w:ascii="Calibri" w:hAnsi="Calibri"/>
          <w:sz w:val="22"/>
          <w:szCs w:val="22"/>
        </w:rPr>
        <w:t xml:space="preserve">closest </w:t>
      </w:r>
      <w:r w:rsidRPr="001A38C7">
        <w:rPr>
          <w:rFonts w:ascii="Calibri" w:hAnsi="Calibri"/>
          <w:sz w:val="22"/>
          <w:szCs w:val="22"/>
        </w:rPr>
        <w:t>grid cells</w:t>
      </w:r>
      <w:r w:rsidR="00D16754">
        <w:rPr>
          <w:rFonts w:ascii="Calibri" w:hAnsi="Calibri"/>
          <w:sz w:val="22"/>
          <w:szCs w:val="22"/>
        </w:rPr>
        <w:t xml:space="preserve"> </w:t>
      </w:r>
      <w:r w:rsidR="00563C01">
        <w:rPr>
          <w:rFonts w:ascii="Calibri" w:hAnsi="Calibri"/>
          <w:sz w:val="22"/>
          <w:szCs w:val="22"/>
        </w:rPr>
        <w:t>of</w:t>
      </w:r>
      <w:r w:rsidR="00D16754" w:rsidRPr="001A38C7">
        <w:rPr>
          <w:rFonts w:ascii="Calibri" w:hAnsi="Calibri"/>
          <w:sz w:val="22"/>
          <w:szCs w:val="22"/>
        </w:rPr>
        <w:t xml:space="preserve"> the </w:t>
      </w:r>
      <w:proofErr w:type="spellStart"/>
      <w:r w:rsidR="00D16754" w:rsidRPr="001A38C7">
        <w:rPr>
          <w:rFonts w:ascii="Calibri" w:hAnsi="Calibri"/>
          <w:sz w:val="22"/>
          <w:szCs w:val="22"/>
        </w:rPr>
        <w:t>paleo</w:t>
      </w:r>
      <w:r w:rsidR="00E130EB">
        <w:rPr>
          <w:rFonts w:ascii="Calibri" w:hAnsi="Calibri"/>
          <w:sz w:val="22"/>
          <w:szCs w:val="22"/>
        </w:rPr>
        <w:t>geographicla</w:t>
      </w:r>
      <w:proofErr w:type="spellEnd"/>
      <w:r w:rsidR="00E130EB">
        <w:rPr>
          <w:rFonts w:ascii="Calibri" w:hAnsi="Calibri"/>
          <w:sz w:val="22"/>
          <w:szCs w:val="22"/>
        </w:rPr>
        <w:t xml:space="preserve"> </w:t>
      </w:r>
      <w:proofErr w:type="spellStart"/>
      <w:r w:rsidR="00E130EB">
        <w:rPr>
          <w:rFonts w:ascii="Calibri" w:hAnsi="Calibri"/>
          <w:sz w:val="22"/>
          <w:szCs w:val="22"/>
        </w:rPr>
        <w:t>porsiotion</w:t>
      </w:r>
      <w:proofErr w:type="spellEnd"/>
      <w:r w:rsidR="00E130EB">
        <w:rPr>
          <w:rFonts w:ascii="Calibri" w:hAnsi="Calibri"/>
          <w:sz w:val="22"/>
          <w:szCs w:val="22"/>
        </w:rPr>
        <w:t xml:space="preserve"> of the </w:t>
      </w:r>
      <w:proofErr w:type="spellStart"/>
      <w:r w:rsidR="00D16754" w:rsidRPr="001A38C7">
        <w:rPr>
          <w:rFonts w:ascii="Calibri" w:hAnsi="Calibri"/>
          <w:sz w:val="22"/>
          <w:szCs w:val="22"/>
        </w:rPr>
        <w:t>Fontannen</w:t>
      </w:r>
      <w:proofErr w:type="spellEnd"/>
      <w:r w:rsidR="00D16754" w:rsidRPr="001A38C7">
        <w:rPr>
          <w:rFonts w:ascii="Calibri" w:hAnsi="Calibri"/>
          <w:sz w:val="22"/>
          <w:szCs w:val="22"/>
        </w:rPr>
        <w:t xml:space="preserve"> section </w:t>
      </w:r>
      <w:r w:rsidR="00D16754">
        <w:rPr>
          <w:rFonts w:ascii="Calibri" w:hAnsi="Calibri"/>
          <w:sz w:val="22"/>
          <w:szCs w:val="22"/>
        </w:rPr>
        <w:t>(</w:t>
      </w:r>
      <w:r w:rsidR="00D16754" w:rsidRPr="001A38C7">
        <w:rPr>
          <w:rFonts w:ascii="Calibri" w:hAnsi="Calibri"/>
          <w:sz w:val="22"/>
          <w:szCs w:val="22"/>
        </w:rPr>
        <w:t>3x3</w:t>
      </w:r>
      <w:r w:rsidR="00E130EB">
        <w:rPr>
          <w:rFonts w:ascii="Calibri" w:hAnsi="Calibri"/>
          <w:sz w:val="22"/>
          <w:szCs w:val="22"/>
        </w:rPr>
        <w:t xml:space="preserve"> cells</w:t>
      </w:r>
      <w:r w:rsidR="00D16754">
        <w:rPr>
          <w:rFonts w:ascii="Calibri" w:hAnsi="Calibri"/>
          <w:sz w:val="22"/>
          <w:szCs w:val="22"/>
        </w:rPr>
        <w:t>)</w:t>
      </w:r>
      <w:r w:rsidRPr="001A38C7">
        <w:rPr>
          <w:rFonts w:ascii="Calibri" w:hAnsi="Calibri"/>
          <w:sz w:val="22"/>
          <w:szCs w:val="22"/>
        </w:rPr>
        <w:t xml:space="preserve">, namely, 5°, 7.5°, and 10°E and 46.4°, 44.5°, 42.6° N and for comparison 3x3 grid cells around the modern location of the section, namely, 5°, 7.5°, and 10°E and 48.3° 46.4°, 44.5°N. </w:t>
      </w:r>
      <w:r w:rsidR="00265A92">
        <w:rPr>
          <w:rFonts w:ascii="Calibri" w:hAnsi="Calibri"/>
          <w:sz w:val="22"/>
          <w:szCs w:val="22"/>
        </w:rPr>
        <w:t xml:space="preserve">The </w:t>
      </w:r>
      <w:r w:rsidR="00A768EB">
        <w:rPr>
          <w:rFonts w:ascii="Calibri" w:hAnsi="Calibri"/>
          <w:sz w:val="22"/>
          <w:szCs w:val="22"/>
        </w:rPr>
        <w:t xml:space="preserve">extracted </w:t>
      </w:r>
      <w:r w:rsidR="00265A92">
        <w:rPr>
          <w:rFonts w:ascii="Calibri" w:hAnsi="Calibri"/>
          <w:sz w:val="22"/>
          <w:szCs w:val="22"/>
        </w:rPr>
        <w:t>data include</w:t>
      </w:r>
      <w:r w:rsidR="00A768EB">
        <w:rPr>
          <w:rFonts w:ascii="Calibri" w:hAnsi="Calibri"/>
          <w:sz w:val="22"/>
          <w:szCs w:val="22"/>
        </w:rPr>
        <w:t xml:space="preserve"> </w:t>
      </w:r>
      <w:r w:rsidR="00C65878" w:rsidRPr="00C65878">
        <w:rPr>
          <w:rFonts w:ascii="Calibri" w:hAnsi="Calibri"/>
          <w:sz w:val="22"/>
          <w:szCs w:val="22"/>
        </w:rPr>
        <w:t>monthly 2m air temperature, ground temperatures</w:t>
      </w:r>
      <w:r w:rsidR="00C65878">
        <w:rPr>
          <w:rFonts w:ascii="Calibri" w:hAnsi="Calibri"/>
          <w:sz w:val="22"/>
          <w:szCs w:val="22"/>
        </w:rPr>
        <w:t>,</w:t>
      </w:r>
      <w:r w:rsidR="00C65878" w:rsidRPr="00C65878">
        <w:rPr>
          <w:rFonts w:ascii="Calibri" w:hAnsi="Calibri"/>
          <w:sz w:val="22"/>
          <w:szCs w:val="22"/>
        </w:rPr>
        <w:t xml:space="preserve"> and the daily maximum of average 2m air temperatures</w:t>
      </w:r>
      <w:r w:rsidR="00C65878">
        <w:rPr>
          <w:rFonts w:ascii="Calibri" w:hAnsi="Calibri"/>
          <w:sz w:val="22"/>
          <w:szCs w:val="22"/>
        </w:rPr>
        <w:t xml:space="preserve"> as well as </w:t>
      </w:r>
      <w:r w:rsidR="00BE6968">
        <w:rPr>
          <w:rFonts w:ascii="Calibri" w:hAnsi="Calibri"/>
          <w:sz w:val="22"/>
          <w:szCs w:val="22"/>
        </w:rPr>
        <w:t>mo</w:t>
      </w:r>
      <w:r w:rsidR="00C65878" w:rsidRPr="00C65878">
        <w:rPr>
          <w:rFonts w:ascii="Calibri" w:hAnsi="Calibri"/>
          <w:sz w:val="22"/>
          <w:szCs w:val="22"/>
        </w:rPr>
        <w:t xml:space="preserve">delled relative humidity and soil water contents. </w:t>
      </w:r>
      <w:r w:rsidRPr="001A38C7">
        <w:rPr>
          <w:rFonts w:ascii="Calibri" w:hAnsi="Calibri"/>
          <w:sz w:val="22"/>
          <w:szCs w:val="22"/>
        </w:rPr>
        <w:t xml:space="preserve">We calculated the MAT, </w:t>
      </w:r>
      <w:r w:rsidR="00FA46BF">
        <w:rPr>
          <w:rFonts w:ascii="Calibri" w:hAnsi="Calibri"/>
          <w:sz w:val="22"/>
          <w:szCs w:val="22"/>
        </w:rPr>
        <w:t xml:space="preserve">summer temperatures </w:t>
      </w:r>
      <w:r w:rsidR="00B9115F">
        <w:rPr>
          <w:rFonts w:ascii="Calibri" w:hAnsi="Calibri"/>
          <w:sz w:val="22"/>
          <w:szCs w:val="22"/>
        </w:rPr>
        <w:t xml:space="preserve">of </w:t>
      </w:r>
      <w:r w:rsidRPr="001A38C7">
        <w:rPr>
          <w:rFonts w:ascii="Calibri" w:hAnsi="Calibri"/>
          <w:sz w:val="22"/>
          <w:szCs w:val="22"/>
        </w:rPr>
        <w:t xml:space="preserve">JJA (likely closest to WMMT), </w:t>
      </w:r>
      <w:r w:rsidR="008C5A85">
        <w:rPr>
          <w:rFonts w:ascii="Calibri" w:hAnsi="Calibri"/>
          <w:sz w:val="22"/>
          <w:szCs w:val="22"/>
        </w:rPr>
        <w:t xml:space="preserve">winter temperatures </w:t>
      </w:r>
      <w:r w:rsidR="00B9115F">
        <w:rPr>
          <w:rFonts w:ascii="Calibri" w:hAnsi="Calibri"/>
          <w:sz w:val="22"/>
          <w:szCs w:val="22"/>
        </w:rPr>
        <w:t xml:space="preserve">of </w:t>
      </w:r>
      <w:r w:rsidRPr="001A38C7">
        <w:rPr>
          <w:rFonts w:ascii="Calibri" w:hAnsi="Calibri"/>
          <w:sz w:val="22"/>
          <w:szCs w:val="22"/>
        </w:rPr>
        <w:t xml:space="preserve">DJF (CMMT), </w:t>
      </w:r>
      <w:r w:rsidR="0014087F">
        <w:rPr>
          <w:rFonts w:ascii="Calibri" w:hAnsi="Calibri"/>
          <w:sz w:val="22"/>
          <w:szCs w:val="22"/>
        </w:rPr>
        <w:t xml:space="preserve">the </w:t>
      </w:r>
      <w:r w:rsidRPr="001A38C7">
        <w:rPr>
          <w:rFonts w:ascii="Calibri" w:hAnsi="Calibri"/>
          <w:sz w:val="22"/>
          <w:szCs w:val="22"/>
        </w:rPr>
        <w:t>seasonal range of temperature (either warmest month vs. coldest month or JJA-DJF)</w:t>
      </w:r>
      <w:r w:rsidR="0014087F">
        <w:rPr>
          <w:rFonts w:ascii="Calibri" w:hAnsi="Calibri"/>
          <w:sz w:val="22"/>
          <w:szCs w:val="22"/>
        </w:rPr>
        <w:t>,</w:t>
      </w:r>
      <w:r w:rsidRPr="001A38C7">
        <w:rPr>
          <w:rFonts w:ascii="Calibri" w:hAnsi="Calibri"/>
          <w:sz w:val="22"/>
          <w:szCs w:val="22"/>
        </w:rPr>
        <w:t xml:space="preserve"> and the differences between JJA </w:t>
      </w:r>
      <w:r w:rsidR="0014087F">
        <w:rPr>
          <w:rFonts w:ascii="Calibri" w:hAnsi="Calibri"/>
          <w:sz w:val="22"/>
          <w:szCs w:val="22"/>
        </w:rPr>
        <w:t xml:space="preserve">temperature </w:t>
      </w:r>
      <w:r w:rsidRPr="001A38C7">
        <w:rPr>
          <w:rFonts w:ascii="Calibri" w:hAnsi="Calibri"/>
          <w:sz w:val="22"/>
          <w:szCs w:val="22"/>
        </w:rPr>
        <w:t>and MAT. This represents our suggested shift in temperature due to reorganization of rainfall patterns between the MCO and the MMCT</w:t>
      </w:r>
      <w:r w:rsidR="00EE4E9D">
        <w:rPr>
          <w:rFonts w:ascii="Calibri" w:hAnsi="Calibri"/>
          <w:sz w:val="22"/>
          <w:szCs w:val="22"/>
        </w:rPr>
        <w:t>. Results are described in the manuscript</w:t>
      </w:r>
      <w:r w:rsidR="00265A92">
        <w:rPr>
          <w:rFonts w:ascii="Calibri" w:hAnsi="Calibri"/>
          <w:sz w:val="22"/>
          <w:szCs w:val="22"/>
        </w:rPr>
        <w:t xml:space="preserve"> and </w:t>
      </w:r>
      <w:r w:rsidR="001A1215">
        <w:rPr>
          <w:rFonts w:ascii="Calibri" w:hAnsi="Calibri"/>
          <w:sz w:val="22"/>
          <w:szCs w:val="22"/>
        </w:rPr>
        <w:t>are</w:t>
      </w:r>
      <w:r w:rsidR="00DF21C4">
        <w:rPr>
          <w:rFonts w:ascii="Calibri" w:hAnsi="Calibri"/>
          <w:sz w:val="22"/>
          <w:szCs w:val="22"/>
        </w:rPr>
        <w:t xml:space="preserve"> </w:t>
      </w:r>
      <w:r w:rsidR="00E27617">
        <w:rPr>
          <w:rFonts w:ascii="Calibri" w:hAnsi="Calibri"/>
          <w:sz w:val="22"/>
          <w:szCs w:val="22"/>
        </w:rPr>
        <w:t xml:space="preserve">shown in </w:t>
      </w:r>
      <w:r w:rsidR="00DF21C4">
        <w:rPr>
          <w:rFonts w:ascii="Calibri" w:hAnsi="Calibri"/>
          <w:sz w:val="22"/>
          <w:szCs w:val="22"/>
        </w:rPr>
        <w:t>Fig. SI3</w:t>
      </w:r>
      <w:r w:rsidR="00991EAE">
        <w:rPr>
          <w:rFonts w:ascii="Calibri" w:hAnsi="Calibri"/>
          <w:sz w:val="22"/>
          <w:szCs w:val="22"/>
        </w:rPr>
        <w:t>.</w:t>
      </w:r>
      <w:r w:rsidRPr="001A38C7">
        <w:rPr>
          <w:rFonts w:ascii="Calibri" w:hAnsi="Calibri"/>
          <w:sz w:val="22"/>
          <w:szCs w:val="22"/>
        </w:rPr>
        <w:t xml:space="preserve"> </w:t>
      </w:r>
      <w:r w:rsidR="00666EE2">
        <w:rPr>
          <w:rFonts w:ascii="Calibri" w:hAnsi="Calibri"/>
          <w:sz w:val="22"/>
          <w:szCs w:val="22"/>
        </w:rPr>
        <w:br w:type="page"/>
      </w:r>
    </w:p>
    <w:p w14:paraId="785F52A8" w14:textId="77777777" w:rsidR="00BE17A6" w:rsidRDefault="00BE17A6" w:rsidP="00EA0CCD">
      <w:pPr>
        <w:pStyle w:val="SMText"/>
        <w:ind w:firstLine="0"/>
        <w:jc w:val="both"/>
        <w:rPr>
          <w:rFonts w:ascii="Calibri" w:hAnsi="Calibri"/>
          <w:b/>
          <w:szCs w:val="22"/>
        </w:rPr>
      </w:pPr>
      <w:r w:rsidRPr="00510193">
        <w:rPr>
          <w:rFonts w:ascii="Calibri" w:hAnsi="Calibri"/>
          <w:b/>
          <w:szCs w:val="22"/>
        </w:rPr>
        <w:lastRenderedPageBreak/>
        <w:t>Figures</w:t>
      </w:r>
    </w:p>
    <w:p w14:paraId="10504C8C" w14:textId="64C9323A" w:rsidR="00BE17A6" w:rsidRPr="00510193" w:rsidRDefault="00465866" w:rsidP="00EA0CCD">
      <w:pPr>
        <w:pStyle w:val="SMcaption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de-DE" w:eastAsia="de-DE"/>
        </w:rPr>
        <w:drawing>
          <wp:inline distT="0" distB="0" distL="0" distR="0" wp14:anchorId="1598BF24" wp14:editId="55346918">
            <wp:extent cx="5760720" cy="301117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1 Appendi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5417E" w14:textId="1F40FA7B" w:rsidR="00BE17A6" w:rsidRDefault="00BE17A6" w:rsidP="00EA0CCD">
      <w:pPr>
        <w:pStyle w:val="Beschriftung"/>
        <w:jc w:val="both"/>
        <w:rPr>
          <w:rFonts w:ascii="Calibri" w:hAnsi="Calibri"/>
          <w:b w:val="0"/>
          <w:sz w:val="18"/>
          <w:szCs w:val="22"/>
        </w:rPr>
      </w:pPr>
      <w:r w:rsidRPr="00510193">
        <w:rPr>
          <w:rFonts w:ascii="Calibri" w:hAnsi="Calibri"/>
          <w:sz w:val="18"/>
          <w:szCs w:val="22"/>
        </w:rPr>
        <w:t xml:space="preserve">Figure </w:t>
      </w:r>
      <w:r w:rsidR="002329D2" w:rsidRPr="00510193">
        <w:rPr>
          <w:rFonts w:ascii="Calibri" w:hAnsi="Calibri"/>
          <w:sz w:val="18"/>
          <w:szCs w:val="22"/>
        </w:rPr>
        <w:t>SI</w:t>
      </w:r>
      <w:r w:rsidR="002329D2">
        <w:rPr>
          <w:rFonts w:ascii="Calibri" w:hAnsi="Calibri"/>
          <w:sz w:val="18"/>
          <w:szCs w:val="22"/>
        </w:rPr>
        <w:t>1</w:t>
      </w:r>
      <w:r w:rsidRPr="00510193">
        <w:rPr>
          <w:rFonts w:ascii="Calibri" w:hAnsi="Calibri"/>
          <w:sz w:val="18"/>
          <w:szCs w:val="22"/>
        </w:rPr>
        <w:t>.</w:t>
      </w:r>
      <w:r w:rsidRPr="00510193">
        <w:rPr>
          <w:rFonts w:ascii="Calibri" w:hAnsi="Calibri"/>
          <w:b w:val="0"/>
          <w:sz w:val="18"/>
          <w:szCs w:val="22"/>
        </w:rPr>
        <w:t xml:space="preserve"> Stratigraphic and paleomagnetic section (</w:t>
      </w:r>
      <w:proofErr w:type="spellStart"/>
      <w:r w:rsidR="00567FED">
        <w:rPr>
          <w:rFonts w:ascii="Calibri" w:hAnsi="Calibri"/>
          <w:b w:val="0"/>
          <w:noProof/>
          <w:sz w:val="18"/>
          <w:szCs w:val="22"/>
        </w:rPr>
        <w:t>Schlunegger</w:t>
      </w:r>
      <w:proofErr w:type="spellEnd"/>
      <w:r w:rsidR="00567FED">
        <w:rPr>
          <w:rFonts w:ascii="Calibri" w:hAnsi="Calibri"/>
          <w:b w:val="0"/>
          <w:noProof/>
          <w:sz w:val="18"/>
          <w:szCs w:val="22"/>
        </w:rPr>
        <w:t xml:space="preserve"> et al.</w:t>
      </w:r>
      <w:r w:rsidRPr="00510193">
        <w:rPr>
          <w:rFonts w:ascii="Calibri" w:hAnsi="Calibri"/>
          <w:b w:val="0"/>
          <w:noProof/>
          <w:sz w:val="18"/>
          <w:szCs w:val="22"/>
        </w:rPr>
        <w:t xml:space="preserve"> </w:t>
      </w:r>
      <w:r w:rsidR="00567FED">
        <w:rPr>
          <w:rFonts w:ascii="Calibri" w:hAnsi="Calibri"/>
          <w:b w:val="0"/>
          <w:noProof/>
          <w:sz w:val="18"/>
          <w:szCs w:val="22"/>
        </w:rPr>
        <w:t>(</w:t>
      </w:r>
      <w:r w:rsidRPr="00510193">
        <w:rPr>
          <w:rFonts w:ascii="Calibri" w:hAnsi="Calibri"/>
          <w:b w:val="0"/>
          <w:noProof/>
          <w:sz w:val="18"/>
          <w:szCs w:val="22"/>
        </w:rPr>
        <w:t>1996)</w:t>
      </w:r>
      <w:r w:rsidRPr="00510193">
        <w:rPr>
          <w:rFonts w:ascii="Calibri" w:hAnsi="Calibri"/>
          <w:b w:val="0"/>
          <w:sz w:val="18"/>
          <w:szCs w:val="22"/>
        </w:rPr>
        <w:t>)</w:t>
      </w:r>
      <w:r>
        <w:rPr>
          <w:rFonts w:ascii="Calibri" w:hAnsi="Calibri"/>
          <w:b w:val="0"/>
          <w:sz w:val="18"/>
          <w:szCs w:val="22"/>
        </w:rPr>
        <w:t>.</w:t>
      </w:r>
      <w:r w:rsidRPr="00510193">
        <w:rPr>
          <w:rFonts w:ascii="Calibri" w:hAnsi="Calibri"/>
          <w:b w:val="0"/>
          <w:sz w:val="18"/>
          <w:szCs w:val="22"/>
        </w:rPr>
        <w:t xml:space="preserve"> </w:t>
      </w:r>
      <w:r>
        <w:rPr>
          <w:rFonts w:ascii="Calibri" w:hAnsi="Calibri"/>
          <w:b w:val="0"/>
          <w:sz w:val="18"/>
          <w:szCs w:val="22"/>
        </w:rPr>
        <w:t>A</w:t>
      </w:r>
      <w:r w:rsidRPr="00510193">
        <w:rPr>
          <w:rFonts w:ascii="Calibri" w:hAnsi="Calibri"/>
          <w:b w:val="0"/>
          <w:sz w:val="18"/>
          <w:szCs w:val="22"/>
        </w:rPr>
        <w:t xml:space="preserve">ge assignments are based on </w:t>
      </w:r>
      <w:r w:rsidR="00567FED">
        <w:rPr>
          <w:rFonts w:ascii="Calibri" w:hAnsi="Calibri"/>
          <w:b w:val="0"/>
          <w:noProof/>
          <w:sz w:val="18"/>
          <w:szCs w:val="22"/>
        </w:rPr>
        <w:t>Kempf et al.</w:t>
      </w:r>
      <w:r>
        <w:rPr>
          <w:rFonts w:ascii="Calibri" w:hAnsi="Calibri"/>
          <w:b w:val="0"/>
          <w:noProof/>
          <w:sz w:val="18"/>
          <w:szCs w:val="22"/>
        </w:rPr>
        <w:t xml:space="preserve"> </w:t>
      </w:r>
      <w:r w:rsidR="00567FED">
        <w:rPr>
          <w:rFonts w:ascii="Calibri" w:hAnsi="Calibri"/>
          <w:b w:val="0"/>
          <w:noProof/>
          <w:sz w:val="18"/>
          <w:szCs w:val="22"/>
        </w:rPr>
        <w:t>(</w:t>
      </w:r>
      <w:r>
        <w:rPr>
          <w:rFonts w:ascii="Calibri" w:hAnsi="Calibri"/>
          <w:b w:val="0"/>
          <w:noProof/>
          <w:sz w:val="18"/>
          <w:szCs w:val="22"/>
        </w:rPr>
        <w:t>1997)</w:t>
      </w:r>
      <w:r w:rsidRPr="00510193">
        <w:rPr>
          <w:rFonts w:ascii="Calibri" w:hAnsi="Calibri"/>
          <w:b w:val="0"/>
          <w:sz w:val="18"/>
          <w:szCs w:val="22"/>
        </w:rPr>
        <w:t xml:space="preserve">. All stable isotope data has been acquired by M. </w:t>
      </w:r>
      <w:proofErr w:type="spellStart"/>
      <w:r w:rsidRPr="00510193">
        <w:rPr>
          <w:rFonts w:ascii="Calibri" w:hAnsi="Calibri"/>
          <w:b w:val="0"/>
          <w:sz w:val="18"/>
          <w:szCs w:val="22"/>
        </w:rPr>
        <w:t>Campani</w:t>
      </w:r>
      <w:proofErr w:type="spellEnd"/>
      <w:r w:rsidRPr="00510193">
        <w:rPr>
          <w:rFonts w:ascii="Calibri" w:hAnsi="Calibri"/>
          <w:b w:val="0"/>
          <w:sz w:val="18"/>
          <w:szCs w:val="22"/>
        </w:rPr>
        <w:t xml:space="preserve"> (</w:t>
      </w:r>
      <w:proofErr w:type="spellStart"/>
      <w:r w:rsidRPr="00510193">
        <w:rPr>
          <w:rFonts w:ascii="Calibri" w:hAnsi="Calibri"/>
          <w:b w:val="0"/>
          <w:sz w:val="18"/>
          <w:szCs w:val="22"/>
        </w:rPr>
        <w:t>SBiK</w:t>
      </w:r>
      <w:proofErr w:type="spellEnd"/>
      <w:r w:rsidRPr="00510193">
        <w:rPr>
          <w:rFonts w:ascii="Calibri" w:hAnsi="Calibri"/>
          <w:b w:val="0"/>
          <w:sz w:val="18"/>
          <w:szCs w:val="22"/>
        </w:rPr>
        <w:t>-F), δ</w:t>
      </w:r>
      <w:r w:rsidRPr="00510193">
        <w:rPr>
          <w:rFonts w:ascii="Calibri" w:hAnsi="Calibri"/>
          <w:b w:val="0"/>
          <w:sz w:val="18"/>
          <w:szCs w:val="22"/>
          <w:vertAlign w:val="superscript"/>
        </w:rPr>
        <w:t>18</w:t>
      </w:r>
      <w:r w:rsidRPr="00510193">
        <w:rPr>
          <w:rFonts w:ascii="Calibri" w:hAnsi="Calibri"/>
          <w:b w:val="0"/>
          <w:sz w:val="18"/>
          <w:szCs w:val="22"/>
        </w:rPr>
        <w:t xml:space="preserve">O data is published in </w:t>
      </w:r>
      <w:r w:rsidRPr="00510193">
        <w:rPr>
          <w:rFonts w:ascii="Calibri" w:hAnsi="Calibri"/>
          <w:b w:val="0"/>
          <w:noProof/>
          <w:sz w:val="18"/>
          <w:szCs w:val="22"/>
        </w:rPr>
        <w:t>Campani et al.</w:t>
      </w:r>
      <w:r w:rsidR="00567FED">
        <w:rPr>
          <w:rFonts w:ascii="Calibri" w:hAnsi="Calibri"/>
          <w:b w:val="0"/>
          <w:noProof/>
          <w:sz w:val="18"/>
          <w:szCs w:val="22"/>
        </w:rPr>
        <w:t xml:space="preserve"> (</w:t>
      </w:r>
      <w:r w:rsidRPr="00510193">
        <w:rPr>
          <w:rFonts w:ascii="Calibri" w:hAnsi="Calibri"/>
          <w:b w:val="0"/>
          <w:noProof/>
          <w:sz w:val="18"/>
          <w:szCs w:val="22"/>
        </w:rPr>
        <w:t>2012)</w:t>
      </w:r>
      <w:r w:rsidRPr="00510193">
        <w:rPr>
          <w:rFonts w:ascii="Calibri" w:hAnsi="Calibri"/>
          <w:b w:val="0"/>
          <w:sz w:val="18"/>
          <w:szCs w:val="22"/>
        </w:rPr>
        <w:t>.</w:t>
      </w:r>
    </w:p>
    <w:p w14:paraId="1717D388" w14:textId="77777777" w:rsidR="00F47978" w:rsidRPr="00F47978" w:rsidRDefault="00F47978" w:rsidP="00F47978"/>
    <w:p w14:paraId="1DA2994D" w14:textId="5CE199FE" w:rsidR="00AB5FB2" w:rsidRPr="00AB5FB2" w:rsidRDefault="003E050E" w:rsidP="000A3962">
      <w:pPr>
        <w:jc w:val="center"/>
        <w:rPr>
          <w:rFonts w:ascii="Calibri" w:hAnsi="Calibri"/>
          <w:sz w:val="18"/>
          <w:szCs w:val="22"/>
        </w:rPr>
      </w:pPr>
      <w:r>
        <w:rPr>
          <w:rFonts w:ascii="Calibri" w:hAnsi="Calibri"/>
          <w:noProof/>
          <w:sz w:val="18"/>
          <w:szCs w:val="22"/>
          <w:lang w:val="de-DE" w:eastAsia="de-DE"/>
        </w:rPr>
        <w:drawing>
          <wp:inline distT="0" distB="0" distL="0" distR="0" wp14:anchorId="55DD9D3C" wp14:editId="59CB0BB0">
            <wp:extent cx="5300472" cy="4757928"/>
            <wp:effectExtent l="0" t="0" r="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2_pCO2_revise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72" cy="47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B535F" w14:textId="5FAD87D6" w:rsidR="00BE17A6" w:rsidRDefault="002B2482" w:rsidP="00EA0CCD">
      <w:pPr>
        <w:jc w:val="both"/>
        <w:rPr>
          <w:rFonts w:ascii="Calibri" w:hAnsi="Calibri"/>
          <w:sz w:val="18"/>
          <w:szCs w:val="22"/>
        </w:rPr>
      </w:pPr>
      <w:r w:rsidRPr="00AB5FB2">
        <w:rPr>
          <w:rFonts w:ascii="Calibri" w:hAnsi="Calibri"/>
          <w:b/>
          <w:sz w:val="18"/>
          <w:szCs w:val="22"/>
        </w:rPr>
        <w:t>Figure SI2</w:t>
      </w:r>
      <w:r>
        <w:rPr>
          <w:rFonts w:ascii="Calibri" w:hAnsi="Calibri"/>
          <w:sz w:val="18"/>
          <w:szCs w:val="22"/>
        </w:rPr>
        <w:t xml:space="preserve">. </w:t>
      </w:r>
      <w:r w:rsidR="001D2208">
        <w:rPr>
          <w:rFonts w:ascii="Calibri" w:hAnsi="Calibri"/>
          <w:sz w:val="18"/>
          <w:szCs w:val="22"/>
        </w:rPr>
        <w:t xml:space="preserve">(A) </w:t>
      </w:r>
      <w:r w:rsidR="00AA78B8">
        <w:rPr>
          <w:rFonts w:ascii="Calibri" w:hAnsi="Calibri"/>
          <w:sz w:val="18"/>
          <w:szCs w:val="22"/>
        </w:rPr>
        <w:t>Age constraints of the s</w:t>
      </w:r>
      <w:r w:rsidR="001D2208" w:rsidRPr="001D2208">
        <w:rPr>
          <w:rFonts w:ascii="Calibri" w:hAnsi="Calibri"/>
          <w:sz w:val="18"/>
          <w:szCs w:val="22"/>
        </w:rPr>
        <w:t>tatistical onset of the MCO start and the duration of the MMCT</w:t>
      </w:r>
      <w:r w:rsidR="00AA78B8">
        <w:rPr>
          <w:rFonts w:ascii="Calibri" w:hAnsi="Calibri"/>
          <w:sz w:val="18"/>
          <w:szCs w:val="22"/>
        </w:rPr>
        <w:t xml:space="preserve"> (</w:t>
      </w:r>
      <w:proofErr w:type="spellStart"/>
      <w:r w:rsidR="00506E94">
        <w:rPr>
          <w:rFonts w:ascii="Calibri" w:hAnsi="Calibri"/>
          <w:sz w:val="18"/>
          <w:szCs w:val="22"/>
        </w:rPr>
        <w:t>Mudelsee</w:t>
      </w:r>
      <w:proofErr w:type="spellEnd"/>
      <w:r w:rsidR="00506E94">
        <w:rPr>
          <w:rFonts w:ascii="Calibri" w:hAnsi="Calibri"/>
          <w:sz w:val="18"/>
          <w:szCs w:val="22"/>
        </w:rPr>
        <w:t xml:space="preserve"> et al. (2014</w:t>
      </w:r>
      <w:r w:rsidR="001D2208">
        <w:rPr>
          <w:rFonts w:ascii="Calibri" w:hAnsi="Calibri"/>
          <w:sz w:val="18"/>
          <w:szCs w:val="22"/>
        </w:rPr>
        <w:t>)</w:t>
      </w:r>
      <w:r w:rsidR="00AA78B8">
        <w:rPr>
          <w:rFonts w:ascii="Calibri" w:hAnsi="Calibri"/>
          <w:sz w:val="18"/>
          <w:szCs w:val="22"/>
        </w:rPr>
        <w:t>)</w:t>
      </w:r>
      <w:r w:rsidR="001D2208">
        <w:rPr>
          <w:rFonts w:ascii="Calibri" w:hAnsi="Calibri"/>
          <w:sz w:val="18"/>
          <w:szCs w:val="22"/>
        </w:rPr>
        <w:t xml:space="preserve">. (B+C) </w:t>
      </w:r>
      <w:r>
        <w:rPr>
          <w:rFonts w:ascii="Calibri" w:hAnsi="Calibri"/>
          <w:sz w:val="18"/>
          <w:szCs w:val="22"/>
        </w:rPr>
        <w:t xml:space="preserve">Comparison of terrestrial soil </w:t>
      </w:r>
      <w:r w:rsidR="00783CF1">
        <w:rPr>
          <w:rFonts w:ascii="Calibri" w:hAnsi="Calibri"/>
          <w:sz w:val="18"/>
          <w:szCs w:val="22"/>
        </w:rPr>
        <w:t xml:space="preserve">carbonate </w:t>
      </w:r>
      <w:r>
        <w:rPr>
          <w:rFonts w:ascii="Calibri" w:hAnsi="Calibri"/>
          <w:sz w:val="18"/>
          <w:szCs w:val="22"/>
        </w:rPr>
        <w:t xml:space="preserve">temperatures </w:t>
      </w:r>
      <w:r w:rsidR="00783CF1">
        <w:rPr>
          <w:rFonts w:ascii="Calibri" w:hAnsi="Calibri"/>
          <w:sz w:val="18"/>
          <w:szCs w:val="22"/>
        </w:rPr>
        <w:t>(T(Δ</w:t>
      </w:r>
      <w:r w:rsidR="00783CF1" w:rsidRPr="00AB5FB2">
        <w:rPr>
          <w:rFonts w:ascii="Calibri" w:hAnsi="Calibri"/>
          <w:sz w:val="18"/>
          <w:szCs w:val="22"/>
          <w:vertAlign w:val="subscript"/>
        </w:rPr>
        <w:t>47</w:t>
      </w:r>
      <w:r w:rsidR="00783CF1">
        <w:rPr>
          <w:rFonts w:ascii="Calibri" w:hAnsi="Calibri"/>
          <w:sz w:val="18"/>
          <w:szCs w:val="22"/>
        </w:rPr>
        <w:t xml:space="preserve">)) </w:t>
      </w:r>
      <w:r w:rsidR="001D2208">
        <w:rPr>
          <w:rFonts w:ascii="Calibri" w:hAnsi="Calibri"/>
          <w:sz w:val="18"/>
          <w:szCs w:val="22"/>
        </w:rPr>
        <w:t xml:space="preserve">(B) </w:t>
      </w:r>
      <w:r>
        <w:rPr>
          <w:rFonts w:ascii="Calibri" w:hAnsi="Calibri"/>
          <w:sz w:val="18"/>
          <w:szCs w:val="22"/>
        </w:rPr>
        <w:t xml:space="preserve">with </w:t>
      </w:r>
      <w:r w:rsidR="00E10025">
        <w:rPr>
          <w:rFonts w:ascii="Calibri" w:hAnsi="Calibri"/>
          <w:sz w:val="18"/>
          <w:szCs w:val="22"/>
        </w:rPr>
        <w:t>pCO</w:t>
      </w:r>
      <w:r w:rsidR="00E10025" w:rsidRPr="00AB5FB2">
        <w:rPr>
          <w:rFonts w:ascii="Calibri" w:hAnsi="Calibri"/>
          <w:sz w:val="18"/>
          <w:szCs w:val="22"/>
          <w:vertAlign w:val="subscript"/>
        </w:rPr>
        <w:t>2</w:t>
      </w:r>
      <w:r w:rsidR="00783CF1">
        <w:rPr>
          <w:rFonts w:ascii="Calibri" w:hAnsi="Calibri"/>
          <w:sz w:val="18"/>
          <w:szCs w:val="22"/>
        </w:rPr>
        <w:t xml:space="preserve"> reconstructions</w:t>
      </w:r>
      <w:r w:rsidR="001D2208">
        <w:rPr>
          <w:rFonts w:ascii="Calibri" w:hAnsi="Calibri"/>
          <w:sz w:val="18"/>
          <w:szCs w:val="22"/>
        </w:rPr>
        <w:t xml:space="preserve"> (C)</w:t>
      </w:r>
      <w:r w:rsidR="00783CF1">
        <w:rPr>
          <w:rFonts w:ascii="Calibri" w:hAnsi="Calibri"/>
          <w:sz w:val="18"/>
          <w:szCs w:val="22"/>
        </w:rPr>
        <w:t xml:space="preserve">, using the compilation of Foster et al. (2017) and new estimates of </w:t>
      </w:r>
      <w:r w:rsidR="00AB5FB2">
        <w:rPr>
          <w:rFonts w:ascii="Calibri" w:hAnsi="Calibri"/>
          <w:sz w:val="18"/>
          <w:szCs w:val="22"/>
        </w:rPr>
        <w:t xml:space="preserve">Super et al. (2018) and </w:t>
      </w:r>
      <w:proofErr w:type="spellStart"/>
      <w:r w:rsidR="00783CF1">
        <w:rPr>
          <w:rFonts w:ascii="Calibri" w:hAnsi="Calibri"/>
          <w:sz w:val="18"/>
          <w:szCs w:val="22"/>
        </w:rPr>
        <w:t>Sosdian</w:t>
      </w:r>
      <w:proofErr w:type="spellEnd"/>
      <w:r w:rsidR="00783CF1">
        <w:rPr>
          <w:rFonts w:ascii="Calibri" w:hAnsi="Calibri"/>
          <w:sz w:val="18"/>
          <w:szCs w:val="22"/>
        </w:rPr>
        <w:t xml:space="preserve"> et al</w:t>
      </w:r>
      <w:r w:rsidR="00AB5FB2">
        <w:rPr>
          <w:rFonts w:ascii="Calibri" w:hAnsi="Calibri"/>
          <w:sz w:val="18"/>
          <w:szCs w:val="22"/>
        </w:rPr>
        <w:t>. (2018).</w:t>
      </w:r>
      <w:r w:rsidR="00783CF1">
        <w:rPr>
          <w:rFonts w:ascii="Calibri" w:hAnsi="Calibri"/>
          <w:sz w:val="18"/>
          <w:szCs w:val="22"/>
        </w:rPr>
        <w:t xml:space="preserve"> </w:t>
      </w:r>
      <w:r w:rsidR="003E050E">
        <w:rPr>
          <w:rFonts w:ascii="Calibri" w:hAnsi="Calibri"/>
          <w:sz w:val="18"/>
          <w:szCs w:val="22"/>
        </w:rPr>
        <w:t>The alternative age model is indicated by the light green data in (B)</w:t>
      </w:r>
      <w:r w:rsidR="00C853A5">
        <w:rPr>
          <w:rFonts w:ascii="Calibri" w:hAnsi="Calibri"/>
          <w:sz w:val="18"/>
          <w:szCs w:val="22"/>
        </w:rPr>
        <w:t>; ages are given in the manuscript Tab. 1</w:t>
      </w:r>
      <w:r w:rsidR="003E050E">
        <w:rPr>
          <w:rFonts w:ascii="Calibri" w:hAnsi="Calibri"/>
          <w:sz w:val="18"/>
          <w:szCs w:val="22"/>
        </w:rPr>
        <w:t>.</w:t>
      </w:r>
    </w:p>
    <w:p w14:paraId="0D35ACCC" w14:textId="663B299C" w:rsidR="00325EC7" w:rsidRDefault="004C1A23" w:rsidP="004C1A23">
      <w:pPr>
        <w:jc w:val="center"/>
        <w:rPr>
          <w:rFonts w:ascii="Calibri" w:hAnsi="Calibri"/>
          <w:b/>
          <w:bCs/>
          <w:sz w:val="18"/>
          <w:szCs w:val="22"/>
        </w:rPr>
      </w:pPr>
      <w:r>
        <w:rPr>
          <w:rFonts w:ascii="Calibri" w:hAnsi="Calibri"/>
          <w:b/>
          <w:bCs/>
          <w:noProof/>
          <w:sz w:val="18"/>
          <w:szCs w:val="22"/>
        </w:rPr>
        <w:lastRenderedPageBreak/>
        <w:drawing>
          <wp:inline distT="0" distB="0" distL="0" distR="0" wp14:anchorId="06B836D1" wp14:editId="00F83BB7">
            <wp:extent cx="4102873" cy="5014896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 SI3 Model data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2551" cy="503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58475" w14:textId="15BCAEE5" w:rsidR="00C52178" w:rsidRDefault="009254FA" w:rsidP="00EA0CCD">
      <w:pPr>
        <w:jc w:val="both"/>
        <w:rPr>
          <w:rFonts w:ascii="Calibri" w:hAnsi="Calibri"/>
          <w:sz w:val="18"/>
          <w:szCs w:val="22"/>
        </w:rPr>
      </w:pPr>
      <w:r w:rsidRPr="009254FA">
        <w:rPr>
          <w:rFonts w:ascii="Calibri" w:hAnsi="Calibri"/>
          <w:b/>
          <w:bCs/>
          <w:sz w:val="18"/>
          <w:szCs w:val="22"/>
        </w:rPr>
        <w:t>Fig. SI3.</w:t>
      </w:r>
      <w:r>
        <w:rPr>
          <w:rFonts w:ascii="Calibri" w:hAnsi="Calibri"/>
          <w:sz w:val="18"/>
          <w:szCs w:val="22"/>
        </w:rPr>
        <w:t xml:space="preserve"> (A) </w:t>
      </w:r>
      <w:r w:rsidRPr="007B2A04">
        <w:rPr>
          <w:rFonts w:ascii="Calibri" w:hAnsi="Calibri"/>
          <w:sz w:val="18"/>
          <w:szCs w:val="22"/>
        </w:rPr>
        <w:t>Modeled temperature data including monthly 2m air temperature (blue diamonds), ground temperatures (green diamonds) and the daily maximum of average</w:t>
      </w:r>
      <w:r>
        <w:rPr>
          <w:rFonts w:ascii="Calibri" w:hAnsi="Calibri"/>
          <w:sz w:val="18"/>
          <w:szCs w:val="22"/>
        </w:rPr>
        <w:t xml:space="preserve"> </w:t>
      </w:r>
      <w:r w:rsidRPr="007B2A04">
        <w:rPr>
          <w:rFonts w:ascii="Calibri" w:hAnsi="Calibri"/>
          <w:sz w:val="18"/>
          <w:szCs w:val="22"/>
        </w:rPr>
        <w:t>2m air temperatures (red diamonds).</w:t>
      </w:r>
      <w:r>
        <w:rPr>
          <w:rFonts w:ascii="Calibri" w:hAnsi="Calibri"/>
          <w:sz w:val="18"/>
          <w:szCs w:val="22"/>
        </w:rPr>
        <w:t xml:space="preserve"> (B) </w:t>
      </w:r>
      <w:r w:rsidR="009052BA">
        <w:rPr>
          <w:rFonts w:ascii="Calibri" w:hAnsi="Calibri"/>
          <w:sz w:val="18"/>
          <w:szCs w:val="22"/>
        </w:rPr>
        <w:t xml:space="preserve">Modelled </w:t>
      </w:r>
      <w:r w:rsidR="00E8748B">
        <w:rPr>
          <w:rFonts w:ascii="Calibri" w:hAnsi="Calibri"/>
          <w:sz w:val="18"/>
          <w:szCs w:val="22"/>
        </w:rPr>
        <w:t xml:space="preserve">relative humidity </w:t>
      </w:r>
      <w:r w:rsidR="001A65A4" w:rsidRPr="007B2A04">
        <w:rPr>
          <w:rFonts w:ascii="Calibri" w:hAnsi="Calibri"/>
          <w:sz w:val="18"/>
          <w:szCs w:val="22"/>
        </w:rPr>
        <w:t xml:space="preserve">(blue diamonds) </w:t>
      </w:r>
      <w:r w:rsidR="001A65A4">
        <w:rPr>
          <w:rFonts w:ascii="Calibri" w:hAnsi="Calibri"/>
          <w:sz w:val="18"/>
          <w:szCs w:val="22"/>
        </w:rPr>
        <w:t xml:space="preserve">and </w:t>
      </w:r>
      <w:r w:rsidR="001A65A4">
        <w:rPr>
          <w:rFonts w:ascii="Calibri" w:hAnsi="Calibri"/>
          <w:sz w:val="18"/>
          <w:szCs w:val="22"/>
        </w:rPr>
        <w:t xml:space="preserve">soil water </w:t>
      </w:r>
      <w:r w:rsidR="001A65A4" w:rsidRPr="007B2A04">
        <w:rPr>
          <w:rFonts w:ascii="Calibri" w:hAnsi="Calibri"/>
          <w:sz w:val="18"/>
          <w:szCs w:val="22"/>
        </w:rPr>
        <w:t xml:space="preserve">(green diamonds) </w:t>
      </w:r>
      <w:r w:rsidR="00E8748B">
        <w:rPr>
          <w:rFonts w:ascii="Calibri" w:hAnsi="Calibri"/>
          <w:sz w:val="18"/>
          <w:szCs w:val="22"/>
        </w:rPr>
        <w:t>contents</w:t>
      </w:r>
      <w:r w:rsidR="001A65A4">
        <w:rPr>
          <w:rFonts w:ascii="Calibri" w:hAnsi="Calibri"/>
          <w:sz w:val="18"/>
          <w:szCs w:val="22"/>
        </w:rPr>
        <w:t xml:space="preserve">. Data from </w:t>
      </w:r>
      <w:r w:rsidR="00242090">
        <w:rPr>
          <w:rFonts w:ascii="Calibri" w:hAnsi="Calibri"/>
          <w:sz w:val="18"/>
          <w:szCs w:val="22"/>
        </w:rPr>
        <w:t>Zhou et al. (2018).</w:t>
      </w:r>
    </w:p>
    <w:p w14:paraId="18E7EFDD" w14:textId="77777777" w:rsidR="003E050E" w:rsidRPr="00510193" w:rsidRDefault="003E050E" w:rsidP="00EA0CCD">
      <w:pPr>
        <w:jc w:val="both"/>
        <w:rPr>
          <w:rFonts w:ascii="Calibri" w:hAnsi="Calibri"/>
          <w:sz w:val="22"/>
          <w:szCs w:val="22"/>
        </w:rPr>
      </w:pPr>
    </w:p>
    <w:p w14:paraId="4D68035A" w14:textId="77777777" w:rsidR="00BE17A6" w:rsidRPr="00510193" w:rsidRDefault="00BE17A6" w:rsidP="00EA0CCD">
      <w:pPr>
        <w:pStyle w:val="SMcaption"/>
        <w:jc w:val="both"/>
        <w:rPr>
          <w:rFonts w:ascii="Calibri" w:hAnsi="Calibri"/>
          <w:b/>
          <w:szCs w:val="22"/>
        </w:rPr>
      </w:pPr>
      <w:r w:rsidRPr="00510193">
        <w:rPr>
          <w:rFonts w:ascii="Calibri" w:hAnsi="Calibri"/>
          <w:b/>
          <w:szCs w:val="22"/>
        </w:rPr>
        <w:t>Tables</w:t>
      </w:r>
      <w:r>
        <w:rPr>
          <w:rFonts w:ascii="Calibri" w:hAnsi="Calibri"/>
          <w:b/>
          <w:szCs w:val="22"/>
        </w:rPr>
        <w:t xml:space="preserve"> (in separate file)</w:t>
      </w:r>
    </w:p>
    <w:p w14:paraId="2A5580DE" w14:textId="77777777" w:rsidR="00BE17A6" w:rsidRPr="006A18A6" w:rsidRDefault="00BE17A6" w:rsidP="00567FED">
      <w:pPr>
        <w:spacing w:after="120"/>
        <w:jc w:val="both"/>
        <w:rPr>
          <w:rFonts w:ascii="Calibri" w:hAnsi="Calibri"/>
          <w:color w:val="000000"/>
          <w:sz w:val="22"/>
        </w:rPr>
      </w:pPr>
      <w:r w:rsidRPr="00510193">
        <w:rPr>
          <w:rFonts w:ascii="Calibri" w:hAnsi="Calibri"/>
          <w:b/>
          <w:bCs/>
          <w:color w:val="000000"/>
          <w:sz w:val="22"/>
          <w:szCs w:val="22"/>
          <w:lang w:eastAsia="de-DE"/>
        </w:rPr>
        <w:t>Table SI1.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 Pedogenic carbonate sample information (coordinates in Swiss </w:t>
      </w:r>
      <w:proofErr w:type="spellStart"/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>co</w:t>
      </w:r>
      <w:r>
        <w:rPr>
          <w:rFonts w:ascii="Calibri" w:hAnsi="Calibri"/>
          <w:bCs/>
          <w:color w:val="000000"/>
          <w:sz w:val="22"/>
          <w:szCs w:val="22"/>
          <w:lang w:eastAsia="de-DE"/>
        </w:rPr>
        <w:t>o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>rd</w:t>
      </w:r>
      <w:proofErr w:type="spellEnd"/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. system, stratigraphic position, assigned ages) with </w:t>
      </w:r>
      <w:proofErr w:type="spellStart"/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>GasBench</w:t>
      </w:r>
      <w:proofErr w:type="spellEnd"/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 oxygen (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color w:val="000000"/>
          <w:sz w:val="22"/>
          <w:szCs w:val="22"/>
          <w:vertAlign w:val="superscript"/>
          <w:lang w:eastAsia="de-DE"/>
        </w:rPr>
        <w:t>18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>O, VSMOW, ‰) and carbon (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color w:val="000000"/>
          <w:sz w:val="22"/>
          <w:szCs w:val="22"/>
          <w:vertAlign w:val="superscript"/>
          <w:lang w:eastAsia="de-DE"/>
        </w:rPr>
        <w:t>13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>C, VPDB, ‰) isotope ratios and calculated CaCO</w:t>
      </w:r>
      <w:r w:rsidRPr="00510193">
        <w:rPr>
          <w:rFonts w:ascii="Calibri" w:hAnsi="Calibri"/>
          <w:bCs/>
          <w:color w:val="000000"/>
          <w:sz w:val="22"/>
          <w:szCs w:val="22"/>
          <w:vertAlign w:val="subscript"/>
          <w:lang w:eastAsia="de-DE"/>
        </w:rPr>
        <w:t>3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 content (%</w:t>
      </w:r>
      <w:r>
        <w:rPr>
          <w:rFonts w:ascii="Calibri" w:hAnsi="Calibri"/>
          <w:bCs/>
          <w:color w:val="000000"/>
          <w:sz w:val="22"/>
          <w:szCs w:val="22"/>
          <w:lang w:eastAsia="de-DE"/>
        </w:rPr>
        <w:t>wt.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). Different subsamples (e.g. MC954A to C) are nodules from the same bed. All data has been acquired by M. </w:t>
      </w:r>
      <w:proofErr w:type="spellStart"/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>Campani</w:t>
      </w:r>
      <w:proofErr w:type="spellEnd"/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, 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color w:val="000000"/>
          <w:sz w:val="22"/>
          <w:szCs w:val="22"/>
          <w:vertAlign w:val="superscript"/>
          <w:lang w:eastAsia="de-DE"/>
        </w:rPr>
        <w:t>18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O data is published in </w:t>
      </w:r>
      <w:r w:rsidRPr="00510193">
        <w:rPr>
          <w:rFonts w:ascii="Calibri" w:hAnsi="Calibri"/>
          <w:bCs/>
          <w:noProof/>
          <w:color w:val="000000"/>
          <w:sz w:val="22"/>
          <w:szCs w:val="22"/>
          <w:lang w:eastAsia="de-DE"/>
        </w:rPr>
        <w:t>Campani et al.</w:t>
      </w:r>
      <w:r w:rsidR="00567FED">
        <w:rPr>
          <w:rFonts w:ascii="Calibri" w:hAnsi="Calibri"/>
          <w:bCs/>
          <w:noProof/>
          <w:color w:val="000000"/>
          <w:sz w:val="22"/>
          <w:szCs w:val="22"/>
          <w:lang w:eastAsia="de-DE"/>
        </w:rPr>
        <w:t xml:space="preserve"> (</w:t>
      </w:r>
      <w:r w:rsidRPr="00510193">
        <w:rPr>
          <w:rFonts w:ascii="Calibri" w:hAnsi="Calibri"/>
          <w:bCs/>
          <w:noProof/>
          <w:color w:val="000000"/>
          <w:sz w:val="22"/>
          <w:szCs w:val="22"/>
          <w:lang w:eastAsia="de-DE"/>
        </w:rPr>
        <w:t>2012)</w:t>
      </w:r>
      <w:r w:rsidRPr="005E1C8C">
        <w:rPr>
          <w:rFonts w:ascii="Calibri" w:hAnsi="Calibri"/>
          <w:color w:val="000000"/>
          <w:sz w:val="22"/>
        </w:rPr>
        <w:t>.</w:t>
      </w:r>
    </w:p>
    <w:p w14:paraId="2D3D9114" w14:textId="77777777" w:rsidR="00BE17A6" w:rsidRPr="00510193" w:rsidRDefault="00BE17A6" w:rsidP="00567FED">
      <w:pPr>
        <w:spacing w:after="120"/>
        <w:jc w:val="both"/>
        <w:rPr>
          <w:rFonts w:ascii="Calibri" w:hAnsi="Calibri"/>
          <w:bCs/>
          <w:color w:val="000000"/>
          <w:sz w:val="22"/>
          <w:szCs w:val="22"/>
          <w:lang w:eastAsia="de-DE"/>
        </w:rPr>
      </w:pPr>
      <w:r w:rsidRPr="00510193">
        <w:rPr>
          <w:rFonts w:ascii="Calibri" w:hAnsi="Calibri"/>
          <w:b/>
          <w:bCs/>
          <w:color w:val="000000"/>
          <w:sz w:val="22"/>
          <w:szCs w:val="22"/>
          <w:lang w:eastAsia="de-DE"/>
        </w:rPr>
        <w:t xml:space="preserve">Table SI2. 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Measured 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A568EF">
        <w:rPr>
          <w:rFonts w:ascii="Calibri" w:hAnsi="Calibri"/>
          <w:color w:val="000000"/>
          <w:sz w:val="22"/>
          <w:vertAlign w:val="superscript"/>
        </w:rPr>
        <w:t>47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 and 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color w:val="000000"/>
          <w:sz w:val="22"/>
          <w:szCs w:val="22"/>
          <w:vertAlign w:val="subscript"/>
          <w:lang w:eastAsia="de-DE"/>
        </w:rPr>
        <w:t>47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 values (in ‰) of “heated gases” (equilibrated at 1000°C) and CO</w:t>
      </w:r>
      <w:r w:rsidRPr="00510193">
        <w:rPr>
          <w:rFonts w:ascii="Calibri" w:hAnsi="Calibri"/>
          <w:bCs/>
          <w:color w:val="000000"/>
          <w:sz w:val="22"/>
          <w:szCs w:val="22"/>
          <w:vertAlign w:val="subscript"/>
          <w:lang w:eastAsia="de-DE"/>
        </w:rPr>
        <w:t>2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 gases equilibrated at 25 °C for the time intervals of sample measurements.</w:t>
      </w:r>
    </w:p>
    <w:p w14:paraId="2DF36A3C" w14:textId="77777777" w:rsidR="00BE17A6" w:rsidRPr="00510193" w:rsidRDefault="00BE17A6" w:rsidP="00567FED">
      <w:pPr>
        <w:spacing w:after="120"/>
        <w:jc w:val="both"/>
        <w:rPr>
          <w:rFonts w:ascii="Calibri" w:hAnsi="Calibri"/>
          <w:bCs/>
          <w:sz w:val="22"/>
          <w:szCs w:val="22"/>
          <w:lang w:eastAsia="de-DE"/>
        </w:rPr>
      </w:pPr>
      <w:r w:rsidRPr="00510193">
        <w:rPr>
          <w:rFonts w:ascii="Calibri" w:hAnsi="Calibri"/>
          <w:b/>
          <w:bCs/>
          <w:sz w:val="22"/>
          <w:szCs w:val="22"/>
          <w:lang w:eastAsia="de-DE"/>
        </w:rPr>
        <w:t xml:space="preserve">Table SI3. </w:t>
      </w:r>
      <w:r w:rsidRPr="00510193">
        <w:rPr>
          <w:rFonts w:ascii="Calibri" w:hAnsi="Calibri"/>
          <w:bCs/>
          <w:sz w:val="22"/>
          <w:szCs w:val="22"/>
          <w:lang w:eastAsia="de-DE"/>
        </w:rPr>
        <w:t xml:space="preserve">Empirical transfer function (ETF) applied during this study with x: </w:t>
      </w:r>
      <w:r>
        <w:rPr>
          <w:rFonts w:ascii="Calibri" w:hAnsi="Calibri"/>
          <w:bCs/>
          <w:sz w:val="22"/>
          <w:szCs w:val="22"/>
          <w:lang w:eastAsia="de-DE"/>
        </w:rPr>
        <w:t xml:space="preserve">background corrected </w:t>
      </w:r>
      <w:r w:rsidRPr="00510193">
        <w:rPr>
          <w:rFonts w:ascii="Calibri" w:hAnsi="Calibri"/>
          <w:bCs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sz w:val="22"/>
          <w:szCs w:val="22"/>
          <w:vertAlign w:val="subscript"/>
          <w:lang w:eastAsia="de-DE"/>
        </w:rPr>
        <w:t>47</w:t>
      </w:r>
      <w:r>
        <w:rPr>
          <w:rFonts w:ascii="Calibri" w:hAnsi="Calibri"/>
          <w:bCs/>
          <w:sz w:val="22"/>
          <w:szCs w:val="22"/>
          <w:vertAlign w:val="subscript"/>
          <w:lang w:eastAsia="de-DE"/>
        </w:rPr>
        <w:t xml:space="preserve"> </w:t>
      </w:r>
      <w:r>
        <w:rPr>
          <w:rFonts w:ascii="Calibri" w:hAnsi="Calibri"/>
          <w:bCs/>
          <w:sz w:val="22"/>
          <w:szCs w:val="22"/>
          <w:lang w:eastAsia="de-DE"/>
        </w:rPr>
        <w:t xml:space="preserve">value </w:t>
      </w:r>
      <w:r w:rsidRPr="00510193">
        <w:rPr>
          <w:rFonts w:ascii="Calibri" w:hAnsi="Calibri"/>
          <w:bCs/>
          <w:sz w:val="22"/>
          <w:szCs w:val="22"/>
          <w:lang w:eastAsia="de-DE"/>
        </w:rPr>
        <w:t xml:space="preserve">and y: </w:t>
      </w:r>
      <w:r w:rsidRPr="00510193">
        <w:rPr>
          <w:rFonts w:ascii="Calibri" w:hAnsi="Calibri"/>
          <w:bCs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sz w:val="22"/>
          <w:szCs w:val="22"/>
          <w:vertAlign w:val="subscript"/>
          <w:lang w:eastAsia="de-DE"/>
        </w:rPr>
        <w:t>47</w:t>
      </w:r>
      <w:r w:rsidRPr="00B67191">
        <w:rPr>
          <w:rFonts w:ascii="Calibri" w:hAnsi="Calibri"/>
          <w:sz w:val="22"/>
          <w:vertAlign w:val="subscript"/>
        </w:rPr>
        <w:t xml:space="preserve"> </w:t>
      </w:r>
      <w:r>
        <w:rPr>
          <w:rFonts w:ascii="Calibri" w:hAnsi="Calibri"/>
          <w:bCs/>
          <w:sz w:val="22"/>
          <w:szCs w:val="22"/>
          <w:vertAlign w:val="subscript"/>
          <w:lang w:eastAsia="de-DE"/>
        </w:rPr>
        <w:t xml:space="preserve">CDES </w:t>
      </w:r>
      <w:r>
        <w:rPr>
          <w:rFonts w:ascii="Calibri" w:hAnsi="Calibri"/>
          <w:bCs/>
          <w:sz w:val="22"/>
          <w:szCs w:val="22"/>
          <w:lang w:eastAsia="de-DE"/>
        </w:rPr>
        <w:t>(CDES: C</w:t>
      </w:r>
      <w:r w:rsidR="00567FED">
        <w:rPr>
          <w:rFonts w:ascii="Calibri" w:hAnsi="Calibri"/>
          <w:bCs/>
          <w:sz w:val="22"/>
          <w:szCs w:val="22"/>
          <w:lang w:eastAsia="de-DE"/>
        </w:rPr>
        <w:t>arbon dioxide equilibrium scale;</w:t>
      </w:r>
      <w:r>
        <w:rPr>
          <w:rFonts w:ascii="Calibri" w:hAnsi="Calibri"/>
          <w:bCs/>
          <w:sz w:val="22"/>
          <w:szCs w:val="22"/>
          <w:lang w:eastAsia="de-DE"/>
        </w:rPr>
        <w:t xml:space="preserve"> </w:t>
      </w:r>
      <w:r>
        <w:rPr>
          <w:rFonts w:ascii="Calibri" w:hAnsi="Calibri"/>
          <w:bCs/>
          <w:noProof/>
          <w:sz w:val="22"/>
          <w:szCs w:val="22"/>
          <w:lang w:eastAsia="de-DE"/>
        </w:rPr>
        <w:t>Dennis et al.</w:t>
      </w:r>
      <w:r w:rsidR="00567FED">
        <w:rPr>
          <w:rFonts w:ascii="Calibri" w:hAnsi="Calibri"/>
          <w:bCs/>
          <w:noProof/>
          <w:sz w:val="22"/>
          <w:szCs w:val="22"/>
          <w:lang w:eastAsia="de-DE"/>
        </w:rPr>
        <w:t xml:space="preserve">, </w:t>
      </w:r>
      <w:r>
        <w:rPr>
          <w:rFonts w:ascii="Calibri" w:hAnsi="Calibri"/>
          <w:bCs/>
          <w:noProof/>
          <w:sz w:val="22"/>
          <w:szCs w:val="22"/>
          <w:lang w:eastAsia="de-DE"/>
        </w:rPr>
        <w:t>2011)</w:t>
      </w:r>
      <w:r>
        <w:rPr>
          <w:rFonts w:ascii="Calibri" w:hAnsi="Calibri"/>
          <w:bCs/>
          <w:sz w:val="22"/>
          <w:szCs w:val="22"/>
          <w:lang w:eastAsia="de-DE"/>
        </w:rPr>
        <w:t>)</w:t>
      </w:r>
      <w:r w:rsidRPr="00510193">
        <w:rPr>
          <w:rFonts w:ascii="Calibri" w:hAnsi="Calibri"/>
          <w:bCs/>
          <w:sz w:val="22"/>
          <w:szCs w:val="22"/>
          <w:lang w:eastAsia="de-DE"/>
        </w:rPr>
        <w:t>.</w:t>
      </w:r>
    </w:p>
    <w:p w14:paraId="6E3F3B96" w14:textId="77777777" w:rsidR="00BE17A6" w:rsidRPr="00510193" w:rsidRDefault="00BE17A6" w:rsidP="00567FED">
      <w:pPr>
        <w:spacing w:after="120"/>
        <w:jc w:val="both"/>
        <w:rPr>
          <w:rFonts w:ascii="Calibri" w:hAnsi="Calibri"/>
          <w:bCs/>
          <w:sz w:val="22"/>
          <w:szCs w:val="22"/>
          <w:lang w:eastAsia="de-DE"/>
        </w:rPr>
      </w:pPr>
      <w:r w:rsidRPr="00510193">
        <w:rPr>
          <w:rFonts w:ascii="Calibri" w:hAnsi="Calibri"/>
          <w:b/>
          <w:bCs/>
          <w:sz w:val="22"/>
          <w:szCs w:val="22"/>
          <w:lang w:eastAsia="de-DE"/>
        </w:rPr>
        <w:t xml:space="preserve">Table SI4. </w:t>
      </w:r>
      <w:r w:rsidRPr="00510193">
        <w:rPr>
          <w:rFonts w:ascii="Calibri" w:hAnsi="Calibri"/>
          <w:bCs/>
          <w:sz w:val="22"/>
          <w:szCs w:val="22"/>
          <w:lang w:eastAsia="de-DE"/>
        </w:rPr>
        <w:t>Measured isotopic compositions (</w:t>
      </w:r>
      <w:r w:rsidRPr="00510193">
        <w:rPr>
          <w:rFonts w:ascii="Calibri" w:hAnsi="Calibri"/>
          <w:bCs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sz w:val="22"/>
          <w:szCs w:val="22"/>
          <w:vertAlign w:val="superscript"/>
          <w:lang w:eastAsia="de-DE"/>
        </w:rPr>
        <w:t>47</w:t>
      </w:r>
      <w:r w:rsidRPr="00510193">
        <w:rPr>
          <w:rFonts w:ascii="Calibri" w:hAnsi="Calibri"/>
          <w:bCs/>
          <w:sz w:val="22"/>
          <w:szCs w:val="22"/>
          <w:lang w:eastAsia="de-DE"/>
        </w:rPr>
        <w:t xml:space="preserve">, </w:t>
      </w:r>
      <w:r w:rsidRPr="00510193">
        <w:rPr>
          <w:rFonts w:ascii="Calibri" w:hAnsi="Calibri"/>
          <w:bCs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sz w:val="22"/>
          <w:szCs w:val="22"/>
          <w:vertAlign w:val="subscript"/>
          <w:lang w:eastAsia="de-DE"/>
        </w:rPr>
        <w:t>47</w:t>
      </w:r>
      <w:r w:rsidRPr="00510193">
        <w:rPr>
          <w:rFonts w:ascii="Calibri" w:hAnsi="Calibri"/>
          <w:bCs/>
          <w:sz w:val="22"/>
          <w:szCs w:val="22"/>
          <w:lang w:eastAsia="de-DE"/>
        </w:rPr>
        <w:t xml:space="preserve">, </w:t>
      </w:r>
      <w:r w:rsidRPr="00510193">
        <w:rPr>
          <w:rFonts w:ascii="Calibri" w:hAnsi="Calibri"/>
          <w:bCs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sz w:val="22"/>
          <w:szCs w:val="22"/>
          <w:vertAlign w:val="superscript"/>
          <w:lang w:eastAsia="de-DE"/>
        </w:rPr>
        <w:t>13</w:t>
      </w:r>
      <w:r w:rsidRPr="00510193">
        <w:rPr>
          <w:rFonts w:ascii="Calibri" w:hAnsi="Calibri"/>
          <w:bCs/>
          <w:sz w:val="22"/>
          <w:szCs w:val="22"/>
          <w:lang w:eastAsia="de-DE"/>
        </w:rPr>
        <w:t xml:space="preserve">C and </w:t>
      </w:r>
      <w:r w:rsidRPr="00510193">
        <w:rPr>
          <w:rFonts w:ascii="Calibri" w:hAnsi="Calibri"/>
          <w:bCs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sz w:val="22"/>
          <w:szCs w:val="22"/>
          <w:vertAlign w:val="superscript"/>
          <w:lang w:eastAsia="de-DE"/>
        </w:rPr>
        <w:t>18</w:t>
      </w:r>
      <w:r w:rsidRPr="00510193">
        <w:rPr>
          <w:rFonts w:ascii="Calibri" w:hAnsi="Calibri"/>
          <w:bCs/>
          <w:sz w:val="22"/>
          <w:szCs w:val="22"/>
          <w:lang w:eastAsia="de-DE"/>
        </w:rPr>
        <w:t>O values in ‰) of standard materials. Each day</w:t>
      </w:r>
      <w:r>
        <w:rPr>
          <w:rFonts w:ascii="Calibri" w:hAnsi="Calibri"/>
          <w:bCs/>
          <w:sz w:val="22"/>
          <w:szCs w:val="22"/>
          <w:lang w:eastAsia="de-DE"/>
        </w:rPr>
        <w:t>,</w:t>
      </w:r>
      <w:r w:rsidRPr="00510193">
        <w:rPr>
          <w:rFonts w:ascii="Calibri" w:hAnsi="Calibri"/>
          <w:bCs/>
          <w:sz w:val="22"/>
          <w:szCs w:val="22"/>
          <w:lang w:eastAsia="de-DE"/>
        </w:rPr>
        <w:t xml:space="preserve"> 2-3 in-house standard materials were measured: Carrara marble, </w:t>
      </w:r>
      <w:r w:rsidRPr="00A568EF">
        <w:rPr>
          <w:rFonts w:ascii="Calibri" w:hAnsi="Calibri"/>
          <w:i/>
          <w:sz w:val="22"/>
        </w:rPr>
        <w:t xml:space="preserve">Arctica </w:t>
      </w:r>
      <w:proofErr w:type="spellStart"/>
      <w:r w:rsidRPr="00A568EF">
        <w:rPr>
          <w:rFonts w:ascii="Calibri" w:hAnsi="Calibri"/>
          <w:i/>
          <w:sz w:val="22"/>
        </w:rPr>
        <w:t>islandica</w:t>
      </w:r>
      <w:proofErr w:type="spellEnd"/>
      <w:r w:rsidRPr="00510193">
        <w:rPr>
          <w:rFonts w:ascii="Calibri" w:hAnsi="Calibri"/>
          <w:bCs/>
          <w:sz w:val="22"/>
          <w:szCs w:val="22"/>
          <w:lang w:eastAsia="de-DE"/>
        </w:rPr>
        <w:t xml:space="preserve"> ("</w:t>
      </w:r>
      <w:proofErr w:type="spellStart"/>
      <w:r w:rsidRPr="00510193">
        <w:rPr>
          <w:rFonts w:ascii="Calibri" w:hAnsi="Calibri"/>
          <w:bCs/>
          <w:sz w:val="22"/>
          <w:szCs w:val="22"/>
          <w:lang w:eastAsia="de-DE"/>
        </w:rPr>
        <w:t>MuStd</w:t>
      </w:r>
      <w:proofErr w:type="spellEnd"/>
      <w:r w:rsidRPr="00510193">
        <w:rPr>
          <w:rFonts w:ascii="Calibri" w:hAnsi="Calibri"/>
          <w:bCs/>
          <w:sz w:val="22"/>
          <w:szCs w:val="22"/>
          <w:lang w:eastAsia="de-DE"/>
        </w:rPr>
        <w:t>", well-homogenized shell material of an aragonitic cold water bivalve), as well as ETH</w:t>
      </w:r>
      <w:r>
        <w:rPr>
          <w:rFonts w:ascii="Calibri" w:hAnsi="Calibri"/>
          <w:bCs/>
          <w:sz w:val="22"/>
          <w:szCs w:val="22"/>
          <w:lang w:eastAsia="de-DE"/>
        </w:rPr>
        <w:t>-</w:t>
      </w:r>
      <w:r w:rsidRPr="00510193">
        <w:rPr>
          <w:rFonts w:ascii="Calibri" w:hAnsi="Calibri"/>
          <w:bCs/>
          <w:sz w:val="22"/>
          <w:szCs w:val="22"/>
          <w:lang w:eastAsia="de-DE"/>
        </w:rPr>
        <w:t>1 and ETH</w:t>
      </w:r>
      <w:r>
        <w:rPr>
          <w:rFonts w:ascii="Calibri" w:hAnsi="Calibri"/>
          <w:bCs/>
          <w:sz w:val="22"/>
          <w:szCs w:val="22"/>
          <w:lang w:eastAsia="de-DE"/>
        </w:rPr>
        <w:t>-</w:t>
      </w:r>
      <w:r w:rsidRPr="00510193">
        <w:rPr>
          <w:rFonts w:ascii="Calibri" w:hAnsi="Calibri"/>
          <w:bCs/>
          <w:sz w:val="22"/>
          <w:szCs w:val="22"/>
          <w:lang w:eastAsia="de-DE"/>
        </w:rPr>
        <w:t>3.</w:t>
      </w:r>
    </w:p>
    <w:p w14:paraId="7E1066C5" w14:textId="275CFD08" w:rsidR="00666EE2" w:rsidRDefault="00BE17A6" w:rsidP="004C1A23">
      <w:pPr>
        <w:spacing w:after="120"/>
        <w:jc w:val="both"/>
        <w:rPr>
          <w:rFonts w:ascii="Calibri" w:hAnsi="Calibri"/>
          <w:bCs/>
          <w:color w:val="000000"/>
          <w:sz w:val="22"/>
          <w:szCs w:val="22"/>
          <w:lang w:eastAsia="de-DE"/>
        </w:rPr>
      </w:pPr>
      <w:r w:rsidRPr="00510193">
        <w:rPr>
          <w:rFonts w:ascii="Calibri" w:hAnsi="Calibri"/>
          <w:b/>
          <w:bCs/>
          <w:color w:val="000000"/>
          <w:sz w:val="22"/>
          <w:szCs w:val="22"/>
          <w:lang w:eastAsia="de-DE"/>
        </w:rPr>
        <w:t xml:space="preserve">Table SI5. 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>Measured isotopic compositions (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color w:val="000000"/>
          <w:sz w:val="22"/>
          <w:szCs w:val="22"/>
          <w:vertAlign w:val="superscript"/>
          <w:lang w:eastAsia="de-DE"/>
        </w:rPr>
        <w:t>47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, 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color w:val="000000"/>
          <w:sz w:val="22"/>
          <w:szCs w:val="22"/>
          <w:vertAlign w:val="subscript"/>
          <w:lang w:eastAsia="de-DE"/>
        </w:rPr>
        <w:t>47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, 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color w:val="000000"/>
          <w:sz w:val="22"/>
          <w:szCs w:val="22"/>
          <w:vertAlign w:val="superscript"/>
          <w:lang w:eastAsia="de-DE"/>
        </w:rPr>
        <w:t>13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C and 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color w:val="000000"/>
          <w:sz w:val="22"/>
          <w:szCs w:val="22"/>
          <w:vertAlign w:val="superscript"/>
          <w:lang w:eastAsia="de-DE"/>
        </w:rPr>
        <w:t>18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O values in ‰) of pedogenic carbonate samples and calculated temperatures using the calibration of </w:t>
      </w:r>
      <w:r w:rsidRPr="00510193">
        <w:rPr>
          <w:rFonts w:ascii="Calibri" w:hAnsi="Calibri"/>
          <w:bCs/>
          <w:noProof/>
          <w:color w:val="000000"/>
          <w:sz w:val="22"/>
          <w:szCs w:val="22"/>
          <w:lang w:eastAsia="de-DE"/>
        </w:rPr>
        <w:t>Wacker et al.</w:t>
      </w:r>
      <w:r w:rsidR="00567FED">
        <w:rPr>
          <w:rFonts w:ascii="Calibri" w:hAnsi="Calibri"/>
          <w:bCs/>
          <w:noProof/>
          <w:color w:val="000000"/>
          <w:sz w:val="22"/>
          <w:szCs w:val="22"/>
          <w:lang w:eastAsia="de-DE"/>
        </w:rPr>
        <w:t xml:space="preserve"> (</w:t>
      </w:r>
      <w:r w:rsidRPr="00510193">
        <w:rPr>
          <w:rFonts w:ascii="Calibri" w:hAnsi="Calibri"/>
          <w:bCs/>
          <w:noProof/>
          <w:color w:val="000000"/>
          <w:sz w:val="22"/>
          <w:szCs w:val="22"/>
          <w:lang w:eastAsia="de-DE"/>
        </w:rPr>
        <w:t>2014)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>. Since 2014</w:t>
      </w:r>
      <w:r>
        <w:rPr>
          <w:rFonts w:ascii="Calibri" w:hAnsi="Calibri"/>
          <w:bCs/>
          <w:color w:val="000000"/>
          <w:sz w:val="22"/>
          <w:szCs w:val="22"/>
          <w:lang w:eastAsia="de-DE"/>
        </w:rPr>
        <w:t>,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 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color w:val="000000"/>
          <w:sz w:val="22"/>
          <w:szCs w:val="22"/>
          <w:vertAlign w:val="superscript"/>
          <w:lang w:eastAsia="de-DE"/>
        </w:rPr>
        <w:t>47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 raw, </w:t>
      </w:r>
      <w:r w:rsidRPr="00510193">
        <w:rPr>
          <w:rFonts w:ascii="Calibri" w:hAnsi="Calibri"/>
          <w:bCs/>
          <w:color w:val="000000"/>
          <w:sz w:val="22"/>
          <w:szCs w:val="22"/>
          <w:lang w:val="de-DE" w:eastAsia="de-DE"/>
        </w:rPr>
        <w:t>Δ</w:t>
      </w:r>
      <w:r w:rsidRPr="00510193">
        <w:rPr>
          <w:rFonts w:ascii="Calibri" w:hAnsi="Calibri"/>
          <w:bCs/>
          <w:color w:val="000000"/>
          <w:sz w:val="22"/>
          <w:szCs w:val="22"/>
          <w:vertAlign w:val="subscript"/>
          <w:lang w:eastAsia="de-DE"/>
        </w:rPr>
        <w:t>47</w:t>
      </w:r>
      <w:r w:rsidRPr="00510193">
        <w:rPr>
          <w:rFonts w:ascii="Calibri" w:hAnsi="Calibri"/>
          <w:bCs/>
          <w:color w:val="000000"/>
          <w:sz w:val="22"/>
          <w:szCs w:val="22"/>
          <w:lang w:eastAsia="de-DE"/>
        </w:rPr>
        <w:t xml:space="preserve"> raw values are corrected using the background correction of </w:t>
      </w:r>
      <w:r>
        <w:rPr>
          <w:rFonts w:ascii="Calibri" w:hAnsi="Calibri"/>
          <w:bCs/>
          <w:noProof/>
          <w:color w:val="000000"/>
          <w:sz w:val="22"/>
          <w:szCs w:val="22"/>
          <w:lang w:eastAsia="de-DE"/>
        </w:rPr>
        <w:t>Fiebig et al.</w:t>
      </w:r>
      <w:r w:rsidR="00567FED">
        <w:rPr>
          <w:rFonts w:ascii="Calibri" w:hAnsi="Calibri"/>
          <w:bCs/>
          <w:noProof/>
          <w:color w:val="000000"/>
          <w:sz w:val="22"/>
          <w:szCs w:val="22"/>
          <w:lang w:eastAsia="de-DE"/>
        </w:rPr>
        <w:t xml:space="preserve"> (</w:t>
      </w:r>
      <w:r>
        <w:rPr>
          <w:rFonts w:ascii="Calibri" w:hAnsi="Calibri"/>
          <w:bCs/>
          <w:noProof/>
          <w:color w:val="000000"/>
          <w:sz w:val="22"/>
          <w:szCs w:val="22"/>
          <w:lang w:eastAsia="de-DE"/>
        </w:rPr>
        <w:t>2016)</w:t>
      </w:r>
      <w:r>
        <w:rPr>
          <w:rFonts w:ascii="Calibri" w:hAnsi="Calibri"/>
          <w:bCs/>
          <w:color w:val="000000"/>
          <w:sz w:val="22"/>
          <w:szCs w:val="22"/>
          <w:lang w:eastAsia="de-DE"/>
        </w:rPr>
        <w:t>.</w:t>
      </w:r>
      <w:r w:rsidR="00666EE2">
        <w:rPr>
          <w:rFonts w:ascii="Calibri" w:hAnsi="Calibri"/>
          <w:bCs/>
          <w:color w:val="000000"/>
          <w:sz w:val="22"/>
          <w:szCs w:val="22"/>
          <w:lang w:eastAsia="de-DE"/>
        </w:rPr>
        <w:br w:type="page"/>
      </w:r>
    </w:p>
    <w:p w14:paraId="795220B1" w14:textId="77777777" w:rsidR="00BE17A6" w:rsidRPr="00510193" w:rsidRDefault="00BE17A6" w:rsidP="00EA0CCD">
      <w:pPr>
        <w:jc w:val="both"/>
        <w:rPr>
          <w:rFonts w:ascii="Calibri" w:hAnsi="Calibri"/>
          <w:b/>
          <w:bCs/>
          <w:color w:val="000000"/>
          <w:sz w:val="22"/>
          <w:szCs w:val="22"/>
          <w:lang w:eastAsia="de-DE"/>
        </w:rPr>
      </w:pPr>
      <w:r w:rsidRPr="00510193">
        <w:rPr>
          <w:rFonts w:ascii="Calibri" w:hAnsi="Calibri"/>
          <w:b/>
          <w:bCs/>
          <w:color w:val="000000"/>
          <w:sz w:val="22"/>
          <w:szCs w:val="22"/>
          <w:lang w:eastAsia="de-DE"/>
        </w:rPr>
        <w:lastRenderedPageBreak/>
        <w:t>References</w:t>
      </w:r>
    </w:p>
    <w:p w14:paraId="5EBD27A0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Bajnai, D., Fiebig, J., Tomašových, A., Milner Garcia, S., Rollion-Bard, C., Raddatz, J., Löffler, N., Primo-Ramos, C. and Brand, U. (2018) Assessing kinetic fractionation in brachiopod calcite using clumped isotopes. Scientific Reports 8, 533.</w:t>
      </w:r>
    </w:p>
    <w:p w14:paraId="1329F943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Bonifacie, M., Calmels, D., Eiler, J.M., Horita, J., Chaduteau, C., Vasconcelos, C., Agrinier, P., Katz, A., Passey, B.H., Ferry, J.M. and Bourrand, J.-J. (2017) Calibration of the dolomite clumped isotope thermometer from 25 to 350 °C, and implications for a universal calibration for all (Ca, Mg, Fe)CO3 carbonates. Geochim Cosmochim Ac 200, 255-279.</w:t>
      </w:r>
    </w:p>
    <w:p w14:paraId="4C4C4AF1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Campani, M., Mulch, A., Kempf, O., Schlunegger, F. and Mancktelow, N. (2012) Miocene paleotopography of the Central Alps. Earth Planet Sc Lett 337–338, 174-185.</w:t>
      </w:r>
    </w:p>
    <w:p w14:paraId="25E3E3F5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Dennis, K.J., Affek, H.P., Passey, B.H., Schrag, D.P. and Eiler, J.M. (2011) Defining an absolute reference frame for ‘clumped’ isotope studies of CO</w:t>
      </w:r>
      <w:r w:rsidRPr="00E021D2">
        <w:rPr>
          <w:sz w:val="20"/>
          <w:vertAlign w:val="subscript"/>
        </w:rPr>
        <w:t>2</w:t>
      </w:r>
      <w:r w:rsidRPr="00E021D2">
        <w:rPr>
          <w:sz w:val="20"/>
        </w:rPr>
        <w:t>. Geochim Cosmochim Ac 75, 7117-7131.</w:t>
      </w:r>
    </w:p>
    <w:p w14:paraId="32ACF0C4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Eiler, J.M. (2007) “Clumped-isotope” geochemistry—The study of naturally-occurring, multiply-substituted isotopologues. Earth Planet Sc Lett 262, 309-327.</w:t>
      </w:r>
    </w:p>
    <w:p w14:paraId="2F9D62F9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Eiler, J.M. (2011) Paleoclimate reconstruction using carbonate clumped isotope thermometry. Quaternary Sci Rev 30, 3575-3588.</w:t>
      </w:r>
    </w:p>
    <w:p w14:paraId="43EAC725" w14:textId="77777777" w:rsidR="00BE17A6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Fiebig, J., Hofmann, S., Löffler, N., Lüdecke, T., Methner, K. and Wacker, U. (2016) Slight pressure imbalances can affect accuracy and precision of dual inlet-based clumped isotope analysis. Isot Environ Healt S 52, 12-28.</w:t>
      </w:r>
    </w:p>
    <w:p w14:paraId="38F2D49F" w14:textId="6954F3F2" w:rsidR="00847535" w:rsidRPr="00E021D2" w:rsidRDefault="00AB5FB2" w:rsidP="00465866">
      <w:pPr>
        <w:pStyle w:val="EndNoteBibliography"/>
        <w:spacing w:after="120"/>
        <w:ind w:left="567" w:hanging="567"/>
        <w:jc w:val="both"/>
        <w:rPr>
          <w:sz w:val="20"/>
        </w:rPr>
      </w:pPr>
      <w:r w:rsidRPr="00AB5FB2">
        <w:rPr>
          <w:sz w:val="20"/>
        </w:rPr>
        <w:t>Foster, G.L., Royer, D.L., Lunt, D.J., 2017. Future climate forcing potentially without precedent in the last 420 million years. Nature Communications 8, 14845, doi:10.1038/ncomms14845</w:t>
      </w:r>
      <w:r w:rsidR="00847535">
        <w:rPr>
          <w:sz w:val="20"/>
        </w:rPr>
        <w:t>.</w:t>
      </w:r>
    </w:p>
    <w:p w14:paraId="6B1658CA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Guo, W., Mosenfelder, J.L., Goddard Iii, W.A. and Eiler, J.M. (2009) Isotopic fractionations associated with phosphoric acid digestion of carbonate minerals: Insights from first-principles theoretical modeling and clumped isotope measurements. Geochim Cosmochim Ac 73, 7203-7225.</w:t>
      </w:r>
    </w:p>
    <w:p w14:paraId="53591CC4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Henkes, G.A., Passey, B.H., Wanamaker Jr, A.D., Grossman, E.L., Ambrose Jr, W.G. and Carroll, M.L. (2013) Carbonate clumped isotope compositions of modern marine mollusk and brachiopod shells. Geochim Cosmochim Ac 106, 307-325.</w:t>
      </w:r>
    </w:p>
    <w:p w14:paraId="435FD09C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Huntington, K.W., Eiler, J.M., Affek, H.P., Guo, W., Bonifacie, M., Yeung, L.Y., Thiagarajan, N., Passey, B., Tripati, A., Daëron, M. and Came, R. (2009) Methods and limitations of ‘clumped’ CO</w:t>
      </w:r>
      <w:r w:rsidRPr="00E021D2">
        <w:rPr>
          <w:sz w:val="20"/>
          <w:vertAlign w:val="subscript"/>
        </w:rPr>
        <w:t>2</w:t>
      </w:r>
      <w:r w:rsidRPr="00E021D2">
        <w:rPr>
          <w:sz w:val="20"/>
        </w:rPr>
        <w:t xml:space="preserve"> isotope (Δ</w:t>
      </w:r>
      <w:r w:rsidRPr="00E021D2">
        <w:rPr>
          <w:sz w:val="20"/>
          <w:vertAlign w:val="subscript"/>
        </w:rPr>
        <w:t>47</w:t>
      </w:r>
      <w:r w:rsidRPr="00E021D2">
        <w:rPr>
          <w:sz w:val="20"/>
        </w:rPr>
        <w:t>) analysis by gas-source isotope ratio mass spectrometry. Journal of Mass Spectrometry 44, 1318-1329.</w:t>
      </w:r>
    </w:p>
    <w:p w14:paraId="0B676B27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Kempf, O., Bolliger, T., Kälin, D., Engesser, B. and Matter, A. (1997) New magnetostratigraphic calibration of Early to Middle Miocene mammal biozones of the North Alpine foreland basin. Mémoires et travaux de l'Institut de Montpellier, 547-561.</w:t>
      </w:r>
    </w:p>
    <w:p w14:paraId="1986688C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Kim, S.-T., Mucci, A. and Taylor, B.E. (2007) Phosphoric acid fractionation factors for calcite and aragonite between 25 and 75 C: revisited. Chem Geol 246, 135-146.</w:t>
      </w:r>
    </w:p>
    <w:p w14:paraId="5465913C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Kim, S.-T. and O'Neil, J.R. (1997) Equilibrium and nonequilibrium oxygen isotope effects in synthetic carbonates. Geochim Cosmochim Ac 61, 3461-3475.</w:t>
      </w:r>
    </w:p>
    <w:p w14:paraId="1EC47326" w14:textId="77777777" w:rsidR="00BE17A6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Merritt, D.A. and Hayes, J.M. (1994) Factors Controlling Precision and Accuracy in Isotope-Ratio-Monitoring Mass Spectrometry. Anal Chem 66, 2336-2347.</w:t>
      </w:r>
    </w:p>
    <w:p w14:paraId="040F383C" w14:textId="359FF643" w:rsidR="001D2208" w:rsidRPr="00E021D2" w:rsidRDefault="001D2208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1D2208">
        <w:rPr>
          <w:sz w:val="20"/>
        </w:rPr>
        <w:t>Mudelsee, M., Bickert, T., Lear, C.H., Lohmann, G., 2014. Cenozoic climate changes: A review based on time series analysis of marine benthic δ18O records. Rev Geophys 52(3), 333-374, doi:10.1002/2013RG000440.</w:t>
      </w:r>
    </w:p>
    <w:p w14:paraId="2B148A61" w14:textId="77777777" w:rsidR="00567FED" w:rsidRDefault="00567FED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Passey, B.H., Henkes, G.A., 2012. Carbonate clumped isotope bond reordering and geospeedometry. Earth Planet Sc Lett 351–352, 223-236, doi:10.1016/j.epsl.2012.07.021.</w:t>
      </w:r>
    </w:p>
    <w:p w14:paraId="4DF6698F" w14:textId="5A8FF4BE" w:rsidR="00217BA4" w:rsidRDefault="00217BA4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012962">
        <w:rPr>
          <w:sz w:val="20"/>
        </w:rPr>
        <w:t xml:space="preserve">Schlunegger, F., Burbank, D., Matter, A., Engesser, B., Modden, C., 1996. </w:t>
      </w:r>
      <w:r w:rsidRPr="00217BA4">
        <w:rPr>
          <w:sz w:val="20"/>
        </w:rPr>
        <w:t>Magnetostratigraphic calibration of the Oligocence to Middle Miocene (30-15 Ma) mammal biozones and depositional sequences of the Swiss Molasse basin. Eclogae Geologicae Helvetiae 89(2), 753-788, doi:10.5169/seals-167923.</w:t>
      </w:r>
    </w:p>
    <w:p w14:paraId="4E0D7E2F" w14:textId="77777777" w:rsidR="00AB5FB2" w:rsidRPr="00AB5FB2" w:rsidRDefault="00AB5FB2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AB5FB2">
        <w:rPr>
          <w:sz w:val="20"/>
        </w:rPr>
        <w:lastRenderedPageBreak/>
        <w:t xml:space="preserve">Sosdian, S.M., Greenop, R., Hain, M.P., Foster, G.L., Pearson, P.N., Lear, C.H., 2018. Constraining the evolution of Neogene ocean carbonate chemistry using the boron isotope pH proxy. Earth Planet Sc </w:t>
      </w:r>
      <w:r>
        <w:rPr>
          <w:sz w:val="20"/>
        </w:rPr>
        <w:t>Lett 498, 362-376, doi:</w:t>
      </w:r>
      <w:r w:rsidRPr="00AB5FB2">
        <w:rPr>
          <w:sz w:val="20"/>
        </w:rPr>
        <w:t>10.1016/j.epsl.2018.06.017.</w:t>
      </w:r>
    </w:p>
    <w:p w14:paraId="76AEADD5" w14:textId="77777777" w:rsidR="00AB5FB2" w:rsidRPr="00E021D2" w:rsidRDefault="00AB5FB2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AB5FB2">
        <w:rPr>
          <w:sz w:val="20"/>
        </w:rPr>
        <w:t>Super, J.R., Thomas, E., Pagani, M., Huber, M., O’Brien, C., Pincelli, M.H., 2018. North Atlantic temperature and pCO2 coupling in the early-middle Miocene. Geology 46(6), 519-522, doi:10.1130/G40228.1.</w:t>
      </w:r>
    </w:p>
    <w:p w14:paraId="749E79F2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Wacker, U., Fiebig, J. and Schoene, B.R. (2013) Clumped isotope analysis of carbonates: comparison of two different acid digestion techniques. Rapid Communications in Mass Spectrometry 27, 1631-1642.</w:t>
      </w:r>
    </w:p>
    <w:p w14:paraId="7EB93704" w14:textId="77777777" w:rsidR="00BE17A6" w:rsidRPr="00E021D2" w:rsidRDefault="00BE17A6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E021D2">
        <w:rPr>
          <w:sz w:val="20"/>
        </w:rPr>
        <w:t>Wacker, U., Fiebig, J., Tödter, J., Schöne, B.R., Bahr, A., Friedrich, O., Tütken, T., Gischler, E. and Joachimski, M.M. (2014) Empirical calibration of the clumped isotope paleothermometer using calcites of various origins. Geochim Cosmochim Ac 141, 127-144.</w:t>
      </w:r>
    </w:p>
    <w:p w14:paraId="22808945" w14:textId="13A245CD" w:rsidR="009F50A7" w:rsidRPr="00E021D2" w:rsidRDefault="00843D52" w:rsidP="00E021D2">
      <w:pPr>
        <w:pStyle w:val="EndNoteBibliography"/>
        <w:spacing w:after="120"/>
        <w:ind w:left="567" w:hanging="567"/>
        <w:jc w:val="both"/>
        <w:rPr>
          <w:sz w:val="20"/>
        </w:rPr>
      </w:pPr>
      <w:r w:rsidRPr="00843D52">
        <w:rPr>
          <w:sz w:val="20"/>
        </w:rPr>
        <w:t>Zhou, H., Helliker, B.R., Huber, M., D</w:t>
      </w:r>
      <w:bookmarkStart w:id="0" w:name="_GoBack"/>
      <w:bookmarkEnd w:id="0"/>
      <w:r w:rsidRPr="00843D52">
        <w:rPr>
          <w:sz w:val="20"/>
        </w:rPr>
        <w:t xml:space="preserve">icks, A., Akçay, E. </w:t>
      </w:r>
      <w:r w:rsidR="001B1EA8">
        <w:rPr>
          <w:sz w:val="20"/>
        </w:rPr>
        <w:t>(</w:t>
      </w:r>
      <w:r w:rsidRPr="00843D52">
        <w:rPr>
          <w:sz w:val="20"/>
        </w:rPr>
        <w:t>2018</w:t>
      </w:r>
      <w:r w:rsidR="001B1EA8">
        <w:rPr>
          <w:sz w:val="20"/>
        </w:rPr>
        <w:t>)</w:t>
      </w:r>
      <w:r w:rsidRPr="00843D52">
        <w:rPr>
          <w:sz w:val="20"/>
        </w:rPr>
        <w:t xml:space="preserve"> C4 photosynthesis and climate through the lens of optimality. Proceedings of the National Academy of Sciences 115, 12057-12062, doi:10.1073/pnas.1718988115.</w:t>
      </w:r>
    </w:p>
    <w:sectPr w:rsidR="009F50A7" w:rsidRPr="00E021D2" w:rsidSect="00BE5EEF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B92FD" w14:textId="77777777" w:rsidR="005762E4" w:rsidRDefault="005762E4">
      <w:r>
        <w:separator/>
      </w:r>
    </w:p>
  </w:endnote>
  <w:endnote w:type="continuationSeparator" w:id="0">
    <w:p w14:paraId="2B011379" w14:textId="77777777" w:rsidR="005762E4" w:rsidRDefault="0057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115B2" w14:textId="77777777" w:rsidR="00057C82" w:rsidRDefault="006732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1ED87" w14:textId="77777777" w:rsidR="005762E4" w:rsidRDefault="005762E4">
      <w:r>
        <w:separator/>
      </w:r>
    </w:p>
  </w:footnote>
  <w:footnote w:type="continuationSeparator" w:id="0">
    <w:p w14:paraId="4F1A8621" w14:textId="77777777" w:rsidR="005762E4" w:rsidRDefault="00576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80C66" w14:textId="77777777" w:rsidR="003A2FD8" w:rsidRPr="005001AC" w:rsidRDefault="0067325D" w:rsidP="005001AC">
    <w:pPr>
      <w:jc w:val="right"/>
      <w:rPr>
        <w:sz w:val="20"/>
      </w:rPr>
    </w:pPr>
  </w:p>
  <w:p w14:paraId="52109BAA" w14:textId="77777777" w:rsidR="003A2FD8" w:rsidRDefault="006732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4C89C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E9A098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498CFF00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1D94376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C8CF8D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BE508C2A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BDA3A4C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F6ED8A8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406D81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E0500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E4E81E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7FD5FF8"/>
    <w:multiLevelType w:val="hybridMultilevel"/>
    <w:tmpl w:val="DD780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35AEC"/>
    <w:multiLevelType w:val="hybridMultilevel"/>
    <w:tmpl w:val="1FF8A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4"/>
  </w:num>
  <w:num w:numId="12">
    <w:abstractNumId w:val="15"/>
  </w:num>
  <w:num w:numId="13">
    <w:abstractNumId w:val="12"/>
  </w:num>
  <w:num w:numId="14">
    <w:abstractNumId w:val="13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E17A6"/>
    <w:rsid w:val="00005487"/>
    <w:rsid w:val="00012962"/>
    <w:rsid w:val="00037CDB"/>
    <w:rsid w:val="00052792"/>
    <w:rsid w:val="000922E5"/>
    <w:rsid w:val="00095CF8"/>
    <w:rsid w:val="000A3962"/>
    <w:rsid w:val="000E3C46"/>
    <w:rsid w:val="0011490F"/>
    <w:rsid w:val="0014087F"/>
    <w:rsid w:val="001A1215"/>
    <w:rsid w:val="001A38C7"/>
    <w:rsid w:val="001A65A4"/>
    <w:rsid w:val="001B1EA8"/>
    <w:rsid w:val="001D2208"/>
    <w:rsid w:val="001E3D70"/>
    <w:rsid w:val="002023B6"/>
    <w:rsid w:val="00217BA4"/>
    <w:rsid w:val="002329D2"/>
    <w:rsid w:val="00242090"/>
    <w:rsid w:val="00265A92"/>
    <w:rsid w:val="00275BE0"/>
    <w:rsid w:val="002937AE"/>
    <w:rsid w:val="002B2482"/>
    <w:rsid w:val="002B7DA3"/>
    <w:rsid w:val="002C7C2D"/>
    <w:rsid w:val="00325EC7"/>
    <w:rsid w:val="003736BB"/>
    <w:rsid w:val="003E050E"/>
    <w:rsid w:val="003E7455"/>
    <w:rsid w:val="00403C6A"/>
    <w:rsid w:val="0045329E"/>
    <w:rsid w:val="00465866"/>
    <w:rsid w:val="00470906"/>
    <w:rsid w:val="004B031B"/>
    <w:rsid w:val="004C1A23"/>
    <w:rsid w:val="004D7822"/>
    <w:rsid w:val="004E7BF7"/>
    <w:rsid w:val="00506E94"/>
    <w:rsid w:val="0051764A"/>
    <w:rsid w:val="00521F78"/>
    <w:rsid w:val="00555CBF"/>
    <w:rsid w:val="00563C01"/>
    <w:rsid w:val="00567FED"/>
    <w:rsid w:val="005762E4"/>
    <w:rsid w:val="005C2A7D"/>
    <w:rsid w:val="005D45E3"/>
    <w:rsid w:val="005E0597"/>
    <w:rsid w:val="006225E6"/>
    <w:rsid w:val="00666EE2"/>
    <w:rsid w:val="0067325D"/>
    <w:rsid w:val="00697B35"/>
    <w:rsid w:val="006F6F9C"/>
    <w:rsid w:val="00762498"/>
    <w:rsid w:val="00762808"/>
    <w:rsid w:val="00770E92"/>
    <w:rsid w:val="00783CF1"/>
    <w:rsid w:val="007E4772"/>
    <w:rsid w:val="00822A02"/>
    <w:rsid w:val="00843D52"/>
    <w:rsid w:val="00847039"/>
    <w:rsid w:val="00847535"/>
    <w:rsid w:val="00857B25"/>
    <w:rsid w:val="008C0120"/>
    <w:rsid w:val="008C5A85"/>
    <w:rsid w:val="00901D2D"/>
    <w:rsid w:val="009052BA"/>
    <w:rsid w:val="009254FA"/>
    <w:rsid w:val="00941B13"/>
    <w:rsid w:val="00977397"/>
    <w:rsid w:val="00985FCC"/>
    <w:rsid w:val="00991136"/>
    <w:rsid w:val="00991EAE"/>
    <w:rsid w:val="009A1425"/>
    <w:rsid w:val="009F50A7"/>
    <w:rsid w:val="00A057F2"/>
    <w:rsid w:val="00A12B51"/>
    <w:rsid w:val="00A151EC"/>
    <w:rsid w:val="00A53970"/>
    <w:rsid w:val="00A5545A"/>
    <w:rsid w:val="00A574D0"/>
    <w:rsid w:val="00A76718"/>
    <w:rsid w:val="00A768EB"/>
    <w:rsid w:val="00A8541D"/>
    <w:rsid w:val="00AA78B8"/>
    <w:rsid w:val="00AB5FB2"/>
    <w:rsid w:val="00AC4A60"/>
    <w:rsid w:val="00AF48AE"/>
    <w:rsid w:val="00AF751E"/>
    <w:rsid w:val="00B11583"/>
    <w:rsid w:val="00B9115F"/>
    <w:rsid w:val="00B9219D"/>
    <w:rsid w:val="00BE17A6"/>
    <w:rsid w:val="00BE6968"/>
    <w:rsid w:val="00C41926"/>
    <w:rsid w:val="00C46243"/>
    <w:rsid w:val="00C52178"/>
    <w:rsid w:val="00C65878"/>
    <w:rsid w:val="00C660C1"/>
    <w:rsid w:val="00C853A5"/>
    <w:rsid w:val="00D16754"/>
    <w:rsid w:val="00D30616"/>
    <w:rsid w:val="00D3160E"/>
    <w:rsid w:val="00D65015"/>
    <w:rsid w:val="00D65B61"/>
    <w:rsid w:val="00D91D38"/>
    <w:rsid w:val="00D97B4D"/>
    <w:rsid w:val="00DF21C4"/>
    <w:rsid w:val="00E021D2"/>
    <w:rsid w:val="00E10025"/>
    <w:rsid w:val="00E130EB"/>
    <w:rsid w:val="00E27617"/>
    <w:rsid w:val="00E30082"/>
    <w:rsid w:val="00E36E61"/>
    <w:rsid w:val="00E42276"/>
    <w:rsid w:val="00E528FE"/>
    <w:rsid w:val="00E65AAB"/>
    <w:rsid w:val="00E8748B"/>
    <w:rsid w:val="00EE4E9D"/>
    <w:rsid w:val="00EF42D9"/>
    <w:rsid w:val="00F47978"/>
    <w:rsid w:val="00F61B5F"/>
    <w:rsid w:val="00F673D9"/>
    <w:rsid w:val="00F81BB9"/>
    <w:rsid w:val="00FA16D3"/>
    <w:rsid w:val="00FA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5304B"/>
  <w15:docId w15:val="{EE3B9A4D-925E-4929-9127-22023417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17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E17A6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E17A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E17A6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berschrift4">
    <w:name w:val="heading 4"/>
    <w:basedOn w:val="Standard"/>
    <w:next w:val="Standard"/>
    <w:link w:val="berschrift4Zchn"/>
    <w:qFormat/>
    <w:rsid w:val="00BE17A6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berschrift5">
    <w:name w:val="heading 5"/>
    <w:basedOn w:val="Standard"/>
    <w:next w:val="Standard"/>
    <w:link w:val="berschrift5Zchn"/>
    <w:qFormat/>
    <w:rsid w:val="00BE17A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BE17A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BE17A6"/>
    <w:pPr>
      <w:spacing w:before="240" w:after="60"/>
      <w:outlineLvl w:val="6"/>
    </w:pPr>
    <w:rPr>
      <w:rFonts w:ascii="Calibri" w:hAnsi="Calibri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BE17A6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BE17A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BE17A6"/>
    <w:rPr>
      <w:rFonts w:ascii="Times New Roman" w:eastAsia="Times New Roman" w:hAnsi="Times New Roman" w:cs="Times New Roman"/>
      <w:b/>
      <w:bCs/>
      <w:kern w:val="32"/>
      <w:sz w:val="24"/>
      <w:szCs w:val="24"/>
      <w:lang w:val="en-US"/>
    </w:rPr>
  </w:style>
  <w:style w:type="character" w:customStyle="1" w:styleId="berschrift2Zchn">
    <w:name w:val="Überschrift 2 Zchn"/>
    <w:link w:val="berschrift2"/>
    <w:uiPriority w:val="9"/>
    <w:rsid w:val="00BE17A6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berschrift3Zchn">
    <w:name w:val="Überschrift 3 Zchn"/>
    <w:link w:val="berschrift3"/>
    <w:uiPriority w:val="9"/>
    <w:rsid w:val="00BE17A6"/>
    <w:rPr>
      <w:rFonts w:ascii="Times" w:eastAsia="Times" w:hAnsi="Times" w:cs="Times New Roman"/>
      <w:b/>
      <w:sz w:val="24"/>
      <w:szCs w:val="20"/>
      <w:lang w:val="en-US"/>
    </w:rPr>
  </w:style>
  <w:style w:type="character" w:customStyle="1" w:styleId="berschrift4Zchn">
    <w:name w:val="Überschrift 4 Zchn"/>
    <w:basedOn w:val="Absatz-Standardschriftart"/>
    <w:link w:val="berschrift4"/>
    <w:rsid w:val="00BE17A6"/>
    <w:rPr>
      <w:rFonts w:ascii="Times" w:eastAsia="Times New Roman" w:hAnsi="Times" w:cs="Times New Roman"/>
      <w:b/>
      <w:color w:val="0000FF"/>
      <w:sz w:val="44"/>
      <w:szCs w:val="20"/>
      <w:lang w:val="en-US"/>
    </w:rPr>
  </w:style>
  <w:style w:type="character" w:customStyle="1" w:styleId="berschrift5Zchn">
    <w:name w:val="Überschrift 5 Zchn"/>
    <w:link w:val="berschrift5"/>
    <w:rsid w:val="00BE17A6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berschrift6Zchn">
    <w:name w:val="Überschrift 6 Zchn"/>
    <w:link w:val="berschrift6"/>
    <w:rsid w:val="00BE17A6"/>
    <w:rPr>
      <w:rFonts w:ascii="Calibri" w:eastAsia="Times New Roman" w:hAnsi="Calibri" w:cs="Times New Roman"/>
      <w:b/>
      <w:bCs/>
      <w:lang w:val="en-US"/>
    </w:rPr>
  </w:style>
  <w:style w:type="character" w:customStyle="1" w:styleId="berschrift7Zchn">
    <w:name w:val="Überschrift 7 Zchn"/>
    <w:link w:val="berschrift7"/>
    <w:rsid w:val="00BE17A6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berschrift8Zchn">
    <w:name w:val="Überschrift 8 Zchn"/>
    <w:link w:val="berschrift8"/>
    <w:rsid w:val="00BE17A6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berschrift9Zchn">
    <w:name w:val="Überschrift 9 Zchn"/>
    <w:link w:val="berschrift9"/>
    <w:rsid w:val="00BE17A6"/>
    <w:rPr>
      <w:rFonts w:ascii="Cambria" w:eastAsia="Times New Roman" w:hAnsi="Cambria" w:cs="Times New Roman"/>
      <w:lang w:val="en-US"/>
    </w:rPr>
  </w:style>
  <w:style w:type="character" w:styleId="Seitenzahl">
    <w:name w:val="page number"/>
    <w:basedOn w:val="Absatz-Standardschriftart"/>
    <w:semiHidden/>
    <w:rsid w:val="00BE17A6"/>
  </w:style>
  <w:style w:type="paragraph" w:customStyle="1" w:styleId="SMHeading">
    <w:name w:val="SM Heading"/>
    <w:basedOn w:val="berschrift1"/>
    <w:qFormat/>
    <w:rsid w:val="00BE17A6"/>
  </w:style>
  <w:style w:type="paragraph" w:customStyle="1" w:styleId="SMSubheading">
    <w:name w:val="SM Subheading"/>
    <w:basedOn w:val="Standard"/>
    <w:qFormat/>
    <w:rsid w:val="00BE17A6"/>
    <w:rPr>
      <w:u w:val="words"/>
    </w:rPr>
  </w:style>
  <w:style w:type="paragraph" w:customStyle="1" w:styleId="SMText">
    <w:name w:val="SM Text"/>
    <w:basedOn w:val="Standard"/>
    <w:link w:val="SMTextZchn"/>
    <w:qFormat/>
    <w:rsid w:val="00BE17A6"/>
    <w:pPr>
      <w:ind w:firstLine="480"/>
    </w:pPr>
  </w:style>
  <w:style w:type="paragraph" w:customStyle="1" w:styleId="SMcaption">
    <w:name w:val="SM caption"/>
    <w:basedOn w:val="SMText"/>
    <w:qFormat/>
    <w:rsid w:val="00BE17A6"/>
    <w:pPr>
      <w:ind w:firstLine="0"/>
    </w:pPr>
  </w:style>
  <w:style w:type="paragraph" w:styleId="Sprechblasentext">
    <w:name w:val="Balloon Text"/>
    <w:basedOn w:val="Standard"/>
    <w:link w:val="SprechblasentextZchn"/>
    <w:uiPriority w:val="99"/>
    <w:semiHidden/>
    <w:rsid w:val="00BE17A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E17A6"/>
    <w:rPr>
      <w:rFonts w:ascii="Tahoma" w:eastAsia="Times New Roman" w:hAnsi="Tahoma" w:cs="Tahoma"/>
      <w:sz w:val="16"/>
      <w:szCs w:val="16"/>
      <w:lang w:val="en-US"/>
    </w:rPr>
  </w:style>
  <w:style w:type="paragraph" w:customStyle="1" w:styleId="Literaturverzeichnis1">
    <w:name w:val="Literaturverzeichnis1"/>
    <w:basedOn w:val="Standard"/>
    <w:next w:val="Standard"/>
    <w:uiPriority w:val="37"/>
    <w:semiHidden/>
    <w:rsid w:val="00BE17A6"/>
  </w:style>
  <w:style w:type="paragraph" w:styleId="Blocktext">
    <w:name w:val="Block Text"/>
    <w:basedOn w:val="Standard"/>
    <w:semiHidden/>
    <w:rsid w:val="00BE17A6"/>
    <w:pPr>
      <w:spacing w:after="120"/>
      <w:ind w:left="1440" w:right="1440"/>
    </w:pPr>
  </w:style>
  <w:style w:type="paragraph" w:styleId="Textkrper">
    <w:name w:val="Body Text"/>
    <w:basedOn w:val="Standard"/>
    <w:link w:val="TextkrperZchn"/>
    <w:semiHidden/>
    <w:rsid w:val="00BE17A6"/>
    <w:pPr>
      <w:spacing w:after="120"/>
    </w:pPr>
  </w:style>
  <w:style w:type="character" w:customStyle="1" w:styleId="TextkrperZchn">
    <w:name w:val="Textkörper Zchn"/>
    <w:link w:val="Textkrper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xtkrper2">
    <w:name w:val="Body Text 2"/>
    <w:basedOn w:val="Standard"/>
    <w:link w:val="Textkrper2Zchn"/>
    <w:semiHidden/>
    <w:rsid w:val="00BE17A6"/>
    <w:pPr>
      <w:spacing w:after="120" w:line="480" w:lineRule="auto"/>
    </w:pPr>
  </w:style>
  <w:style w:type="character" w:customStyle="1" w:styleId="Textkrper2Zchn">
    <w:name w:val="Textkörper 2 Zchn"/>
    <w:link w:val="Textkrper2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xtkrper3">
    <w:name w:val="Body Text 3"/>
    <w:basedOn w:val="Standard"/>
    <w:link w:val="Textkrper3Zchn"/>
    <w:semiHidden/>
    <w:rsid w:val="00BE17A6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semiHidden/>
    <w:rsid w:val="00BE17A6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Textkrper-Erstzeileneinzug">
    <w:name w:val="Body Text First Indent"/>
    <w:basedOn w:val="Textkrper"/>
    <w:link w:val="Textkrper-ErstzeileneinzugZchn"/>
    <w:semiHidden/>
    <w:rsid w:val="00BE17A6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xtkrper-Zeileneinzug">
    <w:name w:val="Body Text Indent"/>
    <w:basedOn w:val="Standard"/>
    <w:link w:val="Textkrper-ZeileneinzugZchn"/>
    <w:uiPriority w:val="99"/>
    <w:rsid w:val="00BE17A6"/>
    <w:pPr>
      <w:spacing w:after="120"/>
      <w:ind w:left="360"/>
    </w:pPr>
  </w:style>
  <w:style w:type="character" w:customStyle="1" w:styleId="Textkrper-ZeileneinzugZchn">
    <w:name w:val="Textkörper-Zeileneinzug Zchn"/>
    <w:link w:val="Textkrper-Zeileneinzug"/>
    <w:uiPriority w:val="99"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xtkrper-Erstzeileneinzug2">
    <w:name w:val="Body Text First Indent 2"/>
    <w:basedOn w:val="Textkrper-Zeileneinzug"/>
    <w:link w:val="Textkrper-Erstzeileneinzug2Zchn"/>
    <w:semiHidden/>
    <w:rsid w:val="00BE17A6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xtkrper-Einzug2">
    <w:name w:val="Body Text Indent 2"/>
    <w:basedOn w:val="Standard"/>
    <w:link w:val="Textkrper-Einzug2Zchn"/>
    <w:semiHidden/>
    <w:rsid w:val="00BE17A6"/>
    <w:pPr>
      <w:spacing w:after="120" w:line="480" w:lineRule="auto"/>
      <w:ind w:left="360"/>
    </w:pPr>
  </w:style>
  <w:style w:type="character" w:customStyle="1" w:styleId="Textkrper-Einzug2Zchn">
    <w:name w:val="Textkörper-Einzug 2 Zchn"/>
    <w:link w:val="Textkrper-Einzug2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xtkrper-Einzug3">
    <w:name w:val="Body Text Indent 3"/>
    <w:basedOn w:val="Standard"/>
    <w:link w:val="Textkrper-Einzug3Zchn"/>
    <w:semiHidden/>
    <w:rsid w:val="00BE17A6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semiHidden/>
    <w:rsid w:val="00BE17A6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eschriftung">
    <w:name w:val="caption"/>
    <w:basedOn w:val="Standard"/>
    <w:next w:val="Standard"/>
    <w:qFormat/>
    <w:rsid w:val="00BE17A6"/>
    <w:rPr>
      <w:b/>
      <w:bCs/>
      <w:sz w:val="20"/>
    </w:rPr>
  </w:style>
  <w:style w:type="paragraph" w:styleId="Gruformel">
    <w:name w:val="Closing"/>
    <w:basedOn w:val="Standard"/>
    <w:link w:val="GruformelZchn"/>
    <w:semiHidden/>
    <w:rsid w:val="00BE17A6"/>
    <w:pPr>
      <w:ind w:left="4320"/>
    </w:pPr>
  </w:style>
  <w:style w:type="character" w:customStyle="1" w:styleId="GruformelZchn">
    <w:name w:val="Grußformel Zchn"/>
    <w:link w:val="Gruformel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Kommentartext">
    <w:name w:val="annotation text"/>
    <w:basedOn w:val="Standard"/>
    <w:link w:val="KommentartextZchn"/>
    <w:uiPriority w:val="99"/>
    <w:rsid w:val="00BE17A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E17A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E17A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E17A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Datum">
    <w:name w:val="Date"/>
    <w:basedOn w:val="Standard"/>
    <w:next w:val="Standard"/>
    <w:link w:val="DatumZchn"/>
    <w:semiHidden/>
    <w:rsid w:val="00BE17A6"/>
  </w:style>
  <w:style w:type="character" w:customStyle="1" w:styleId="DatumZchn">
    <w:name w:val="Datum Zchn"/>
    <w:link w:val="Datum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Dokumentstruktur">
    <w:name w:val="Document Map"/>
    <w:basedOn w:val="Standard"/>
    <w:link w:val="DokumentstrukturZchn"/>
    <w:semiHidden/>
    <w:rsid w:val="00BE17A6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BE17A6"/>
    <w:rPr>
      <w:rFonts w:ascii="Tahoma" w:eastAsia="Times New Roman" w:hAnsi="Tahoma" w:cs="Tahoma"/>
      <w:sz w:val="16"/>
      <w:szCs w:val="16"/>
      <w:lang w:val="en-US"/>
    </w:rPr>
  </w:style>
  <w:style w:type="paragraph" w:styleId="E-Mail-Signatur">
    <w:name w:val="E-mail Signature"/>
    <w:basedOn w:val="Standard"/>
    <w:link w:val="E-Mail-SignaturZchn"/>
    <w:semiHidden/>
    <w:rsid w:val="00BE17A6"/>
  </w:style>
  <w:style w:type="character" w:customStyle="1" w:styleId="E-Mail-SignaturZchn">
    <w:name w:val="E-Mail-Signatur Zchn"/>
    <w:link w:val="E-Mail-Signatur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Endnotentext">
    <w:name w:val="endnote text"/>
    <w:basedOn w:val="Standard"/>
    <w:link w:val="EndnotentextZchn"/>
    <w:semiHidden/>
    <w:rsid w:val="00BE17A6"/>
    <w:rPr>
      <w:sz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BE17A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Umschlagadresse">
    <w:name w:val="envelope address"/>
    <w:basedOn w:val="Standard"/>
    <w:semiHidden/>
    <w:rsid w:val="00BE17A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Umschlagabsenderadresse">
    <w:name w:val="envelope return"/>
    <w:basedOn w:val="Standard"/>
    <w:semiHidden/>
    <w:rsid w:val="00BE17A6"/>
    <w:rPr>
      <w:rFonts w:ascii="Cambria" w:hAnsi="Cambria"/>
      <w:sz w:val="20"/>
    </w:rPr>
  </w:style>
  <w:style w:type="paragraph" w:styleId="Fuzeile">
    <w:name w:val="footer"/>
    <w:basedOn w:val="Standard"/>
    <w:link w:val="FuzeileZchn"/>
    <w:uiPriority w:val="99"/>
    <w:rsid w:val="00BE17A6"/>
    <w:pPr>
      <w:tabs>
        <w:tab w:val="center" w:pos="4680"/>
        <w:tab w:val="right" w:pos="9360"/>
      </w:tabs>
    </w:pPr>
  </w:style>
  <w:style w:type="character" w:customStyle="1" w:styleId="FuzeileZchn">
    <w:name w:val="Fußzeile Zchn"/>
    <w:link w:val="Fuzeile"/>
    <w:uiPriority w:val="99"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unotentext">
    <w:name w:val="footnote text"/>
    <w:basedOn w:val="Standard"/>
    <w:link w:val="FunotentextZchn"/>
    <w:semiHidden/>
    <w:rsid w:val="00BE17A6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BE17A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rsid w:val="00BE17A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TMLAdresse">
    <w:name w:val="HTML Address"/>
    <w:basedOn w:val="Standard"/>
    <w:link w:val="HTMLAdresseZchn"/>
    <w:semiHidden/>
    <w:rsid w:val="00BE17A6"/>
    <w:rPr>
      <w:i/>
      <w:iCs/>
    </w:rPr>
  </w:style>
  <w:style w:type="character" w:customStyle="1" w:styleId="HTMLAdresseZchn">
    <w:name w:val="HTML Adresse Zchn"/>
    <w:link w:val="HTMLAdresse"/>
    <w:semiHidden/>
    <w:rsid w:val="00BE17A6"/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paragraph" w:styleId="HTMLVorformatiert">
    <w:name w:val="HTML Preformatted"/>
    <w:basedOn w:val="Standard"/>
    <w:link w:val="HTMLVorformatiertZchn"/>
    <w:semiHidden/>
    <w:rsid w:val="00BE17A6"/>
    <w:rPr>
      <w:rFonts w:ascii="Courier New" w:hAnsi="Courier New" w:cs="Courier New"/>
      <w:sz w:val="20"/>
    </w:rPr>
  </w:style>
  <w:style w:type="character" w:customStyle="1" w:styleId="HTMLVorformatiertZchn">
    <w:name w:val="HTML Vorformatiert Zchn"/>
    <w:link w:val="HTMLVorformatiert"/>
    <w:semiHidden/>
    <w:rsid w:val="00BE17A6"/>
    <w:rPr>
      <w:rFonts w:ascii="Courier New" w:eastAsia="Times New Roman" w:hAnsi="Courier New" w:cs="Courier New"/>
      <w:sz w:val="20"/>
      <w:szCs w:val="20"/>
      <w:lang w:val="en-US"/>
    </w:rPr>
  </w:style>
  <w:style w:type="paragraph" w:styleId="Index1">
    <w:name w:val="index 1"/>
    <w:basedOn w:val="Standard"/>
    <w:next w:val="Standard"/>
    <w:autoRedefine/>
    <w:semiHidden/>
    <w:rsid w:val="00BE17A6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BE17A6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BE17A6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BE17A6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BE17A6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BE17A6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BE17A6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BE17A6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BE17A6"/>
    <w:pPr>
      <w:ind w:left="2160" w:hanging="240"/>
    </w:pPr>
  </w:style>
  <w:style w:type="paragraph" w:styleId="Indexberschrift">
    <w:name w:val="index heading"/>
    <w:basedOn w:val="Standard"/>
    <w:next w:val="Index1"/>
    <w:semiHidden/>
    <w:rsid w:val="00BE17A6"/>
    <w:rPr>
      <w:rFonts w:ascii="Cambria" w:hAnsi="Cambria"/>
      <w:b/>
      <w:bCs/>
    </w:rPr>
  </w:style>
  <w:style w:type="paragraph" w:customStyle="1" w:styleId="HelleSchattierung-Akzent21">
    <w:name w:val="Helle Schattierung - Akzent 21"/>
    <w:basedOn w:val="Standard"/>
    <w:next w:val="Standard"/>
    <w:link w:val="HelleSchattierung-Akzent2Zchn"/>
    <w:uiPriority w:val="30"/>
    <w:semiHidden/>
    <w:qFormat/>
    <w:rsid w:val="00BE17A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HelleSchattierung-Akzent2Zchn">
    <w:name w:val="Helle Schattierung - Akzent 2 Zchn"/>
    <w:link w:val="HelleSchattierung-Akzent21"/>
    <w:uiPriority w:val="30"/>
    <w:semiHidden/>
    <w:rsid w:val="00BE17A6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  <w:lang w:val="en-US"/>
    </w:rPr>
  </w:style>
  <w:style w:type="paragraph" w:styleId="Liste">
    <w:name w:val="List"/>
    <w:basedOn w:val="Standard"/>
    <w:semiHidden/>
    <w:rsid w:val="00BE17A6"/>
    <w:pPr>
      <w:ind w:left="360" w:hanging="360"/>
      <w:contextualSpacing/>
    </w:pPr>
  </w:style>
  <w:style w:type="paragraph" w:styleId="Liste2">
    <w:name w:val="List 2"/>
    <w:basedOn w:val="Standard"/>
    <w:semiHidden/>
    <w:rsid w:val="00BE17A6"/>
    <w:pPr>
      <w:ind w:left="720" w:hanging="360"/>
      <w:contextualSpacing/>
    </w:pPr>
  </w:style>
  <w:style w:type="paragraph" w:styleId="Liste3">
    <w:name w:val="List 3"/>
    <w:basedOn w:val="Standard"/>
    <w:semiHidden/>
    <w:rsid w:val="00BE17A6"/>
    <w:pPr>
      <w:ind w:left="1080" w:hanging="360"/>
      <w:contextualSpacing/>
    </w:pPr>
  </w:style>
  <w:style w:type="paragraph" w:styleId="Liste4">
    <w:name w:val="List 4"/>
    <w:basedOn w:val="Standard"/>
    <w:semiHidden/>
    <w:rsid w:val="00BE17A6"/>
    <w:pPr>
      <w:ind w:left="1440" w:hanging="360"/>
      <w:contextualSpacing/>
    </w:pPr>
  </w:style>
  <w:style w:type="paragraph" w:styleId="Liste5">
    <w:name w:val="List 5"/>
    <w:basedOn w:val="Standard"/>
    <w:semiHidden/>
    <w:rsid w:val="00BE17A6"/>
    <w:pPr>
      <w:ind w:left="1800" w:hanging="360"/>
      <w:contextualSpacing/>
    </w:pPr>
  </w:style>
  <w:style w:type="paragraph" w:styleId="Aufzhlungszeichen">
    <w:name w:val="List Bullet"/>
    <w:basedOn w:val="Standard"/>
    <w:semiHidden/>
    <w:rsid w:val="00BE17A6"/>
    <w:pPr>
      <w:numPr>
        <w:numId w:val="1"/>
      </w:numPr>
      <w:contextualSpacing/>
    </w:pPr>
  </w:style>
  <w:style w:type="paragraph" w:styleId="Aufzhlungszeichen2">
    <w:name w:val="List Bullet 2"/>
    <w:basedOn w:val="Standard"/>
    <w:semiHidden/>
    <w:rsid w:val="00BE17A6"/>
    <w:pPr>
      <w:numPr>
        <w:numId w:val="2"/>
      </w:numPr>
      <w:contextualSpacing/>
    </w:pPr>
  </w:style>
  <w:style w:type="paragraph" w:styleId="Aufzhlungszeichen3">
    <w:name w:val="List Bullet 3"/>
    <w:basedOn w:val="Standard"/>
    <w:semiHidden/>
    <w:rsid w:val="00BE17A6"/>
    <w:pPr>
      <w:numPr>
        <w:numId w:val="3"/>
      </w:numPr>
      <w:contextualSpacing/>
    </w:pPr>
  </w:style>
  <w:style w:type="paragraph" w:styleId="Aufzhlungszeichen4">
    <w:name w:val="List Bullet 4"/>
    <w:basedOn w:val="Standard"/>
    <w:semiHidden/>
    <w:rsid w:val="00BE17A6"/>
    <w:pPr>
      <w:numPr>
        <w:numId w:val="4"/>
      </w:numPr>
      <w:contextualSpacing/>
    </w:pPr>
  </w:style>
  <w:style w:type="paragraph" w:styleId="Aufzhlungszeichen5">
    <w:name w:val="List Bullet 5"/>
    <w:basedOn w:val="Standard"/>
    <w:semiHidden/>
    <w:rsid w:val="00BE17A6"/>
    <w:pPr>
      <w:numPr>
        <w:numId w:val="5"/>
      </w:numPr>
      <w:contextualSpacing/>
    </w:pPr>
  </w:style>
  <w:style w:type="paragraph" w:styleId="Listenfortsetzung">
    <w:name w:val="List Continue"/>
    <w:basedOn w:val="Standard"/>
    <w:semiHidden/>
    <w:rsid w:val="00BE17A6"/>
    <w:pPr>
      <w:spacing w:after="120"/>
      <w:ind w:left="360"/>
      <w:contextualSpacing/>
    </w:pPr>
  </w:style>
  <w:style w:type="paragraph" w:styleId="Listenfortsetzung2">
    <w:name w:val="List Continue 2"/>
    <w:basedOn w:val="Standard"/>
    <w:semiHidden/>
    <w:rsid w:val="00BE17A6"/>
    <w:pPr>
      <w:spacing w:after="120"/>
      <w:ind w:left="720"/>
      <w:contextualSpacing/>
    </w:pPr>
  </w:style>
  <w:style w:type="paragraph" w:styleId="Listenfortsetzung3">
    <w:name w:val="List Continue 3"/>
    <w:basedOn w:val="Standard"/>
    <w:semiHidden/>
    <w:rsid w:val="00BE17A6"/>
    <w:pPr>
      <w:spacing w:after="120"/>
      <w:ind w:left="1080"/>
      <w:contextualSpacing/>
    </w:pPr>
  </w:style>
  <w:style w:type="paragraph" w:styleId="Listenfortsetzung4">
    <w:name w:val="List Continue 4"/>
    <w:basedOn w:val="Standard"/>
    <w:semiHidden/>
    <w:rsid w:val="00BE17A6"/>
    <w:pPr>
      <w:spacing w:after="120"/>
      <w:ind w:left="1440"/>
      <w:contextualSpacing/>
    </w:pPr>
  </w:style>
  <w:style w:type="paragraph" w:styleId="Listenfortsetzung5">
    <w:name w:val="List Continue 5"/>
    <w:basedOn w:val="Standard"/>
    <w:semiHidden/>
    <w:rsid w:val="00BE17A6"/>
    <w:pPr>
      <w:spacing w:after="120"/>
      <w:ind w:left="1800"/>
      <w:contextualSpacing/>
    </w:pPr>
  </w:style>
  <w:style w:type="paragraph" w:styleId="Listennummer">
    <w:name w:val="List Number"/>
    <w:basedOn w:val="Standard"/>
    <w:semiHidden/>
    <w:rsid w:val="00BE17A6"/>
    <w:pPr>
      <w:numPr>
        <w:numId w:val="6"/>
      </w:numPr>
      <w:contextualSpacing/>
    </w:pPr>
  </w:style>
  <w:style w:type="paragraph" w:styleId="Listennummer2">
    <w:name w:val="List Number 2"/>
    <w:basedOn w:val="Standard"/>
    <w:semiHidden/>
    <w:rsid w:val="00BE17A6"/>
    <w:pPr>
      <w:numPr>
        <w:numId w:val="7"/>
      </w:numPr>
      <w:contextualSpacing/>
    </w:pPr>
  </w:style>
  <w:style w:type="paragraph" w:styleId="Listennummer3">
    <w:name w:val="List Number 3"/>
    <w:basedOn w:val="Standard"/>
    <w:semiHidden/>
    <w:rsid w:val="00BE17A6"/>
    <w:pPr>
      <w:numPr>
        <w:numId w:val="8"/>
      </w:numPr>
      <w:contextualSpacing/>
    </w:pPr>
  </w:style>
  <w:style w:type="paragraph" w:styleId="Listennummer4">
    <w:name w:val="List Number 4"/>
    <w:basedOn w:val="Standard"/>
    <w:semiHidden/>
    <w:rsid w:val="00BE17A6"/>
    <w:pPr>
      <w:numPr>
        <w:numId w:val="9"/>
      </w:numPr>
      <w:contextualSpacing/>
    </w:pPr>
  </w:style>
  <w:style w:type="paragraph" w:styleId="Listennummer5">
    <w:name w:val="List Number 5"/>
    <w:basedOn w:val="Standard"/>
    <w:semiHidden/>
    <w:rsid w:val="00BE17A6"/>
    <w:pPr>
      <w:numPr>
        <w:numId w:val="10"/>
      </w:numPr>
      <w:contextualSpacing/>
    </w:pPr>
  </w:style>
  <w:style w:type="paragraph" w:customStyle="1" w:styleId="FarbigeListe-Akzent11">
    <w:name w:val="Farbige Liste - Akzent 11"/>
    <w:basedOn w:val="Standard"/>
    <w:uiPriority w:val="34"/>
    <w:semiHidden/>
    <w:qFormat/>
    <w:rsid w:val="00BE17A6"/>
    <w:pPr>
      <w:ind w:left="720"/>
    </w:pPr>
  </w:style>
  <w:style w:type="paragraph" w:styleId="Makrotext">
    <w:name w:val="macro"/>
    <w:link w:val="MakrotextZchn"/>
    <w:semiHidden/>
    <w:rsid w:val="00BE17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krotextZchn">
    <w:name w:val="Makrotext Zchn"/>
    <w:link w:val="Makrotext"/>
    <w:semiHidden/>
    <w:rsid w:val="00BE17A6"/>
    <w:rPr>
      <w:rFonts w:ascii="Courier New" w:eastAsia="Times New Roman" w:hAnsi="Courier New" w:cs="Courier New"/>
      <w:sz w:val="20"/>
      <w:szCs w:val="20"/>
      <w:lang w:val="en-US"/>
    </w:rPr>
  </w:style>
  <w:style w:type="paragraph" w:styleId="Nachrichtenkopf">
    <w:name w:val="Message Header"/>
    <w:basedOn w:val="Standard"/>
    <w:link w:val="NachrichtenkopfZchn"/>
    <w:semiHidden/>
    <w:rsid w:val="00BE17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NachrichtenkopfZchn">
    <w:name w:val="Nachrichtenkopf Zchn"/>
    <w:link w:val="Nachrichtenkopf"/>
    <w:semiHidden/>
    <w:rsid w:val="00BE17A6"/>
    <w:rPr>
      <w:rFonts w:ascii="Cambria" w:eastAsia="Times New Roman" w:hAnsi="Cambria" w:cs="Times New Roman"/>
      <w:sz w:val="24"/>
      <w:szCs w:val="24"/>
      <w:shd w:val="pct20" w:color="auto" w:fill="auto"/>
      <w:lang w:val="en-US"/>
    </w:rPr>
  </w:style>
  <w:style w:type="paragraph" w:customStyle="1" w:styleId="MittleresRaster21">
    <w:name w:val="Mittleres Raster 21"/>
    <w:uiPriority w:val="1"/>
    <w:semiHidden/>
    <w:qFormat/>
    <w:rsid w:val="00BE17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tandardWeb">
    <w:name w:val="Normal (Web)"/>
    <w:basedOn w:val="Standard"/>
    <w:uiPriority w:val="99"/>
    <w:semiHidden/>
    <w:rsid w:val="00BE17A6"/>
    <w:rPr>
      <w:szCs w:val="24"/>
    </w:rPr>
  </w:style>
  <w:style w:type="paragraph" w:styleId="Standardeinzug">
    <w:name w:val="Normal Indent"/>
    <w:basedOn w:val="Standard"/>
    <w:semiHidden/>
    <w:rsid w:val="00BE17A6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semiHidden/>
    <w:rsid w:val="00BE17A6"/>
  </w:style>
  <w:style w:type="character" w:customStyle="1" w:styleId="Fu-EndnotenberschriftZchn">
    <w:name w:val="Fuß/-Endnotenüberschrift Zchn"/>
    <w:link w:val="Fu-Endnotenberschrift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urText">
    <w:name w:val="Plain Text"/>
    <w:basedOn w:val="Standard"/>
    <w:link w:val="NurTextZchn"/>
    <w:semiHidden/>
    <w:rsid w:val="00BE17A6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semiHidden/>
    <w:rsid w:val="00BE17A6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FarbigesRaster-Akzent11">
    <w:name w:val="Farbiges Raster - Akzent 11"/>
    <w:basedOn w:val="Standard"/>
    <w:next w:val="Standard"/>
    <w:link w:val="FarbigesRaster-Akzent1Zchn"/>
    <w:uiPriority w:val="29"/>
    <w:semiHidden/>
    <w:qFormat/>
    <w:rsid w:val="00BE17A6"/>
    <w:rPr>
      <w:i/>
      <w:iCs/>
      <w:color w:val="000000"/>
    </w:rPr>
  </w:style>
  <w:style w:type="character" w:customStyle="1" w:styleId="FarbigesRaster-Akzent1Zchn">
    <w:name w:val="Farbiges Raster - Akzent 1 Zchn"/>
    <w:link w:val="FarbigesRaster-Akzent11"/>
    <w:uiPriority w:val="29"/>
    <w:semiHidden/>
    <w:rsid w:val="00BE17A6"/>
    <w:rPr>
      <w:rFonts w:ascii="Times New Roman" w:eastAsia="Times New Roman" w:hAnsi="Times New Roman" w:cs="Times New Roman"/>
      <w:i/>
      <w:iCs/>
      <w:color w:val="000000"/>
      <w:sz w:val="24"/>
      <w:szCs w:val="20"/>
      <w:lang w:val="en-US"/>
    </w:rPr>
  </w:style>
  <w:style w:type="paragraph" w:styleId="Anrede">
    <w:name w:val="Salutation"/>
    <w:basedOn w:val="Standard"/>
    <w:next w:val="Standard"/>
    <w:link w:val="AnredeZchn"/>
    <w:semiHidden/>
    <w:rsid w:val="00BE17A6"/>
  </w:style>
  <w:style w:type="character" w:customStyle="1" w:styleId="AnredeZchn">
    <w:name w:val="Anrede Zchn"/>
    <w:link w:val="Anrede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Unterschrift">
    <w:name w:val="Signature"/>
    <w:basedOn w:val="Standard"/>
    <w:link w:val="UnterschriftZchn"/>
    <w:semiHidden/>
    <w:rsid w:val="00BE17A6"/>
    <w:pPr>
      <w:ind w:left="4320"/>
    </w:pPr>
  </w:style>
  <w:style w:type="character" w:customStyle="1" w:styleId="UnterschriftZchn">
    <w:name w:val="Unterschrift Zchn"/>
    <w:link w:val="Unterschrift"/>
    <w:semiHidden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E17A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UntertitelZchn">
    <w:name w:val="Untertitel Zchn"/>
    <w:link w:val="Untertitel"/>
    <w:uiPriority w:val="11"/>
    <w:rsid w:val="00BE17A6"/>
    <w:rPr>
      <w:rFonts w:ascii="Cambria" w:eastAsia="Times New Roman" w:hAnsi="Cambria" w:cs="Times New Roman"/>
      <w:sz w:val="24"/>
      <w:szCs w:val="24"/>
      <w:lang w:val="en-US"/>
    </w:rPr>
  </w:style>
  <w:style w:type="paragraph" w:styleId="Rechtsgrundlagenverzeichnis">
    <w:name w:val="table of authorities"/>
    <w:basedOn w:val="Standard"/>
    <w:next w:val="Standard"/>
    <w:semiHidden/>
    <w:rsid w:val="00BE17A6"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rsid w:val="00BE17A6"/>
  </w:style>
  <w:style w:type="paragraph" w:styleId="Titel">
    <w:name w:val="Title"/>
    <w:basedOn w:val="Standard"/>
    <w:next w:val="Standard"/>
    <w:link w:val="TitelZchn"/>
    <w:uiPriority w:val="10"/>
    <w:qFormat/>
    <w:rsid w:val="00BE17A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E17A6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RGV-berschrift">
    <w:name w:val="toa heading"/>
    <w:basedOn w:val="Standard"/>
    <w:next w:val="Standard"/>
    <w:semiHidden/>
    <w:rsid w:val="00BE17A6"/>
    <w:pPr>
      <w:spacing w:before="120"/>
    </w:pPr>
    <w:rPr>
      <w:rFonts w:ascii="Cambria" w:hAnsi="Cambria"/>
      <w:b/>
      <w:bCs/>
      <w:szCs w:val="24"/>
    </w:rPr>
  </w:style>
  <w:style w:type="paragraph" w:styleId="Verzeichnis1">
    <w:name w:val="toc 1"/>
    <w:basedOn w:val="Standard"/>
    <w:next w:val="Standard"/>
    <w:autoRedefine/>
    <w:semiHidden/>
    <w:rsid w:val="00BE17A6"/>
  </w:style>
  <w:style w:type="paragraph" w:styleId="Verzeichnis2">
    <w:name w:val="toc 2"/>
    <w:basedOn w:val="Standard"/>
    <w:next w:val="Standard"/>
    <w:autoRedefine/>
    <w:semiHidden/>
    <w:rsid w:val="00BE17A6"/>
    <w:pPr>
      <w:ind w:left="240"/>
    </w:pPr>
  </w:style>
  <w:style w:type="paragraph" w:styleId="Verzeichnis3">
    <w:name w:val="toc 3"/>
    <w:basedOn w:val="Standard"/>
    <w:next w:val="Standard"/>
    <w:autoRedefine/>
    <w:semiHidden/>
    <w:rsid w:val="00BE17A6"/>
    <w:pPr>
      <w:ind w:left="480"/>
    </w:pPr>
  </w:style>
  <w:style w:type="paragraph" w:styleId="Verzeichnis4">
    <w:name w:val="toc 4"/>
    <w:basedOn w:val="Standard"/>
    <w:next w:val="Standard"/>
    <w:autoRedefine/>
    <w:semiHidden/>
    <w:rsid w:val="00BE17A6"/>
    <w:pPr>
      <w:ind w:left="720"/>
    </w:pPr>
  </w:style>
  <w:style w:type="paragraph" w:styleId="Verzeichnis5">
    <w:name w:val="toc 5"/>
    <w:basedOn w:val="Standard"/>
    <w:next w:val="Standard"/>
    <w:autoRedefine/>
    <w:semiHidden/>
    <w:rsid w:val="00BE17A6"/>
    <w:pPr>
      <w:ind w:left="960"/>
    </w:pPr>
  </w:style>
  <w:style w:type="paragraph" w:styleId="Verzeichnis6">
    <w:name w:val="toc 6"/>
    <w:basedOn w:val="Standard"/>
    <w:next w:val="Standard"/>
    <w:autoRedefine/>
    <w:semiHidden/>
    <w:rsid w:val="00BE17A6"/>
    <w:pPr>
      <w:ind w:left="1200"/>
    </w:pPr>
  </w:style>
  <w:style w:type="paragraph" w:styleId="Verzeichnis7">
    <w:name w:val="toc 7"/>
    <w:basedOn w:val="Standard"/>
    <w:next w:val="Standard"/>
    <w:autoRedefine/>
    <w:semiHidden/>
    <w:rsid w:val="00BE17A6"/>
    <w:pPr>
      <w:ind w:left="1440"/>
    </w:pPr>
  </w:style>
  <w:style w:type="paragraph" w:styleId="Verzeichnis8">
    <w:name w:val="toc 8"/>
    <w:basedOn w:val="Standard"/>
    <w:next w:val="Standard"/>
    <w:autoRedefine/>
    <w:semiHidden/>
    <w:rsid w:val="00BE17A6"/>
    <w:pPr>
      <w:ind w:left="1680"/>
    </w:pPr>
  </w:style>
  <w:style w:type="paragraph" w:styleId="Verzeichnis9">
    <w:name w:val="toc 9"/>
    <w:basedOn w:val="Standard"/>
    <w:next w:val="Standard"/>
    <w:autoRedefine/>
    <w:semiHidden/>
    <w:rsid w:val="00BE17A6"/>
    <w:pPr>
      <w:ind w:left="1920"/>
    </w:pPr>
  </w:style>
  <w:style w:type="paragraph" w:customStyle="1" w:styleId="Inhaltsverzeichnisberschrift1">
    <w:name w:val="Inhaltsverzeichnisüberschrift1"/>
    <w:basedOn w:val="berschrift1"/>
    <w:next w:val="Standard"/>
    <w:uiPriority w:val="39"/>
    <w:semiHidden/>
    <w:unhideWhenUsed/>
    <w:qFormat/>
    <w:rsid w:val="00BE17A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uiPriority w:val="99"/>
    <w:rsid w:val="00BE17A6"/>
    <w:rPr>
      <w:color w:val="0000FF"/>
      <w:u w:val="single"/>
    </w:rPr>
  </w:style>
  <w:style w:type="paragraph" w:customStyle="1" w:styleId="body-copy-normal">
    <w:name w:val="body-copy-normal"/>
    <w:basedOn w:val="Standard"/>
    <w:rsid w:val="00BE17A6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Standard"/>
    <w:rsid w:val="00BE17A6"/>
    <w:pPr>
      <w:spacing w:before="100" w:beforeAutospacing="1" w:after="100" w:afterAutospacing="1"/>
    </w:pPr>
    <w:rPr>
      <w:szCs w:val="24"/>
    </w:rPr>
  </w:style>
  <w:style w:type="character" w:styleId="Fett">
    <w:name w:val="Strong"/>
    <w:uiPriority w:val="22"/>
    <w:qFormat/>
    <w:rsid w:val="00BE17A6"/>
    <w:rPr>
      <w:b/>
      <w:bCs/>
    </w:rPr>
  </w:style>
  <w:style w:type="character" w:styleId="Kommentarzeichen">
    <w:name w:val="annotation reference"/>
    <w:uiPriority w:val="99"/>
    <w:semiHidden/>
    <w:rsid w:val="00BE17A6"/>
    <w:rPr>
      <w:sz w:val="16"/>
      <w:szCs w:val="16"/>
    </w:rPr>
  </w:style>
  <w:style w:type="paragraph" w:customStyle="1" w:styleId="Textbody">
    <w:name w:val="Text body"/>
    <w:basedOn w:val="Standard"/>
    <w:rsid w:val="00BE17A6"/>
    <w:pPr>
      <w:suppressAutoHyphens/>
      <w:autoSpaceDN w:val="0"/>
      <w:spacing w:after="120"/>
      <w:textAlignment w:val="baseline"/>
    </w:pPr>
    <w:rPr>
      <w:kern w:val="3"/>
      <w:szCs w:val="24"/>
      <w:lang w:val="de-DE" w:eastAsia="ar-SA" w:bidi="hi-IN"/>
    </w:rPr>
  </w:style>
  <w:style w:type="character" w:styleId="BesuchterLink">
    <w:name w:val="FollowedHyperlink"/>
    <w:uiPriority w:val="99"/>
    <w:semiHidden/>
    <w:unhideWhenUsed/>
    <w:rsid w:val="00BE17A6"/>
    <w:rPr>
      <w:color w:val="800080"/>
      <w:u w:val="single"/>
    </w:rPr>
  </w:style>
  <w:style w:type="paragraph" w:customStyle="1" w:styleId="xl80">
    <w:name w:val="xl80"/>
    <w:basedOn w:val="Standard"/>
    <w:rsid w:val="00BE17A6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  <w:lang w:val="de-DE" w:eastAsia="de-DE"/>
    </w:rPr>
  </w:style>
  <w:style w:type="paragraph" w:customStyle="1" w:styleId="xl81">
    <w:name w:val="xl81"/>
    <w:basedOn w:val="Standard"/>
    <w:rsid w:val="00BE17A6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de-DE" w:eastAsia="de-DE"/>
    </w:rPr>
  </w:style>
  <w:style w:type="paragraph" w:customStyle="1" w:styleId="xl82">
    <w:name w:val="xl82"/>
    <w:basedOn w:val="Standard"/>
    <w:rsid w:val="00BE17A6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de-DE" w:eastAsia="de-DE"/>
    </w:rPr>
  </w:style>
  <w:style w:type="paragraph" w:customStyle="1" w:styleId="xl83">
    <w:name w:val="xl83"/>
    <w:basedOn w:val="Standard"/>
    <w:rsid w:val="00BE17A6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de-DE" w:eastAsia="de-DE"/>
    </w:rPr>
  </w:style>
  <w:style w:type="paragraph" w:customStyle="1" w:styleId="xl84">
    <w:name w:val="xl84"/>
    <w:basedOn w:val="Standard"/>
    <w:rsid w:val="00BE17A6"/>
    <w:pPr>
      <w:shd w:val="clear" w:color="000000" w:fill="D9D9D9"/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de-DE" w:eastAsia="de-DE"/>
    </w:rPr>
  </w:style>
  <w:style w:type="paragraph" w:customStyle="1" w:styleId="xl85">
    <w:name w:val="xl85"/>
    <w:basedOn w:val="Standard"/>
    <w:rsid w:val="00BE17A6"/>
    <w:pPr>
      <w:shd w:val="clear" w:color="000000" w:fill="D9D9D9"/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de-DE" w:eastAsia="de-DE"/>
    </w:rPr>
  </w:style>
  <w:style w:type="paragraph" w:customStyle="1" w:styleId="xl86">
    <w:name w:val="xl86"/>
    <w:basedOn w:val="Standard"/>
    <w:rsid w:val="00BE17A6"/>
    <w:pPr>
      <w:spacing w:before="100" w:beforeAutospacing="1" w:after="100" w:afterAutospacing="1"/>
    </w:pPr>
    <w:rPr>
      <w:rFonts w:ascii="Calibri" w:hAnsi="Calibri"/>
      <w:color w:val="FF0000"/>
      <w:sz w:val="22"/>
      <w:szCs w:val="22"/>
      <w:lang w:val="de-DE" w:eastAsia="de-DE"/>
    </w:rPr>
  </w:style>
  <w:style w:type="paragraph" w:customStyle="1" w:styleId="xl87">
    <w:name w:val="xl87"/>
    <w:basedOn w:val="Standard"/>
    <w:rsid w:val="00BE17A6"/>
    <w:pPr>
      <w:spacing w:before="100" w:beforeAutospacing="1" w:after="100" w:afterAutospacing="1"/>
    </w:pPr>
    <w:rPr>
      <w:rFonts w:ascii="Calibri" w:hAnsi="Calibri"/>
      <w:color w:val="FF0000"/>
      <w:sz w:val="22"/>
      <w:szCs w:val="22"/>
      <w:lang w:val="de-DE" w:eastAsia="de-DE"/>
    </w:rPr>
  </w:style>
  <w:style w:type="paragraph" w:customStyle="1" w:styleId="xl88">
    <w:name w:val="xl88"/>
    <w:basedOn w:val="Standard"/>
    <w:rsid w:val="00BE17A6"/>
    <w:pPr>
      <w:shd w:val="clear" w:color="000000" w:fill="FFFF00"/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de-DE" w:eastAsia="de-DE"/>
    </w:rPr>
  </w:style>
  <w:style w:type="paragraph" w:customStyle="1" w:styleId="xl89">
    <w:name w:val="xl89"/>
    <w:basedOn w:val="Standard"/>
    <w:rsid w:val="00BE17A6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de-DE" w:eastAsia="de-DE"/>
    </w:rPr>
  </w:style>
  <w:style w:type="paragraph" w:customStyle="1" w:styleId="xl90">
    <w:name w:val="xl90"/>
    <w:basedOn w:val="Standard"/>
    <w:rsid w:val="00BE17A6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de-DE" w:eastAsia="de-DE"/>
    </w:rPr>
  </w:style>
  <w:style w:type="table" w:styleId="Tabellenraster">
    <w:name w:val="Table Grid"/>
    <w:basedOn w:val="NormaleTabelle"/>
    <w:uiPriority w:val="59"/>
    <w:rsid w:val="00BE17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1">
    <w:name w:val="xl91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92">
    <w:name w:val="xl92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93">
    <w:name w:val="xl93"/>
    <w:basedOn w:val="Standard"/>
    <w:rsid w:val="00BE17A6"/>
    <w:pPr>
      <w:pBdr>
        <w:top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94">
    <w:name w:val="xl94"/>
    <w:basedOn w:val="Standard"/>
    <w:rsid w:val="00BE17A6"/>
    <w:pPr>
      <w:pBdr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95">
    <w:name w:val="xl95"/>
    <w:basedOn w:val="Standard"/>
    <w:rsid w:val="00BE17A6"/>
    <w:pPr>
      <w:pBdr>
        <w:lef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96">
    <w:name w:val="xl96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97">
    <w:name w:val="xl97"/>
    <w:basedOn w:val="Standard"/>
    <w:rsid w:val="00BE17A6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98">
    <w:name w:val="xl98"/>
    <w:basedOn w:val="Standard"/>
    <w:rsid w:val="00BE17A6"/>
    <w:pPr>
      <w:shd w:val="clear" w:color="000000" w:fill="FABF8F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99">
    <w:name w:val="xl99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00">
    <w:name w:val="xl100"/>
    <w:basedOn w:val="Standard"/>
    <w:rsid w:val="00BE17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01">
    <w:name w:val="xl101"/>
    <w:basedOn w:val="Standard"/>
    <w:rsid w:val="00BE17A6"/>
    <w:pPr>
      <w:pBdr>
        <w:top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02">
    <w:name w:val="xl102"/>
    <w:basedOn w:val="Standard"/>
    <w:rsid w:val="00BE17A6"/>
    <w:pPr>
      <w:pBdr>
        <w:bottom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03">
    <w:name w:val="xl103"/>
    <w:basedOn w:val="Standard"/>
    <w:rsid w:val="00BE17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04">
    <w:name w:val="xl104"/>
    <w:basedOn w:val="Standard"/>
    <w:rsid w:val="00BE17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05">
    <w:name w:val="xl105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06">
    <w:name w:val="xl106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07">
    <w:name w:val="xl107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08">
    <w:name w:val="xl108"/>
    <w:basedOn w:val="Standard"/>
    <w:rsid w:val="00BE17A6"/>
    <w:pPr>
      <w:pBdr>
        <w:top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09">
    <w:name w:val="xl109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10">
    <w:name w:val="xl110"/>
    <w:basedOn w:val="Standard"/>
    <w:rsid w:val="00BE17A6"/>
    <w:pPr>
      <w:pBdr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11">
    <w:name w:val="xl111"/>
    <w:basedOn w:val="Standard"/>
    <w:rsid w:val="00BE17A6"/>
    <w:pPr>
      <w:pBdr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12">
    <w:name w:val="xl112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13">
    <w:name w:val="xl113"/>
    <w:basedOn w:val="Standard"/>
    <w:rsid w:val="00BE17A6"/>
    <w:pPr>
      <w:pBdr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14">
    <w:name w:val="xl114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15">
    <w:name w:val="xl115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16">
    <w:name w:val="xl116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17">
    <w:name w:val="xl117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18">
    <w:name w:val="xl118"/>
    <w:basedOn w:val="Standard"/>
    <w:rsid w:val="00BE17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19">
    <w:name w:val="xl119"/>
    <w:basedOn w:val="Standard"/>
    <w:rsid w:val="00BE17A6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20">
    <w:name w:val="xl120"/>
    <w:basedOn w:val="Standard"/>
    <w:rsid w:val="00BE17A6"/>
    <w:pPr>
      <w:pBdr>
        <w:top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21">
    <w:name w:val="xl121"/>
    <w:basedOn w:val="Standard"/>
    <w:rsid w:val="00BE17A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22">
    <w:name w:val="xl122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23">
    <w:name w:val="xl123"/>
    <w:basedOn w:val="Standard"/>
    <w:rsid w:val="00BE17A6"/>
    <w:pPr>
      <w:pBdr>
        <w:bottom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24">
    <w:name w:val="xl124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25">
    <w:name w:val="xl125"/>
    <w:basedOn w:val="Standard"/>
    <w:rsid w:val="00BE17A6"/>
    <w:pPr>
      <w:pBdr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26">
    <w:name w:val="xl126"/>
    <w:basedOn w:val="Standard"/>
    <w:rsid w:val="00BE17A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27">
    <w:name w:val="xl127"/>
    <w:basedOn w:val="Standard"/>
    <w:rsid w:val="00BE17A6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28">
    <w:name w:val="xl128"/>
    <w:basedOn w:val="Standard"/>
    <w:rsid w:val="00BE17A6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29">
    <w:name w:val="xl129"/>
    <w:basedOn w:val="Standard"/>
    <w:rsid w:val="00BE17A6"/>
    <w:pPr>
      <w:pBdr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30">
    <w:name w:val="xl130"/>
    <w:basedOn w:val="Standard"/>
    <w:rsid w:val="00BE17A6"/>
    <w:pPr>
      <w:pBdr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31">
    <w:name w:val="xl131"/>
    <w:basedOn w:val="Standard"/>
    <w:rsid w:val="00BE17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32">
    <w:name w:val="xl132"/>
    <w:basedOn w:val="Standard"/>
    <w:rsid w:val="00BE17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33">
    <w:name w:val="xl133"/>
    <w:basedOn w:val="Standard"/>
    <w:rsid w:val="00BE17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34">
    <w:name w:val="xl134"/>
    <w:basedOn w:val="Standard"/>
    <w:rsid w:val="00BE17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35">
    <w:name w:val="xl135"/>
    <w:basedOn w:val="Standard"/>
    <w:rsid w:val="00BE17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36">
    <w:name w:val="xl136"/>
    <w:basedOn w:val="Standard"/>
    <w:rsid w:val="00BE17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37">
    <w:name w:val="xl137"/>
    <w:basedOn w:val="Standard"/>
    <w:rsid w:val="00BE17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38">
    <w:name w:val="xl138"/>
    <w:basedOn w:val="Standard"/>
    <w:rsid w:val="00BE17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39">
    <w:name w:val="xl139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40">
    <w:name w:val="xl140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41">
    <w:name w:val="xl141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42">
    <w:name w:val="xl142"/>
    <w:basedOn w:val="Standard"/>
    <w:rsid w:val="00BE1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43">
    <w:name w:val="xl143"/>
    <w:basedOn w:val="Standard"/>
    <w:rsid w:val="00BE17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44">
    <w:name w:val="xl144"/>
    <w:basedOn w:val="Standard"/>
    <w:rsid w:val="00BE17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45">
    <w:name w:val="xl145"/>
    <w:basedOn w:val="Standard"/>
    <w:rsid w:val="00BE17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46">
    <w:name w:val="xl146"/>
    <w:basedOn w:val="Standard"/>
    <w:rsid w:val="00BE17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47">
    <w:name w:val="xl147"/>
    <w:basedOn w:val="Standard"/>
    <w:rsid w:val="00BE17A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48">
    <w:name w:val="xl148"/>
    <w:basedOn w:val="Standard"/>
    <w:rsid w:val="00BE17A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49">
    <w:name w:val="xl149"/>
    <w:basedOn w:val="Standard"/>
    <w:rsid w:val="00BE17A6"/>
    <w:pPr>
      <w:pBdr>
        <w:top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50">
    <w:name w:val="xl150"/>
    <w:basedOn w:val="Standard"/>
    <w:rsid w:val="00BE17A6"/>
    <w:pPr>
      <w:pBdr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51">
    <w:name w:val="xl151"/>
    <w:basedOn w:val="Standard"/>
    <w:rsid w:val="00BE17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xl152">
    <w:name w:val="xl152"/>
    <w:basedOn w:val="Standard"/>
    <w:rsid w:val="00BE17A6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Cs w:val="24"/>
      <w:lang w:val="de-DE" w:eastAsia="de-DE"/>
    </w:rPr>
  </w:style>
  <w:style w:type="numbering" w:customStyle="1" w:styleId="KeineListe1">
    <w:name w:val="Keine Liste1"/>
    <w:next w:val="KeineListe"/>
    <w:uiPriority w:val="99"/>
    <w:semiHidden/>
    <w:unhideWhenUsed/>
    <w:rsid w:val="00BE17A6"/>
  </w:style>
  <w:style w:type="character" w:customStyle="1" w:styleId="TitelZchn1">
    <w:name w:val="Titel Zchn1"/>
    <w:uiPriority w:val="10"/>
    <w:rsid w:val="00BE17A6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UntertitelZchn1">
    <w:name w:val="Untertitel Zchn1"/>
    <w:uiPriority w:val="11"/>
    <w:rsid w:val="00BE17A6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KommentartextZchn1">
    <w:name w:val="Kommentartext Zchn1"/>
    <w:uiPriority w:val="99"/>
    <w:semiHidden/>
    <w:rsid w:val="00BE17A6"/>
    <w:rPr>
      <w:sz w:val="20"/>
      <w:szCs w:val="20"/>
    </w:rPr>
  </w:style>
  <w:style w:type="character" w:customStyle="1" w:styleId="KommentarthemaZchn1">
    <w:name w:val="Kommentarthema Zchn1"/>
    <w:uiPriority w:val="99"/>
    <w:semiHidden/>
    <w:rsid w:val="00BE17A6"/>
    <w:rPr>
      <w:b/>
      <w:bCs/>
      <w:sz w:val="20"/>
      <w:szCs w:val="20"/>
    </w:rPr>
  </w:style>
  <w:style w:type="character" w:customStyle="1" w:styleId="Textkrper-ZeileneinzugZchn1">
    <w:name w:val="Textkörper-Zeileneinzug Zchn1"/>
    <w:uiPriority w:val="99"/>
    <w:semiHidden/>
    <w:rsid w:val="00BE17A6"/>
  </w:style>
  <w:style w:type="table" w:customStyle="1" w:styleId="Tabellenraster1">
    <w:name w:val="Tabellenraster1"/>
    <w:basedOn w:val="NormaleTabelle"/>
    <w:next w:val="Tabellenraster"/>
    <w:uiPriority w:val="59"/>
    <w:rsid w:val="00BE17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2">
    <w:name w:val="Keine Liste2"/>
    <w:next w:val="KeineListe"/>
    <w:uiPriority w:val="99"/>
    <w:semiHidden/>
    <w:unhideWhenUsed/>
    <w:rsid w:val="00BE17A6"/>
  </w:style>
  <w:style w:type="table" w:customStyle="1" w:styleId="Tabellenraster2">
    <w:name w:val="Tabellenraster2"/>
    <w:basedOn w:val="NormaleTabelle"/>
    <w:next w:val="Tabellenraster"/>
    <w:uiPriority w:val="59"/>
    <w:rsid w:val="00BE17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3">
    <w:name w:val="xl73"/>
    <w:basedOn w:val="Standard"/>
    <w:rsid w:val="00BE17A6"/>
    <w:pPr>
      <w:spacing w:before="100" w:beforeAutospacing="1" w:after="100" w:afterAutospacing="1"/>
      <w:jc w:val="center"/>
    </w:pPr>
    <w:rPr>
      <w:szCs w:val="24"/>
      <w:lang w:val="de-DE" w:eastAsia="de-DE"/>
    </w:rPr>
  </w:style>
  <w:style w:type="paragraph" w:customStyle="1" w:styleId="xl74">
    <w:name w:val="xl74"/>
    <w:basedOn w:val="Standard"/>
    <w:rsid w:val="00BE17A6"/>
    <w:pPr>
      <w:spacing w:before="100" w:beforeAutospacing="1" w:after="100" w:afterAutospacing="1"/>
      <w:jc w:val="center"/>
    </w:pPr>
    <w:rPr>
      <w:szCs w:val="24"/>
      <w:lang w:val="de-DE" w:eastAsia="de-DE"/>
    </w:rPr>
  </w:style>
  <w:style w:type="paragraph" w:customStyle="1" w:styleId="xl75">
    <w:name w:val="xl75"/>
    <w:basedOn w:val="Standard"/>
    <w:rsid w:val="00BE17A6"/>
    <w:pPr>
      <w:spacing w:before="100" w:beforeAutospacing="1" w:after="100" w:afterAutospacing="1"/>
    </w:pPr>
    <w:rPr>
      <w:b/>
      <w:bCs/>
      <w:szCs w:val="24"/>
      <w:lang w:val="de-DE" w:eastAsia="de-DE"/>
    </w:rPr>
  </w:style>
  <w:style w:type="paragraph" w:customStyle="1" w:styleId="xl77">
    <w:name w:val="xl77"/>
    <w:basedOn w:val="Standard"/>
    <w:rsid w:val="00BE17A6"/>
    <w:pPr>
      <w:spacing w:before="100" w:beforeAutospacing="1" w:after="100" w:afterAutospacing="1"/>
      <w:jc w:val="right"/>
    </w:pPr>
    <w:rPr>
      <w:szCs w:val="24"/>
      <w:lang w:val="de-DE" w:eastAsia="de-DE"/>
    </w:rPr>
  </w:style>
  <w:style w:type="paragraph" w:customStyle="1" w:styleId="xl78">
    <w:name w:val="xl78"/>
    <w:basedOn w:val="Standard"/>
    <w:rsid w:val="00BE17A6"/>
    <w:pPr>
      <w:spacing w:before="100" w:beforeAutospacing="1" w:after="100" w:afterAutospacing="1"/>
      <w:jc w:val="center"/>
    </w:pPr>
    <w:rPr>
      <w:b/>
      <w:bCs/>
      <w:color w:val="000000"/>
      <w:szCs w:val="24"/>
      <w:lang w:val="de-DE" w:eastAsia="de-DE"/>
    </w:rPr>
  </w:style>
  <w:style w:type="paragraph" w:customStyle="1" w:styleId="xl79">
    <w:name w:val="xl79"/>
    <w:basedOn w:val="Standard"/>
    <w:rsid w:val="00BE17A6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Cs w:val="24"/>
      <w:lang w:val="de-DE" w:eastAsia="de-DE"/>
    </w:rPr>
  </w:style>
  <w:style w:type="paragraph" w:customStyle="1" w:styleId="FarbigeSchattierung-Akzent11">
    <w:name w:val="Farbige Schattierung - Akzent 11"/>
    <w:hidden/>
    <w:uiPriority w:val="99"/>
    <w:semiHidden/>
    <w:rsid w:val="00BE17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EndNoteBibliographyTitle">
    <w:name w:val="EndNote Bibliography Title"/>
    <w:basedOn w:val="Standard"/>
    <w:link w:val="EndNoteBibliographyTitleZchn"/>
    <w:rsid w:val="00BE17A6"/>
    <w:pPr>
      <w:jc w:val="center"/>
    </w:pPr>
    <w:rPr>
      <w:rFonts w:ascii="Calibri" w:hAnsi="Calibri"/>
      <w:noProof/>
      <w:sz w:val="18"/>
    </w:rPr>
  </w:style>
  <w:style w:type="character" w:customStyle="1" w:styleId="SMTextZchn">
    <w:name w:val="SM Text Zchn"/>
    <w:link w:val="SMText"/>
    <w:rsid w:val="00BE17A6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BibliographyTitleZchn">
    <w:name w:val="EndNote Bibliography Title Zchn"/>
    <w:link w:val="EndNoteBibliographyTitle"/>
    <w:rsid w:val="00BE17A6"/>
    <w:rPr>
      <w:rFonts w:ascii="Calibri" w:eastAsia="Times New Roman" w:hAnsi="Calibri" w:cs="Times New Roman"/>
      <w:noProof/>
      <w:sz w:val="18"/>
      <w:szCs w:val="20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E17A6"/>
    <w:rPr>
      <w:rFonts w:ascii="Calibri" w:hAnsi="Calibri"/>
      <w:noProof/>
      <w:sz w:val="18"/>
    </w:rPr>
  </w:style>
  <w:style w:type="character" w:customStyle="1" w:styleId="EndNoteBibliographyZchn">
    <w:name w:val="EndNote Bibliography Zchn"/>
    <w:link w:val="EndNoteBibliography"/>
    <w:rsid w:val="00BE17A6"/>
    <w:rPr>
      <w:rFonts w:ascii="Calibri" w:eastAsia="Times New Roman" w:hAnsi="Calibri" w:cs="Times New Roman"/>
      <w:noProof/>
      <w:sz w:val="18"/>
      <w:szCs w:val="20"/>
      <w:lang w:val="en-US"/>
    </w:rPr>
  </w:style>
  <w:style w:type="paragraph" w:styleId="berarbeitung">
    <w:name w:val="Revision"/>
    <w:hidden/>
    <w:uiPriority w:val="99"/>
    <w:semiHidden/>
    <w:rsid w:val="00037C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5BE9-128F-4E68-A947-DD3DBD672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2288</Words>
  <Characters>14418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Senckenberg Gesellschaft für Naturforschung</Company>
  <LinksUpToDate>false</LinksUpToDate>
  <CharactersWithSpaces>16673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Methner</dc:creator>
  <cp:lastModifiedBy>Katharina A Methner</cp:lastModifiedBy>
  <cp:revision>7</cp:revision>
  <dcterms:created xsi:type="dcterms:W3CDTF">2020-03-16T05:57:00Z</dcterms:created>
  <dcterms:modified xsi:type="dcterms:W3CDTF">2020-03-16T06:03:00Z</dcterms:modified>
</cp:coreProperties>
</file>