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71C" w:rsidRPr="007553EC" w:rsidRDefault="0050571C" w:rsidP="00815F8C">
      <w:pPr>
        <w:pStyle w:val="3"/>
        <w:suppressLineNumbers/>
        <w:spacing w:before="120" w:after="240"/>
        <w:jc w:val="left"/>
        <w:rPr>
          <w:rFonts w:eastAsia="宋体"/>
          <w:sz w:val="24"/>
          <w:szCs w:val="24"/>
        </w:rPr>
      </w:pPr>
      <w:bookmarkStart w:id="0" w:name="OLE_LINK43"/>
      <w:bookmarkStart w:id="1" w:name="OLE_LINK44"/>
      <w:bookmarkStart w:id="2" w:name="OLE_LINK55"/>
      <w:bookmarkStart w:id="3" w:name="OLE_LINK32"/>
      <w:r w:rsidRPr="007553EC">
        <w:rPr>
          <w:rFonts w:eastAsia="宋体"/>
          <w:sz w:val="24"/>
          <w:szCs w:val="24"/>
        </w:rPr>
        <w:t>Circulating and tumor-infiltrating arginase1-expressing cells in gastric adenocarcinoma patients</w:t>
      </w:r>
      <w:r w:rsidRPr="007553EC">
        <w:rPr>
          <w:rFonts w:eastAsia="宋体"/>
          <w:iCs/>
          <w:sz w:val="24"/>
          <w:szCs w:val="24"/>
        </w:rPr>
        <w:t xml:space="preserve"> were mainly </w:t>
      </w:r>
      <w:bookmarkStart w:id="4" w:name="_GoBack"/>
      <w:bookmarkEnd w:id="4"/>
      <w:r w:rsidRPr="007553EC">
        <w:rPr>
          <w:rFonts w:eastAsia="宋体"/>
          <w:sz w:val="24"/>
          <w:szCs w:val="24"/>
        </w:rPr>
        <w:t xml:space="preserve">immature and </w:t>
      </w:r>
      <w:r w:rsidRPr="007553EC">
        <w:rPr>
          <w:rFonts w:eastAsia="宋体"/>
          <w:spacing w:val="1"/>
          <w:sz w:val="24"/>
          <w:szCs w:val="24"/>
        </w:rPr>
        <w:t>monocytic</w:t>
      </w:r>
      <w:r w:rsidRPr="007553EC">
        <w:rPr>
          <w:rFonts w:eastAsia="宋体"/>
          <w:sz w:val="24"/>
          <w:szCs w:val="24"/>
        </w:rPr>
        <w:t xml:space="preserve"> Myeloid-derived suppressor cells</w:t>
      </w:r>
    </w:p>
    <w:bookmarkEnd w:id="0"/>
    <w:bookmarkEnd w:id="1"/>
    <w:bookmarkEnd w:id="2"/>
    <w:bookmarkEnd w:id="3"/>
    <w:p w:rsidR="00266247" w:rsidRPr="007553EC" w:rsidRDefault="0050571C" w:rsidP="00D46A77">
      <w:pPr>
        <w:spacing w:afterLines="100" w:after="312" w:line="360" w:lineRule="auto"/>
        <w:rPr>
          <w:rFonts w:ascii="Times New Roman" w:hAnsi="Times New Roman"/>
          <w:sz w:val="24"/>
          <w:szCs w:val="24"/>
        </w:rPr>
      </w:pPr>
      <w:r w:rsidRPr="007553EC">
        <w:rPr>
          <w:rFonts w:ascii="Times New Roman" w:hAnsi="Times New Roman"/>
          <w:sz w:val="24"/>
          <w:szCs w:val="24"/>
        </w:rPr>
        <w:t>WeiHong Ren</w:t>
      </w:r>
      <w:r w:rsidRPr="007553EC">
        <w:rPr>
          <w:rFonts w:ascii="Times New Roman" w:hAnsi="Times New Roman"/>
          <w:sz w:val="24"/>
          <w:szCs w:val="24"/>
          <w:vertAlign w:val="superscript"/>
        </w:rPr>
        <w:t>1</w:t>
      </w:r>
      <w:r w:rsidR="00511874" w:rsidRPr="007553EC">
        <w:rPr>
          <w:rFonts w:ascii="Times New Roman" w:hAnsi="Times New Roman"/>
          <w:sz w:val="24"/>
          <w:szCs w:val="24"/>
        </w:rPr>
        <w:t>*</w:t>
      </w:r>
      <w:r w:rsidRPr="007553EC">
        <w:rPr>
          <w:rFonts w:ascii="Times New Roman" w:hAnsi="Times New Roman"/>
          <w:sz w:val="24"/>
          <w:szCs w:val="24"/>
        </w:rPr>
        <w:t>,  XuRan Zhang</w:t>
      </w:r>
      <w:r w:rsidRPr="007553EC">
        <w:rPr>
          <w:rFonts w:ascii="Times New Roman" w:hAnsi="Times New Roman"/>
          <w:sz w:val="24"/>
          <w:szCs w:val="24"/>
          <w:vertAlign w:val="superscript"/>
        </w:rPr>
        <w:t>1</w:t>
      </w:r>
      <w:r w:rsidRPr="007553EC">
        <w:rPr>
          <w:rFonts w:ascii="Times New Roman" w:hAnsi="Times New Roman"/>
          <w:sz w:val="24"/>
          <w:szCs w:val="24"/>
        </w:rPr>
        <w:t>, WenBo Li</w:t>
      </w:r>
      <w:r w:rsidRPr="007553EC">
        <w:rPr>
          <w:rFonts w:ascii="Times New Roman" w:hAnsi="Times New Roman"/>
          <w:sz w:val="24"/>
          <w:szCs w:val="24"/>
          <w:vertAlign w:val="superscript"/>
        </w:rPr>
        <w:t>1</w:t>
      </w:r>
      <w:r w:rsidRPr="007553EC">
        <w:rPr>
          <w:rFonts w:ascii="Times New Roman" w:hAnsi="Times New Roman"/>
          <w:sz w:val="24"/>
          <w:szCs w:val="24"/>
        </w:rPr>
        <w:t>, Qian Feng</w:t>
      </w:r>
      <w:r w:rsidRPr="007553EC">
        <w:rPr>
          <w:rFonts w:ascii="Times New Roman" w:hAnsi="Times New Roman"/>
          <w:sz w:val="24"/>
          <w:szCs w:val="24"/>
          <w:vertAlign w:val="superscript"/>
        </w:rPr>
        <w:t>1</w:t>
      </w:r>
      <w:r w:rsidRPr="007553EC">
        <w:rPr>
          <w:rFonts w:ascii="Times New Roman" w:hAnsi="Times New Roman"/>
          <w:sz w:val="24"/>
          <w:szCs w:val="24"/>
        </w:rPr>
        <w:t>, HuiJie Feng</w:t>
      </w:r>
      <w:r w:rsidRPr="007553EC">
        <w:rPr>
          <w:rFonts w:ascii="Times New Roman" w:hAnsi="Times New Roman"/>
          <w:sz w:val="24"/>
          <w:szCs w:val="24"/>
          <w:vertAlign w:val="superscript"/>
        </w:rPr>
        <w:t>1</w:t>
      </w:r>
      <w:r w:rsidRPr="007553EC">
        <w:rPr>
          <w:rFonts w:ascii="Times New Roman" w:hAnsi="Times New Roman"/>
          <w:sz w:val="24"/>
          <w:szCs w:val="24"/>
        </w:rPr>
        <w:t>, Yan Tong</w:t>
      </w:r>
      <w:r w:rsidRPr="007553EC">
        <w:rPr>
          <w:rFonts w:ascii="Times New Roman" w:hAnsi="Times New Roman"/>
          <w:sz w:val="24"/>
          <w:szCs w:val="24"/>
          <w:vertAlign w:val="superscript"/>
        </w:rPr>
        <w:t>1</w:t>
      </w:r>
      <w:r w:rsidRPr="007553EC">
        <w:rPr>
          <w:rFonts w:ascii="Times New Roman" w:hAnsi="Times New Roman"/>
          <w:sz w:val="24"/>
          <w:szCs w:val="24"/>
        </w:rPr>
        <w:t>, Hao Rong</w:t>
      </w:r>
      <w:r w:rsidRPr="007553EC">
        <w:rPr>
          <w:rFonts w:ascii="Times New Roman" w:hAnsi="Times New Roman"/>
          <w:sz w:val="24"/>
          <w:szCs w:val="24"/>
          <w:vertAlign w:val="superscript"/>
        </w:rPr>
        <w:t>1</w:t>
      </w:r>
      <w:r w:rsidRPr="007553EC">
        <w:rPr>
          <w:rFonts w:ascii="Times New Roman" w:hAnsi="Times New Roman"/>
          <w:sz w:val="24"/>
          <w:szCs w:val="24"/>
        </w:rPr>
        <w:t>, Wei Wang</w:t>
      </w:r>
      <w:r w:rsidRPr="007553EC">
        <w:rPr>
          <w:rFonts w:ascii="Times New Roman" w:hAnsi="Times New Roman"/>
          <w:sz w:val="24"/>
          <w:szCs w:val="24"/>
          <w:vertAlign w:val="superscript"/>
        </w:rPr>
        <w:t>1</w:t>
      </w:r>
      <w:r w:rsidRPr="007553EC">
        <w:rPr>
          <w:rFonts w:ascii="Times New Roman" w:hAnsi="Times New Roman"/>
          <w:sz w:val="24"/>
          <w:szCs w:val="24"/>
        </w:rPr>
        <w:t>, Dai Zhang</w:t>
      </w:r>
      <w:r w:rsidR="00A44E6B" w:rsidRPr="007553EC">
        <w:rPr>
          <w:rFonts w:ascii="Times New Roman" w:hAnsi="Times New Roman"/>
          <w:sz w:val="24"/>
          <w:szCs w:val="24"/>
          <w:vertAlign w:val="superscript"/>
        </w:rPr>
        <w:t>1</w:t>
      </w:r>
      <w:r w:rsidRPr="007553EC">
        <w:rPr>
          <w:rFonts w:ascii="Times New Roman" w:hAnsi="Times New Roman"/>
          <w:sz w:val="24"/>
          <w:szCs w:val="24"/>
        </w:rPr>
        <w:t>, ZhenQiang Zhang</w:t>
      </w:r>
      <w:r w:rsidRPr="007553EC">
        <w:rPr>
          <w:rFonts w:ascii="Times New Roman" w:hAnsi="Times New Roman"/>
          <w:sz w:val="24"/>
          <w:szCs w:val="24"/>
          <w:vertAlign w:val="superscript"/>
        </w:rPr>
        <w:t>2</w:t>
      </w:r>
      <w:r w:rsidRPr="007553EC">
        <w:rPr>
          <w:rFonts w:ascii="Times New Roman" w:hAnsi="Times New Roman"/>
          <w:sz w:val="24"/>
          <w:szCs w:val="24"/>
        </w:rPr>
        <w:t xml:space="preserve"> and ShiChun Tu</w:t>
      </w:r>
      <w:r w:rsidRPr="007553EC">
        <w:rPr>
          <w:rFonts w:ascii="Times New Roman" w:hAnsi="Times New Roman"/>
          <w:sz w:val="24"/>
          <w:szCs w:val="24"/>
          <w:vertAlign w:val="superscript"/>
        </w:rPr>
        <w:t>3</w:t>
      </w:r>
    </w:p>
    <w:p w:rsidR="00AA5044" w:rsidRPr="007553EC" w:rsidRDefault="00AA5044" w:rsidP="00AA5044">
      <w:pPr>
        <w:spacing w:line="360" w:lineRule="auto"/>
        <w:rPr>
          <w:rFonts w:ascii="Times New Roman" w:hAnsi="Times New Roman"/>
          <w:b/>
          <w:color w:val="00B0F0"/>
          <w:sz w:val="22"/>
          <w:u w:val="single"/>
        </w:rPr>
      </w:pPr>
      <w:bookmarkStart w:id="5" w:name="OLE_LINK1"/>
      <w:bookmarkStart w:id="6" w:name="OLE_LINK2"/>
      <w:r w:rsidRPr="007553EC">
        <w:rPr>
          <w:rFonts w:ascii="Times New Roman" w:hAnsi="Times New Roman"/>
          <w:b/>
          <w:bCs/>
          <w:sz w:val="22"/>
        </w:rPr>
        <w:t>Supplementary</w:t>
      </w:r>
      <w:r w:rsidRPr="007553EC">
        <w:rPr>
          <w:rFonts w:ascii="Times New Roman" w:hAnsi="Times New Roman"/>
          <w:b/>
          <w:sz w:val="22"/>
        </w:rPr>
        <w:t xml:space="preserve"> Figure </w:t>
      </w:r>
      <w:bookmarkEnd w:id="5"/>
      <w:bookmarkEnd w:id="6"/>
      <w:r w:rsidRPr="007553EC">
        <w:rPr>
          <w:rFonts w:ascii="Times New Roman" w:hAnsi="Times New Roman"/>
          <w:b/>
          <w:sz w:val="22"/>
        </w:rPr>
        <w:t xml:space="preserve">1.  Isotype control chart </w:t>
      </w:r>
      <w:r w:rsidR="005E0FA0">
        <w:rPr>
          <w:rFonts w:ascii="Times New Roman" w:eastAsia="CIDFont+F3" w:hAnsi="Times New Roman"/>
          <w:b/>
          <w:kern w:val="0"/>
          <w:sz w:val="22"/>
        </w:rPr>
        <w:t>for f</w:t>
      </w:r>
      <w:r w:rsidRPr="007553EC">
        <w:rPr>
          <w:rFonts w:ascii="Times New Roman" w:eastAsia="CIDFont+F3" w:hAnsi="Times New Roman"/>
          <w:b/>
          <w:kern w:val="0"/>
          <w:sz w:val="22"/>
        </w:rPr>
        <w:t>ig</w:t>
      </w:r>
      <w:r w:rsidR="005E0FA0">
        <w:rPr>
          <w:rFonts w:ascii="Times New Roman" w:eastAsia="CIDFont+F3" w:hAnsi="Times New Roman"/>
          <w:b/>
          <w:kern w:val="0"/>
          <w:sz w:val="22"/>
        </w:rPr>
        <w:t>ure</w:t>
      </w:r>
      <w:r w:rsidRPr="007553EC">
        <w:rPr>
          <w:rFonts w:ascii="Times New Roman" w:eastAsia="CIDFont+F3" w:hAnsi="Times New Roman"/>
          <w:b/>
          <w:kern w:val="0"/>
          <w:sz w:val="22"/>
        </w:rPr>
        <w:t xml:space="preserve"> 2</w:t>
      </w:r>
    </w:p>
    <w:p w:rsidR="00AA5044" w:rsidRPr="007553EC" w:rsidRDefault="00AA5044" w:rsidP="00AA5044">
      <w:pPr>
        <w:spacing w:line="360" w:lineRule="auto"/>
        <w:rPr>
          <w:rFonts w:ascii="Times New Roman" w:hAnsi="Times New Roman"/>
          <w:sz w:val="22"/>
        </w:rPr>
      </w:pPr>
      <w:r w:rsidRPr="007553EC">
        <w:rPr>
          <w:rFonts w:ascii="Times New Roman" w:hAnsi="Times New Roman"/>
          <w:sz w:val="22"/>
        </w:rPr>
        <w:t>Immune cells were labeled with</w:t>
      </w:r>
      <w:r w:rsidRPr="007553EC">
        <w:rPr>
          <w:rFonts w:ascii="Times New Roman" w:hAnsi="Times New Roman" w:hint="eastAsia"/>
          <w:sz w:val="22"/>
        </w:rPr>
        <w:t xml:space="preserve"> </w:t>
      </w:r>
      <w:r w:rsidRPr="007553EC">
        <w:rPr>
          <w:rFonts w:ascii="Times New Roman" w:hAnsi="Times New Roman"/>
          <w:sz w:val="22"/>
        </w:rPr>
        <w:t>isotype</w:t>
      </w:r>
      <w:r w:rsidR="00FB5E59" w:rsidRPr="007553EC">
        <w:rPr>
          <w:rFonts w:ascii="Times New Roman" w:hAnsi="Times New Roman"/>
          <w:sz w:val="22"/>
        </w:rPr>
        <w:t xml:space="preserve"> fluorescent antibodies </w:t>
      </w:r>
      <w:r w:rsidRPr="007553EC">
        <w:rPr>
          <w:rFonts w:ascii="Times New Roman" w:hAnsi="Times New Roman"/>
          <w:sz w:val="22"/>
        </w:rPr>
        <w:t>(mouse IgG1-FITC/</w:t>
      </w:r>
      <w:r w:rsidRPr="007553EC">
        <w:rPr>
          <w:rFonts w:ascii="Times New Roman" w:hAnsi="Times New Roman" w:hint="eastAsia"/>
          <w:kern w:val="0"/>
          <w:sz w:val="22"/>
        </w:rPr>
        <w:t>m</w:t>
      </w:r>
      <w:r w:rsidRPr="007553EC">
        <w:rPr>
          <w:rFonts w:ascii="Times New Roman" w:hAnsi="Times New Roman"/>
          <w:kern w:val="0"/>
          <w:sz w:val="22"/>
        </w:rPr>
        <w:t>ouse IgG2b-PE/</w:t>
      </w:r>
      <w:r w:rsidRPr="007553EC">
        <w:rPr>
          <w:rFonts w:ascii="Times New Roman" w:hAnsi="Times New Roman" w:hint="eastAsia"/>
          <w:kern w:val="0"/>
          <w:sz w:val="22"/>
        </w:rPr>
        <w:t>m</w:t>
      </w:r>
      <w:r w:rsidR="00C36353">
        <w:rPr>
          <w:rFonts w:ascii="Times New Roman" w:hAnsi="Times New Roman"/>
          <w:kern w:val="0"/>
          <w:sz w:val="22"/>
        </w:rPr>
        <w:t>ouse IgG1-APC/</w:t>
      </w:r>
      <w:r w:rsidRPr="007553EC">
        <w:rPr>
          <w:rFonts w:ascii="Times New Roman" w:hAnsi="Times New Roman"/>
          <w:kern w:val="0"/>
          <w:sz w:val="22"/>
        </w:rPr>
        <w:t>rat IgG2b APC-CY7/</w:t>
      </w:r>
      <w:r w:rsidRPr="007553EC">
        <w:rPr>
          <w:rFonts w:ascii="Times New Roman" w:hAnsi="Times New Roman" w:hint="eastAsia"/>
          <w:kern w:val="0"/>
          <w:sz w:val="22"/>
        </w:rPr>
        <w:t>m</w:t>
      </w:r>
      <w:r w:rsidR="00C36353">
        <w:rPr>
          <w:rFonts w:ascii="Times New Roman" w:hAnsi="Times New Roman"/>
          <w:kern w:val="0"/>
          <w:sz w:val="22"/>
        </w:rPr>
        <w:t>ouse IgG2a-PerCP-Cy5.5</w:t>
      </w:r>
      <w:r w:rsidRPr="007553EC">
        <w:rPr>
          <w:rFonts w:ascii="Times New Roman" w:hAnsi="Times New Roman"/>
          <w:kern w:val="0"/>
          <w:sz w:val="22"/>
        </w:rPr>
        <w:t>/</w:t>
      </w:r>
      <w:r w:rsidRPr="007553EC">
        <w:rPr>
          <w:rFonts w:ascii="Times New Roman" w:hAnsi="Times New Roman" w:hint="eastAsia"/>
          <w:kern w:val="0"/>
          <w:sz w:val="22"/>
        </w:rPr>
        <w:t>m</w:t>
      </w:r>
      <w:r w:rsidRPr="007553EC">
        <w:rPr>
          <w:rFonts w:ascii="Times New Roman" w:hAnsi="Times New Roman"/>
          <w:kern w:val="0"/>
          <w:sz w:val="22"/>
        </w:rPr>
        <w:t>ouse IgM-PE-CY7)</w:t>
      </w:r>
      <w:r w:rsidRPr="007553EC">
        <w:rPr>
          <w:rFonts w:ascii="Times New Roman" w:hAnsi="Times New Roman"/>
          <w:sz w:val="22"/>
        </w:rPr>
        <w:t xml:space="preserve"> (BD Biosciences) respectively. The cells were</w:t>
      </w:r>
      <w:r w:rsidRPr="007553EC">
        <w:rPr>
          <w:rFonts w:ascii="Times New Roman" w:hAnsi="Times New Roman" w:hint="eastAsia"/>
          <w:sz w:val="22"/>
        </w:rPr>
        <w:t xml:space="preserve"> </w:t>
      </w:r>
      <w:r w:rsidR="00FB5E59" w:rsidRPr="007553EC">
        <w:rPr>
          <w:rFonts w:ascii="Times New Roman" w:hAnsi="Times New Roman"/>
          <w:sz w:val="22"/>
        </w:rPr>
        <w:t>gated based on</w:t>
      </w:r>
      <w:r w:rsidRPr="007553EC">
        <w:rPr>
          <w:rFonts w:ascii="Times New Roman" w:hAnsi="Times New Roman" w:hint="eastAsia"/>
          <w:sz w:val="22"/>
        </w:rPr>
        <w:t xml:space="preserve"> </w:t>
      </w:r>
      <w:r w:rsidRPr="007553EC">
        <w:rPr>
          <w:rFonts w:ascii="Times New Roman" w:hAnsi="Times New Roman"/>
          <w:sz w:val="22"/>
        </w:rPr>
        <w:t>isotype control, t</w:t>
      </w:r>
      <w:r w:rsidR="00C36353">
        <w:rPr>
          <w:rFonts w:ascii="Times New Roman" w:hAnsi="Times New Roman"/>
          <w:sz w:val="22"/>
        </w:rPr>
        <w:t>he count of positive cells &lt; 0.2</w:t>
      </w:r>
      <w:r w:rsidRPr="007553EC">
        <w:rPr>
          <w:rFonts w:ascii="Times New Roman" w:hAnsi="Times New Roman"/>
          <w:sz w:val="22"/>
        </w:rPr>
        <w:t>%</w:t>
      </w:r>
      <w:r w:rsidRPr="007553EC">
        <w:rPr>
          <w:rFonts w:ascii="Times New Roman" w:hAnsi="Times New Roman"/>
          <w:color w:val="000000" w:themeColor="text1"/>
          <w:sz w:val="22"/>
        </w:rPr>
        <w:t xml:space="preserve"> by </w:t>
      </w:r>
      <w:r w:rsidR="00375FA2">
        <w:rPr>
          <w:rFonts w:ascii="Times New Roman" w:hAnsi="Times New Roman"/>
          <w:sz w:val="22"/>
        </w:rPr>
        <w:t>f</w:t>
      </w:r>
      <w:r w:rsidRPr="007553EC">
        <w:rPr>
          <w:rFonts w:ascii="Times New Roman" w:hAnsi="Times New Roman"/>
          <w:sz w:val="22"/>
        </w:rPr>
        <w:t>low cytometry. As shown in suppl</w:t>
      </w:r>
      <w:r w:rsidR="00375FA2">
        <w:rPr>
          <w:rFonts w:ascii="Times New Roman" w:hAnsi="Times New Roman"/>
          <w:sz w:val="22"/>
        </w:rPr>
        <w:t>ementary f</w:t>
      </w:r>
      <w:r w:rsidRPr="007553EC">
        <w:rPr>
          <w:rFonts w:ascii="Times New Roman" w:hAnsi="Times New Roman"/>
          <w:sz w:val="22"/>
        </w:rPr>
        <w:t>igure 1</w:t>
      </w:r>
      <w:r w:rsidRPr="007553EC">
        <w:rPr>
          <w:rFonts w:ascii="Times New Roman" w:hAnsi="Times New Roman" w:hint="eastAsia"/>
          <w:sz w:val="22"/>
        </w:rPr>
        <w:t>,</w:t>
      </w:r>
      <w:r w:rsidRPr="007553EC">
        <w:rPr>
          <w:rFonts w:ascii="Times New Roman" w:hAnsi="Times New Roman"/>
          <w:sz w:val="22"/>
        </w:rPr>
        <w:t xml:space="preserve"> the panel of </w:t>
      </w:r>
      <w:r w:rsidR="00370928">
        <w:rPr>
          <w:rFonts w:ascii="Times New Roman" w:hAnsi="Times New Roman"/>
          <w:sz w:val="22"/>
        </w:rPr>
        <w:t>SSC-</w:t>
      </w:r>
      <w:r w:rsidRPr="007553EC">
        <w:rPr>
          <w:rFonts w:ascii="Times New Roman" w:hAnsi="Times New Roman"/>
          <w:sz w:val="22"/>
        </w:rPr>
        <w:t>HLA-DR-isotype</w:t>
      </w:r>
      <w:r w:rsidRPr="006E20FF">
        <w:rPr>
          <w:rFonts w:ascii="Times New Roman" w:hAnsi="Times New Roman"/>
          <w:b/>
          <w:sz w:val="22"/>
        </w:rPr>
        <w:t>(a)</w:t>
      </w:r>
      <w:r w:rsidRPr="007553EC">
        <w:rPr>
          <w:rFonts w:ascii="Times New Roman" w:hAnsi="Times New Roman"/>
          <w:sz w:val="22"/>
        </w:rPr>
        <w:t>, HLA-D</w:t>
      </w:r>
      <w:r w:rsidR="00AA61EB" w:rsidRPr="007553EC">
        <w:rPr>
          <w:rFonts w:ascii="Times New Roman" w:hAnsi="Times New Roman"/>
          <w:sz w:val="22"/>
        </w:rPr>
        <w:t>R</w:t>
      </w:r>
      <w:r w:rsidRPr="007553EC">
        <w:rPr>
          <w:rFonts w:ascii="Times New Roman" w:hAnsi="Times New Roman"/>
          <w:sz w:val="22"/>
        </w:rPr>
        <w:t>-Arg1-isotype</w:t>
      </w:r>
      <w:r w:rsidRPr="006E20FF">
        <w:rPr>
          <w:rFonts w:ascii="Times New Roman" w:hAnsi="Times New Roman"/>
          <w:b/>
          <w:sz w:val="22"/>
        </w:rPr>
        <w:t>(b)</w:t>
      </w:r>
      <w:r w:rsidRPr="007553EC">
        <w:rPr>
          <w:rFonts w:ascii="Times New Roman" w:hAnsi="Times New Roman"/>
          <w:sz w:val="22"/>
        </w:rPr>
        <w:t>, CD11b-Arg1-isotype</w:t>
      </w:r>
      <w:r w:rsidRPr="006E20FF">
        <w:rPr>
          <w:rFonts w:ascii="Times New Roman" w:hAnsi="Times New Roman"/>
          <w:b/>
          <w:sz w:val="22"/>
        </w:rPr>
        <w:t>(c)</w:t>
      </w:r>
      <w:r w:rsidRPr="007553EC">
        <w:rPr>
          <w:rFonts w:ascii="Times New Roman" w:hAnsi="Times New Roman"/>
          <w:sz w:val="22"/>
        </w:rPr>
        <w:t>, CD14-Arg1-isotype</w:t>
      </w:r>
      <w:r w:rsidRPr="006E20FF">
        <w:rPr>
          <w:rFonts w:ascii="Times New Roman" w:hAnsi="Times New Roman"/>
          <w:b/>
          <w:sz w:val="22"/>
        </w:rPr>
        <w:t>(d)</w:t>
      </w:r>
      <w:r w:rsidRPr="007553EC">
        <w:rPr>
          <w:rFonts w:ascii="Times New Roman" w:hAnsi="Times New Roman"/>
          <w:sz w:val="22"/>
        </w:rPr>
        <w:t>, CD33-Arg1-isotype</w:t>
      </w:r>
      <w:r w:rsidRPr="006E20FF">
        <w:rPr>
          <w:rFonts w:ascii="Times New Roman" w:hAnsi="Times New Roman"/>
          <w:b/>
          <w:sz w:val="22"/>
        </w:rPr>
        <w:t>(e)</w:t>
      </w:r>
      <w:r w:rsidRPr="007553EC">
        <w:rPr>
          <w:rFonts w:ascii="Times New Roman" w:hAnsi="Times New Roman"/>
          <w:sz w:val="22"/>
        </w:rPr>
        <w:t xml:space="preserve"> and CD15-Arg1-isotype</w:t>
      </w:r>
      <w:r w:rsidRPr="006E20FF">
        <w:rPr>
          <w:rFonts w:ascii="Times New Roman" w:hAnsi="Times New Roman"/>
          <w:b/>
          <w:sz w:val="22"/>
        </w:rPr>
        <w:t>(f)</w:t>
      </w:r>
      <w:r w:rsidRPr="007553EC">
        <w:rPr>
          <w:rFonts w:ascii="Times New Roman" w:hAnsi="Times New Roman"/>
          <w:sz w:val="22"/>
        </w:rPr>
        <w:t>.</w:t>
      </w:r>
    </w:p>
    <w:p w:rsidR="0068737D" w:rsidRPr="007553EC" w:rsidRDefault="00A44E6B" w:rsidP="00EE45D6">
      <w:pPr>
        <w:spacing w:line="360" w:lineRule="auto"/>
        <w:rPr>
          <w:rFonts w:ascii="Times New Roman" w:hAnsi="Times New Roman"/>
          <w:b/>
          <w:color w:val="00B0F0"/>
          <w:sz w:val="22"/>
          <w:u w:val="single"/>
        </w:rPr>
      </w:pPr>
      <w:r w:rsidRPr="007553EC">
        <w:rPr>
          <w:rFonts w:ascii="Times New Roman" w:hAnsi="Times New Roman"/>
          <w:b/>
          <w:bCs/>
          <w:sz w:val="22"/>
        </w:rPr>
        <w:t>Supplementary</w:t>
      </w:r>
      <w:r w:rsidR="00AA5044" w:rsidRPr="007553EC">
        <w:rPr>
          <w:rFonts w:ascii="Times New Roman" w:hAnsi="Times New Roman"/>
          <w:b/>
          <w:sz w:val="22"/>
        </w:rPr>
        <w:t xml:space="preserve"> Figure 2</w:t>
      </w:r>
      <w:r w:rsidR="0050571C" w:rsidRPr="007553EC">
        <w:rPr>
          <w:rFonts w:ascii="Times New Roman" w:hAnsi="Times New Roman"/>
          <w:b/>
          <w:sz w:val="22"/>
        </w:rPr>
        <w:t>.</w:t>
      </w:r>
      <w:r w:rsidR="00711D1C" w:rsidRPr="007553EC">
        <w:rPr>
          <w:rFonts w:ascii="Times New Roman" w:hAnsi="Times New Roman"/>
          <w:b/>
          <w:sz w:val="22"/>
        </w:rPr>
        <w:t xml:space="preserve"> </w:t>
      </w:r>
      <w:r w:rsidR="005E0FA0">
        <w:rPr>
          <w:rFonts w:ascii="Times New Roman" w:eastAsia="CIDFont+F3" w:hAnsi="Times New Roman"/>
          <w:b/>
          <w:kern w:val="0"/>
          <w:sz w:val="22"/>
        </w:rPr>
        <w:t>Full length blots for f</w:t>
      </w:r>
      <w:r w:rsidR="00187326" w:rsidRPr="007553EC">
        <w:rPr>
          <w:rFonts w:ascii="Times New Roman" w:eastAsia="CIDFont+F3" w:hAnsi="Times New Roman"/>
          <w:b/>
          <w:kern w:val="0"/>
          <w:sz w:val="22"/>
        </w:rPr>
        <w:t>ig</w:t>
      </w:r>
      <w:r w:rsidR="005E0FA0">
        <w:rPr>
          <w:rFonts w:ascii="Times New Roman" w:eastAsia="CIDFont+F3" w:hAnsi="Times New Roman"/>
          <w:b/>
          <w:kern w:val="0"/>
          <w:sz w:val="22"/>
        </w:rPr>
        <w:t>ure</w:t>
      </w:r>
      <w:r w:rsidR="00187326" w:rsidRPr="007553EC">
        <w:rPr>
          <w:rFonts w:ascii="Times New Roman" w:eastAsia="CIDFont+F3" w:hAnsi="Times New Roman"/>
          <w:b/>
          <w:kern w:val="0"/>
          <w:sz w:val="22"/>
        </w:rPr>
        <w:t xml:space="preserve"> 4</w:t>
      </w:r>
    </w:p>
    <w:p w:rsidR="009A2AD6" w:rsidRPr="001606C3" w:rsidRDefault="00EA5401" w:rsidP="00EE45D6">
      <w:pPr>
        <w:spacing w:line="360" w:lineRule="auto"/>
        <w:rPr>
          <w:rFonts w:ascii="Times New Roman" w:hAnsi="Times New Roman"/>
          <w:i/>
          <w:sz w:val="22"/>
        </w:rPr>
      </w:pPr>
      <w:r w:rsidRPr="006E20FF">
        <w:rPr>
          <w:rFonts w:ascii="Times New Roman" w:hAnsi="Times New Roman" w:hint="eastAsia"/>
          <w:b/>
          <w:sz w:val="22"/>
        </w:rPr>
        <w:t>(a</w:t>
      </w:r>
      <w:r w:rsidR="00AC178A" w:rsidRPr="006E20FF">
        <w:rPr>
          <w:rFonts w:ascii="Times New Roman" w:hAnsi="Times New Roman" w:hint="eastAsia"/>
          <w:b/>
          <w:sz w:val="22"/>
        </w:rPr>
        <w:t>)</w:t>
      </w:r>
      <w:r w:rsidR="00AC178A" w:rsidRPr="007553EC">
        <w:rPr>
          <w:rFonts w:ascii="Times New Roman" w:hAnsi="Times New Roman" w:hint="eastAsia"/>
          <w:sz w:val="22"/>
        </w:rPr>
        <w:t xml:space="preserve"> The relative expression levels of ARG1 and NOS2 in the circulating HLA-DR</w:t>
      </w:r>
      <w:r w:rsidR="00AC178A" w:rsidRPr="002A6503">
        <w:rPr>
          <w:rFonts w:ascii="Times New Roman" w:hAnsi="Times New Roman" w:hint="eastAsia"/>
          <w:sz w:val="22"/>
          <w:vertAlign w:val="superscript"/>
        </w:rPr>
        <w:t>-/</w:t>
      </w:r>
      <w:r w:rsidR="00A060DA" w:rsidRPr="002A6503">
        <w:rPr>
          <w:rFonts w:ascii="Times New Roman" w:hAnsi="Times New Roman" w:hint="eastAsia"/>
          <w:sz w:val="22"/>
          <w:vertAlign w:val="superscript"/>
        </w:rPr>
        <w:t>low</w:t>
      </w:r>
      <w:r w:rsidRPr="007553EC">
        <w:rPr>
          <w:rFonts w:ascii="Times New Roman" w:hAnsi="Times New Roman" w:hint="eastAsia"/>
          <w:sz w:val="22"/>
        </w:rPr>
        <w:t xml:space="preserve"> mononuclear cells (n=20). </w:t>
      </w:r>
      <w:r w:rsidRPr="006E20FF">
        <w:rPr>
          <w:rFonts w:ascii="Times New Roman" w:hAnsi="Times New Roman" w:hint="eastAsia"/>
          <w:b/>
          <w:sz w:val="22"/>
        </w:rPr>
        <w:t>(b</w:t>
      </w:r>
      <w:r w:rsidR="00AC178A" w:rsidRPr="006E20FF">
        <w:rPr>
          <w:rFonts w:ascii="Times New Roman" w:hAnsi="Times New Roman" w:hint="eastAsia"/>
          <w:b/>
          <w:sz w:val="22"/>
        </w:rPr>
        <w:t>)</w:t>
      </w:r>
      <w:r w:rsidR="00AC178A" w:rsidRPr="007553EC">
        <w:rPr>
          <w:rFonts w:ascii="Times New Roman" w:hAnsi="Times New Roman" w:hint="eastAsia"/>
          <w:sz w:val="22"/>
        </w:rPr>
        <w:t xml:space="preserve"> The relative expression levels of ARG1 and NOS2 in the tumor-infiltrating HLA-DR</w:t>
      </w:r>
      <w:r w:rsidR="00AC178A" w:rsidRPr="002A6503">
        <w:rPr>
          <w:rFonts w:ascii="Times New Roman" w:hAnsi="Times New Roman" w:hint="eastAsia"/>
          <w:sz w:val="22"/>
          <w:vertAlign w:val="superscript"/>
        </w:rPr>
        <w:t>-/low</w:t>
      </w:r>
      <w:r w:rsidR="00AC178A" w:rsidRPr="007553EC">
        <w:rPr>
          <w:rFonts w:ascii="Times New Roman" w:hAnsi="Times New Roman" w:hint="eastAsia"/>
          <w:sz w:val="22"/>
        </w:rPr>
        <w:t xml:space="preserve"> mononuclear cells</w:t>
      </w:r>
      <w:r w:rsidR="00A060DA" w:rsidRPr="007553EC">
        <w:rPr>
          <w:rFonts w:ascii="Times New Roman" w:hAnsi="Times New Roman" w:hint="eastAsia"/>
          <w:sz w:val="22"/>
        </w:rPr>
        <w:t xml:space="preserve"> (n=6)</w:t>
      </w:r>
      <w:r w:rsidR="00AC178A" w:rsidRPr="007553EC">
        <w:rPr>
          <w:rFonts w:ascii="Times New Roman" w:hAnsi="Times New Roman" w:hint="eastAsia"/>
          <w:sz w:val="22"/>
        </w:rPr>
        <w:t>.</w:t>
      </w:r>
      <w:r w:rsidR="00AC178A" w:rsidRPr="007553EC">
        <w:rPr>
          <w:rFonts w:hint="eastAsia"/>
          <w:sz w:val="22"/>
        </w:rPr>
        <w:t xml:space="preserve"> </w:t>
      </w:r>
      <w:r w:rsidR="00AC178A" w:rsidRPr="001606C3">
        <w:rPr>
          <w:rFonts w:ascii="Times New Roman" w:hAnsi="Times New Roman" w:hint="eastAsia"/>
          <w:i/>
          <w:sz w:val="22"/>
        </w:rPr>
        <w:t>Abbreviations: GC-PB, gastric cancer-periferal blood; HD-PB, healthy donor-periferal blood. GC-T, gastric cancer-tissue; PC-T, para-carcinoma-tissues.</w:t>
      </w:r>
      <w:r w:rsidR="00A060DA" w:rsidRPr="001606C3">
        <w:rPr>
          <w:rFonts w:ascii="Times New Roman" w:hAnsi="Times New Roman" w:hint="eastAsia"/>
          <w:i/>
          <w:sz w:val="22"/>
        </w:rPr>
        <w:t xml:space="preserve"> </w:t>
      </w:r>
      <w:r w:rsidR="00AC178A" w:rsidRPr="001606C3">
        <w:rPr>
          <w:rFonts w:ascii="Times New Roman" w:hAnsi="Times New Roman"/>
          <w:i/>
          <w:sz w:val="22"/>
        </w:rPr>
        <w:t xml:space="preserve">Data in A and B </w:t>
      </w:r>
      <w:r w:rsidR="00A060DA" w:rsidRPr="001606C3">
        <w:rPr>
          <w:rFonts w:ascii="Times New Roman" w:hAnsi="Times New Roman"/>
          <w:i/>
          <w:sz w:val="22"/>
        </w:rPr>
        <w:t xml:space="preserve">are the representative of </w:t>
      </w:r>
      <w:r w:rsidR="00A060DA" w:rsidRPr="001606C3">
        <w:rPr>
          <w:rFonts w:ascii="Times New Roman" w:hAnsi="Times New Roman" w:hint="eastAsia"/>
          <w:i/>
          <w:sz w:val="22"/>
        </w:rPr>
        <w:t>three</w:t>
      </w:r>
      <w:r w:rsidR="00AC178A" w:rsidRPr="001606C3">
        <w:rPr>
          <w:rFonts w:ascii="Times New Roman" w:hAnsi="Times New Roman"/>
          <w:i/>
          <w:sz w:val="22"/>
        </w:rPr>
        <w:t xml:space="preserve"> independent experiments.</w:t>
      </w:r>
    </w:p>
    <w:p w:rsidR="009A2AD6" w:rsidRPr="007553EC" w:rsidRDefault="00A44E6B" w:rsidP="009A2AD6">
      <w:pPr>
        <w:autoSpaceDE w:val="0"/>
        <w:autoSpaceDN w:val="0"/>
        <w:adjustRightInd w:val="0"/>
        <w:spacing w:line="360" w:lineRule="auto"/>
        <w:jc w:val="left"/>
        <w:rPr>
          <w:rFonts w:ascii="Times New Roman" w:eastAsiaTheme="minorEastAsia" w:hAnsi="Times New Roman"/>
          <w:b/>
          <w:kern w:val="0"/>
          <w:sz w:val="22"/>
        </w:rPr>
      </w:pPr>
      <w:r w:rsidRPr="007553EC">
        <w:rPr>
          <w:rFonts w:ascii="Times New Roman" w:hAnsi="Times New Roman"/>
          <w:b/>
          <w:bCs/>
          <w:sz w:val="22"/>
        </w:rPr>
        <w:t>Supplementary</w:t>
      </w:r>
      <w:r w:rsidR="009A2AD6" w:rsidRPr="007553EC">
        <w:rPr>
          <w:rFonts w:ascii="Times New Roman" w:hAnsi="Times New Roman"/>
          <w:b/>
          <w:sz w:val="22"/>
        </w:rPr>
        <w:t xml:space="preserve"> Table 1</w:t>
      </w:r>
      <w:r w:rsidR="009A2AD6" w:rsidRPr="007553EC">
        <w:rPr>
          <w:rFonts w:ascii="Times New Roman" w:hAnsi="Times New Roman" w:hint="eastAsia"/>
          <w:b/>
          <w:sz w:val="22"/>
        </w:rPr>
        <w:t xml:space="preserve">. </w:t>
      </w:r>
      <w:r w:rsidR="009A2AD6" w:rsidRPr="007553EC">
        <w:rPr>
          <w:rFonts w:ascii="Times New Roman" w:eastAsiaTheme="minorEastAsia" w:hAnsi="Times New Roman"/>
          <w:b/>
          <w:kern w:val="0"/>
          <w:sz w:val="22"/>
        </w:rPr>
        <w:t xml:space="preserve"> Backgrounds of gastric cancer patients and volunters</w:t>
      </w:r>
    </w:p>
    <w:p w:rsidR="009A2AD6" w:rsidRPr="007553EC" w:rsidRDefault="009A2AD6" w:rsidP="009A2AD6">
      <w:pPr>
        <w:autoSpaceDE w:val="0"/>
        <w:autoSpaceDN w:val="0"/>
        <w:adjustRightInd w:val="0"/>
        <w:spacing w:line="360" w:lineRule="auto"/>
        <w:jc w:val="left"/>
        <w:rPr>
          <w:rFonts w:ascii="Times New Roman" w:eastAsiaTheme="minorEastAsia" w:hAnsi="Times New Roman"/>
          <w:kern w:val="0"/>
          <w:sz w:val="22"/>
        </w:rPr>
      </w:pPr>
      <w:r w:rsidRPr="007553EC">
        <w:rPr>
          <w:rFonts w:ascii="Times New Roman" w:hAnsi="Times New Roman"/>
          <w:sz w:val="22"/>
        </w:rPr>
        <w:t>20 peripheral blood samples</w:t>
      </w:r>
      <w:r w:rsidRPr="007553EC">
        <w:rPr>
          <w:rFonts w:ascii="Times New Roman" w:hAnsi="Times New Roman" w:hint="eastAsia"/>
          <w:sz w:val="22"/>
        </w:rPr>
        <w:t xml:space="preserve"> </w:t>
      </w:r>
      <w:r w:rsidRPr="007553EC">
        <w:rPr>
          <w:rFonts w:ascii="Times New Roman" w:hAnsi="Times New Roman"/>
          <w:sz w:val="22"/>
        </w:rPr>
        <w:t>was collected from gastric adenocarcinoma</w:t>
      </w:r>
      <w:r w:rsidRPr="007553EC">
        <w:rPr>
          <w:rFonts w:ascii="Times New Roman" w:hAnsi="Times New Roman" w:hint="eastAsia"/>
          <w:sz w:val="22"/>
        </w:rPr>
        <w:t xml:space="preserve"> patients prior to</w:t>
      </w:r>
      <w:r w:rsidRPr="007553EC">
        <w:rPr>
          <w:rFonts w:ascii="Times New Roman" w:hAnsi="Times New Roman"/>
          <w:sz w:val="22"/>
        </w:rPr>
        <w:t xml:space="preserve"> surgery, </w:t>
      </w:r>
      <w:r w:rsidRPr="007553EC">
        <w:rPr>
          <w:rStyle w:val="basic-word"/>
          <w:rFonts w:ascii="Times New Roman" w:hAnsi="Times New Roman"/>
          <w:color w:val="333333"/>
          <w:sz w:val="22"/>
        </w:rPr>
        <w:t xml:space="preserve">Simultaneously, </w:t>
      </w:r>
      <w:r w:rsidRPr="007553EC">
        <w:rPr>
          <w:rFonts w:ascii="Times New Roman" w:hAnsi="Times New Roman"/>
          <w:sz w:val="22"/>
        </w:rPr>
        <w:t>20</w:t>
      </w:r>
      <w:r w:rsidRPr="007553EC">
        <w:rPr>
          <w:rFonts w:ascii="Times New Roman" w:eastAsiaTheme="minorEastAsia" w:hAnsi="Times New Roman"/>
          <w:kern w:val="0"/>
          <w:sz w:val="22"/>
        </w:rPr>
        <w:t xml:space="preserve"> volunter’s</w:t>
      </w:r>
      <w:r w:rsidRPr="007553EC">
        <w:rPr>
          <w:rFonts w:ascii="Times New Roman" w:hAnsi="Times New Roman"/>
          <w:sz w:val="22"/>
        </w:rPr>
        <w:t xml:space="preserve"> samples</w:t>
      </w:r>
      <w:r w:rsidRPr="007553EC">
        <w:rPr>
          <w:rFonts w:ascii="Times New Roman" w:hAnsi="Times New Roman" w:hint="eastAsia"/>
          <w:sz w:val="22"/>
        </w:rPr>
        <w:t xml:space="preserve"> </w:t>
      </w:r>
      <w:r w:rsidRPr="007553EC">
        <w:rPr>
          <w:rFonts w:ascii="Times New Roman" w:hAnsi="Times New Roman"/>
          <w:sz w:val="22"/>
        </w:rPr>
        <w:t xml:space="preserve">was collected. </w:t>
      </w:r>
      <w:r w:rsidRPr="007553EC">
        <w:rPr>
          <w:rFonts w:ascii="Times New Roman" w:hAnsi="Times New Roman"/>
          <w:color w:val="000000"/>
          <w:sz w:val="22"/>
        </w:rPr>
        <w:t xml:space="preserve">backgrounds of Patients and volunteers were described in </w:t>
      </w:r>
      <w:r w:rsidRPr="007553EC">
        <w:rPr>
          <w:rFonts w:ascii="Times New Roman" w:hAnsi="Times New Roman"/>
          <w:sz w:val="22"/>
        </w:rPr>
        <w:t>Supplemental Table1.</w:t>
      </w:r>
    </w:p>
    <w:p w:rsidR="00AC178A" w:rsidRPr="007553EC" w:rsidRDefault="00AC178A">
      <w:pPr>
        <w:rPr>
          <w:rFonts w:ascii="Times New Roman" w:hAnsi="Times New Roman"/>
          <w:sz w:val="22"/>
        </w:rPr>
      </w:pPr>
    </w:p>
    <w:p w:rsidR="00D34C72" w:rsidRDefault="00D34C72">
      <w:pPr>
        <w:rPr>
          <w:rFonts w:ascii="Times New Roman" w:hAnsi="Times New Roman"/>
          <w:sz w:val="24"/>
          <w:szCs w:val="24"/>
        </w:rPr>
      </w:pPr>
    </w:p>
    <w:p w:rsidR="00D34C72" w:rsidRDefault="00D34C72">
      <w:pPr>
        <w:rPr>
          <w:rFonts w:ascii="Times New Roman" w:hAnsi="Times New Roman"/>
          <w:sz w:val="24"/>
          <w:szCs w:val="24"/>
        </w:rPr>
      </w:pPr>
    </w:p>
    <w:p w:rsidR="00D34C72" w:rsidRDefault="00D34C72">
      <w:pPr>
        <w:rPr>
          <w:rFonts w:ascii="Times New Roman" w:hAnsi="Times New Roman"/>
          <w:sz w:val="24"/>
          <w:szCs w:val="24"/>
        </w:rPr>
      </w:pPr>
    </w:p>
    <w:p w:rsidR="00D34C72" w:rsidRDefault="00D34C72">
      <w:pPr>
        <w:rPr>
          <w:rFonts w:ascii="Times New Roman" w:hAnsi="Times New Roman"/>
          <w:sz w:val="24"/>
          <w:szCs w:val="24"/>
        </w:rPr>
      </w:pPr>
    </w:p>
    <w:p w:rsidR="001837DB" w:rsidRDefault="001837DB">
      <w:pPr>
        <w:rPr>
          <w:rFonts w:ascii="Times New Roman" w:hAnsi="Times New Roman"/>
          <w:sz w:val="24"/>
          <w:szCs w:val="24"/>
        </w:rPr>
      </w:pPr>
    </w:p>
    <w:p w:rsidR="001837DB" w:rsidRDefault="001837DB">
      <w:pPr>
        <w:rPr>
          <w:rFonts w:ascii="Times New Roman" w:hAnsi="Times New Roman"/>
          <w:sz w:val="24"/>
          <w:szCs w:val="24"/>
        </w:rPr>
      </w:pPr>
    </w:p>
    <w:p w:rsidR="001837DB" w:rsidRDefault="001837DB">
      <w:pPr>
        <w:rPr>
          <w:rFonts w:ascii="Times New Roman" w:hAnsi="Times New Roman"/>
          <w:sz w:val="24"/>
          <w:szCs w:val="24"/>
        </w:rPr>
      </w:pPr>
    </w:p>
    <w:p w:rsidR="001837DB" w:rsidRDefault="001837DB" w:rsidP="00AA504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AA5044" w:rsidRDefault="00AA5044" w:rsidP="00AA5044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231400">
        <w:rPr>
          <w:rFonts w:ascii="Times New Roman" w:hAnsi="Times New Roman"/>
          <w:b/>
          <w:bCs/>
          <w:sz w:val="24"/>
          <w:szCs w:val="24"/>
        </w:rPr>
        <w:t>Supplementa</w:t>
      </w:r>
      <w:r>
        <w:rPr>
          <w:rFonts w:ascii="Times New Roman" w:hAnsi="Times New Roman"/>
          <w:b/>
          <w:bCs/>
          <w:sz w:val="24"/>
          <w:szCs w:val="24"/>
        </w:rPr>
        <w:t>ry</w:t>
      </w:r>
      <w:r>
        <w:rPr>
          <w:rFonts w:ascii="Times New Roman" w:hAnsi="Times New Roman"/>
          <w:b/>
          <w:sz w:val="24"/>
          <w:szCs w:val="24"/>
        </w:rPr>
        <w:t xml:space="preserve"> Fig 1</w:t>
      </w:r>
    </w:p>
    <w:p w:rsidR="0088738A" w:rsidRPr="004748D0" w:rsidRDefault="0088738A" w:rsidP="00AA5044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8738A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272955" cy="3180766"/>
            <wp:effectExtent l="0" t="0" r="0" b="0"/>
            <wp:docPr id="2" name="图片 2" descr="G:\MDSCs-文章\manuscripts\胃癌状态下MDSCs-文章-2017-10-19\正文\scientific reports\submision\Revise-2-2020-01-12\final-2020-01-20\新建文件夹\2020-02-15\fig-ai\fig2s-tif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MDSCs-文章\manuscripts\胃癌状态下MDSCs-文章-2017-10-19\正文\scientific reports\submision\Revise-2-2020-01-12\final-2020-01-20\新建文件夹\2020-02-15\fig-ai\fig2s-tif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038" cy="3197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044" w:rsidRPr="009A2AD6" w:rsidRDefault="00AA5044">
      <w:pPr>
        <w:rPr>
          <w:rFonts w:ascii="Times New Roman" w:hAnsi="Times New Roman"/>
          <w:sz w:val="24"/>
          <w:szCs w:val="24"/>
        </w:rPr>
      </w:pPr>
    </w:p>
    <w:p w:rsidR="004A5B59" w:rsidRPr="009F0C11" w:rsidRDefault="00D34C7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6944" behindDoc="0" locked="0" layoutInCell="1" allowOverlap="1" wp14:anchorId="4B3BA4AD" wp14:editId="4A295105">
            <wp:simplePos x="0" y="0"/>
            <wp:positionH relativeFrom="column">
              <wp:posOffset>2766695</wp:posOffset>
            </wp:positionH>
            <wp:positionV relativeFrom="paragraph">
              <wp:posOffset>418465</wp:posOffset>
            </wp:positionV>
            <wp:extent cx="3542030" cy="3100705"/>
            <wp:effectExtent l="0" t="0" r="0" b="0"/>
            <wp:wrapTopAndBottom/>
            <wp:docPr id="7" name="图片 7" descr="C:\Users\L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\Desktop\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030" cy="310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5920" behindDoc="0" locked="0" layoutInCell="1" allowOverlap="1" wp14:anchorId="19F6D1BE" wp14:editId="2CD91EF8">
            <wp:simplePos x="0" y="0"/>
            <wp:positionH relativeFrom="column">
              <wp:posOffset>-71230</wp:posOffset>
            </wp:positionH>
            <wp:positionV relativeFrom="paragraph">
              <wp:posOffset>358140</wp:posOffset>
            </wp:positionV>
            <wp:extent cx="2837815" cy="3310890"/>
            <wp:effectExtent l="0" t="0" r="0" b="0"/>
            <wp:wrapTopAndBottom/>
            <wp:docPr id="6" name="图片 6" descr="C:\Users\L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\Desktop\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15" cy="331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4E6B" w:rsidRPr="00A44E6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44E6B" w:rsidRPr="00231400">
        <w:rPr>
          <w:rFonts w:ascii="Times New Roman" w:hAnsi="Times New Roman"/>
          <w:b/>
          <w:bCs/>
          <w:sz w:val="24"/>
          <w:szCs w:val="24"/>
        </w:rPr>
        <w:t>Supplementa</w:t>
      </w:r>
      <w:r w:rsidR="00A44E6B">
        <w:rPr>
          <w:rFonts w:ascii="Times New Roman" w:hAnsi="Times New Roman"/>
          <w:b/>
          <w:bCs/>
          <w:sz w:val="24"/>
          <w:szCs w:val="24"/>
        </w:rPr>
        <w:t>ry</w:t>
      </w:r>
      <w:r w:rsidR="00AA5044">
        <w:rPr>
          <w:rFonts w:ascii="Times New Roman" w:hAnsi="Times New Roman"/>
          <w:b/>
          <w:sz w:val="24"/>
          <w:szCs w:val="24"/>
        </w:rPr>
        <w:t xml:space="preserve"> Fig 2</w:t>
      </w:r>
    </w:p>
    <w:p w:rsidR="00A65407" w:rsidRDefault="00A65407">
      <w:pPr>
        <w:rPr>
          <w:rFonts w:ascii="Times New Roman" w:hAnsi="Times New Roman"/>
          <w:sz w:val="24"/>
          <w:szCs w:val="24"/>
        </w:rPr>
      </w:pPr>
    </w:p>
    <w:p w:rsidR="00A65407" w:rsidRDefault="00A65407">
      <w:pPr>
        <w:rPr>
          <w:rFonts w:ascii="Times New Roman" w:hAnsi="Times New Roman"/>
          <w:sz w:val="24"/>
          <w:szCs w:val="24"/>
        </w:rPr>
      </w:pPr>
    </w:p>
    <w:p w:rsidR="00B17FD7" w:rsidRDefault="00B17FD7">
      <w:pPr>
        <w:rPr>
          <w:rFonts w:ascii="Times New Roman" w:hAnsi="Times New Roman"/>
          <w:sz w:val="24"/>
          <w:szCs w:val="24"/>
        </w:rPr>
      </w:pPr>
    </w:p>
    <w:p w:rsidR="00B17FD7" w:rsidRDefault="00B17FD7">
      <w:pPr>
        <w:rPr>
          <w:rFonts w:ascii="Times New Roman" w:hAnsi="Times New Roman"/>
          <w:sz w:val="24"/>
          <w:szCs w:val="24"/>
        </w:rPr>
      </w:pPr>
    </w:p>
    <w:p w:rsidR="00B17FD7" w:rsidRDefault="00B17FD7">
      <w:pPr>
        <w:rPr>
          <w:rFonts w:ascii="Times New Roman" w:hAnsi="Times New Roman"/>
          <w:sz w:val="24"/>
          <w:szCs w:val="24"/>
        </w:rPr>
      </w:pPr>
    </w:p>
    <w:p w:rsidR="00F24E30" w:rsidRDefault="00F24E30" w:rsidP="009A2AD6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9A2AD6" w:rsidRPr="009F0C11" w:rsidRDefault="00A44E6B" w:rsidP="009A2AD6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231400">
        <w:rPr>
          <w:rFonts w:ascii="Times New Roman" w:hAnsi="Times New Roman"/>
          <w:b/>
          <w:bCs/>
          <w:sz w:val="24"/>
          <w:szCs w:val="24"/>
        </w:rPr>
        <w:t>Supplementa</w:t>
      </w:r>
      <w:r>
        <w:rPr>
          <w:rFonts w:ascii="Times New Roman" w:hAnsi="Times New Roman"/>
          <w:b/>
          <w:bCs/>
          <w:sz w:val="24"/>
          <w:szCs w:val="24"/>
        </w:rPr>
        <w:t>ry</w:t>
      </w:r>
      <w:r w:rsidR="009A2AD6" w:rsidRPr="009F0C11">
        <w:rPr>
          <w:rFonts w:ascii="Times New Roman" w:hAnsi="Times New Roman"/>
          <w:b/>
          <w:sz w:val="24"/>
          <w:szCs w:val="24"/>
        </w:rPr>
        <w:t xml:space="preserve"> Table1</w:t>
      </w:r>
    </w:p>
    <w:p w:rsidR="009A2AD6" w:rsidRPr="00155893" w:rsidRDefault="009A2AD6" w:rsidP="009A2AD6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Theme="minorEastAsia" w:hAnsi="Times New Roman"/>
          <w:kern w:val="0"/>
          <w:szCs w:val="21"/>
        </w:rPr>
      </w:pPr>
      <w:r w:rsidRPr="00155893">
        <w:rPr>
          <w:rFonts w:ascii="Times New Roman" w:eastAsiaTheme="minorEastAsia" w:hAnsi="Times New Roman"/>
          <w:kern w:val="0"/>
          <w:szCs w:val="21"/>
        </w:rPr>
        <w:t xml:space="preserve"> Backgrounds of gastric cancer patients and volunters</w:t>
      </w:r>
    </w:p>
    <w:tbl>
      <w:tblPr>
        <w:tblW w:w="6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81"/>
      </w:tblGrid>
      <w:tr w:rsidR="009A2AD6" w:rsidTr="009A0742">
        <w:trPr>
          <w:trHeight w:val="431"/>
          <w:jc w:val="center"/>
        </w:trPr>
        <w:tc>
          <w:tcPr>
            <w:tcW w:w="6981" w:type="dxa"/>
            <w:tcBorders>
              <w:left w:val="nil"/>
              <w:right w:val="nil"/>
            </w:tcBorders>
          </w:tcPr>
          <w:p w:rsidR="009A2AD6" w:rsidRPr="00E35775" w:rsidRDefault="009A2AD6" w:rsidP="009A0742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35775">
              <w:rPr>
                <w:rFonts w:ascii="Times New Roman" w:eastAsiaTheme="minorEastAsia" w:hAnsi="Times New Roman"/>
                <w:kern w:val="0"/>
                <w:szCs w:val="21"/>
              </w:rPr>
              <w:t>Clinical parameters</w:t>
            </w:r>
            <w:r>
              <w:rPr>
                <w:rFonts w:ascii="Times New Roman" w:eastAsiaTheme="minorEastAsia" w:hAnsi="Times New Roman"/>
                <w:kern w:val="0"/>
                <w:szCs w:val="21"/>
              </w:rPr>
              <w:t xml:space="preserve">     </w:t>
            </w:r>
            <w:r w:rsidRPr="00E35775">
              <w:rPr>
                <w:rFonts w:ascii="Times New Roman" w:eastAsiaTheme="minorEastAsia" w:hAnsi="Times New Roman"/>
                <w:kern w:val="0"/>
                <w:szCs w:val="21"/>
              </w:rPr>
              <w:t xml:space="preserve">patients set (n = 20) </w:t>
            </w:r>
            <w:r>
              <w:rPr>
                <w:rFonts w:ascii="Times New Roman" w:eastAsiaTheme="minorEastAsia" w:hAnsi="Times New Roman"/>
                <w:kern w:val="0"/>
                <w:szCs w:val="21"/>
              </w:rPr>
              <w:t xml:space="preserve">    </w:t>
            </w:r>
            <w:r w:rsidRPr="00E35775">
              <w:rPr>
                <w:rFonts w:ascii="Times New Roman" w:eastAsiaTheme="minorEastAsia" w:hAnsi="Times New Roman"/>
                <w:kern w:val="0"/>
                <w:szCs w:val="21"/>
              </w:rPr>
              <w:t>volunters set (n = 20)</w:t>
            </w:r>
          </w:p>
        </w:tc>
      </w:tr>
      <w:tr w:rsidR="009A2AD6" w:rsidTr="009A0742">
        <w:trPr>
          <w:trHeight w:val="1784"/>
          <w:jc w:val="center"/>
        </w:trPr>
        <w:tc>
          <w:tcPr>
            <w:tcW w:w="6981" w:type="dxa"/>
            <w:tcBorders>
              <w:left w:val="nil"/>
              <w:right w:val="nil"/>
            </w:tcBorders>
          </w:tcPr>
          <w:p w:rsidR="009A2AD6" w:rsidRPr="00E35775" w:rsidRDefault="009A2AD6" w:rsidP="009A0742">
            <w:pPr>
              <w:autoSpaceDE w:val="0"/>
              <w:autoSpaceDN w:val="0"/>
              <w:adjustRightInd w:val="0"/>
              <w:ind w:left="320" w:firstLineChars="50" w:firstLine="105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35775">
              <w:rPr>
                <w:rFonts w:ascii="Times New Roman" w:eastAsiaTheme="minorEastAsia" w:hAnsi="Times New Roman"/>
                <w:kern w:val="0"/>
                <w:szCs w:val="21"/>
              </w:rPr>
              <w:t>Age (years)</w:t>
            </w:r>
          </w:p>
          <w:p w:rsidR="009A2AD6" w:rsidRPr="00E35775" w:rsidRDefault="009A2AD6" w:rsidP="009A0742">
            <w:pPr>
              <w:autoSpaceDE w:val="0"/>
              <w:autoSpaceDN w:val="0"/>
              <w:adjustRightInd w:val="0"/>
              <w:ind w:left="320" w:firstLineChars="150" w:firstLine="315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35775">
              <w:rPr>
                <w:rFonts w:ascii="Times New Roman" w:eastAsiaTheme="minorEastAsia" w:hAnsi="Times New Roman"/>
                <w:kern w:val="0"/>
                <w:szCs w:val="21"/>
              </w:rPr>
              <w:t xml:space="preserve">&lt;30   </w:t>
            </w:r>
            <w:r>
              <w:rPr>
                <w:rFonts w:ascii="Times New Roman" w:eastAsiaTheme="minorEastAsia" w:hAnsi="Times New Roman"/>
                <w:kern w:val="0"/>
                <w:szCs w:val="21"/>
              </w:rPr>
              <w:t xml:space="preserve">                 1                     </w:t>
            </w:r>
            <w:r w:rsidRPr="00E35775">
              <w:rPr>
                <w:rFonts w:ascii="Times New Roman" w:eastAsiaTheme="minorEastAsia" w:hAnsi="Times New Roman"/>
                <w:kern w:val="0"/>
                <w:szCs w:val="21"/>
              </w:rPr>
              <w:t>1</w:t>
            </w:r>
          </w:p>
          <w:p w:rsidR="009A2AD6" w:rsidRPr="00E35775" w:rsidRDefault="009A2AD6" w:rsidP="009A0742">
            <w:pPr>
              <w:autoSpaceDE w:val="0"/>
              <w:autoSpaceDN w:val="0"/>
              <w:adjustRightInd w:val="0"/>
              <w:ind w:left="320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35775">
              <w:rPr>
                <w:rFonts w:ascii="Times New Roman" w:eastAsiaTheme="minorEastAsia" w:hAnsi="Times New Roman"/>
                <w:kern w:val="0"/>
                <w:szCs w:val="21"/>
              </w:rPr>
              <w:t>&gt;30 and &lt;60</w:t>
            </w:r>
            <w:r>
              <w:rPr>
                <w:rFonts w:ascii="Times New Roman" w:eastAsiaTheme="minorEastAsia" w:hAnsi="Times New Roman"/>
                <w:kern w:val="0"/>
                <w:szCs w:val="21"/>
              </w:rPr>
              <w:t xml:space="preserve">               </w:t>
            </w:r>
            <w:r w:rsidRPr="00E35775">
              <w:rPr>
                <w:rFonts w:ascii="Times New Roman" w:eastAsiaTheme="minorEastAsia" w:hAnsi="Times New Roman"/>
                <w:kern w:val="0"/>
                <w:szCs w:val="21"/>
              </w:rPr>
              <w:t xml:space="preserve"> 8            </w:t>
            </w:r>
            <w:r>
              <w:rPr>
                <w:rFonts w:ascii="Times New Roman" w:eastAsiaTheme="minorEastAsia" w:hAnsi="Times New Roman"/>
                <w:kern w:val="0"/>
                <w:szCs w:val="21"/>
              </w:rPr>
              <w:t xml:space="preserve">         </w:t>
            </w:r>
            <w:r w:rsidRPr="00E35775">
              <w:rPr>
                <w:rFonts w:ascii="Times New Roman" w:eastAsiaTheme="minorEastAsia" w:hAnsi="Times New Roman"/>
                <w:kern w:val="0"/>
                <w:szCs w:val="21"/>
              </w:rPr>
              <w:t>8</w:t>
            </w:r>
          </w:p>
          <w:p w:rsidR="009A2AD6" w:rsidRPr="00E35775" w:rsidRDefault="009A2AD6" w:rsidP="009A0742">
            <w:pPr>
              <w:autoSpaceDE w:val="0"/>
              <w:autoSpaceDN w:val="0"/>
              <w:adjustRightInd w:val="0"/>
              <w:ind w:left="320" w:firstLineChars="150" w:firstLine="315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35775">
              <w:rPr>
                <w:rFonts w:ascii="Times New Roman" w:eastAsiaTheme="minorEastAsia" w:hAnsi="Times New Roman"/>
                <w:kern w:val="0"/>
                <w:szCs w:val="21"/>
              </w:rPr>
              <w:t xml:space="preserve">&gt;60    </w:t>
            </w:r>
            <w:r>
              <w:rPr>
                <w:rFonts w:ascii="Times New Roman" w:eastAsiaTheme="minorEastAsia" w:hAnsi="Times New Roman"/>
                <w:kern w:val="0"/>
                <w:szCs w:val="21"/>
              </w:rPr>
              <w:t xml:space="preserve">                </w:t>
            </w:r>
            <w:r w:rsidRPr="00E35775">
              <w:rPr>
                <w:rFonts w:ascii="Times New Roman" w:eastAsiaTheme="minorEastAsia" w:hAnsi="Times New Roman"/>
                <w:kern w:val="0"/>
                <w:szCs w:val="21"/>
              </w:rPr>
              <w:t>11</w:t>
            </w:r>
            <w:r>
              <w:rPr>
                <w:rFonts w:ascii="Times New Roman" w:eastAsiaTheme="minorEastAsia" w:hAnsi="Times New Roman"/>
                <w:kern w:val="0"/>
                <w:szCs w:val="21"/>
              </w:rPr>
              <w:t xml:space="preserve">                    </w:t>
            </w:r>
            <w:r w:rsidRPr="00E35775">
              <w:rPr>
                <w:rFonts w:ascii="Times New Roman" w:eastAsiaTheme="minorEastAsia" w:hAnsi="Times New Roman"/>
                <w:kern w:val="0"/>
                <w:szCs w:val="21"/>
              </w:rPr>
              <w:t>11</w:t>
            </w:r>
          </w:p>
          <w:p w:rsidR="009A2AD6" w:rsidRPr="00E35775" w:rsidRDefault="009A2AD6" w:rsidP="009A0742">
            <w:pPr>
              <w:autoSpaceDE w:val="0"/>
              <w:autoSpaceDN w:val="0"/>
              <w:adjustRightInd w:val="0"/>
              <w:ind w:firstLineChars="250" w:firstLine="525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35775">
              <w:rPr>
                <w:rFonts w:ascii="Times New Roman" w:eastAsiaTheme="minorEastAsia" w:hAnsi="Times New Roman"/>
                <w:kern w:val="0"/>
                <w:szCs w:val="21"/>
              </w:rPr>
              <w:t xml:space="preserve">Male              </w:t>
            </w:r>
            <w:r>
              <w:rPr>
                <w:rFonts w:ascii="Times New Roman" w:eastAsiaTheme="minorEastAsia" w:hAnsi="Times New Roman"/>
                <w:kern w:val="0"/>
                <w:szCs w:val="21"/>
              </w:rPr>
              <w:t xml:space="preserve">      </w:t>
            </w:r>
            <w:r w:rsidRPr="00E35775">
              <w:rPr>
                <w:rFonts w:ascii="Times New Roman" w:eastAsiaTheme="minorEastAsia" w:hAnsi="Times New Roman"/>
                <w:kern w:val="0"/>
                <w:szCs w:val="21"/>
              </w:rPr>
              <w:t>14</w:t>
            </w:r>
            <w:r>
              <w:rPr>
                <w:rFonts w:ascii="Times New Roman" w:eastAsiaTheme="minorEastAsia" w:hAnsi="Times New Roman"/>
                <w:kern w:val="0"/>
                <w:szCs w:val="21"/>
              </w:rPr>
              <w:t xml:space="preserve">                   </w:t>
            </w:r>
            <w:r w:rsidRPr="00E35775">
              <w:rPr>
                <w:rFonts w:ascii="Times New Roman" w:eastAsiaTheme="minorEastAsia" w:hAnsi="Times New Roman"/>
                <w:kern w:val="0"/>
                <w:szCs w:val="21"/>
              </w:rPr>
              <w:t xml:space="preserve"> 14</w:t>
            </w:r>
          </w:p>
          <w:p w:rsidR="009A2AD6" w:rsidRPr="00E35775" w:rsidRDefault="009A2AD6" w:rsidP="009A0742">
            <w:pPr>
              <w:autoSpaceDE w:val="0"/>
              <w:autoSpaceDN w:val="0"/>
              <w:adjustRightInd w:val="0"/>
              <w:ind w:leftChars="250" w:left="2100" w:hangingChars="750" w:hanging="1575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35775">
              <w:rPr>
                <w:rFonts w:ascii="Times New Roman" w:eastAsiaTheme="minorEastAsia" w:hAnsi="Times New Roman"/>
                <w:kern w:val="0"/>
                <w:szCs w:val="21"/>
              </w:rPr>
              <w:t>Fem</w:t>
            </w:r>
            <w:r>
              <w:rPr>
                <w:rFonts w:ascii="Times New Roman" w:eastAsiaTheme="minorEastAsia" w:hAnsi="Times New Roman"/>
                <w:kern w:val="0"/>
                <w:szCs w:val="21"/>
              </w:rPr>
              <w:t xml:space="preserve">ale                   </w:t>
            </w:r>
            <w:r w:rsidRPr="00E35775">
              <w:rPr>
                <w:rFonts w:ascii="Times New Roman" w:eastAsiaTheme="minorEastAsia" w:hAnsi="Times New Roman"/>
                <w:kern w:val="0"/>
                <w:szCs w:val="21"/>
              </w:rPr>
              <w:t xml:space="preserve">6 </w:t>
            </w:r>
            <w:r>
              <w:rPr>
                <w:rFonts w:ascii="Times New Roman" w:eastAsiaTheme="minorEastAsia" w:hAnsi="Times New Roman"/>
                <w:kern w:val="0"/>
                <w:szCs w:val="21"/>
              </w:rPr>
              <w:t xml:space="preserve">                   </w:t>
            </w:r>
            <w:r w:rsidRPr="00E35775">
              <w:rPr>
                <w:rFonts w:ascii="Times New Roman" w:eastAsiaTheme="minorEastAsia" w:hAnsi="Times New Roman"/>
                <w:kern w:val="0"/>
                <w:szCs w:val="21"/>
              </w:rPr>
              <w:t xml:space="preserve"> 6</w:t>
            </w:r>
          </w:p>
        </w:tc>
      </w:tr>
    </w:tbl>
    <w:p w:rsidR="009A2AD6" w:rsidRPr="008B2134" w:rsidRDefault="009A2AD6" w:rsidP="009A2AD6">
      <w:pPr>
        <w:rPr>
          <w:rFonts w:ascii="Times New Roman" w:hAnsi="Times New Roman"/>
          <w:sz w:val="24"/>
          <w:szCs w:val="24"/>
        </w:rPr>
      </w:pPr>
    </w:p>
    <w:p w:rsidR="00A65407" w:rsidRPr="009A2AD6" w:rsidRDefault="00A65407">
      <w:pPr>
        <w:rPr>
          <w:rFonts w:ascii="Times New Roman" w:hAnsi="Times New Roman"/>
          <w:sz w:val="24"/>
          <w:szCs w:val="24"/>
        </w:rPr>
      </w:pPr>
    </w:p>
    <w:sectPr w:rsidR="00A65407" w:rsidRPr="009A2AD6" w:rsidSect="00AF65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067" w:rsidRDefault="00460067" w:rsidP="0050571C">
      <w:r>
        <w:separator/>
      </w:r>
    </w:p>
  </w:endnote>
  <w:endnote w:type="continuationSeparator" w:id="0">
    <w:p w:rsidR="00460067" w:rsidRDefault="00460067" w:rsidP="00505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IDFont+F3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067" w:rsidRDefault="00460067" w:rsidP="0050571C">
      <w:r>
        <w:separator/>
      </w:r>
    </w:p>
  </w:footnote>
  <w:footnote w:type="continuationSeparator" w:id="0">
    <w:p w:rsidR="00460067" w:rsidRDefault="00460067" w:rsidP="005057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64FF"/>
    <w:rsid w:val="0005753C"/>
    <w:rsid w:val="00086340"/>
    <w:rsid w:val="000B1CC9"/>
    <w:rsid w:val="000D4034"/>
    <w:rsid w:val="00115716"/>
    <w:rsid w:val="00124E46"/>
    <w:rsid w:val="00127390"/>
    <w:rsid w:val="00137CEC"/>
    <w:rsid w:val="00155893"/>
    <w:rsid w:val="00156D70"/>
    <w:rsid w:val="00160498"/>
    <w:rsid w:val="001606C3"/>
    <w:rsid w:val="00180985"/>
    <w:rsid w:val="001837DB"/>
    <w:rsid w:val="00187326"/>
    <w:rsid w:val="001E1DB2"/>
    <w:rsid w:val="0021731F"/>
    <w:rsid w:val="002364FF"/>
    <w:rsid w:val="00266247"/>
    <w:rsid w:val="002A1DE4"/>
    <w:rsid w:val="002A6503"/>
    <w:rsid w:val="002B760A"/>
    <w:rsid w:val="002C0458"/>
    <w:rsid w:val="002D288D"/>
    <w:rsid w:val="0035351D"/>
    <w:rsid w:val="00370928"/>
    <w:rsid w:val="00375FA2"/>
    <w:rsid w:val="003A2B45"/>
    <w:rsid w:val="003C6F02"/>
    <w:rsid w:val="003C7A88"/>
    <w:rsid w:val="003E69F3"/>
    <w:rsid w:val="003F347C"/>
    <w:rsid w:val="0041456E"/>
    <w:rsid w:val="004210FC"/>
    <w:rsid w:val="004228D5"/>
    <w:rsid w:val="00454188"/>
    <w:rsid w:val="00460067"/>
    <w:rsid w:val="0046138D"/>
    <w:rsid w:val="004748D0"/>
    <w:rsid w:val="00482501"/>
    <w:rsid w:val="004A5B59"/>
    <w:rsid w:val="004F1099"/>
    <w:rsid w:val="0050571C"/>
    <w:rsid w:val="00511874"/>
    <w:rsid w:val="00536C5C"/>
    <w:rsid w:val="005D7F75"/>
    <w:rsid w:val="005E0FA0"/>
    <w:rsid w:val="0060705B"/>
    <w:rsid w:val="0061002F"/>
    <w:rsid w:val="006249C0"/>
    <w:rsid w:val="00666DA0"/>
    <w:rsid w:val="0068737D"/>
    <w:rsid w:val="006E20FF"/>
    <w:rsid w:val="006F4417"/>
    <w:rsid w:val="00711D1C"/>
    <w:rsid w:val="00721E6C"/>
    <w:rsid w:val="0075539E"/>
    <w:rsid w:val="007553EC"/>
    <w:rsid w:val="007F7A2C"/>
    <w:rsid w:val="00801F30"/>
    <w:rsid w:val="008136BE"/>
    <w:rsid w:val="00815F8C"/>
    <w:rsid w:val="00824060"/>
    <w:rsid w:val="00841189"/>
    <w:rsid w:val="0086053E"/>
    <w:rsid w:val="008776F6"/>
    <w:rsid w:val="0088738A"/>
    <w:rsid w:val="008B2134"/>
    <w:rsid w:val="008D04DC"/>
    <w:rsid w:val="008D5CD0"/>
    <w:rsid w:val="009145E0"/>
    <w:rsid w:val="0095630D"/>
    <w:rsid w:val="009653DF"/>
    <w:rsid w:val="009A2AD6"/>
    <w:rsid w:val="009E0EF1"/>
    <w:rsid w:val="009F0C11"/>
    <w:rsid w:val="009F5DB1"/>
    <w:rsid w:val="009F5F0D"/>
    <w:rsid w:val="00A060DA"/>
    <w:rsid w:val="00A07C26"/>
    <w:rsid w:val="00A17DA6"/>
    <w:rsid w:val="00A2749F"/>
    <w:rsid w:val="00A44E6B"/>
    <w:rsid w:val="00A65407"/>
    <w:rsid w:val="00A80E9E"/>
    <w:rsid w:val="00A859DE"/>
    <w:rsid w:val="00A93597"/>
    <w:rsid w:val="00AA5044"/>
    <w:rsid w:val="00AA60AE"/>
    <w:rsid w:val="00AA61EB"/>
    <w:rsid w:val="00AA7BAA"/>
    <w:rsid w:val="00AC178A"/>
    <w:rsid w:val="00AF1BC7"/>
    <w:rsid w:val="00AF655F"/>
    <w:rsid w:val="00B17FD7"/>
    <w:rsid w:val="00B41A77"/>
    <w:rsid w:val="00B4501A"/>
    <w:rsid w:val="00C27183"/>
    <w:rsid w:val="00C36353"/>
    <w:rsid w:val="00C47FAB"/>
    <w:rsid w:val="00CF21F1"/>
    <w:rsid w:val="00D05090"/>
    <w:rsid w:val="00D21B4B"/>
    <w:rsid w:val="00D34C72"/>
    <w:rsid w:val="00D417AB"/>
    <w:rsid w:val="00D41B77"/>
    <w:rsid w:val="00D463C2"/>
    <w:rsid w:val="00D46A77"/>
    <w:rsid w:val="00D60BEC"/>
    <w:rsid w:val="00E70294"/>
    <w:rsid w:val="00E93E92"/>
    <w:rsid w:val="00EA5401"/>
    <w:rsid w:val="00EA5AC8"/>
    <w:rsid w:val="00EC6D1E"/>
    <w:rsid w:val="00EE45D6"/>
    <w:rsid w:val="00F24E30"/>
    <w:rsid w:val="00F51193"/>
    <w:rsid w:val="00F53379"/>
    <w:rsid w:val="00F64575"/>
    <w:rsid w:val="00FB5E59"/>
    <w:rsid w:val="00FE3BC6"/>
    <w:rsid w:val="00FF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968805"/>
  <w15:docId w15:val="{1002565A-083A-40BD-93E6-3453470D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71C"/>
    <w:pPr>
      <w:widowControl w:val="0"/>
      <w:jc w:val="both"/>
    </w:pPr>
    <w:rPr>
      <w:rFonts w:ascii="Calibri" w:eastAsia="宋体" w:hAnsi="Calibri" w:cs="Times New Roman"/>
    </w:rPr>
  </w:style>
  <w:style w:type="paragraph" w:styleId="3">
    <w:name w:val="heading 3"/>
    <w:basedOn w:val="a"/>
    <w:next w:val="a"/>
    <w:link w:val="31"/>
    <w:uiPriority w:val="9"/>
    <w:qFormat/>
    <w:rsid w:val="0050571C"/>
    <w:pPr>
      <w:keepNext/>
      <w:keepLines/>
      <w:spacing w:before="240" w:after="120" w:line="400" w:lineRule="exact"/>
      <w:outlineLvl w:val="2"/>
    </w:pPr>
    <w:rPr>
      <w:rFonts w:ascii="Times New Roman" w:eastAsia="黑体" w:hAnsi="Times New Roman"/>
      <w:b/>
      <w:bCs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57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057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571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571C"/>
    <w:rPr>
      <w:sz w:val="18"/>
      <w:szCs w:val="18"/>
    </w:rPr>
  </w:style>
  <w:style w:type="character" w:customStyle="1" w:styleId="30">
    <w:name w:val="标题 3 字符"/>
    <w:basedOn w:val="a0"/>
    <w:uiPriority w:val="9"/>
    <w:semiHidden/>
    <w:rsid w:val="0050571C"/>
    <w:rPr>
      <w:rFonts w:ascii="Calibri" w:eastAsia="宋体" w:hAnsi="Calibri" w:cs="Times New Roman"/>
      <w:b/>
      <w:bCs/>
      <w:sz w:val="32"/>
      <w:szCs w:val="32"/>
    </w:rPr>
  </w:style>
  <w:style w:type="character" w:customStyle="1" w:styleId="31">
    <w:name w:val="标题 3 字符1"/>
    <w:link w:val="3"/>
    <w:uiPriority w:val="9"/>
    <w:locked/>
    <w:rsid w:val="0050571C"/>
    <w:rPr>
      <w:rFonts w:ascii="Times New Roman" w:eastAsia="黑体" w:hAnsi="Times New Roman" w:cs="Times New Roman"/>
      <w:b/>
      <w:bCs/>
      <w:kern w:val="0"/>
      <w:sz w:val="26"/>
      <w:szCs w:val="26"/>
    </w:rPr>
  </w:style>
  <w:style w:type="character" w:styleId="a7">
    <w:name w:val="Hyperlink"/>
    <w:uiPriority w:val="99"/>
    <w:rsid w:val="00D41B77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07C26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07C26"/>
    <w:rPr>
      <w:rFonts w:ascii="Calibri" w:eastAsia="宋体" w:hAnsi="Calibri" w:cs="Times New Roman"/>
      <w:sz w:val="18"/>
      <w:szCs w:val="18"/>
    </w:rPr>
  </w:style>
  <w:style w:type="character" w:customStyle="1" w:styleId="basic-word">
    <w:name w:val="basic-word"/>
    <w:basedOn w:val="a0"/>
    <w:rsid w:val="009A2AD6"/>
  </w:style>
  <w:style w:type="character" w:styleId="aa">
    <w:name w:val="annotation reference"/>
    <w:basedOn w:val="a0"/>
    <w:uiPriority w:val="99"/>
    <w:semiHidden/>
    <w:unhideWhenUsed/>
    <w:rsid w:val="00B41A77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B41A77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B41A77"/>
    <w:rPr>
      <w:rFonts w:ascii="Calibri" w:eastAsia="宋体" w:hAnsi="Calibri"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41A77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B41A77"/>
    <w:rPr>
      <w:rFonts w:ascii="Calibri" w:eastAsia="宋体" w:hAnsi="Calibri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3</Pages>
  <Words>318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72</cp:revision>
  <dcterms:created xsi:type="dcterms:W3CDTF">2019-10-27T10:21:00Z</dcterms:created>
  <dcterms:modified xsi:type="dcterms:W3CDTF">2020-03-12T02:54:00Z</dcterms:modified>
</cp:coreProperties>
</file>