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815" w:rsidRPr="00D66895" w:rsidRDefault="00A57815" w:rsidP="00473A7C">
      <w:pPr>
        <w:pStyle w:val="BCAuthorAddress"/>
        <w:spacing w:line="360" w:lineRule="auto"/>
        <w:rPr>
          <w:rFonts w:ascii="Times New Roman" w:hAnsi="Times New Roman"/>
          <w:b/>
          <w:sz w:val="28"/>
          <w:szCs w:val="24"/>
        </w:rPr>
      </w:pPr>
      <w:r w:rsidRPr="00D66895">
        <w:rPr>
          <w:rFonts w:ascii="Times New Roman" w:hAnsi="Times New Roman"/>
          <w:b/>
          <w:sz w:val="28"/>
          <w:szCs w:val="24"/>
        </w:rPr>
        <w:t>SUPPORTING INFORMATION</w:t>
      </w:r>
    </w:p>
    <w:p w:rsidR="00E03739" w:rsidRPr="006318C5" w:rsidRDefault="00E03739" w:rsidP="00473A7C">
      <w:pPr>
        <w:spacing w:line="360" w:lineRule="auto"/>
        <w:jc w:val="center"/>
        <w:rPr>
          <w:rFonts w:ascii="Times New Roman" w:eastAsia="Calibri" w:hAnsi="Times New Roman" w:cs="Times New Roman"/>
          <w:b/>
          <w:sz w:val="24"/>
          <w:szCs w:val="24"/>
          <w:lang w:val="en-US"/>
        </w:rPr>
      </w:pPr>
    </w:p>
    <w:p w:rsidR="005A2553" w:rsidRDefault="001C34A7" w:rsidP="005A2553">
      <w:pPr>
        <w:pStyle w:val="TAMainText"/>
        <w:spacing w:line="360" w:lineRule="auto"/>
        <w:jc w:val="center"/>
        <w:rPr>
          <w:rFonts w:ascii="Times New Roman" w:hAnsi="Times New Roman"/>
          <w:b/>
          <w:bCs/>
          <w:szCs w:val="24"/>
        </w:rPr>
      </w:pPr>
      <w:r w:rsidRPr="001C34A7">
        <w:rPr>
          <w:rFonts w:ascii="Times New Roman" w:hAnsi="Times New Roman"/>
          <w:b/>
          <w:bCs/>
          <w:szCs w:val="24"/>
        </w:rPr>
        <w:t>Monodisperse thiourea functionalized graphene oxide-based PtRu nanocatalysts for alcohol oxidation</w:t>
      </w:r>
    </w:p>
    <w:p w:rsidR="001C34A7" w:rsidRDefault="001C34A7" w:rsidP="005A2553">
      <w:pPr>
        <w:pStyle w:val="TAMainText"/>
        <w:spacing w:line="360" w:lineRule="auto"/>
        <w:jc w:val="center"/>
        <w:rPr>
          <w:rFonts w:ascii="Times New Roman" w:hAnsi="Times New Roman"/>
          <w:b/>
          <w:bCs/>
          <w:szCs w:val="24"/>
        </w:rPr>
      </w:pPr>
    </w:p>
    <w:p w:rsidR="001C34A7" w:rsidRPr="00D66895" w:rsidRDefault="001C34A7" w:rsidP="005A2553">
      <w:pPr>
        <w:pStyle w:val="TAMainText"/>
        <w:spacing w:line="360" w:lineRule="auto"/>
        <w:jc w:val="center"/>
      </w:pPr>
    </w:p>
    <w:p w:rsidR="005C12C8" w:rsidRPr="00D66895" w:rsidRDefault="005C12C8" w:rsidP="00473A7C">
      <w:pPr>
        <w:pStyle w:val="TAMainText"/>
        <w:spacing w:line="360" w:lineRule="auto"/>
        <w:jc w:val="center"/>
        <w:rPr>
          <w:rFonts w:ascii="Times New Roman" w:hAnsi="Times New Roman"/>
          <w:szCs w:val="24"/>
          <w:lang w:eastAsia="tr-TR"/>
        </w:rPr>
      </w:pPr>
    </w:p>
    <w:p w:rsidR="00057453" w:rsidRPr="00D66895" w:rsidRDefault="00057453" w:rsidP="00473A7C">
      <w:pPr>
        <w:pStyle w:val="BBAuthorName"/>
        <w:spacing w:line="360" w:lineRule="auto"/>
        <w:rPr>
          <w:rFonts w:ascii="Times New Roman" w:hAnsi="Times New Roman"/>
          <w:b/>
          <w:i w:val="0"/>
          <w:color w:val="000000" w:themeColor="text1"/>
          <w:szCs w:val="24"/>
        </w:rPr>
      </w:pPr>
      <w:bookmarkStart w:id="0" w:name="_Hlk519597082"/>
      <w:r w:rsidRPr="00D66895">
        <w:rPr>
          <w:rFonts w:ascii="Times New Roman" w:hAnsi="Times New Roman"/>
          <w:b/>
          <w:i w:val="0"/>
          <w:color w:val="000000" w:themeColor="text1"/>
          <w:szCs w:val="24"/>
        </w:rPr>
        <w:t>Esra Kuyuldar</w:t>
      </w:r>
      <w:r w:rsidR="000905FC" w:rsidRPr="00D66895">
        <w:rPr>
          <w:rFonts w:ascii="Times New Roman" w:hAnsi="Times New Roman"/>
          <w:b/>
          <w:i w:val="0"/>
          <w:color w:val="000000" w:themeColor="text1"/>
          <w:szCs w:val="24"/>
          <w:vertAlign w:val="superscript"/>
        </w:rPr>
        <w:t>a</w:t>
      </w:r>
      <w:r w:rsidRPr="00D66895">
        <w:rPr>
          <w:rFonts w:ascii="Times New Roman" w:hAnsi="Times New Roman"/>
          <w:b/>
          <w:i w:val="0"/>
          <w:color w:val="000000" w:themeColor="text1"/>
          <w:szCs w:val="24"/>
        </w:rPr>
        <w:t>, Su Selda Polat</w:t>
      </w:r>
      <w:r w:rsidR="000905FC" w:rsidRPr="00D66895">
        <w:rPr>
          <w:rFonts w:ascii="Times New Roman" w:hAnsi="Times New Roman"/>
          <w:b/>
          <w:i w:val="0"/>
          <w:color w:val="000000" w:themeColor="text1"/>
          <w:szCs w:val="24"/>
          <w:vertAlign w:val="superscript"/>
        </w:rPr>
        <w:t>a</w:t>
      </w:r>
      <w:r w:rsidRPr="00D66895">
        <w:rPr>
          <w:rFonts w:ascii="Times New Roman" w:hAnsi="Times New Roman"/>
          <w:b/>
          <w:i w:val="0"/>
          <w:color w:val="000000" w:themeColor="text1"/>
          <w:szCs w:val="24"/>
        </w:rPr>
        <w:t>,</w:t>
      </w:r>
      <w:r w:rsidR="00C97AC0" w:rsidRPr="00D66895">
        <w:rPr>
          <w:rFonts w:ascii="Times New Roman" w:hAnsi="Times New Roman"/>
          <w:b/>
          <w:i w:val="0"/>
          <w:color w:val="000000" w:themeColor="text1"/>
          <w:szCs w:val="24"/>
        </w:rPr>
        <w:t xml:space="preserve"> Hakan Burhan</w:t>
      </w:r>
      <w:r w:rsidR="00C97AC0" w:rsidRPr="00D66895">
        <w:rPr>
          <w:rFonts w:ascii="Times New Roman" w:hAnsi="Times New Roman"/>
          <w:b/>
          <w:i w:val="0"/>
          <w:color w:val="000000" w:themeColor="text1"/>
          <w:szCs w:val="24"/>
          <w:vertAlign w:val="superscript"/>
        </w:rPr>
        <w:t>a</w:t>
      </w:r>
      <w:r w:rsidR="00C97AC0" w:rsidRPr="00D66895">
        <w:rPr>
          <w:rFonts w:ascii="Times New Roman" w:hAnsi="Times New Roman"/>
          <w:b/>
          <w:i w:val="0"/>
          <w:color w:val="000000" w:themeColor="text1"/>
          <w:szCs w:val="24"/>
        </w:rPr>
        <w:t>,</w:t>
      </w:r>
      <w:r w:rsidR="00E17146" w:rsidRPr="00D66895">
        <w:rPr>
          <w:rFonts w:ascii="Times New Roman" w:hAnsi="Times New Roman"/>
          <w:b/>
          <w:i w:val="0"/>
          <w:color w:val="000000" w:themeColor="text1"/>
          <w:szCs w:val="24"/>
        </w:rPr>
        <w:t xml:space="preserve"> Sibel Demiroglu Mustafov</w:t>
      </w:r>
      <w:r w:rsidRPr="00D66895">
        <w:rPr>
          <w:rFonts w:ascii="Times New Roman" w:hAnsi="Times New Roman"/>
          <w:b/>
          <w:i w:val="0"/>
          <w:color w:val="000000" w:themeColor="text1"/>
          <w:szCs w:val="24"/>
          <w:vertAlign w:val="superscript"/>
        </w:rPr>
        <w:t>a</w:t>
      </w:r>
      <w:r w:rsidRPr="00D66895">
        <w:rPr>
          <w:rFonts w:ascii="Times New Roman" w:hAnsi="Times New Roman"/>
          <w:b/>
          <w:i w:val="0"/>
          <w:color w:val="000000" w:themeColor="text1"/>
          <w:szCs w:val="24"/>
        </w:rPr>
        <w:t>, Aysegul Iyidogan</w:t>
      </w:r>
      <w:r w:rsidRPr="00D66895">
        <w:rPr>
          <w:rFonts w:ascii="Times New Roman" w:hAnsi="Times New Roman"/>
          <w:b/>
          <w:i w:val="0"/>
          <w:color w:val="000000" w:themeColor="text1"/>
          <w:szCs w:val="24"/>
          <w:vertAlign w:val="superscript"/>
        </w:rPr>
        <w:t>b</w:t>
      </w:r>
      <w:r w:rsidRPr="00D66895">
        <w:rPr>
          <w:rFonts w:ascii="Times New Roman" w:hAnsi="Times New Roman"/>
          <w:b/>
          <w:i w:val="0"/>
          <w:color w:val="000000" w:themeColor="text1"/>
          <w:szCs w:val="24"/>
        </w:rPr>
        <w:t>, Fatih Sen</w:t>
      </w:r>
      <w:r w:rsidRPr="00D66895">
        <w:rPr>
          <w:rFonts w:ascii="Times New Roman" w:hAnsi="Times New Roman"/>
          <w:b/>
          <w:i w:val="0"/>
          <w:color w:val="000000" w:themeColor="text1"/>
          <w:szCs w:val="24"/>
          <w:vertAlign w:val="superscript"/>
        </w:rPr>
        <w:t>a</w:t>
      </w:r>
      <w:r w:rsidRPr="00D66895">
        <w:rPr>
          <w:rFonts w:ascii="Times New Roman" w:hAnsi="Times New Roman"/>
          <w:b/>
          <w:i w:val="0"/>
          <w:color w:val="000000" w:themeColor="text1"/>
          <w:szCs w:val="24"/>
        </w:rPr>
        <w:t>*</w:t>
      </w:r>
    </w:p>
    <w:p w:rsidR="00AF0AD2" w:rsidRPr="00D66895" w:rsidRDefault="00AF0AD2" w:rsidP="006C6A98">
      <w:pPr>
        <w:pStyle w:val="FACorrespondingAuthorFootnote"/>
        <w:spacing w:after="0" w:line="360" w:lineRule="auto"/>
        <w:jc w:val="center"/>
        <w:rPr>
          <w:rFonts w:ascii="Times New Roman" w:hAnsi="Times New Roman"/>
          <w:color w:val="000000" w:themeColor="text1"/>
          <w:szCs w:val="24"/>
          <w:vertAlign w:val="superscript"/>
        </w:rPr>
      </w:pPr>
    </w:p>
    <w:p w:rsidR="004E524F" w:rsidRPr="00D66895" w:rsidRDefault="00E679CD" w:rsidP="006C6A98">
      <w:pPr>
        <w:spacing w:after="0" w:line="360" w:lineRule="auto"/>
        <w:jc w:val="center"/>
        <w:rPr>
          <w:rFonts w:ascii="Times New Roman" w:hAnsi="Times New Roman" w:cs="Times New Roman"/>
          <w:szCs w:val="24"/>
          <w:lang w:val="en-US"/>
        </w:rPr>
      </w:pPr>
      <w:r w:rsidRPr="00D66895">
        <w:rPr>
          <w:rFonts w:ascii="Times New Roman" w:hAnsi="Times New Roman" w:cs="Times New Roman"/>
          <w:szCs w:val="24"/>
          <w:vertAlign w:val="superscript"/>
          <w:lang w:val="en-US"/>
        </w:rPr>
        <w:t>a</w:t>
      </w:r>
      <w:r w:rsidR="004E524F" w:rsidRPr="00D66895">
        <w:rPr>
          <w:rFonts w:ascii="Times New Roman" w:hAnsi="Times New Roman" w:cs="Times New Roman"/>
          <w:szCs w:val="24"/>
          <w:lang w:val="en-US"/>
        </w:rPr>
        <w:t>Sen Research Group, Department of Biochemistry, Faculty of Arts and Science, Dumlupınar University, Evliya Çelebi Campus, 43100 Kütahya, Turkey</w:t>
      </w:r>
    </w:p>
    <w:p w:rsidR="00E679CD" w:rsidRPr="00D66895" w:rsidRDefault="00E679CD" w:rsidP="006C6A98">
      <w:pPr>
        <w:spacing w:after="0" w:line="360" w:lineRule="auto"/>
        <w:jc w:val="center"/>
        <w:rPr>
          <w:rFonts w:ascii="Times New Roman" w:hAnsi="Times New Roman" w:cs="Times New Roman"/>
          <w:szCs w:val="24"/>
          <w:lang w:val="en-US"/>
        </w:rPr>
      </w:pPr>
      <w:r w:rsidRPr="00D66895">
        <w:rPr>
          <w:rFonts w:ascii="Times New Roman" w:hAnsi="Times New Roman" w:cs="Times New Roman"/>
          <w:szCs w:val="24"/>
          <w:vertAlign w:val="superscript"/>
          <w:lang w:val="en-US"/>
        </w:rPr>
        <w:t>b</w:t>
      </w:r>
      <w:r w:rsidR="004E524F" w:rsidRPr="00D66895">
        <w:rPr>
          <w:rFonts w:ascii="Times New Roman" w:hAnsi="Times New Roman" w:cs="Times New Roman"/>
          <w:szCs w:val="24"/>
          <w:lang w:val="en-US"/>
        </w:rPr>
        <w:t>Department of Chemistry, Faculty of Science and Arts, Gaziantep University</w:t>
      </w:r>
      <w:r w:rsidR="00FC71E2" w:rsidRPr="00D66895">
        <w:rPr>
          <w:rFonts w:ascii="Times New Roman" w:hAnsi="Times New Roman" w:cs="Times New Roman"/>
          <w:szCs w:val="24"/>
          <w:lang w:val="en-US"/>
        </w:rPr>
        <w:t xml:space="preserve">, </w:t>
      </w:r>
      <w:r w:rsidR="004E524F" w:rsidRPr="00D66895">
        <w:rPr>
          <w:rFonts w:ascii="Times New Roman" w:hAnsi="Times New Roman" w:cs="Times New Roman"/>
          <w:szCs w:val="24"/>
          <w:lang w:val="en-US"/>
        </w:rPr>
        <w:t>Gaziantep, Turkey</w:t>
      </w:r>
    </w:p>
    <w:p w:rsidR="00AF0AD2" w:rsidRPr="00D66895" w:rsidRDefault="00AF0AD2" w:rsidP="006C6A98">
      <w:pPr>
        <w:pStyle w:val="BCAuthorAddress"/>
        <w:spacing w:after="0" w:line="360" w:lineRule="auto"/>
        <w:rPr>
          <w:rFonts w:ascii="Times New Roman" w:hAnsi="Times New Roman"/>
          <w:iCs/>
          <w:sz w:val="22"/>
          <w:szCs w:val="24"/>
          <w:lang w:eastAsia="tr-TR"/>
        </w:rPr>
      </w:pPr>
      <w:r w:rsidRPr="00D66895">
        <w:rPr>
          <w:rFonts w:ascii="Times New Roman" w:hAnsi="Times New Roman"/>
          <w:color w:val="000000" w:themeColor="text1"/>
          <w:sz w:val="22"/>
          <w:szCs w:val="24"/>
          <w:vertAlign w:val="superscript"/>
          <w:lang w:eastAsia="tr-TR"/>
        </w:rPr>
        <w:t>*</w:t>
      </w:r>
      <w:r w:rsidRPr="00D66895">
        <w:rPr>
          <w:rFonts w:ascii="Times New Roman" w:hAnsi="Times New Roman"/>
          <w:color w:val="000000" w:themeColor="text1"/>
          <w:sz w:val="22"/>
          <w:szCs w:val="24"/>
          <w:lang w:eastAsia="tr-TR"/>
        </w:rPr>
        <w:t>Corresponding author:</w:t>
      </w:r>
      <w:r w:rsidRPr="00D66895">
        <w:rPr>
          <w:rFonts w:ascii="Times New Roman" w:hAnsi="Times New Roman"/>
          <w:sz w:val="22"/>
          <w:szCs w:val="24"/>
          <w:lang w:eastAsia="tr-TR"/>
        </w:rPr>
        <w:t xml:space="preserve"> </w:t>
      </w:r>
      <w:hyperlink r:id="rId8" w:history="1">
        <w:r w:rsidRPr="00D66895">
          <w:rPr>
            <w:rStyle w:val="Kpr"/>
            <w:rFonts w:ascii="Times New Roman" w:hAnsi="Times New Roman"/>
            <w:iCs/>
            <w:sz w:val="22"/>
            <w:szCs w:val="24"/>
            <w:lang w:eastAsia="tr-TR"/>
          </w:rPr>
          <w:t>fatih.sen@dpu.edu.tr</w:t>
        </w:r>
      </w:hyperlink>
    </w:p>
    <w:p w:rsidR="00AF0AD2" w:rsidRPr="00D66895" w:rsidRDefault="00AF0AD2" w:rsidP="006C6A98">
      <w:pPr>
        <w:pStyle w:val="AIReceivedDate"/>
        <w:spacing w:after="0" w:line="360" w:lineRule="auto"/>
        <w:jc w:val="center"/>
        <w:rPr>
          <w:rFonts w:ascii="Times New Roman" w:hAnsi="Times New Roman"/>
          <w:b w:val="0"/>
          <w:color w:val="000000" w:themeColor="text1"/>
          <w:sz w:val="22"/>
          <w:szCs w:val="24"/>
          <w:lang w:eastAsia="tr-TR"/>
        </w:rPr>
      </w:pPr>
      <w:r w:rsidRPr="00D66895">
        <w:rPr>
          <w:rFonts w:ascii="Times New Roman" w:hAnsi="Times New Roman"/>
          <w:b w:val="0"/>
          <w:color w:val="000000" w:themeColor="text1"/>
          <w:sz w:val="22"/>
          <w:szCs w:val="24"/>
          <w:lang w:eastAsia="tr-TR"/>
        </w:rPr>
        <w:t>Tel:90 274 265 20 31 -37 02 Fax: 90 274 265 20 56</w:t>
      </w:r>
    </w:p>
    <w:bookmarkEnd w:id="0"/>
    <w:p w:rsidR="006654B6" w:rsidRPr="00D66895" w:rsidRDefault="006654B6" w:rsidP="00473A7C">
      <w:pPr>
        <w:spacing w:line="360" w:lineRule="auto"/>
        <w:jc w:val="both"/>
        <w:rPr>
          <w:rFonts w:ascii="Times New Roman" w:hAnsi="Times New Roman" w:cs="Times New Roman"/>
          <w:sz w:val="24"/>
          <w:szCs w:val="24"/>
          <w:lang w:val="en-US"/>
        </w:rPr>
      </w:pPr>
    </w:p>
    <w:p w:rsidR="006654B6" w:rsidRPr="00D66895" w:rsidRDefault="006654B6" w:rsidP="00473A7C">
      <w:pPr>
        <w:spacing w:line="360" w:lineRule="auto"/>
        <w:jc w:val="both"/>
        <w:rPr>
          <w:rFonts w:ascii="Times New Roman" w:hAnsi="Times New Roman" w:cs="Times New Roman"/>
          <w:b/>
          <w:sz w:val="24"/>
          <w:szCs w:val="24"/>
          <w:lang w:val="en-US"/>
        </w:rPr>
      </w:pPr>
      <w:r w:rsidRPr="00D66895">
        <w:rPr>
          <w:rFonts w:ascii="Times New Roman" w:hAnsi="Times New Roman" w:cs="Times New Roman"/>
          <w:b/>
          <w:sz w:val="24"/>
          <w:szCs w:val="24"/>
          <w:lang w:val="en-US"/>
        </w:rPr>
        <w:t>Materials and Methods</w:t>
      </w:r>
    </w:p>
    <w:p w:rsidR="00B5215C" w:rsidRPr="00D66895" w:rsidRDefault="00576B03" w:rsidP="0063736B">
      <w:pPr>
        <w:shd w:val="clear" w:color="auto" w:fill="FFFFFF"/>
        <w:spacing w:after="0" w:line="360" w:lineRule="auto"/>
        <w:jc w:val="both"/>
        <w:rPr>
          <w:b/>
          <w:color w:val="FF0000"/>
          <w:sz w:val="24"/>
          <w:szCs w:val="24"/>
          <w:lang w:val="en-US"/>
        </w:rPr>
      </w:pPr>
      <w:r w:rsidRPr="00D66895">
        <w:rPr>
          <w:rFonts w:ascii="Times New Roman" w:hAnsi="Times New Roman" w:cs="Times New Roman"/>
          <w:sz w:val="24"/>
          <w:szCs w:val="24"/>
          <w:lang w:val="en-US" w:eastAsia="tr-TR"/>
        </w:rPr>
        <w:t>Platinum (</w:t>
      </w:r>
      <w:r w:rsidR="00B60103" w:rsidRPr="00D66895">
        <w:rPr>
          <w:rFonts w:ascii="Times New Roman" w:hAnsi="Times New Roman" w:cs="Times New Roman"/>
          <w:sz w:val="24"/>
          <w:szCs w:val="24"/>
          <w:lang w:val="en-US" w:eastAsia="tr-TR"/>
        </w:rPr>
        <w:t>IV) chloride (PtCl</w:t>
      </w:r>
      <w:r w:rsidR="00B60103" w:rsidRPr="00D66895">
        <w:rPr>
          <w:rFonts w:ascii="Times New Roman" w:hAnsi="Times New Roman" w:cs="Times New Roman"/>
          <w:sz w:val="24"/>
          <w:szCs w:val="24"/>
          <w:vertAlign w:val="subscript"/>
          <w:lang w:val="en-US" w:eastAsia="tr-TR"/>
        </w:rPr>
        <w:t>4</w:t>
      </w:r>
      <w:r w:rsidR="00B659B3" w:rsidRPr="00D66895">
        <w:rPr>
          <w:rFonts w:ascii="Times New Roman" w:hAnsi="Times New Roman" w:cs="Times New Roman"/>
          <w:sz w:val="24"/>
          <w:szCs w:val="24"/>
          <w:lang w:val="en-US" w:eastAsia="tr-TR"/>
        </w:rPr>
        <w:t xml:space="preserve">), </w:t>
      </w:r>
      <w:r w:rsidR="00473A7C" w:rsidRPr="00D66895">
        <w:rPr>
          <w:rFonts w:ascii="Times New Roman" w:hAnsi="Times New Roman" w:cs="Times New Roman"/>
          <w:sz w:val="24"/>
          <w:szCs w:val="24"/>
          <w:lang w:val="en-US" w:eastAsia="tr-TR"/>
        </w:rPr>
        <w:t>Ruthenium (</w:t>
      </w:r>
      <w:r w:rsidR="00B659B3" w:rsidRPr="00D66895">
        <w:rPr>
          <w:rFonts w:ascii="Times New Roman" w:hAnsi="Times New Roman" w:cs="Times New Roman"/>
          <w:sz w:val="24"/>
          <w:szCs w:val="24"/>
          <w:lang w:val="en-US" w:eastAsia="tr-TR"/>
        </w:rPr>
        <w:t>III) chloride (</w:t>
      </w:r>
      <w:r w:rsidR="00B659B3" w:rsidRPr="00D66895">
        <w:rPr>
          <w:rFonts w:ascii="Times New Roman" w:hAnsi="Times New Roman" w:cs="Times New Roman"/>
          <w:sz w:val="24"/>
          <w:szCs w:val="24"/>
          <w:lang w:val="en-US"/>
        </w:rPr>
        <w:t>RuCl</w:t>
      </w:r>
      <w:r w:rsidR="00B659B3" w:rsidRPr="00D66895">
        <w:rPr>
          <w:rFonts w:ascii="Times New Roman" w:hAnsi="Times New Roman" w:cs="Times New Roman"/>
          <w:sz w:val="24"/>
          <w:szCs w:val="24"/>
          <w:vertAlign w:val="subscript"/>
          <w:lang w:val="en-US"/>
        </w:rPr>
        <w:t>3</w:t>
      </w:r>
      <w:r w:rsidR="00543645" w:rsidRPr="00D66895">
        <w:rPr>
          <w:rFonts w:ascii="Times New Roman" w:hAnsi="Times New Roman" w:cs="Times New Roman"/>
          <w:sz w:val="24"/>
          <w:szCs w:val="24"/>
          <w:lang w:val="en-US" w:eastAsia="tr-TR"/>
        </w:rPr>
        <w:t xml:space="preserve">) </w:t>
      </w:r>
      <w:r w:rsidR="00781D75" w:rsidRPr="00D66895">
        <w:rPr>
          <w:rFonts w:ascii="Times New Roman" w:hAnsi="Times New Roman" w:cs="Times New Roman"/>
          <w:sz w:val="24"/>
          <w:szCs w:val="24"/>
          <w:lang w:val="en-US" w:eastAsia="tr-TR"/>
        </w:rPr>
        <w:t xml:space="preserve">were bought from Merck. Borane </w:t>
      </w:r>
      <w:r w:rsidRPr="00D66895">
        <w:rPr>
          <w:rFonts w:ascii="Times New Roman" w:hAnsi="Times New Roman" w:cs="Times New Roman"/>
          <w:sz w:val="24"/>
          <w:szCs w:val="24"/>
          <w:lang w:val="en-US" w:eastAsia="tr-TR"/>
        </w:rPr>
        <w:t xml:space="preserve">dimethylamine, </w:t>
      </w:r>
      <w:r w:rsidR="00A11BE3" w:rsidRPr="00D66895">
        <w:rPr>
          <w:rFonts w:ascii="Times New Roman" w:hAnsi="Times New Roman" w:cs="Times New Roman"/>
          <w:sz w:val="24"/>
          <w:szCs w:val="24"/>
          <w:lang w:val="en-US" w:eastAsia="tr-TR"/>
        </w:rPr>
        <w:t xml:space="preserve">potassium hydroxide </w:t>
      </w:r>
      <w:r w:rsidR="00B659B3" w:rsidRPr="00D66895">
        <w:rPr>
          <w:rFonts w:ascii="Times New Roman" w:hAnsi="Times New Roman" w:cs="Times New Roman"/>
          <w:sz w:val="24"/>
          <w:szCs w:val="24"/>
          <w:lang w:val="en-US" w:eastAsia="tr-TR"/>
        </w:rPr>
        <w:t>(</w:t>
      </w:r>
      <w:r w:rsidR="00A11BE3" w:rsidRPr="00D66895">
        <w:rPr>
          <w:rFonts w:ascii="Times New Roman" w:hAnsi="Times New Roman" w:cs="Times New Roman"/>
          <w:sz w:val="24"/>
          <w:szCs w:val="24"/>
          <w:lang w:val="en-US" w:eastAsia="tr-TR"/>
        </w:rPr>
        <w:t>KOH</w:t>
      </w:r>
      <w:r w:rsidR="00B60103" w:rsidRPr="00D66895">
        <w:rPr>
          <w:rFonts w:ascii="Times New Roman" w:hAnsi="Times New Roman" w:cs="Times New Roman"/>
          <w:sz w:val="24"/>
          <w:szCs w:val="24"/>
          <w:lang w:val="en-US" w:eastAsia="tr-TR"/>
        </w:rPr>
        <w:t xml:space="preserve">), </w:t>
      </w:r>
      <w:r w:rsidR="00781D75" w:rsidRPr="00D66895">
        <w:rPr>
          <w:rFonts w:ascii="Times New Roman" w:hAnsi="Times New Roman" w:cs="Times New Roman"/>
          <w:sz w:val="24"/>
          <w:szCs w:val="24"/>
          <w:lang w:val="en-US" w:eastAsia="tr-TR"/>
        </w:rPr>
        <w:t>Nafion solution</w:t>
      </w:r>
      <w:r w:rsidR="00B60103" w:rsidRPr="00D66895">
        <w:rPr>
          <w:rFonts w:ascii="Times New Roman" w:hAnsi="Times New Roman" w:cs="Times New Roman"/>
          <w:sz w:val="24"/>
          <w:szCs w:val="24"/>
          <w:lang w:val="en-US" w:eastAsia="tr-TR"/>
        </w:rPr>
        <w:t xml:space="preserve">, </w:t>
      </w:r>
      <w:r w:rsidR="00781D75" w:rsidRPr="00D66895">
        <w:rPr>
          <w:rFonts w:ascii="Times New Roman" w:hAnsi="Times New Roman" w:cs="Times New Roman"/>
          <w:sz w:val="24"/>
          <w:szCs w:val="24"/>
          <w:lang w:val="en-US" w:eastAsia="tr-TR"/>
        </w:rPr>
        <w:t xml:space="preserve">tetrahydrofuran, </w:t>
      </w:r>
      <w:r w:rsidR="00B60103" w:rsidRPr="00D66895">
        <w:rPr>
          <w:rFonts w:ascii="Times New Roman" w:hAnsi="Times New Roman" w:cs="Times New Roman"/>
          <w:sz w:val="24"/>
          <w:szCs w:val="24"/>
          <w:lang w:val="en-US" w:eastAsia="tr-TR"/>
        </w:rPr>
        <w:t xml:space="preserve">methanol </w:t>
      </w:r>
      <w:r w:rsidR="00781D75" w:rsidRPr="00D66895">
        <w:rPr>
          <w:rFonts w:ascii="Times New Roman" w:hAnsi="Times New Roman" w:cs="Times New Roman"/>
          <w:sz w:val="24"/>
          <w:szCs w:val="24"/>
          <w:lang w:val="en-US" w:eastAsia="tr-TR"/>
        </w:rPr>
        <w:t xml:space="preserve">and graphite </w:t>
      </w:r>
      <w:r w:rsidR="00B60103" w:rsidRPr="00D66895">
        <w:rPr>
          <w:rFonts w:ascii="Times New Roman" w:hAnsi="Times New Roman" w:cs="Times New Roman"/>
          <w:sz w:val="24"/>
          <w:szCs w:val="24"/>
          <w:lang w:val="en-US" w:eastAsia="tr-TR"/>
        </w:rPr>
        <w:t xml:space="preserve">were bought from Sigma Aldrich. </w:t>
      </w:r>
      <w:r w:rsidR="00AF0AD2" w:rsidRPr="00D66895">
        <w:rPr>
          <w:rFonts w:ascii="Times New Roman" w:hAnsi="Times New Roman" w:cs="Times New Roman"/>
          <w:sz w:val="24"/>
          <w:szCs w:val="24"/>
          <w:lang w:val="en-US" w:eastAsia="tr-TR"/>
        </w:rPr>
        <w:t xml:space="preserve">Thiourea functionalized graphene oxide </w:t>
      </w:r>
      <w:r w:rsidR="00B60103" w:rsidRPr="00D66895">
        <w:rPr>
          <w:rFonts w:ascii="Times New Roman" w:hAnsi="Times New Roman" w:cs="Times New Roman"/>
          <w:sz w:val="24"/>
          <w:szCs w:val="24"/>
          <w:lang w:val="en-US" w:eastAsia="tr-TR"/>
        </w:rPr>
        <w:t>(</w:t>
      </w:r>
      <w:r w:rsidR="00AF0AD2" w:rsidRPr="00D66895">
        <w:rPr>
          <w:rFonts w:ascii="Times New Roman" w:hAnsi="Times New Roman" w:cs="Times New Roman"/>
          <w:sz w:val="24"/>
          <w:szCs w:val="24"/>
          <w:lang w:val="en-US" w:eastAsia="tr-TR"/>
        </w:rPr>
        <w:t>T@</w:t>
      </w:r>
      <w:r w:rsidR="00B60103" w:rsidRPr="00D66895">
        <w:rPr>
          <w:rFonts w:ascii="Times New Roman" w:hAnsi="Times New Roman" w:cs="Times New Roman"/>
          <w:sz w:val="24"/>
          <w:szCs w:val="24"/>
          <w:lang w:val="en-US" w:eastAsia="tr-TR"/>
        </w:rPr>
        <w:t xml:space="preserve">GO) was prepared using by </w:t>
      </w:r>
      <w:r w:rsidR="00BC47D2" w:rsidRPr="00D66895">
        <w:rPr>
          <w:rFonts w:ascii="Times New Roman" w:hAnsi="Times New Roman" w:cs="Times New Roman"/>
          <w:sz w:val="24"/>
          <w:szCs w:val="24"/>
          <w:lang w:val="en-US" w:eastAsia="tr-TR"/>
        </w:rPr>
        <w:t xml:space="preserve">modified </w:t>
      </w:r>
      <w:r w:rsidR="00B60103" w:rsidRPr="00D66895">
        <w:rPr>
          <w:rFonts w:ascii="Times New Roman" w:hAnsi="Times New Roman" w:cs="Times New Roman"/>
          <w:sz w:val="24"/>
          <w:szCs w:val="24"/>
          <w:lang w:val="en-US" w:eastAsia="tr-TR"/>
        </w:rPr>
        <w:t>Hummer</w:t>
      </w:r>
      <w:r w:rsidR="00781D75" w:rsidRPr="00D66895">
        <w:rPr>
          <w:rFonts w:ascii="Times New Roman" w:hAnsi="Times New Roman" w:cs="Times New Roman"/>
          <w:sz w:val="24"/>
          <w:szCs w:val="24"/>
          <w:lang w:val="en-US" w:eastAsia="tr-TR"/>
        </w:rPr>
        <w:t>’s</w:t>
      </w:r>
      <w:r w:rsidR="00B60103" w:rsidRPr="00D66895">
        <w:rPr>
          <w:rFonts w:ascii="Times New Roman" w:hAnsi="Times New Roman" w:cs="Times New Roman"/>
          <w:sz w:val="24"/>
          <w:szCs w:val="24"/>
          <w:lang w:val="en-US" w:eastAsia="tr-TR"/>
        </w:rPr>
        <w:t xml:space="preserve"> method. All the chemicals were used as received. Deionized (DI) water was used for all the experiments.</w:t>
      </w:r>
      <w:r w:rsidR="00BC47D2" w:rsidRPr="00D66895">
        <w:rPr>
          <w:rFonts w:ascii="Times New Roman" w:hAnsi="Times New Roman" w:cs="Times New Roman"/>
          <w:sz w:val="24"/>
          <w:szCs w:val="24"/>
          <w:lang w:val="en-US" w:eastAsia="tr-TR"/>
        </w:rPr>
        <w:t xml:space="preserve"> </w:t>
      </w:r>
      <w:r w:rsidR="00781D75" w:rsidRPr="00D66895">
        <w:rPr>
          <w:rFonts w:ascii="Times New Roman" w:hAnsi="Times New Roman" w:cs="Times New Roman"/>
          <w:sz w:val="24"/>
          <w:szCs w:val="24"/>
          <w:lang w:val="en-US" w:eastAsia="tr-TR"/>
        </w:rPr>
        <w:t>M</w:t>
      </w:r>
      <w:r w:rsidR="006654B6" w:rsidRPr="00D66895">
        <w:rPr>
          <w:rFonts w:ascii="Times New Roman" w:hAnsi="Times New Roman" w:cs="Times New Roman"/>
          <w:sz w:val="24"/>
          <w:szCs w:val="24"/>
          <w:lang w:val="en-US" w:eastAsia="tr-TR"/>
        </w:rPr>
        <w:t xml:space="preserve">orphology and structure of the as-synthesized samples were characterized with transmission electron microscopy (JEOL 200 kV TEM). </w:t>
      </w:r>
      <w:r w:rsidR="00B60103" w:rsidRPr="00D66895">
        <w:rPr>
          <w:rFonts w:ascii="Times New Roman" w:hAnsi="Times New Roman" w:cs="Times New Roman"/>
          <w:sz w:val="24"/>
          <w:szCs w:val="24"/>
          <w:lang w:val="en-US" w:eastAsia="tr-TR"/>
        </w:rPr>
        <w:t>For TEM characteri</w:t>
      </w:r>
      <w:r w:rsidR="00B659B3" w:rsidRPr="00D66895">
        <w:rPr>
          <w:rFonts w:ascii="Times New Roman" w:hAnsi="Times New Roman" w:cs="Times New Roman"/>
          <w:sz w:val="24"/>
          <w:szCs w:val="24"/>
          <w:lang w:val="en-US" w:eastAsia="tr-TR"/>
        </w:rPr>
        <w:t>zation, Pt</w:t>
      </w:r>
      <w:r w:rsidR="008241A0" w:rsidRPr="00D66895">
        <w:rPr>
          <w:rFonts w:ascii="Times New Roman" w:hAnsi="Times New Roman" w:cs="Times New Roman"/>
          <w:sz w:val="24"/>
          <w:szCs w:val="24"/>
          <w:lang w:val="en-US" w:eastAsia="tr-TR"/>
        </w:rPr>
        <w:t>/T</w:t>
      </w:r>
      <w:r w:rsidR="00B659B3" w:rsidRPr="00D66895">
        <w:rPr>
          <w:rFonts w:ascii="Times New Roman" w:hAnsi="Times New Roman" w:cs="Times New Roman"/>
          <w:sz w:val="24"/>
          <w:szCs w:val="24"/>
          <w:lang w:val="en-US" w:eastAsia="tr-TR"/>
        </w:rPr>
        <w:t xml:space="preserve">@GO, </w:t>
      </w:r>
      <w:r w:rsidR="00FC71E2" w:rsidRPr="00D66895">
        <w:rPr>
          <w:rFonts w:ascii="Times New Roman" w:hAnsi="Times New Roman" w:cs="Times New Roman"/>
          <w:sz w:val="24"/>
          <w:szCs w:val="24"/>
          <w:lang w:val="en-US" w:eastAsia="tr-TR"/>
        </w:rPr>
        <w:t>PtRu</w:t>
      </w:r>
      <w:r w:rsidR="00B659B3" w:rsidRPr="00D66895">
        <w:rPr>
          <w:rFonts w:ascii="Times New Roman" w:hAnsi="Times New Roman" w:cs="Times New Roman"/>
          <w:sz w:val="24"/>
          <w:szCs w:val="24"/>
          <w:lang w:val="en-US" w:eastAsia="tr-TR"/>
        </w:rPr>
        <w:t>@GO</w:t>
      </w:r>
      <w:r w:rsidR="00B60103" w:rsidRPr="00D66895">
        <w:rPr>
          <w:rFonts w:ascii="Times New Roman" w:hAnsi="Times New Roman" w:cs="Times New Roman"/>
          <w:sz w:val="24"/>
          <w:szCs w:val="24"/>
          <w:lang w:val="en-US" w:eastAsia="tr-TR"/>
        </w:rPr>
        <w:t xml:space="preserve"> and Pt</w:t>
      </w:r>
      <w:r w:rsidR="00B659B3" w:rsidRPr="00D66895">
        <w:rPr>
          <w:rFonts w:ascii="Times New Roman" w:hAnsi="Times New Roman" w:cs="Times New Roman"/>
          <w:sz w:val="24"/>
          <w:szCs w:val="24"/>
          <w:lang w:val="en-US" w:eastAsia="tr-TR"/>
        </w:rPr>
        <w:t>Ru</w:t>
      </w:r>
      <w:r w:rsidR="008241A0" w:rsidRPr="00D66895">
        <w:rPr>
          <w:rFonts w:ascii="Times New Roman" w:hAnsi="Times New Roman" w:cs="Times New Roman"/>
          <w:sz w:val="24"/>
          <w:szCs w:val="24"/>
          <w:lang w:val="en-US" w:eastAsia="tr-TR"/>
        </w:rPr>
        <w:t>/T</w:t>
      </w:r>
      <w:r w:rsidR="006654B6" w:rsidRPr="00D66895">
        <w:rPr>
          <w:rFonts w:ascii="Times New Roman" w:hAnsi="Times New Roman" w:cs="Times New Roman"/>
          <w:sz w:val="24"/>
          <w:szCs w:val="24"/>
          <w:lang w:val="en-US" w:eastAsia="tr-TR"/>
        </w:rPr>
        <w:t>@</w:t>
      </w:r>
      <w:r w:rsidR="00B60103" w:rsidRPr="00D66895">
        <w:rPr>
          <w:rFonts w:ascii="Times New Roman" w:hAnsi="Times New Roman" w:cs="Times New Roman"/>
          <w:sz w:val="24"/>
          <w:szCs w:val="24"/>
          <w:lang w:val="en-US" w:eastAsia="tr-TR"/>
        </w:rPr>
        <w:t>GO</w:t>
      </w:r>
      <w:r w:rsidR="006654B6" w:rsidRPr="00D66895">
        <w:rPr>
          <w:rFonts w:ascii="Times New Roman" w:hAnsi="Times New Roman" w:cs="Times New Roman"/>
          <w:sz w:val="24"/>
          <w:szCs w:val="24"/>
          <w:lang w:val="en-US" w:eastAsia="tr-TR"/>
        </w:rPr>
        <w:t xml:space="preserve"> </w:t>
      </w:r>
      <w:r w:rsidR="00F23F1A" w:rsidRPr="00F23F1A">
        <w:rPr>
          <w:rFonts w:ascii="Times New Roman" w:hAnsi="Times New Roman"/>
          <w:sz w:val="24"/>
          <w:szCs w:val="24"/>
          <w:lang w:val="en-GB"/>
        </w:rPr>
        <w:t xml:space="preserve">nanocatalysts </w:t>
      </w:r>
      <w:r w:rsidR="006654B6" w:rsidRPr="00D66895">
        <w:rPr>
          <w:rFonts w:ascii="Times New Roman" w:hAnsi="Times New Roman" w:cs="Times New Roman"/>
          <w:sz w:val="24"/>
          <w:szCs w:val="24"/>
          <w:lang w:val="en-US" w:eastAsia="tr-TR"/>
        </w:rPr>
        <w:t>w</w:t>
      </w:r>
      <w:r w:rsidR="00BC47D2" w:rsidRPr="00D66895">
        <w:rPr>
          <w:rFonts w:ascii="Times New Roman" w:hAnsi="Times New Roman" w:cs="Times New Roman"/>
          <w:sz w:val="24"/>
          <w:szCs w:val="24"/>
          <w:lang w:val="en-US" w:eastAsia="tr-TR"/>
        </w:rPr>
        <w:t>ere</w:t>
      </w:r>
      <w:r w:rsidR="006654B6" w:rsidRPr="00D66895">
        <w:rPr>
          <w:rFonts w:ascii="Times New Roman" w:hAnsi="Times New Roman" w:cs="Times New Roman"/>
          <w:sz w:val="24"/>
          <w:szCs w:val="24"/>
          <w:lang w:val="en-US" w:eastAsia="tr-TR"/>
        </w:rPr>
        <w:t xml:space="preserve"> ﬁrst dispersed into ethanol with sonication for several </w:t>
      </w:r>
      <w:r w:rsidR="00473A7C" w:rsidRPr="00D66895">
        <w:rPr>
          <w:rFonts w:ascii="Times New Roman" w:hAnsi="Times New Roman" w:cs="Times New Roman"/>
          <w:sz w:val="24"/>
          <w:szCs w:val="24"/>
          <w:lang w:val="en-US" w:eastAsia="tr-TR"/>
        </w:rPr>
        <w:t>minutes and</w:t>
      </w:r>
      <w:r w:rsidR="006654B6" w:rsidRPr="00D66895">
        <w:rPr>
          <w:rFonts w:ascii="Times New Roman" w:hAnsi="Times New Roman" w:cs="Times New Roman"/>
          <w:sz w:val="24"/>
          <w:szCs w:val="24"/>
          <w:lang w:val="en-US" w:eastAsia="tr-TR"/>
        </w:rPr>
        <w:t xml:space="preserve"> was then casted on a carbon covered 400-mesh copper grid and dried in ambient condition, and then transferred into the microscope for observation. More than 300 particles were calculated to get the integrated information about the overall distribution of Pt-based catalyst sample. A Panalytical Emperian diffractometer with Ultima+theta–theta high resolution goniometer, having an X-ray generator (Cu Kα radiation, λ = 1.54056 Å) and operating condition of 45 kV and 40 mA, were employed in X-ray diffraction (XRD) analysis.</w:t>
      </w:r>
      <w:r w:rsidR="00BC47D2" w:rsidRPr="00D66895">
        <w:rPr>
          <w:rFonts w:ascii="Times New Roman" w:hAnsi="Times New Roman" w:cs="Times New Roman"/>
          <w:sz w:val="24"/>
          <w:szCs w:val="24"/>
          <w:lang w:val="en-US" w:eastAsia="tr-TR"/>
        </w:rPr>
        <w:t xml:space="preserve"> </w:t>
      </w:r>
      <w:r w:rsidR="00BC47D2" w:rsidRPr="00D66895">
        <w:rPr>
          <w:rFonts w:ascii="Times New Roman" w:hAnsi="Times New Roman" w:cs="Times New Roman"/>
          <w:sz w:val="24"/>
          <w:szCs w:val="24"/>
          <w:lang w:val="en-US" w:eastAsia="tr-TR"/>
        </w:rPr>
        <w:lastRenderedPageBreak/>
        <w:t>Specs</w:t>
      </w:r>
      <w:r w:rsidR="006654B6" w:rsidRPr="00D66895">
        <w:rPr>
          <w:rFonts w:ascii="Times New Roman" w:hAnsi="Times New Roman" w:cs="Times New Roman"/>
          <w:sz w:val="24"/>
          <w:szCs w:val="24"/>
          <w:lang w:val="en-US" w:eastAsia="tr-TR"/>
        </w:rPr>
        <w:t xml:space="preserve"> spectrometer was used for X-ray Photoelectron Spectroscopy (XPS) measurements and the X-ray source was Kα lines of Mg (1253.6 eV, 10 mA). Samples were prepared by depositing the catalyst on Cu double-sided tape (3M Inc.). C 1s line at 284.6 eV was chosen as a reference point and all XPS peaks were fitted usi</w:t>
      </w:r>
      <w:r w:rsidR="00BC47D2" w:rsidRPr="00D66895">
        <w:rPr>
          <w:rFonts w:ascii="Times New Roman" w:hAnsi="Times New Roman" w:cs="Times New Roman"/>
          <w:sz w:val="24"/>
          <w:szCs w:val="24"/>
          <w:lang w:val="en-US" w:eastAsia="tr-TR"/>
        </w:rPr>
        <w:t xml:space="preserve">ng a </w:t>
      </w:r>
      <w:r w:rsidR="00BC47D2" w:rsidRPr="006D665E">
        <w:rPr>
          <w:rFonts w:ascii="Times New Roman" w:hAnsi="Times New Roman" w:cs="Times New Roman"/>
          <w:sz w:val="24"/>
          <w:szCs w:val="24"/>
          <w:lang w:val="en-US" w:eastAsia="tr-TR"/>
        </w:rPr>
        <w:t>Gaussian</w:t>
      </w:r>
      <w:r w:rsidR="00BC47D2" w:rsidRPr="00D66895">
        <w:rPr>
          <w:rFonts w:ascii="Times New Roman" w:hAnsi="Times New Roman" w:cs="Times New Roman"/>
          <w:sz w:val="24"/>
          <w:szCs w:val="24"/>
          <w:lang w:val="en-US" w:eastAsia="tr-TR"/>
        </w:rPr>
        <w:t xml:space="preserve"> function. </w:t>
      </w:r>
      <w:r w:rsidR="00E2528D" w:rsidRPr="00D66895">
        <w:rPr>
          <w:rFonts w:ascii="Times New Roman" w:hAnsi="Times New Roman" w:cs="Times New Roman"/>
          <w:sz w:val="24"/>
          <w:szCs w:val="24"/>
          <w:lang w:val="en-US"/>
        </w:rPr>
        <w:t xml:space="preserve">In O 1s spectrum, binding energies of common chemical states are </w:t>
      </w:r>
      <w:r w:rsidR="000D607D" w:rsidRPr="00D66895">
        <w:rPr>
          <w:rFonts w:ascii="Times New Roman" w:hAnsi="Times New Roman" w:cs="Times New Roman"/>
          <w:sz w:val="24"/>
          <w:szCs w:val="24"/>
          <w:lang w:val="en-US"/>
        </w:rPr>
        <w:t>theoretically ̴</w:t>
      </w:r>
      <w:r w:rsidR="00E2528D" w:rsidRPr="00D66895">
        <w:rPr>
          <w:rFonts w:ascii="Times New Roman" w:hAnsi="Times New Roman" w:cs="Times New Roman"/>
          <w:sz w:val="24"/>
          <w:szCs w:val="24"/>
          <w:lang w:val="en-US"/>
        </w:rPr>
        <w:t xml:space="preserve"> 531 </w:t>
      </w:r>
      <w:r w:rsidR="000D607D" w:rsidRPr="00D66895">
        <w:rPr>
          <w:rFonts w:ascii="Times New Roman" w:hAnsi="Times New Roman" w:cs="Times New Roman"/>
          <w:sz w:val="24"/>
          <w:szCs w:val="24"/>
          <w:lang w:val="en-US"/>
        </w:rPr>
        <w:t>eV, ̴</w:t>
      </w:r>
      <w:r w:rsidR="00E2528D" w:rsidRPr="00D66895">
        <w:rPr>
          <w:rFonts w:ascii="Times New Roman" w:hAnsi="Times New Roman" w:cs="Times New Roman"/>
          <w:sz w:val="24"/>
          <w:szCs w:val="24"/>
          <w:lang w:val="en-US"/>
        </w:rPr>
        <w:t xml:space="preserve"> 533 </w:t>
      </w:r>
      <w:r w:rsidR="000D607D" w:rsidRPr="00D66895">
        <w:rPr>
          <w:rFonts w:ascii="Times New Roman" w:hAnsi="Times New Roman" w:cs="Times New Roman"/>
          <w:sz w:val="24"/>
          <w:szCs w:val="24"/>
          <w:lang w:val="en-US"/>
        </w:rPr>
        <w:t>eV, ̴</w:t>
      </w:r>
      <w:r w:rsidR="00E2528D" w:rsidRPr="00D66895">
        <w:rPr>
          <w:rFonts w:ascii="Times New Roman" w:hAnsi="Times New Roman" w:cs="Times New Roman"/>
          <w:sz w:val="24"/>
          <w:szCs w:val="24"/>
          <w:lang w:val="en-US"/>
        </w:rPr>
        <w:t xml:space="preserve">   534 eV for C-O, C=O, O-C=O respectively. </w:t>
      </w:r>
      <w:r w:rsidR="000D607D" w:rsidRPr="00D66895">
        <w:rPr>
          <w:rFonts w:ascii="Times New Roman" w:hAnsi="Times New Roman" w:cs="Times New Roman"/>
          <w:sz w:val="24"/>
          <w:szCs w:val="24"/>
          <w:lang w:val="en-US"/>
        </w:rPr>
        <w:t>Also,</w:t>
      </w:r>
      <w:r w:rsidR="00E2528D" w:rsidRPr="00D66895">
        <w:rPr>
          <w:rFonts w:ascii="Times New Roman" w:hAnsi="Times New Roman" w:cs="Times New Roman"/>
          <w:sz w:val="24"/>
          <w:szCs w:val="24"/>
          <w:lang w:val="en-US"/>
        </w:rPr>
        <w:t xml:space="preserve"> the binding energy of metal oxide (i.e. platinum oxide) is theoretically ̴</w:t>
      </w:r>
      <w:r w:rsidR="00472413" w:rsidRPr="00D66895">
        <w:rPr>
          <w:rFonts w:ascii="Times New Roman" w:hAnsi="Times New Roman" w:cs="Times New Roman"/>
          <w:sz w:val="24"/>
          <w:szCs w:val="24"/>
          <w:lang w:val="en-US"/>
        </w:rPr>
        <w:t xml:space="preserve"> </w:t>
      </w:r>
      <w:r w:rsidR="00E2528D" w:rsidRPr="00D66895">
        <w:rPr>
          <w:rFonts w:ascii="Times New Roman" w:hAnsi="Times New Roman" w:cs="Times New Roman"/>
          <w:sz w:val="24"/>
          <w:szCs w:val="24"/>
          <w:lang w:val="en-US"/>
        </w:rPr>
        <w:t xml:space="preserve">530 as that is observed in the spectrum PtRu@T/GO </w:t>
      </w:r>
      <w:r w:rsidR="00C14193" w:rsidRPr="00F23F1A">
        <w:rPr>
          <w:rFonts w:ascii="Times New Roman" w:hAnsi="Times New Roman"/>
          <w:sz w:val="24"/>
          <w:szCs w:val="24"/>
          <w:lang w:val="en-GB"/>
        </w:rPr>
        <w:t>nanocatalysts</w:t>
      </w:r>
      <w:r w:rsidR="00E2528D" w:rsidRPr="00D66895">
        <w:rPr>
          <w:rFonts w:ascii="Times New Roman" w:hAnsi="Times New Roman" w:cs="Times New Roman"/>
          <w:sz w:val="24"/>
          <w:szCs w:val="24"/>
          <w:lang w:val="en-US"/>
        </w:rPr>
        <w:t xml:space="preserve">. O 1s spectrum of PtRu@T/GO </w:t>
      </w:r>
      <w:r w:rsidR="00C14193" w:rsidRPr="00F23F1A">
        <w:rPr>
          <w:rFonts w:ascii="Times New Roman" w:hAnsi="Times New Roman"/>
          <w:sz w:val="24"/>
          <w:szCs w:val="24"/>
          <w:lang w:val="en-GB"/>
        </w:rPr>
        <w:t xml:space="preserve">nanocatalysts </w:t>
      </w:r>
      <w:r w:rsidR="00E2528D" w:rsidRPr="00D66895">
        <w:rPr>
          <w:rFonts w:ascii="Times New Roman" w:hAnsi="Times New Roman" w:cs="Times New Roman"/>
          <w:sz w:val="24"/>
          <w:szCs w:val="24"/>
          <w:lang w:val="en-US"/>
        </w:rPr>
        <w:t>(Figure S2) displays that C-O and C=O bonds become mostly prominent while the other oxygen groups have decreased to minimum amounts.</w:t>
      </w:r>
      <w:r w:rsidR="00E2528D" w:rsidRPr="00D66895">
        <w:rPr>
          <w:rFonts w:ascii="Times New Roman" w:hAnsi="Times New Roman" w:cs="Times New Roman"/>
          <w:sz w:val="24"/>
          <w:szCs w:val="24"/>
          <w:lang w:val="en-US" w:eastAsia="tr-TR"/>
        </w:rPr>
        <w:t xml:space="preserve"> </w:t>
      </w:r>
      <w:r w:rsidR="006654B6" w:rsidRPr="00D66895">
        <w:rPr>
          <w:rFonts w:ascii="Times New Roman" w:hAnsi="Times New Roman" w:cs="Times New Roman"/>
          <w:sz w:val="24"/>
          <w:szCs w:val="24"/>
          <w:lang w:val="en-US" w:eastAsia="tr-TR"/>
        </w:rPr>
        <w:t>The morphological characterization was performed by high-resolution field emission scanning electron microscope (SEM) using a FEI Quanta FEG 250 SEM operating at 10 kV.</w:t>
      </w:r>
      <w:r w:rsidR="00187895" w:rsidRPr="00D66895">
        <w:rPr>
          <w:rFonts w:ascii="Times New Roman" w:hAnsi="Times New Roman" w:cs="Times New Roman"/>
          <w:sz w:val="24"/>
          <w:szCs w:val="24"/>
          <w:lang w:val="en-US" w:eastAsia="tr-TR"/>
        </w:rPr>
        <w:t xml:space="preserve"> For FTIR measurements of </w:t>
      </w:r>
      <w:r w:rsidR="00187895" w:rsidRPr="00D66895">
        <w:rPr>
          <w:rFonts w:ascii="Times New Roman" w:hAnsi="Times New Roman" w:cs="Times New Roman"/>
          <w:sz w:val="24"/>
          <w:szCs w:val="24"/>
          <w:lang w:val="en-US"/>
        </w:rPr>
        <w:t xml:space="preserve">PtRu@T/GO </w:t>
      </w:r>
      <w:r w:rsidR="00C14193" w:rsidRPr="00F23F1A">
        <w:rPr>
          <w:rFonts w:ascii="Times New Roman" w:hAnsi="Times New Roman"/>
          <w:sz w:val="24"/>
          <w:szCs w:val="24"/>
          <w:lang w:val="en-GB"/>
        </w:rPr>
        <w:t>nanocatalysts</w:t>
      </w:r>
      <w:r w:rsidR="00187895" w:rsidRPr="00D66895">
        <w:rPr>
          <w:rFonts w:ascii="Times New Roman" w:hAnsi="Times New Roman" w:cs="Times New Roman"/>
          <w:sz w:val="24"/>
          <w:szCs w:val="24"/>
          <w:lang w:val="en-US" w:eastAsia="tr-TR"/>
        </w:rPr>
        <w:t>, Perkin Elmer Spectrum Two was used.</w:t>
      </w:r>
      <w:r w:rsidR="00E2528D" w:rsidRPr="00D66895">
        <w:rPr>
          <w:rFonts w:ascii="Times New Roman" w:hAnsi="Times New Roman" w:cs="Times New Roman"/>
          <w:sz w:val="24"/>
          <w:szCs w:val="24"/>
          <w:lang w:val="en-US" w:eastAsia="tr-TR"/>
        </w:rPr>
        <w:t xml:space="preserve"> </w:t>
      </w:r>
      <w:r w:rsidR="00522DA0" w:rsidRPr="00D66895">
        <w:rPr>
          <w:rFonts w:ascii="Times New Roman" w:hAnsi="Times New Roman" w:cs="Times New Roman"/>
          <w:sz w:val="24"/>
          <w:szCs w:val="24"/>
          <w:lang w:val="en-US"/>
        </w:rPr>
        <w:t xml:space="preserve">FTIR measurements </w:t>
      </w:r>
      <w:r w:rsidR="00187895" w:rsidRPr="00D66895">
        <w:rPr>
          <w:rFonts w:ascii="Times New Roman" w:hAnsi="Times New Roman" w:cs="Times New Roman"/>
          <w:sz w:val="24"/>
          <w:szCs w:val="24"/>
          <w:lang w:val="en-US"/>
        </w:rPr>
        <w:t>of</w:t>
      </w:r>
      <w:r w:rsidR="00522DA0" w:rsidRPr="00D66895">
        <w:rPr>
          <w:rFonts w:ascii="Times New Roman" w:hAnsi="Times New Roman" w:cs="Times New Roman"/>
          <w:sz w:val="24"/>
          <w:szCs w:val="24"/>
          <w:lang w:val="en-US"/>
        </w:rPr>
        <w:t xml:space="preserve"> PtRu@T/GO </w:t>
      </w:r>
      <w:r w:rsidR="00C14193" w:rsidRPr="00F23F1A">
        <w:rPr>
          <w:rFonts w:ascii="Times New Roman" w:hAnsi="Times New Roman"/>
          <w:sz w:val="24"/>
          <w:szCs w:val="24"/>
          <w:lang w:val="en-GB"/>
        </w:rPr>
        <w:t xml:space="preserve">nanocatalysts </w:t>
      </w:r>
      <w:r w:rsidR="00187895" w:rsidRPr="00D66895">
        <w:rPr>
          <w:rFonts w:ascii="Times New Roman" w:hAnsi="Times New Roman" w:cs="Times New Roman"/>
          <w:sz w:val="24"/>
          <w:szCs w:val="24"/>
          <w:lang w:val="en-US"/>
        </w:rPr>
        <w:t>indicated that i</w:t>
      </w:r>
      <w:r w:rsidR="00522DA0" w:rsidRPr="00D66895">
        <w:rPr>
          <w:rFonts w:ascii="Times New Roman" w:hAnsi="Times New Roman" w:cs="Times New Roman"/>
          <w:sz w:val="24"/>
          <w:szCs w:val="24"/>
          <w:lang w:val="en-US"/>
        </w:rPr>
        <w:t>n the spectrum of thiourea, the absorption bands were exactly match with the literature [</w:t>
      </w:r>
      <w:r w:rsidR="003F0DBC" w:rsidRPr="00D66895">
        <w:rPr>
          <w:rFonts w:ascii="Times New Roman" w:hAnsi="Times New Roman" w:cs="Times New Roman"/>
          <w:sz w:val="24"/>
          <w:szCs w:val="24"/>
          <w:lang w:val="en-US"/>
        </w:rPr>
        <w:t>1</w:t>
      </w:r>
      <w:r w:rsidR="00522DA0" w:rsidRPr="00D66895">
        <w:rPr>
          <w:rFonts w:ascii="Times New Roman" w:hAnsi="Times New Roman" w:cs="Times New Roman"/>
          <w:sz w:val="24"/>
          <w:szCs w:val="24"/>
          <w:lang w:val="en-US"/>
        </w:rPr>
        <w:t>]. In the spectrum of graphene oxide</w:t>
      </w:r>
      <w:r w:rsidR="003F0DBC" w:rsidRPr="00D66895">
        <w:rPr>
          <w:rFonts w:ascii="Times New Roman" w:hAnsi="Times New Roman" w:cs="Times New Roman"/>
          <w:sz w:val="24"/>
          <w:szCs w:val="24"/>
          <w:lang w:val="en-US"/>
        </w:rPr>
        <w:t xml:space="preserve"> [2]</w:t>
      </w:r>
      <w:r w:rsidR="00522DA0" w:rsidRPr="00D66895">
        <w:rPr>
          <w:rFonts w:ascii="Times New Roman" w:hAnsi="Times New Roman" w:cs="Times New Roman"/>
          <w:sz w:val="24"/>
          <w:szCs w:val="24"/>
          <w:lang w:val="en-US"/>
        </w:rPr>
        <w:t>, the absorption bands were also very sim</w:t>
      </w:r>
      <w:r w:rsidR="000B0816">
        <w:rPr>
          <w:rFonts w:ascii="Times New Roman" w:hAnsi="Times New Roman" w:cs="Times New Roman"/>
          <w:sz w:val="24"/>
          <w:szCs w:val="24"/>
          <w:lang w:val="en-US"/>
        </w:rPr>
        <w:t>i</w:t>
      </w:r>
      <w:r w:rsidR="00522DA0" w:rsidRPr="00D66895">
        <w:rPr>
          <w:rFonts w:ascii="Times New Roman" w:hAnsi="Times New Roman" w:cs="Times New Roman"/>
          <w:sz w:val="24"/>
          <w:szCs w:val="24"/>
          <w:lang w:val="en-US"/>
        </w:rPr>
        <w:t xml:space="preserve">lar with the </w:t>
      </w:r>
      <w:r w:rsidR="003F0DBC" w:rsidRPr="00D66895">
        <w:rPr>
          <w:rFonts w:ascii="Times New Roman" w:hAnsi="Times New Roman" w:cs="Times New Roman"/>
          <w:sz w:val="24"/>
          <w:szCs w:val="24"/>
          <w:lang w:val="en-US"/>
        </w:rPr>
        <w:t>literatu</w:t>
      </w:r>
      <w:r w:rsidR="00522DA0" w:rsidRPr="00D66895">
        <w:rPr>
          <w:rFonts w:ascii="Times New Roman" w:hAnsi="Times New Roman" w:cs="Times New Roman"/>
          <w:sz w:val="24"/>
          <w:szCs w:val="24"/>
          <w:lang w:val="en-US"/>
        </w:rPr>
        <w:t xml:space="preserve">re and related peaks. In the spectrum of PtRu@T/GO </w:t>
      </w:r>
      <w:r w:rsidR="000B0816" w:rsidRPr="00F23F1A">
        <w:rPr>
          <w:rFonts w:ascii="Times New Roman" w:hAnsi="Times New Roman"/>
          <w:sz w:val="24"/>
          <w:szCs w:val="24"/>
          <w:lang w:val="en-GB"/>
        </w:rPr>
        <w:t>nanocatalysts</w:t>
      </w:r>
      <w:r w:rsidR="00522DA0" w:rsidRPr="00D66895">
        <w:rPr>
          <w:rFonts w:ascii="Times New Roman" w:hAnsi="Times New Roman" w:cs="Times New Roman"/>
          <w:sz w:val="24"/>
          <w:szCs w:val="24"/>
          <w:lang w:val="en-US"/>
        </w:rPr>
        <w:t>, there are some differences in the peaks of epoxy and alkoxy groups compared to GO spectrum. Besides, the stretching vibrations was assigned to the C-S linkage in the region of 800 - 600 cm</w:t>
      </w:r>
      <w:r w:rsidR="00522DA0" w:rsidRPr="00D66895">
        <w:rPr>
          <w:rFonts w:ascii="Times New Roman" w:hAnsi="Times New Roman" w:cs="Times New Roman"/>
          <w:sz w:val="24"/>
          <w:szCs w:val="24"/>
          <w:vertAlign w:val="superscript"/>
          <w:lang w:val="en-US"/>
        </w:rPr>
        <w:t>-1</w:t>
      </w:r>
      <w:r w:rsidR="00522DA0" w:rsidRPr="00D66895">
        <w:rPr>
          <w:rFonts w:ascii="Times New Roman" w:hAnsi="Times New Roman" w:cs="Times New Roman"/>
          <w:sz w:val="24"/>
          <w:szCs w:val="24"/>
          <w:lang w:val="en-US"/>
        </w:rPr>
        <w:t>. After the addition of thiourea, weak peaks in this region were appeared as a result of nucleophilic addition of thiourea.</w:t>
      </w:r>
    </w:p>
    <w:p w:rsidR="0063736B" w:rsidRPr="00D66895" w:rsidRDefault="0063736B" w:rsidP="0063736B">
      <w:pPr>
        <w:shd w:val="clear" w:color="auto" w:fill="FFFFFF"/>
        <w:spacing w:after="0" w:line="360" w:lineRule="auto"/>
        <w:jc w:val="both"/>
        <w:rPr>
          <w:b/>
          <w:color w:val="FF0000"/>
          <w:sz w:val="24"/>
          <w:szCs w:val="24"/>
          <w:lang w:val="en-US"/>
        </w:rPr>
      </w:pPr>
    </w:p>
    <w:p w:rsidR="00FC71E2" w:rsidRPr="00D66895" w:rsidRDefault="00FC71E2" w:rsidP="00473A7C">
      <w:pPr>
        <w:spacing w:line="360" w:lineRule="auto"/>
        <w:jc w:val="both"/>
        <w:rPr>
          <w:rFonts w:ascii="Times New Roman" w:hAnsi="Times New Roman" w:cs="Times New Roman"/>
          <w:b/>
          <w:sz w:val="24"/>
          <w:szCs w:val="24"/>
          <w:lang w:val="en-US"/>
        </w:rPr>
      </w:pPr>
      <w:r w:rsidRPr="00D66895">
        <w:rPr>
          <w:rFonts w:ascii="Times New Roman" w:hAnsi="Times New Roman" w:cs="Times New Roman"/>
          <w:b/>
          <w:sz w:val="24"/>
          <w:szCs w:val="24"/>
          <w:lang w:val="en-US"/>
        </w:rPr>
        <w:t>Synthesis of Graphene Oxide (GO)</w:t>
      </w:r>
    </w:p>
    <w:p w:rsidR="001501F9" w:rsidRPr="00D66895" w:rsidRDefault="00FC71E2" w:rsidP="00473A7C">
      <w:pPr>
        <w:spacing w:line="360" w:lineRule="auto"/>
        <w:jc w:val="both"/>
        <w:rPr>
          <w:rFonts w:ascii="Times New Roman" w:hAnsi="Times New Roman" w:cs="Times New Roman"/>
          <w:b/>
          <w:sz w:val="24"/>
          <w:szCs w:val="24"/>
          <w:lang w:val="en-US"/>
        </w:rPr>
      </w:pPr>
      <w:r w:rsidRPr="00D66895">
        <w:rPr>
          <w:rFonts w:ascii="Times New Roman" w:hAnsi="Times New Roman" w:cs="Times New Roman"/>
          <w:sz w:val="24"/>
          <w:szCs w:val="24"/>
          <w:lang w:val="en-US"/>
        </w:rPr>
        <w:t>The modified Hummer’s method was used in order to prepare graphene oxide from the graphite powder. Briefly; Graphite (1 g) and sodium nitrate (0.5 g) were mixed together and then concentrated sulphuric acid (23 mL) was added under constant stirring. After 1 h, during the gradually addition of KMnO</w:t>
      </w:r>
      <w:r w:rsidRPr="00D66895">
        <w:rPr>
          <w:rFonts w:ascii="Times New Roman" w:hAnsi="Times New Roman" w:cs="Times New Roman"/>
          <w:sz w:val="24"/>
          <w:szCs w:val="24"/>
          <w:vertAlign w:val="subscript"/>
          <w:lang w:val="en-US"/>
        </w:rPr>
        <w:t>4</w:t>
      </w:r>
      <w:r w:rsidRPr="00D66895">
        <w:rPr>
          <w:rFonts w:ascii="Times New Roman" w:hAnsi="Times New Roman" w:cs="Times New Roman"/>
          <w:sz w:val="24"/>
          <w:szCs w:val="24"/>
          <w:lang w:val="en-US"/>
        </w:rPr>
        <w:t xml:space="preserve"> (3 g) the temperature was kept less than 20 °C to prevent overheating and explosion. This mixture was stirred for 12 h at 35 °C. The resulting solution was diluted by adding of water (500 mL) under vigorous stirring. The suspension was treated with 30% H</w:t>
      </w:r>
      <w:r w:rsidRPr="00D66895">
        <w:rPr>
          <w:rFonts w:ascii="Times New Roman" w:hAnsi="Times New Roman" w:cs="Times New Roman"/>
          <w:sz w:val="24"/>
          <w:szCs w:val="24"/>
          <w:vertAlign w:val="subscript"/>
          <w:lang w:val="en-US"/>
        </w:rPr>
        <w:t>2</w:t>
      </w:r>
      <w:r w:rsidRPr="00D66895">
        <w:rPr>
          <w:rFonts w:ascii="Times New Roman" w:hAnsi="Times New Roman" w:cs="Times New Roman"/>
          <w:sz w:val="24"/>
          <w:szCs w:val="24"/>
          <w:lang w:val="en-US"/>
        </w:rPr>
        <w:t>O</w:t>
      </w:r>
      <w:r w:rsidRPr="00D66895">
        <w:rPr>
          <w:rFonts w:ascii="Times New Roman" w:hAnsi="Times New Roman" w:cs="Times New Roman"/>
          <w:sz w:val="24"/>
          <w:szCs w:val="24"/>
          <w:vertAlign w:val="subscript"/>
          <w:lang w:val="en-US"/>
        </w:rPr>
        <w:t>2</w:t>
      </w:r>
      <w:r w:rsidRPr="00D66895">
        <w:rPr>
          <w:rFonts w:ascii="Times New Roman" w:hAnsi="Times New Roman" w:cs="Times New Roman"/>
          <w:sz w:val="24"/>
          <w:szCs w:val="24"/>
          <w:lang w:val="en-US"/>
        </w:rPr>
        <w:t xml:space="preserve"> solution (5 mL) to ensure the completion of reaction with KMnO</w:t>
      </w:r>
      <w:r w:rsidRPr="00D66895">
        <w:rPr>
          <w:rFonts w:ascii="Times New Roman" w:hAnsi="Times New Roman" w:cs="Times New Roman"/>
          <w:sz w:val="24"/>
          <w:szCs w:val="24"/>
          <w:vertAlign w:val="subscript"/>
          <w:lang w:val="en-US"/>
        </w:rPr>
        <w:t>4</w:t>
      </w:r>
      <w:r w:rsidRPr="00D66895">
        <w:rPr>
          <w:rFonts w:ascii="Times New Roman" w:hAnsi="Times New Roman" w:cs="Times New Roman"/>
          <w:sz w:val="24"/>
          <w:szCs w:val="24"/>
          <w:lang w:val="en-US"/>
        </w:rPr>
        <w:t xml:space="preserve">, </w:t>
      </w:r>
      <w:r w:rsidR="00473A7C" w:rsidRPr="00D66895">
        <w:rPr>
          <w:rFonts w:ascii="Times New Roman" w:hAnsi="Times New Roman" w:cs="Times New Roman"/>
          <w:sz w:val="24"/>
          <w:szCs w:val="24"/>
          <w:lang w:val="en-US"/>
        </w:rPr>
        <w:t>the</w:t>
      </w:r>
      <w:r w:rsidRPr="00D66895">
        <w:rPr>
          <w:rFonts w:ascii="Times New Roman" w:hAnsi="Times New Roman" w:cs="Times New Roman"/>
          <w:sz w:val="24"/>
          <w:szCs w:val="24"/>
          <w:lang w:val="en-US"/>
        </w:rPr>
        <w:t xml:space="preserve"> resulting mixture was washed sequentially with HCl and H</w:t>
      </w:r>
      <w:r w:rsidRPr="00D66895">
        <w:rPr>
          <w:rFonts w:ascii="Times New Roman" w:hAnsi="Times New Roman" w:cs="Times New Roman"/>
          <w:sz w:val="24"/>
          <w:szCs w:val="24"/>
          <w:vertAlign w:val="subscript"/>
          <w:lang w:val="en-US"/>
        </w:rPr>
        <w:t>2</w:t>
      </w:r>
      <w:r w:rsidRPr="00D66895">
        <w:rPr>
          <w:rFonts w:ascii="Times New Roman" w:hAnsi="Times New Roman" w:cs="Times New Roman"/>
          <w:sz w:val="24"/>
          <w:szCs w:val="24"/>
          <w:lang w:val="en-US"/>
        </w:rPr>
        <w:t>O. Finally, filtration and drying were performed to obtain the graphene oxide sheets.</w:t>
      </w:r>
    </w:p>
    <w:p w:rsidR="000D607D" w:rsidRDefault="000D607D" w:rsidP="00473A7C">
      <w:pPr>
        <w:spacing w:line="360" w:lineRule="auto"/>
        <w:jc w:val="both"/>
        <w:rPr>
          <w:rFonts w:ascii="Times New Roman" w:hAnsi="Times New Roman" w:cs="Times New Roman"/>
          <w:b/>
          <w:sz w:val="24"/>
          <w:szCs w:val="24"/>
          <w:lang w:val="en-US"/>
        </w:rPr>
      </w:pPr>
    </w:p>
    <w:p w:rsidR="00F9473F" w:rsidRPr="00D66895" w:rsidRDefault="00F9473F" w:rsidP="00473A7C">
      <w:pPr>
        <w:spacing w:line="360" w:lineRule="auto"/>
        <w:jc w:val="both"/>
        <w:rPr>
          <w:rFonts w:ascii="Times New Roman" w:hAnsi="Times New Roman" w:cs="Times New Roman"/>
          <w:noProof/>
          <w:sz w:val="24"/>
          <w:szCs w:val="24"/>
          <w:lang w:val="en-US" w:eastAsia="tr-TR"/>
        </w:rPr>
      </w:pPr>
      <w:r w:rsidRPr="00D66895">
        <w:rPr>
          <w:rFonts w:ascii="Times New Roman" w:hAnsi="Times New Roman" w:cs="Times New Roman"/>
          <w:b/>
          <w:sz w:val="24"/>
          <w:szCs w:val="24"/>
          <w:lang w:val="en-US"/>
        </w:rPr>
        <w:lastRenderedPageBreak/>
        <w:t>Electrochemical measurements</w:t>
      </w:r>
    </w:p>
    <w:p w:rsidR="00F9473F" w:rsidRPr="00D66895" w:rsidRDefault="00F9473F" w:rsidP="00473A7C">
      <w:pPr>
        <w:spacing w:before="200" w:after="0" w:line="360" w:lineRule="auto"/>
        <w:jc w:val="both"/>
        <w:rPr>
          <w:rFonts w:ascii="Times New Roman" w:hAnsi="Times New Roman" w:cs="Times New Roman"/>
          <w:sz w:val="24"/>
          <w:szCs w:val="24"/>
          <w:lang w:val="en-US"/>
        </w:rPr>
      </w:pPr>
      <w:r w:rsidRPr="00D66895">
        <w:rPr>
          <w:rFonts w:ascii="Times New Roman" w:hAnsi="Times New Roman" w:cs="Times New Roman"/>
          <w:sz w:val="24"/>
          <w:szCs w:val="24"/>
          <w:lang w:val="en-US" w:eastAsia="tr-TR"/>
        </w:rPr>
        <w:t xml:space="preserve">Electrocatalytic measurements have been carried out using microcomputer-controlled potentiostat/galvanostat (Gamry Interface 1000). </w:t>
      </w:r>
      <w:r w:rsidRPr="00D66895">
        <w:rPr>
          <w:rFonts w:ascii="Times New Roman" w:hAnsi="Times New Roman" w:cs="Times New Roman"/>
          <w:sz w:val="24"/>
          <w:szCs w:val="24"/>
          <w:lang w:val="en-US"/>
        </w:rPr>
        <w:t xml:space="preserve">A glassy carbon electrode of 3 mm in diameter was carefully polished with alumina powder until a mirror finish was obtained. Then, the electrode was ultrasonically cleaned with methanol and deionized water alternant and dried in the air at room temperature. In order to prepare the catalyst ink, 1 mg of the </w:t>
      </w:r>
      <w:r w:rsidR="000B0816" w:rsidRPr="00F23F1A">
        <w:rPr>
          <w:rFonts w:ascii="Times New Roman" w:hAnsi="Times New Roman"/>
          <w:sz w:val="24"/>
          <w:szCs w:val="24"/>
          <w:lang w:val="en-GB"/>
        </w:rPr>
        <w:t xml:space="preserve">nanocatalysts </w:t>
      </w:r>
      <w:r w:rsidRPr="00D66895">
        <w:rPr>
          <w:rFonts w:ascii="Times New Roman" w:hAnsi="Times New Roman" w:cs="Times New Roman"/>
          <w:sz w:val="24"/>
          <w:szCs w:val="24"/>
          <w:lang w:val="en-US"/>
        </w:rPr>
        <w:t xml:space="preserve">was dispersed into 40 µL 0.5 % Nafion solution and 2 mL deionized water and ultrasonically treated for 30 min. 2 µL of the dispersion was coated on the GCE with a micropipette and let it dry in air. </w:t>
      </w:r>
      <w:r w:rsidRPr="00D66895">
        <w:rPr>
          <w:rFonts w:ascii="Times New Roman" w:hAnsi="Times New Roman" w:cs="Times New Roman"/>
          <w:sz w:val="24"/>
          <w:szCs w:val="24"/>
          <w:lang w:val="en-US" w:eastAsia="tr-TR"/>
        </w:rPr>
        <w:t>A conventional, three-electrode cell consisting of the GC (glassy</w:t>
      </w:r>
      <w:r w:rsidR="00824D86" w:rsidRPr="00D66895">
        <w:rPr>
          <w:rFonts w:ascii="Times New Roman" w:hAnsi="Times New Roman" w:cs="Times New Roman"/>
          <w:sz w:val="24"/>
          <w:szCs w:val="24"/>
          <w:lang w:val="en-US" w:eastAsia="tr-TR"/>
        </w:rPr>
        <w:t xml:space="preserve"> carbon) working electrode, Pt</w:t>
      </w:r>
      <w:r w:rsidRPr="00D66895">
        <w:rPr>
          <w:rFonts w:ascii="Times New Roman" w:hAnsi="Times New Roman" w:cs="Times New Roman"/>
          <w:sz w:val="24"/>
          <w:szCs w:val="24"/>
          <w:lang w:val="en-US" w:eastAsia="tr-TR"/>
        </w:rPr>
        <w:t xml:space="preserve"> wire, as counter electrode, and Ag/AgCl reference electrode was used for the cyclic voltammetry (CV) and chronoamperometry (CA) experiment. The CV and CA experiments were performed in 0.5 M KOH solution in the absence and presence of 0.5 M methanol at a scan rate of 50mVs</w:t>
      </w:r>
      <w:r w:rsidRPr="00D66895">
        <w:rPr>
          <w:rFonts w:ascii="Times New Roman" w:hAnsi="Times New Roman" w:cs="Times New Roman"/>
          <w:sz w:val="24"/>
          <w:szCs w:val="24"/>
          <w:vertAlign w:val="superscript"/>
          <w:lang w:val="en-US" w:eastAsia="tr-TR"/>
        </w:rPr>
        <w:t>-1</w:t>
      </w:r>
      <w:r w:rsidRPr="00D66895">
        <w:rPr>
          <w:rFonts w:ascii="Times New Roman" w:hAnsi="Times New Roman" w:cs="Times New Roman"/>
          <w:sz w:val="24"/>
          <w:szCs w:val="24"/>
          <w:lang w:val="en-US" w:eastAsia="tr-TR"/>
        </w:rPr>
        <w:t xml:space="preserve">. </w:t>
      </w:r>
      <w:r w:rsidRPr="00D66895">
        <w:rPr>
          <w:rFonts w:ascii="Times New Roman" w:hAnsi="Times New Roman" w:cs="Times New Roman"/>
          <w:sz w:val="24"/>
          <w:szCs w:val="24"/>
          <w:lang w:val="en-US"/>
        </w:rPr>
        <w:t>The cyclic voltammograms and chronoamperometry of PtRu</w:t>
      </w:r>
      <w:r w:rsidR="00E90EA5" w:rsidRPr="00D66895">
        <w:rPr>
          <w:rFonts w:ascii="Times New Roman" w:hAnsi="Times New Roman" w:cs="Times New Roman"/>
          <w:sz w:val="24"/>
          <w:szCs w:val="24"/>
          <w:lang w:val="en-US"/>
        </w:rPr>
        <w:t>/T</w:t>
      </w:r>
      <w:r w:rsidRPr="00D66895">
        <w:rPr>
          <w:rFonts w:ascii="Times New Roman" w:hAnsi="Times New Roman" w:cs="Times New Roman"/>
          <w:sz w:val="24"/>
          <w:szCs w:val="24"/>
          <w:lang w:val="en-US"/>
        </w:rPr>
        <w:t>@GO and Pt</w:t>
      </w:r>
      <w:r w:rsidR="00E90EA5" w:rsidRPr="00D66895">
        <w:rPr>
          <w:rFonts w:ascii="Times New Roman" w:hAnsi="Times New Roman" w:cs="Times New Roman"/>
          <w:sz w:val="24"/>
          <w:szCs w:val="24"/>
          <w:lang w:val="en-US"/>
        </w:rPr>
        <w:t>/T</w:t>
      </w:r>
      <w:r w:rsidRPr="00D66895">
        <w:rPr>
          <w:rFonts w:ascii="Times New Roman" w:hAnsi="Times New Roman" w:cs="Times New Roman"/>
          <w:sz w:val="24"/>
          <w:szCs w:val="24"/>
          <w:lang w:val="en-US"/>
        </w:rPr>
        <w:t xml:space="preserve">@GO, </w:t>
      </w:r>
      <w:r w:rsidR="001B56B0" w:rsidRPr="00D66895">
        <w:rPr>
          <w:rFonts w:ascii="Times New Roman" w:hAnsi="Times New Roman" w:cs="Times New Roman"/>
          <w:sz w:val="24"/>
          <w:szCs w:val="24"/>
          <w:lang w:val="en-US"/>
        </w:rPr>
        <w:t>PtRu</w:t>
      </w:r>
      <w:r w:rsidRPr="00D66895">
        <w:rPr>
          <w:rFonts w:ascii="Times New Roman" w:hAnsi="Times New Roman" w:cs="Times New Roman"/>
          <w:sz w:val="24"/>
          <w:szCs w:val="24"/>
          <w:lang w:val="en-US"/>
        </w:rPr>
        <w:t xml:space="preserve">@GO </w:t>
      </w:r>
      <w:r w:rsidR="000B0816" w:rsidRPr="00F23F1A">
        <w:rPr>
          <w:rFonts w:ascii="Times New Roman" w:hAnsi="Times New Roman"/>
          <w:sz w:val="24"/>
          <w:szCs w:val="24"/>
          <w:lang w:val="en-GB"/>
        </w:rPr>
        <w:t xml:space="preserve">nanocatalysts </w:t>
      </w:r>
      <w:r w:rsidRPr="00D66895">
        <w:rPr>
          <w:rFonts w:ascii="Times New Roman" w:hAnsi="Times New Roman" w:cs="Times New Roman"/>
          <w:sz w:val="24"/>
          <w:szCs w:val="24"/>
          <w:lang w:val="en-US"/>
        </w:rPr>
        <w:t xml:space="preserve">for the electro-oxidation of methanol were recorded at a sweep rate of 50 </w:t>
      </w:r>
      <w:r w:rsidRPr="00D66895">
        <w:rPr>
          <w:rFonts w:ascii="Times New Roman" w:hAnsi="Times New Roman" w:cs="Times New Roman"/>
          <w:sz w:val="24"/>
          <w:szCs w:val="24"/>
          <w:lang w:val="en-US" w:eastAsia="tr-TR"/>
        </w:rPr>
        <w:t>mVs</w:t>
      </w:r>
      <w:r w:rsidRPr="00D66895">
        <w:rPr>
          <w:rFonts w:ascii="Times New Roman" w:hAnsi="Times New Roman" w:cs="Times New Roman"/>
          <w:sz w:val="24"/>
          <w:szCs w:val="24"/>
          <w:vertAlign w:val="superscript"/>
          <w:lang w:val="en-US" w:eastAsia="tr-TR"/>
        </w:rPr>
        <w:t>-1</w:t>
      </w:r>
      <w:r w:rsidRPr="00D66895">
        <w:rPr>
          <w:rFonts w:ascii="Times New Roman" w:hAnsi="Times New Roman" w:cs="Times New Roman"/>
          <w:sz w:val="24"/>
          <w:szCs w:val="24"/>
          <w:lang w:val="en-US"/>
        </w:rPr>
        <w:t xml:space="preserve">in 0.5 M KOH + 0.5 M methanol. </w:t>
      </w:r>
    </w:p>
    <w:p w:rsidR="00EF6C52" w:rsidRPr="00D66895" w:rsidRDefault="007211CF" w:rsidP="00473A7C">
      <w:pPr>
        <w:spacing w:before="200" w:after="0" w:line="360" w:lineRule="auto"/>
        <w:jc w:val="both"/>
        <w:rPr>
          <w:rFonts w:ascii="Times New Roman" w:hAnsi="Times New Roman"/>
          <w:sz w:val="24"/>
          <w:szCs w:val="24"/>
          <w:lang w:val="en-US"/>
        </w:rPr>
      </w:pPr>
      <w:r>
        <w:rPr>
          <w:noProof/>
        </w:rPr>
        <w:drawing>
          <wp:inline distT="0" distB="0" distL="0" distR="0" wp14:anchorId="71658C68" wp14:editId="64C0A882">
            <wp:extent cx="5760720" cy="25622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562225"/>
                    </a:xfrm>
                    <a:prstGeom prst="rect">
                      <a:avLst/>
                    </a:prstGeom>
                  </pic:spPr>
                </pic:pic>
              </a:graphicData>
            </a:graphic>
          </wp:inline>
        </w:drawing>
      </w:r>
      <w:bookmarkStart w:id="1" w:name="_GoBack"/>
      <w:bookmarkEnd w:id="1"/>
    </w:p>
    <w:p w:rsidR="00EF6C52" w:rsidRPr="00D66895" w:rsidRDefault="0051300C" w:rsidP="00EF6C52">
      <w:pPr>
        <w:shd w:val="clear" w:color="auto" w:fill="FFFFFF"/>
        <w:spacing w:after="0" w:line="360" w:lineRule="auto"/>
        <w:jc w:val="center"/>
        <w:rPr>
          <w:rFonts w:ascii="Times New Roman" w:hAnsi="Times New Roman" w:cs="Times New Roman"/>
        </w:rPr>
      </w:pPr>
      <w:r w:rsidRPr="00D66895">
        <w:rPr>
          <w:rFonts w:ascii="Times New Roman" w:eastAsia="Times New Roman" w:hAnsi="Times New Roman" w:cs="Times New Roman"/>
          <w:b/>
          <w:sz w:val="24"/>
          <w:szCs w:val="24"/>
          <w:shd w:val="clear" w:color="auto" w:fill="FFFFFF"/>
          <w:lang w:val="en-US" w:eastAsia="tr-TR"/>
        </w:rPr>
        <w:t>Figure S1</w:t>
      </w:r>
      <w:r w:rsidR="00EF6C52" w:rsidRPr="00D66895">
        <w:rPr>
          <w:rFonts w:ascii="Times New Roman" w:eastAsia="Times New Roman" w:hAnsi="Times New Roman" w:cs="Times New Roman"/>
          <w:b/>
          <w:sz w:val="24"/>
          <w:szCs w:val="24"/>
          <w:shd w:val="clear" w:color="auto" w:fill="FFFFFF"/>
          <w:lang w:val="en-US" w:eastAsia="tr-TR"/>
        </w:rPr>
        <w:t xml:space="preserve">. </w:t>
      </w:r>
      <w:r w:rsidR="00EF6C52" w:rsidRPr="00D66895">
        <w:rPr>
          <w:rFonts w:ascii="Times New Roman" w:eastAsia="Times New Roman" w:hAnsi="Times New Roman" w:cs="Times New Roman"/>
          <w:sz w:val="24"/>
          <w:szCs w:val="24"/>
          <w:shd w:val="clear" w:color="auto" w:fill="FFFFFF"/>
          <w:lang w:val="en-US" w:eastAsia="tr-TR"/>
        </w:rPr>
        <w:t xml:space="preserve">TEM image and the </w:t>
      </w:r>
      <w:r w:rsidR="00EF6C52" w:rsidRPr="00D66895">
        <w:rPr>
          <w:rFonts w:ascii="Times New Roman" w:eastAsia="Times New Roman" w:hAnsi="Times New Roman" w:cs="Times New Roman"/>
          <w:sz w:val="24"/>
          <w:szCs w:val="24"/>
          <w:lang w:val="en-US" w:eastAsia="tr-TR"/>
        </w:rPr>
        <w:t>diameter</w:t>
      </w:r>
      <w:r w:rsidR="00EF6C52" w:rsidRPr="00D66895">
        <w:rPr>
          <w:rFonts w:ascii="Times New Roman" w:eastAsia="Times New Roman" w:hAnsi="Times New Roman" w:cs="Times New Roman"/>
          <w:sz w:val="24"/>
          <w:szCs w:val="24"/>
          <w:shd w:val="clear" w:color="auto" w:fill="FFFFFF"/>
          <w:lang w:val="en-US" w:eastAsia="tr-TR"/>
        </w:rPr>
        <w:t xml:space="preserve"> size distribution of PtRu/T@GO (after reuse)</w:t>
      </w:r>
    </w:p>
    <w:p w:rsidR="00EF6C52" w:rsidRPr="00D66895" w:rsidRDefault="00EF6C52" w:rsidP="00473A7C">
      <w:pPr>
        <w:spacing w:before="200" w:after="0" w:line="360" w:lineRule="auto"/>
        <w:jc w:val="both"/>
        <w:rPr>
          <w:rFonts w:ascii="Times New Roman" w:hAnsi="Times New Roman"/>
          <w:sz w:val="24"/>
          <w:szCs w:val="24"/>
          <w:lang w:val="en-US"/>
        </w:rPr>
      </w:pPr>
    </w:p>
    <w:p w:rsidR="00580DE7" w:rsidRPr="00D66895" w:rsidRDefault="00FB6DE1" w:rsidP="00580DE7">
      <w:pPr>
        <w:shd w:val="clear" w:color="auto" w:fill="FFFFFF"/>
        <w:spacing w:after="0" w:line="360" w:lineRule="auto"/>
        <w:jc w:val="both"/>
        <w:rPr>
          <w:rFonts w:ascii="Calibri" w:hAnsi="Calibri" w:cs="Calibri"/>
          <w:b/>
          <w:color w:val="FF0000"/>
          <w:sz w:val="24"/>
          <w:szCs w:val="24"/>
          <w:shd w:val="clear" w:color="auto" w:fill="FFFFFF"/>
          <w:lang w:val="en-US"/>
        </w:rPr>
      </w:pPr>
      <w:r w:rsidRPr="00D66895">
        <w:rPr>
          <w:rFonts w:ascii="Calibri" w:hAnsi="Calibri" w:cs="Calibri"/>
          <w:b/>
          <w:noProof/>
          <w:color w:val="FF0000"/>
          <w:sz w:val="24"/>
          <w:szCs w:val="24"/>
          <w:shd w:val="clear" w:color="auto" w:fill="FFFFFF"/>
          <w:lang w:eastAsia="tr-TR"/>
        </w:rPr>
        <w:lastRenderedPageBreak/>
        <w:drawing>
          <wp:inline distT="0" distB="0" distL="0" distR="0">
            <wp:extent cx="4381500" cy="3678296"/>
            <wp:effectExtent l="0" t="0" r="0" b="0"/>
            <wp:docPr id="4" name="Resim 4" descr="C:\Users\FATH~1\AppData\Local\Temp\Yeni Microsoft PowerPoint Sunusu (2)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TH~1\AppData\Local\Temp\Yeni Microsoft PowerPoint Sunusu (2)3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0" cy="3678296"/>
                    </a:xfrm>
                    <a:prstGeom prst="rect">
                      <a:avLst/>
                    </a:prstGeom>
                    <a:noFill/>
                    <a:ln>
                      <a:noFill/>
                    </a:ln>
                  </pic:spPr>
                </pic:pic>
              </a:graphicData>
            </a:graphic>
          </wp:inline>
        </w:drawing>
      </w:r>
    </w:p>
    <w:p w:rsidR="00580DE7" w:rsidRPr="00D66895" w:rsidRDefault="00037B74" w:rsidP="00580DE7">
      <w:pPr>
        <w:shd w:val="clear" w:color="auto" w:fill="FFFFFF"/>
        <w:spacing w:after="0" w:line="360" w:lineRule="auto"/>
        <w:jc w:val="both"/>
        <w:rPr>
          <w:rFonts w:ascii="Times New Roman" w:hAnsi="Times New Roman" w:cs="Times New Roman"/>
          <w:sz w:val="24"/>
          <w:szCs w:val="24"/>
          <w:shd w:val="clear" w:color="auto" w:fill="FFFFFF"/>
          <w:lang w:val="en-US"/>
        </w:rPr>
      </w:pPr>
      <w:r w:rsidRPr="00D66895">
        <w:rPr>
          <w:rFonts w:ascii="Times New Roman" w:hAnsi="Times New Roman" w:cs="Times New Roman"/>
          <w:b/>
          <w:sz w:val="24"/>
          <w:szCs w:val="24"/>
          <w:shd w:val="clear" w:color="auto" w:fill="FFFFFF"/>
          <w:lang w:val="en-US"/>
        </w:rPr>
        <w:t>Figure</w:t>
      </w:r>
      <w:r w:rsidR="0051300C" w:rsidRPr="00D66895">
        <w:rPr>
          <w:rFonts w:ascii="Times New Roman" w:hAnsi="Times New Roman" w:cs="Times New Roman"/>
          <w:b/>
          <w:sz w:val="24"/>
          <w:szCs w:val="24"/>
          <w:shd w:val="clear" w:color="auto" w:fill="FFFFFF"/>
          <w:lang w:val="en-US"/>
        </w:rPr>
        <w:t xml:space="preserve"> S2</w:t>
      </w:r>
      <w:r w:rsidR="00580DE7" w:rsidRPr="00D66895">
        <w:rPr>
          <w:rFonts w:ascii="Times New Roman" w:hAnsi="Times New Roman" w:cs="Times New Roman"/>
          <w:b/>
          <w:sz w:val="24"/>
          <w:szCs w:val="24"/>
          <w:shd w:val="clear" w:color="auto" w:fill="FFFFFF"/>
          <w:lang w:val="en-US"/>
        </w:rPr>
        <w:t xml:space="preserve">. </w:t>
      </w:r>
      <w:r w:rsidR="00580DE7" w:rsidRPr="00D66895">
        <w:rPr>
          <w:rFonts w:ascii="Times New Roman" w:hAnsi="Times New Roman" w:cs="Times New Roman"/>
          <w:sz w:val="24"/>
          <w:szCs w:val="24"/>
          <w:shd w:val="clear" w:color="auto" w:fill="FFFFFF"/>
          <w:lang w:val="en-US"/>
        </w:rPr>
        <w:t>O1s spectra of PtRu/T@GO</w:t>
      </w:r>
    </w:p>
    <w:p w:rsidR="00113EEC" w:rsidRPr="00D66895" w:rsidRDefault="00113EEC" w:rsidP="00580DE7">
      <w:pPr>
        <w:shd w:val="clear" w:color="auto" w:fill="FFFFFF"/>
        <w:spacing w:after="0" w:line="360" w:lineRule="auto"/>
        <w:jc w:val="both"/>
        <w:rPr>
          <w:rFonts w:ascii="Times New Roman" w:hAnsi="Times New Roman" w:cs="Times New Roman"/>
          <w:sz w:val="24"/>
          <w:szCs w:val="24"/>
          <w:shd w:val="clear" w:color="auto" w:fill="FFFFFF"/>
          <w:lang w:val="en-US"/>
        </w:rPr>
      </w:pPr>
    </w:p>
    <w:p w:rsidR="00113EEC" w:rsidRPr="00D66895" w:rsidRDefault="00113EEC" w:rsidP="00580DE7">
      <w:pPr>
        <w:shd w:val="clear" w:color="auto" w:fill="FFFFFF"/>
        <w:spacing w:after="0" w:line="360" w:lineRule="auto"/>
        <w:jc w:val="both"/>
        <w:rPr>
          <w:rFonts w:ascii="Times New Roman" w:hAnsi="Times New Roman" w:cs="Times New Roman"/>
          <w:sz w:val="24"/>
          <w:szCs w:val="24"/>
          <w:shd w:val="clear" w:color="auto" w:fill="FFFFFF"/>
          <w:lang w:val="en-US"/>
        </w:rPr>
      </w:pPr>
    </w:p>
    <w:p w:rsidR="00113EEC" w:rsidRPr="00D66895" w:rsidRDefault="00113EEC" w:rsidP="00580DE7">
      <w:pPr>
        <w:shd w:val="clear" w:color="auto" w:fill="FFFFFF"/>
        <w:spacing w:after="0" w:line="360" w:lineRule="auto"/>
        <w:jc w:val="both"/>
        <w:rPr>
          <w:rFonts w:ascii="Times New Roman" w:hAnsi="Times New Roman" w:cs="Times New Roman"/>
          <w:sz w:val="24"/>
          <w:szCs w:val="24"/>
          <w:shd w:val="clear" w:color="auto" w:fill="FFFFFF"/>
          <w:lang w:val="en-US"/>
        </w:rPr>
      </w:pPr>
    </w:p>
    <w:p w:rsidR="00113EEC" w:rsidRPr="00D66895" w:rsidRDefault="00113EEC" w:rsidP="00580DE7">
      <w:pPr>
        <w:shd w:val="clear" w:color="auto" w:fill="FFFFFF"/>
        <w:spacing w:after="0" w:line="360" w:lineRule="auto"/>
        <w:jc w:val="both"/>
        <w:rPr>
          <w:rFonts w:ascii="Times New Roman" w:hAnsi="Times New Roman" w:cs="Times New Roman"/>
          <w:sz w:val="24"/>
          <w:szCs w:val="24"/>
          <w:shd w:val="clear" w:color="auto" w:fill="FFFFFF"/>
          <w:lang w:val="en-US"/>
        </w:rPr>
      </w:pPr>
    </w:p>
    <w:p w:rsidR="00113EEC" w:rsidRPr="00D66895" w:rsidRDefault="00223D88" w:rsidP="00113EEC">
      <w:pPr>
        <w:shd w:val="clear" w:color="auto" w:fill="FFFFFF"/>
        <w:spacing w:after="0" w:line="360" w:lineRule="auto"/>
        <w:jc w:val="both"/>
        <w:rPr>
          <w:rFonts w:ascii="Calibri" w:hAnsi="Calibri" w:cs="Calibri"/>
          <w:b/>
          <w:color w:val="222222"/>
          <w:sz w:val="24"/>
          <w:szCs w:val="24"/>
          <w:shd w:val="clear" w:color="auto" w:fill="FFFFFF"/>
          <w:lang w:val="en-US"/>
        </w:rPr>
      </w:pPr>
      <w:r w:rsidRPr="00D66895">
        <w:rPr>
          <w:rFonts w:ascii="Calibri" w:hAnsi="Calibri" w:cs="Calibri"/>
          <w:b/>
          <w:noProof/>
          <w:color w:val="222222"/>
          <w:sz w:val="24"/>
          <w:szCs w:val="24"/>
          <w:shd w:val="clear" w:color="auto" w:fill="FFFFFF"/>
          <w:lang w:eastAsia="tr-TR"/>
        </w:rPr>
        <w:drawing>
          <wp:inline distT="0" distB="0" distL="0" distR="0">
            <wp:extent cx="5478780" cy="3799570"/>
            <wp:effectExtent l="0" t="0" r="7620" b="0"/>
            <wp:docPr id="6" name="Resim 6" descr="C:\Users\FATH~1\AppData\Local\Temp\13456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H~1\AppData\Local\Temp\134563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8780" cy="3799570"/>
                    </a:xfrm>
                    <a:prstGeom prst="rect">
                      <a:avLst/>
                    </a:prstGeom>
                    <a:noFill/>
                    <a:ln>
                      <a:noFill/>
                    </a:ln>
                  </pic:spPr>
                </pic:pic>
              </a:graphicData>
            </a:graphic>
          </wp:inline>
        </w:drawing>
      </w:r>
    </w:p>
    <w:p w:rsidR="001B1522" w:rsidRPr="006B7AAE" w:rsidRDefault="00037B74" w:rsidP="006B7AAE">
      <w:pPr>
        <w:shd w:val="clear" w:color="auto" w:fill="FFFFFF"/>
        <w:spacing w:after="0" w:line="360" w:lineRule="auto"/>
        <w:jc w:val="both"/>
        <w:rPr>
          <w:rFonts w:ascii="Times New Roman" w:hAnsi="Times New Roman" w:cs="Times New Roman"/>
          <w:sz w:val="24"/>
          <w:szCs w:val="24"/>
          <w:shd w:val="clear" w:color="auto" w:fill="FFFFFF"/>
          <w:lang w:val="en-US"/>
        </w:rPr>
      </w:pPr>
      <w:r w:rsidRPr="00D66895">
        <w:rPr>
          <w:rFonts w:ascii="Times New Roman" w:hAnsi="Times New Roman" w:cs="Times New Roman"/>
          <w:b/>
          <w:sz w:val="24"/>
          <w:szCs w:val="24"/>
          <w:shd w:val="clear" w:color="auto" w:fill="FFFFFF"/>
          <w:lang w:val="en-US"/>
        </w:rPr>
        <w:lastRenderedPageBreak/>
        <w:t>Figure</w:t>
      </w:r>
      <w:r w:rsidR="0051300C" w:rsidRPr="00D66895">
        <w:rPr>
          <w:rFonts w:ascii="Times New Roman" w:hAnsi="Times New Roman" w:cs="Times New Roman"/>
          <w:b/>
          <w:sz w:val="24"/>
          <w:szCs w:val="24"/>
          <w:shd w:val="clear" w:color="auto" w:fill="FFFFFF"/>
          <w:lang w:val="en-US"/>
        </w:rPr>
        <w:t xml:space="preserve"> S3</w:t>
      </w:r>
      <w:r w:rsidR="00113EEC" w:rsidRPr="00D66895">
        <w:rPr>
          <w:rFonts w:ascii="Times New Roman" w:hAnsi="Times New Roman" w:cs="Times New Roman"/>
          <w:b/>
          <w:sz w:val="24"/>
          <w:szCs w:val="24"/>
          <w:shd w:val="clear" w:color="auto" w:fill="FFFFFF"/>
          <w:lang w:val="en-US"/>
        </w:rPr>
        <w:t xml:space="preserve">. </w:t>
      </w:r>
      <w:r w:rsidR="00113EEC" w:rsidRPr="00D66895">
        <w:rPr>
          <w:rFonts w:ascii="Times New Roman" w:hAnsi="Times New Roman" w:cs="Times New Roman"/>
          <w:sz w:val="24"/>
          <w:szCs w:val="24"/>
          <w:shd w:val="clear" w:color="auto" w:fill="FFFFFF"/>
          <w:lang w:val="en-US"/>
        </w:rPr>
        <w:t>FTIR of Thiourea (T), graphene oxide (GO), thio</w:t>
      </w:r>
      <w:r w:rsidR="00365EF8" w:rsidRPr="00D66895">
        <w:rPr>
          <w:rFonts w:ascii="Times New Roman" w:hAnsi="Times New Roman" w:cs="Times New Roman"/>
          <w:sz w:val="24"/>
          <w:szCs w:val="24"/>
          <w:shd w:val="clear" w:color="auto" w:fill="FFFFFF"/>
          <w:lang w:val="en-US"/>
        </w:rPr>
        <w:t>u</w:t>
      </w:r>
      <w:r w:rsidR="00113EEC" w:rsidRPr="00D66895">
        <w:rPr>
          <w:rFonts w:ascii="Times New Roman" w:hAnsi="Times New Roman" w:cs="Times New Roman"/>
          <w:sz w:val="24"/>
          <w:szCs w:val="24"/>
          <w:shd w:val="clear" w:color="auto" w:fill="FFFFFF"/>
          <w:lang w:val="en-US"/>
        </w:rPr>
        <w:t>rea based graphene oxide (T/GO)</w:t>
      </w:r>
    </w:p>
    <w:p w:rsidR="00F9473F" w:rsidRPr="00D66895" w:rsidRDefault="00E2528D" w:rsidP="00E0035F">
      <w:pPr>
        <w:spacing w:line="360" w:lineRule="auto"/>
        <w:jc w:val="center"/>
        <w:rPr>
          <w:rFonts w:ascii="Times New Roman" w:eastAsia="Times New Roman" w:hAnsi="Times New Roman" w:cs="Times New Roman"/>
          <w:b/>
          <w:sz w:val="24"/>
          <w:szCs w:val="24"/>
          <w:lang w:val="en-US" w:eastAsia="tr-TR"/>
        </w:rPr>
      </w:pPr>
      <w:r w:rsidRPr="00D66895">
        <w:rPr>
          <w:rFonts w:ascii="Times New Roman" w:eastAsia="Times New Roman" w:hAnsi="Times New Roman" w:cs="Times New Roman"/>
          <w:b/>
          <w:noProof/>
          <w:sz w:val="24"/>
          <w:szCs w:val="24"/>
          <w:lang w:eastAsia="tr-TR"/>
        </w:rPr>
        <w:drawing>
          <wp:inline distT="0" distB="0" distL="0" distR="0">
            <wp:extent cx="4767845" cy="3671789"/>
            <wp:effectExtent l="0" t="0" r="0" b="5080"/>
            <wp:docPr id="3" name="Resim 3" descr="C:\Users\FATH~1\AppData\Local\Temp\Slayt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H~1\AppData\Local\Temp\Slayt13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7845" cy="3671789"/>
                    </a:xfrm>
                    <a:prstGeom prst="rect">
                      <a:avLst/>
                    </a:prstGeom>
                    <a:noFill/>
                    <a:ln>
                      <a:noFill/>
                    </a:ln>
                  </pic:spPr>
                </pic:pic>
              </a:graphicData>
            </a:graphic>
          </wp:inline>
        </w:drawing>
      </w:r>
    </w:p>
    <w:p w:rsidR="00B96B6F" w:rsidRPr="00D66895" w:rsidRDefault="00037B74" w:rsidP="00473A7C">
      <w:pPr>
        <w:spacing w:before="200" w:after="0" w:line="360" w:lineRule="auto"/>
        <w:jc w:val="both"/>
        <w:rPr>
          <w:rFonts w:ascii="Times New Roman" w:hAnsi="Times New Roman" w:cs="Times New Roman"/>
          <w:sz w:val="24"/>
          <w:szCs w:val="24"/>
          <w:lang w:val="en-US" w:eastAsia="tr-TR"/>
        </w:rPr>
      </w:pPr>
      <w:r w:rsidRPr="00D66895">
        <w:rPr>
          <w:rFonts w:ascii="Times New Roman" w:hAnsi="Times New Roman" w:cs="Times New Roman"/>
          <w:b/>
          <w:sz w:val="24"/>
          <w:szCs w:val="24"/>
          <w:lang w:val="en-US"/>
        </w:rPr>
        <w:t>Figure</w:t>
      </w:r>
      <w:r w:rsidR="00B96B6F" w:rsidRPr="00D66895">
        <w:rPr>
          <w:rFonts w:ascii="Times New Roman" w:hAnsi="Times New Roman" w:cs="Times New Roman"/>
          <w:b/>
          <w:sz w:val="24"/>
          <w:szCs w:val="24"/>
          <w:lang w:val="en-US"/>
        </w:rPr>
        <w:t xml:space="preserve"> </w:t>
      </w:r>
      <w:r w:rsidR="0051300C" w:rsidRPr="00D66895">
        <w:rPr>
          <w:rFonts w:ascii="Times New Roman" w:hAnsi="Times New Roman" w:cs="Times New Roman"/>
          <w:b/>
          <w:bCs/>
          <w:sz w:val="24"/>
          <w:szCs w:val="24"/>
          <w:lang w:val="en-US" w:eastAsia="tr-TR"/>
        </w:rPr>
        <w:t>S4</w:t>
      </w:r>
      <w:r w:rsidR="00B96B6F" w:rsidRPr="00D66895">
        <w:rPr>
          <w:rFonts w:ascii="Times New Roman" w:hAnsi="Times New Roman" w:cs="Times New Roman"/>
          <w:b/>
          <w:bCs/>
          <w:sz w:val="24"/>
          <w:szCs w:val="24"/>
          <w:lang w:val="en-US" w:eastAsia="tr-TR"/>
        </w:rPr>
        <w:t xml:space="preserve">. </w:t>
      </w:r>
      <w:r w:rsidR="00B96B6F" w:rsidRPr="00D66895">
        <w:rPr>
          <w:rFonts w:ascii="Times New Roman" w:hAnsi="Times New Roman" w:cs="Times New Roman"/>
          <w:sz w:val="24"/>
          <w:szCs w:val="24"/>
          <w:lang w:val="en-US" w:eastAsia="tr-TR"/>
        </w:rPr>
        <w:t>Catalytic life time measurements of Pt/T@GO, PtRu@GO, PtRu/T@GO in nitrogen saturated solution of 0.5 M KOH containing 0.5 M CH</w:t>
      </w:r>
      <w:r w:rsidR="00B96B6F" w:rsidRPr="00D66895">
        <w:rPr>
          <w:rFonts w:ascii="Times New Roman" w:hAnsi="Times New Roman" w:cs="Times New Roman"/>
          <w:sz w:val="24"/>
          <w:szCs w:val="24"/>
          <w:vertAlign w:val="subscript"/>
          <w:lang w:val="en-US" w:eastAsia="tr-TR"/>
        </w:rPr>
        <w:t>3</w:t>
      </w:r>
      <w:r w:rsidR="00B96B6F" w:rsidRPr="00D66895">
        <w:rPr>
          <w:rFonts w:ascii="Times New Roman" w:hAnsi="Times New Roman" w:cs="Times New Roman"/>
          <w:sz w:val="24"/>
          <w:szCs w:val="24"/>
          <w:lang w:val="en-US" w:eastAsia="tr-TR"/>
        </w:rPr>
        <w:t>OH at a scan rate of 50 mV s</w:t>
      </w:r>
      <w:r w:rsidR="00B96B6F" w:rsidRPr="00D66895">
        <w:rPr>
          <w:rFonts w:ascii="Times New Roman" w:hAnsi="Times New Roman" w:cs="Times New Roman"/>
          <w:sz w:val="24"/>
          <w:szCs w:val="24"/>
          <w:vertAlign w:val="superscript"/>
          <w:lang w:val="en-US" w:eastAsia="tr-TR"/>
        </w:rPr>
        <w:t>−1</w:t>
      </w:r>
      <w:r w:rsidR="00B96B6F" w:rsidRPr="00D66895">
        <w:rPr>
          <w:rFonts w:ascii="Times New Roman" w:hAnsi="Times New Roman" w:cs="Times New Roman"/>
          <w:sz w:val="24"/>
          <w:szCs w:val="24"/>
          <w:lang w:val="en-US" w:eastAsia="tr-TR"/>
        </w:rPr>
        <w:t xml:space="preserve"> at a 1</w:t>
      </w:r>
      <w:r w:rsidR="00B96B6F" w:rsidRPr="00D66895">
        <w:rPr>
          <w:rFonts w:ascii="Times New Roman" w:hAnsi="Times New Roman" w:cs="Times New Roman"/>
          <w:sz w:val="24"/>
          <w:szCs w:val="24"/>
          <w:vertAlign w:val="superscript"/>
          <w:lang w:val="en-US" w:eastAsia="tr-TR"/>
        </w:rPr>
        <w:t>st</w:t>
      </w:r>
      <w:r w:rsidR="00B96B6F" w:rsidRPr="00D66895">
        <w:rPr>
          <w:rFonts w:ascii="Times New Roman" w:hAnsi="Times New Roman" w:cs="Times New Roman"/>
          <w:sz w:val="24"/>
          <w:szCs w:val="24"/>
          <w:lang w:val="en-US" w:eastAsia="tr-TR"/>
        </w:rPr>
        <w:t xml:space="preserve"> 50</w:t>
      </w:r>
      <w:r w:rsidR="00B96B6F" w:rsidRPr="00D66895">
        <w:rPr>
          <w:rFonts w:ascii="Times New Roman" w:hAnsi="Times New Roman" w:cs="Times New Roman"/>
          <w:sz w:val="24"/>
          <w:szCs w:val="24"/>
          <w:vertAlign w:val="superscript"/>
          <w:lang w:val="en-US" w:eastAsia="tr-TR"/>
        </w:rPr>
        <w:t xml:space="preserve"> th</w:t>
      </w:r>
      <w:r w:rsidR="00B96B6F" w:rsidRPr="00D66895">
        <w:rPr>
          <w:rFonts w:ascii="Times New Roman" w:hAnsi="Times New Roman" w:cs="Times New Roman"/>
          <w:sz w:val="24"/>
          <w:szCs w:val="24"/>
          <w:lang w:val="en-US" w:eastAsia="tr-TR"/>
        </w:rPr>
        <w:t>, 100</w:t>
      </w:r>
      <w:r w:rsidR="00B96B6F" w:rsidRPr="00D66895">
        <w:rPr>
          <w:rFonts w:ascii="Times New Roman" w:hAnsi="Times New Roman" w:cs="Times New Roman"/>
          <w:sz w:val="24"/>
          <w:szCs w:val="24"/>
          <w:vertAlign w:val="superscript"/>
          <w:lang w:val="en-US" w:eastAsia="tr-TR"/>
        </w:rPr>
        <w:t xml:space="preserve"> th</w:t>
      </w:r>
      <w:r w:rsidR="00B96B6F" w:rsidRPr="00D66895">
        <w:rPr>
          <w:rFonts w:ascii="Times New Roman" w:hAnsi="Times New Roman" w:cs="Times New Roman"/>
          <w:sz w:val="24"/>
          <w:szCs w:val="24"/>
          <w:lang w:val="en-US" w:eastAsia="tr-TR"/>
        </w:rPr>
        <w:t>, 200</w:t>
      </w:r>
      <w:r w:rsidR="00B96B6F" w:rsidRPr="00D66895">
        <w:rPr>
          <w:rFonts w:ascii="Times New Roman" w:hAnsi="Times New Roman" w:cs="Times New Roman"/>
          <w:sz w:val="24"/>
          <w:szCs w:val="24"/>
          <w:vertAlign w:val="superscript"/>
          <w:lang w:val="en-US" w:eastAsia="tr-TR"/>
        </w:rPr>
        <w:t xml:space="preserve"> th</w:t>
      </w:r>
      <w:r w:rsidR="00B96B6F" w:rsidRPr="00D66895">
        <w:rPr>
          <w:rFonts w:ascii="Times New Roman" w:hAnsi="Times New Roman" w:cs="Times New Roman"/>
          <w:sz w:val="24"/>
          <w:szCs w:val="24"/>
          <w:lang w:val="en-US" w:eastAsia="tr-TR"/>
        </w:rPr>
        <w:t>, 500</w:t>
      </w:r>
      <w:r w:rsidR="00B96B6F" w:rsidRPr="00D66895">
        <w:rPr>
          <w:rFonts w:ascii="Times New Roman" w:hAnsi="Times New Roman" w:cs="Times New Roman"/>
          <w:sz w:val="24"/>
          <w:szCs w:val="24"/>
          <w:vertAlign w:val="superscript"/>
          <w:lang w:val="en-US" w:eastAsia="tr-TR"/>
        </w:rPr>
        <w:t>th</w:t>
      </w:r>
      <w:r w:rsidR="00B96B6F" w:rsidRPr="00D66895">
        <w:rPr>
          <w:rFonts w:ascii="Times New Roman" w:hAnsi="Times New Roman" w:cs="Times New Roman"/>
          <w:sz w:val="24"/>
          <w:szCs w:val="24"/>
          <w:lang w:val="en-US" w:eastAsia="tr-TR"/>
        </w:rPr>
        <w:t xml:space="preserve"> and 1000</w:t>
      </w:r>
      <w:r w:rsidR="00B96B6F" w:rsidRPr="00D66895">
        <w:rPr>
          <w:rFonts w:ascii="Times New Roman" w:hAnsi="Times New Roman" w:cs="Times New Roman"/>
          <w:sz w:val="24"/>
          <w:szCs w:val="24"/>
          <w:vertAlign w:val="superscript"/>
          <w:lang w:val="en-US" w:eastAsia="tr-TR"/>
        </w:rPr>
        <w:t>th</w:t>
      </w:r>
      <w:r w:rsidR="00B96B6F" w:rsidRPr="00D66895">
        <w:rPr>
          <w:rFonts w:ascii="Times New Roman" w:hAnsi="Times New Roman" w:cs="Times New Roman"/>
          <w:sz w:val="24"/>
          <w:szCs w:val="24"/>
          <w:lang w:val="en-US" w:eastAsia="tr-TR"/>
        </w:rPr>
        <w:t xml:space="preserve"> cycle (vs. Ag/AgCl).</w:t>
      </w:r>
    </w:p>
    <w:p w:rsidR="00FD0608" w:rsidRPr="00D66895" w:rsidRDefault="00FD0608" w:rsidP="00473A7C">
      <w:pPr>
        <w:spacing w:before="200" w:after="0" w:line="360" w:lineRule="auto"/>
        <w:jc w:val="both"/>
        <w:rPr>
          <w:rFonts w:ascii="Times New Roman" w:hAnsi="Times New Roman" w:cs="Times New Roman"/>
          <w:b/>
          <w:sz w:val="24"/>
          <w:szCs w:val="24"/>
          <w:lang w:val="en-US" w:eastAsia="tr-TR"/>
        </w:rPr>
      </w:pPr>
    </w:p>
    <w:p w:rsidR="00A04610" w:rsidRPr="00D66895" w:rsidRDefault="00FD0608" w:rsidP="00A04610">
      <w:pPr>
        <w:shd w:val="clear" w:color="auto" w:fill="FFFFFF"/>
        <w:spacing w:after="0" w:line="360" w:lineRule="auto"/>
        <w:jc w:val="both"/>
        <w:rPr>
          <w:rFonts w:ascii="Calibri" w:hAnsi="Calibri" w:cs="Calibri"/>
          <w:b/>
          <w:sz w:val="24"/>
          <w:szCs w:val="24"/>
          <w:shd w:val="clear" w:color="auto" w:fill="FFFFFF"/>
          <w:lang w:val="en-US"/>
        </w:rPr>
      </w:pPr>
      <w:r w:rsidRPr="00D66895">
        <w:rPr>
          <w:rFonts w:ascii="Times New Roman" w:hAnsi="Times New Roman" w:cs="Times New Roman"/>
          <w:b/>
          <w:sz w:val="24"/>
          <w:szCs w:val="24"/>
          <w:lang w:val="en-US" w:eastAsia="tr-TR"/>
        </w:rPr>
        <w:t xml:space="preserve">Table S1. </w:t>
      </w:r>
      <w:r w:rsidR="00A04610" w:rsidRPr="00D66895">
        <w:rPr>
          <w:rFonts w:ascii="Times New Roman" w:hAnsi="Times New Roman" w:cs="Times New Roman"/>
          <w:sz w:val="24"/>
          <w:szCs w:val="24"/>
          <w:shd w:val="clear" w:color="auto" w:fill="FFFFFF"/>
          <w:lang w:val="en-US"/>
        </w:rPr>
        <w:t xml:space="preserve">The electrochemical performance of </w:t>
      </w:r>
      <w:r w:rsidR="00901AA6" w:rsidRPr="00D66895">
        <w:rPr>
          <w:rFonts w:ascii="Times New Roman" w:hAnsi="Times New Roman" w:cs="Times New Roman"/>
          <w:sz w:val="24"/>
          <w:szCs w:val="24"/>
          <w:shd w:val="clear" w:color="auto" w:fill="FFFFFF"/>
          <w:lang w:val="en-US"/>
        </w:rPr>
        <w:t xml:space="preserve">Pt/T@GO, PtRu@GO, PtRu/T@GO and PtRu </w:t>
      </w:r>
      <w:r w:rsidR="00901AA6" w:rsidRPr="00D66895">
        <w:rPr>
          <w:rFonts w:ascii="Times New Roman" w:hAnsi="Times New Roman"/>
          <w:sz w:val="24"/>
          <w:szCs w:val="24"/>
          <w:lang w:val="en-US"/>
        </w:rPr>
        <w:t>in nitrogen saturated solution of 0.5 M KOH containing 0.5 M CH</w:t>
      </w:r>
      <w:r w:rsidR="00901AA6" w:rsidRPr="00D66895">
        <w:rPr>
          <w:rFonts w:ascii="Times New Roman" w:hAnsi="Times New Roman"/>
          <w:sz w:val="24"/>
          <w:szCs w:val="24"/>
          <w:vertAlign w:val="subscript"/>
          <w:lang w:val="en-US"/>
        </w:rPr>
        <w:t>3</w:t>
      </w:r>
      <w:r w:rsidR="00901AA6" w:rsidRPr="00D66895">
        <w:rPr>
          <w:rFonts w:ascii="Times New Roman" w:hAnsi="Times New Roman"/>
          <w:sz w:val="24"/>
          <w:szCs w:val="24"/>
          <w:lang w:val="en-US"/>
        </w:rPr>
        <w:t>OH</w:t>
      </w:r>
    </w:p>
    <w:p w:rsidR="00B96B6F" w:rsidRPr="00D66895" w:rsidRDefault="00B96B6F" w:rsidP="00473A7C">
      <w:pPr>
        <w:spacing w:before="200" w:after="0" w:line="360" w:lineRule="auto"/>
        <w:jc w:val="both"/>
        <w:rPr>
          <w:rFonts w:ascii="Times New Roman" w:hAnsi="Times New Roman" w:cs="Times New Roman"/>
          <w:b/>
          <w:sz w:val="24"/>
          <w:szCs w:val="24"/>
          <w:lang w:val="en-US" w:eastAsia="tr-TR"/>
        </w:rPr>
      </w:pPr>
    </w:p>
    <w:tbl>
      <w:tblPr>
        <w:tblStyle w:val="TabloKlavuzu"/>
        <w:tblW w:w="0" w:type="auto"/>
        <w:tblInd w:w="1070" w:type="dxa"/>
        <w:tblLook w:val="04A0" w:firstRow="1" w:lastRow="0" w:firstColumn="1" w:lastColumn="0" w:noHBand="0" w:noVBand="1"/>
      </w:tblPr>
      <w:tblGrid>
        <w:gridCol w:w="2152"/>
        <w:gridCol w:w="2061"/>
        <w:gridCol w:w="2090"/>
      </w:tblGrid>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Material</w:t>
            </w:r>
          </w:p>
        </w:tc>
        <w:tc>
          <w:tcPr>
            <w:tcW w:w="2061" w:type="dxa"/>
          </w:tcPr>
          <w:p w:rsidR="00FD0608" w:rsidRPr="00D66895" w:rsidRDefault="00FD0608" w:rsidP="00901AA6">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Current Density (mA/</w:t>
            </w:r>
            <w:r w:rsidR="00901AA6" w:rsidRPr="00D66895">
              <w:rPr>
                <w:rFonts w:ascii="Times New Roman" w:hAnsi="Times New Roman" w:cs="Times New Roman"/>
                <w:b/>
                <w:sz w:val="24"/>
                <w:szCs w:val="24"/>
                <w:shd w:val="clear" w:color="auto" w:fill="FFFFFF"/>
                <w:lang w:val="en-US"/>
              </w:rPr>
              <w:t>mg metal</w:t>
            </w:r>
            <w:r w:rsidRPr="00D66895">
              <w:rPr>
                <w:rFonts w:ascii="Times New Roman" w:hAnsi="Times New Roman" w:cs="Times New Roman"/>
                <w:b/>
                <w:sz w:val="24"/>
                <w:szCs w:val="24"/>
                <w:shd w:val="clear" w:color="auto" w:fill="FFFFFF"/>
                <w:lang w:val="en-US"/>
              </w:rPr>
              <w:t>)</w:t>
            </w:r>
          </w:p>
        </w:tc>
        <w:tc>
          <w:tcPr>
            <w:tcW w:w="2090"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Anodic Potential (V)</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Pt/T@GO</w:t>
            </w:r>
          </w:p>
        </w:tc>
        <w:tc>
          <w:tcPr>
            <w:tcW w:w="2061" w:type="dxa"/>
          </w:tcPr>
          <w:p w:rsidR="00FD0608" w:rsidRPr="00D66895" w:rsidRDefault="00A5416C"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318</w:t>
            </w:r>
            <w:r w:rsidR="00861D8D" w:rsidRPr="00861D8D">
              <w:rPr>
                <w:rFonts w:ascii="Times New Roman" w:hAnsi="Times New Roman" w:cs="Times New Roman"/>
                <w:sz w:val="24"/>
                <w:szCs w:val="24"/>
                <w:shd w:val="clear" w:color="auto" w:fill="FFFFFF"/>
                <w:lang w:val="en-US"/>
              </w:rPr>
              <w:t xml:space="preserve">± </w:t>
            </w:r>
            <w:r w:rsidR="0041325F">
              <w:rPr>
                <w:rFonts w:ascii="Times New Roman" w:hAnsi="Times New Roman" w:cs="Times New Roman"/>
                <w:sz w:val="24"/>
                <w:szCs w:val="24"/>
                <w:shd w:val="clear" w:color="auto" w:fill="FFFFFF"/>
                <w:lang w:val="en-US"/>
              </w:rPr>
              <w:t>3.2</w:t>
            </w:r>
          </w:p>
        </w:tc>
        <w:tc>
          <w:tcPr>
            <w:tcW w:w="2090" w:type="dxa"/>
          </w:tcPr>
          <w:p w:rsidR="00FD0608" w:rsidRPr="00D66895" w:rsidRDefault="00FD0608"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-0.22</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PtRu@GO</w:t>
            </w:r>
          </w:p>
        </w:tc>
        <w:tc>
          <w:tcPr>
            <w:tcW w:w="2061" w:type="dxa"/>
          </w:tcPr>
          <w:p w:rsidR="00FD0608" w:rsidRPr="00D66895" w:rsidRDefault="00A5416C"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513</w:t>
            </w:r>
            <w:r w:rsidR="00861D8D" w:rsidRPr="00861D8D">
              <w:rPr>
                <w:rFonts w:ascii="Times New Roman" w:hAnsi="Times New Roman" w:cs="Times New Roman"/>
                <w:sz w:val="24"/>
                <w:szCs w:val="24"/>
                <w:shd w:val="clear" w:color="auto" w:fill="FFFFFF"/>
                <w:lang w:val="en-US"/>
              </w:rPr>
              <w:t xml:space="preserve">± </w:t>
            </w:r>
            <w:r w:rsidR="0041325F">
              <w:rPr>
                <w:rFonts w:ascii="Times New Roman" w:hAnsi="Times New Roman" w:cs="Times New Roman"/>
                <w:sz w:val="24"/>
                <w:szCs w:val="24"/>
                <w:shd w:val="clear" w:color="auto" w:fill="FFFFFF"/>
                <w:lang w:val="en-US"/>
              </w:rPr>
              <w:t>2.6</w:t>
            </w:r>
          </w:p>
        </w:tc>
        <w:tc>
          <w:tcPr>
            <w:tcW w:w="2090" w:type="dxa"/>
          </w:tcPr>
          <w:p w:rsidR="00FD0608" w:rsidRPr="00D66895" w:rsidRDefault="00FD0608"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-0.29</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PtRu/T@GO</w:t>
            </w:r>
          </w:p>
        </w:tc>
        <w:tc>
          <w:tcPr>
            <w:tcW w:w="2061" w:type="dxa"/>
          </w:tcPr>
          <w:p w:rsidR="00FD0608" w:rsidRPr="00D66895" w:rsidRDefault="00A5416C" w:rsidP="00A5416C">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876</w:t>
            </w:r>
            <w:r w:rsidR="001C34A7">
              <w:rPr>
                <w:rFonts w:ascii="Times New Roman" w:hAnsi="Times New Roman" w:cs="Times New Roman"/>
                <w:sz w:val="24"/>
                <w:szCs w:val="24"/>
                <w:shd w:val="clear" w:color="auto" w:fill="FFFFFF"/>
                <w:lang w:val="en-US"/>
              </w:rPr>
              <w:t>.3 ± 5.2</w:t>
            </w:r>
          </w:p>
        </w:tc>
        <w:tc>
          <w:tcPr>
            <w:tcW w:w="2090" w:type="dxa"/>
          </w:tcPr>
          <w:p w:rsidR="00FD0608" w:rsidRPr="00D66895" w:rsidRDefault="00FD0608"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-0.22</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PtRu</w:t>
            </w:r>
          </w:p>
        </w:tc>
        <w:tc>
          <w:tcPr>
            <w:tcW w:w="2061" w:type="dxa"/>
          </w:tcPr>
          <w:p w:rsidR="00FD0608" w:rsidRPr="00D66895" w:rsidRDefault="00A5416C"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597</w:t>
            </w:r>
            <w:r w:rsidR="00861D8D" w:rsidRPr="00861D8D">
              <w:rPr>
                <w:rFonts w:ascii="Times New Roman" w:hAnsi="Times New Roman" w:cs="Times New Roman"/>
                <w:sz w:val="24"/>
                <w:szCs w:val="24"/>
                <w:shd w:val="clear" w:color="auto" w:fill="FFFFFF"/>
                <w:lang w:val="en-US"/>
              </w:rPr>
              <w:t xml:space="preserve">± </w:t>
            </w:r>
            <w:r w:rsidR="0041325F">
              <w:rPr>
                <w:rFonts w:ascii="Times New Roman" w:hAnsi="Times New Roman" w:cs="Times New Roman"/>
                <w:sz w:val="24"/>
                <w:szCs w:val="24"/>
                <w:shd w:val="clear" w:color="auto" w:fill="FFFFFF"/>
                <w:lang w:val="en-US"/>
              </w:rPr>
              <w:t>4.3</w:t>
            </w:r>
          </w:p>
        </w:tc>
        <w:tc>
          <w:tcPr>
            <w:tcW w:w="2090" w:type="dxa"/>
          </w:tcPr>
          <w:p w:rsidR="00FD0608" w:rsidRPr="00D66895" w:rsidRDefault="00FD0608"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-0.29</w:t>
            </w:r>
          </w:p>
        </w:tc>
      </w:tr>
    </w:tbl>
    <w:p w:rsidR="006C27CF" w:rsidRPr="00D66895" w:rsidRDefault="006C27CF" w:rsidP="00473A7C">
      <w:pPr>
        <w:spacing w:line="360" w:lineRule="auto"/>
        <w:jc w:val="both"/>
        <w:rPr>
          <w:rFonts w:ascii="Times New Roman" w:eastAsia="Times New Roman" w:hAnsi="Times New Roman" w:cs="Times New Roman"/>
          <w:b/>
          <w:sz w:val="24"/>
          <w:szCs w:val="24"/>
          <w:lang w:val="en-US" w:eastAsia="tr-TR"/>
        </w:rPr>
      </w:pPr>
    </w:p>
    <w:p w:rsidR="00901AA6" w:rsidRPr="00D66895" w:rsidRDefault="00FD0608" w:rsidP="00901AA6">
      <w:pPr>
        <w:shd w:val="clear" w:color="auto" w:fill="FFFFFF"/>
        <w:spacing w:after="0" w:line="360" w:lineRule="auto"/>
        <w:jc w:val="both"/>
        <w:rPr>
          <w:rFonts w:ascii="Calibri" w:hAnsi="Calibri" w:cs="Calibri"/>
          <w:b/>
          <w:sz w:val="24"/>
          <w:szCs w:val="24"/>
          <w:shd w:val="clear" w:color="auto" w:fill="FFFFFF"/>
          <w:lang w:val="en-US"/>
        </w:rPr>
      </w:pPr>
      <w:r w:rsidRPr="00D66895">
        <w:rPr>
          <w:rFonts w:ascii="Times New Roman" w:eastAsia="Times New Roman" w:hAnsi="Times New Roman" w:cs="Times New Roman"/>
          <w:b/>
          <w:sz w:val="24"/>
          <w:szCs w:val="24"/>
          <w:lang w:val="en-US" w:eastAsia="tr-TR"/>
        </w:rPr>
        <w:lastRenderedPageBreak/>
        <w:t>Table S2.</w:t>
      </w:r>
      <w:r w:rsidR="00901AA6" w:rsidRPr="00D66895">
        <w:rPr>
          <w:rFonts w:ascii="Times New Roman" w:eastAsia="Times New Roman" w:hAnsi="Times New Roman" w:cs="Times New Roman"/>
          <w:b/>
          <w:sz w:val="24"/>
          <w:szCs w:val="24"/>
          <w:lang w:val="en-US" w:eastAsia="tr-TR"/>
        </w:rPr>
        <w:t xml:space="preserve"> </w:t>
      </w:r>
      <w:r w:rsidR="00901AA6" w:rsidRPr="00D66895">
        <w:rPr>
          <w:rFonts w:ascii="Times New Roman" w:hAnsi="Times New Roman" w:cs="Times New Roman"/>
          <w:sz w:val="24"/>
          <w:szCs w:val="24"/>
          <w:shd w:val="clear" w:color="auto" w:fill="FFFFFF"/>
          <w:lang w:val="en-US"/>
        </w:rPr>
        <w:t xml:space="preserve">The effects of Pt and Ru contents in the composite on the electrochemical performance </w:t>
      </w:r>
      <w:r w:rsidR="00901AA6" w:rsidRPr="00D66895">
        <w:rPr>
          <w:rFonts w:ascii="Times New Roman" w:hAnsi="Times New Roman"/>
          <w:sz w:val="24"/>
          <w:szCs w:val="24"/>
          <w:lang w:val="en-US"/>
        </w:rPr>
        <w:t>in nitrogen saturated solution of 0.5 M KOH containing 0.5 M CH</w:t>
      </w:r>
      <w:r w:rsidR="00901AA6" w:rsidRPr="00D66895">
        <w:rPr>
          <w:rFonts w:ascii="Times New Roman" w:hAnsi="Times New Roman"/>
          <w:sz w:val="24"/>
          <w:szCs w:val="24"/>
          <w:vertAlign w:val="subscript"/>
          <w:lang w:val="en-US"/>
        </w:rPr>
        <w:t>3</w:t>
      </w:r>
      <w:r w:rsidR="00901AA6" w:rsidRPr="00D66895">
        <w:rPr>
          <w:rFonts w:ascii="Times New Roman" w:hAnsi="Times New Roman"/>
          <w:sz w:val="24"/>
          <w:szCs w:val="24"/>
          <w:lang w:val="en-US"/>
        </w:rPr>
        <w:t>OH</w:t>
      </w:r>
    </w:p>
    <w:p w:rsidR="00FD0608" w:rsidRPr="00D66895" w:rsidRDefault="00FD0608" w:rsidP="00473A7C">
      <w:pPr>
        <w:spacing w:line="360" w:lineRule="auto"/>
        <w:jc w:val="both"/>
        <w:rPr>
          <w:rFonts w:ascii="Times New Roman" w:eastAsia="Times New Roman" w:hAnsi="Times New Roman" w:cs="Times New Roman"/>
          <w:sz w:val="24"/>
          <w:szCs w:val="24"/>
          <w:lang w:val="en-US" w:eastAsia="tr-TR"/>
        </w:rPr>
      </w:pPr>
    </w:p>
    <w:tbl>
      <w:tblPr>
        <w:tblStyle w:val="TabloKlavuzu"/>
        <w:tblW w:w="0" w:type="auto"/>
        <w:tblInd w:w="1070" w:type="dxa"/>
        <w:tblLook w:val="04A0" w:firstRow="1" w:lastRow="0" w:firstColumn="1" w:lastColumn="0" w:noHBand="0" w:noVBand="1"/>
      </w:tblPr>
      <w:tblGrid>
        <w:gridCol w:w="2152"/>
        <w:gridCol w:w="2061"/>
      </w:tblGrid>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Material</w:t>
            </w:r>
          </w:p>
        </w:tc>
        <w:tc>
          <w:tcPr>
            <w:tcW w:w="2061" w:type="dxa"/>
          </w:tcPr>
          <w:p w:rsidR="00FD0608" w:rsidRPr="00D66895" w:rsidRDefault="00901AA6"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Current Density (mA/mg metal</w:t>
            </w:r>
            <w:r w:rsidR="00FD0608" w:rsidRPr="00D66895">
              <w:rPr>
                <w:rFonts w:ascii="Times New Roman" w:hAnsi="Times New Roman" w:cs="Times New Roman"/>
                <w:b/>
                <w:sz w:val="24"/>
                <w:szCs w:val="24"/>
                <w:shd w:val="clear" w:color="auto" w:fill="FFFFFF"/>
                <w:lang w:val="en-US"/>
              </w:rPr>
              <w:t>)</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w:t>
            </w:r>
            <w:r w:rsidRPr="00D66895">
              <w:rPr>
                <w:rFonts w:ascii="Times New Roman" w:hAnsi="Times New Roman" w:cs="Times New Roman"/>
                <w:b/>
                <w:sz w:val="24"/>
                <w:szCs w:val="24"/>
                <w:shd w:val="clear" w:color="auto" w:fill="FFFFFF"/>
                <w:vertAlign w:val="subscript"/>
                <w:lang w:val="en-US"/>
              </w:rPr>
              <w:t>50</w:t>
            </w:r>
            <w:r w:rsidRPr="00D66895">
              <w:rPr>
                <w:rFonts w:ascii="Times New Roman" w:hAnsi="Times New Roman" w:cs="Times New Roman"/>
                <w:b/>
                <w:sz w:val="24"/>
                <w:szCs w:val="24"/>
                <w:shd w:val="clear" w:color="auto" w:fill="FFFFFF"/>
                <w:lang w:val="en-US"/>
              </w:rPr>
              <w:t>Ru</w:t>
            </w:r>
            <w:r w:rsidRPr="00D66895">
              <w:rPr>
                <w:rFonts w:ascii="Times New Roman" w:hAnsi="Times New Roman" w:cs="Times New Roman"/>
                <w:b/>
                <w:sz w:val="24"/>
                <w:szCs w:val="24"/>
                <w:shd w:val="clear" w:color="auto" w:fill="FFFFFF"/>
                <w:vertAlign w:val="subscript"/>
                <w:lang w:val="en-US"/>
              </w:rPr>
              <w:t>50</w:t>
            </w:r>
            <w:r w:rsidRPr="00D66895">
              <w:rPr>
                <w:rFonts w:ascii="Times New Roman" w:hAnsi="Times New Roman" w:cs="Times New Roman"/>
                <w:b/>
                <w:sz w:val="24"/>
                <w:szCs w:val="24"/>
                <w:shd w:val="clear" w:color="auto" w:fill="FFFFFF"/>
                <w:lang w:val="en-US"/>
              </w:rPr>
              <w:t>/T@GO</w:t>
            </w:r>
          </w:p>
        </w:tc>
        <w:tc>
          <w:tcPr>
            <w:tcW w:w="2061" w:type="dxa"/>
          </w:tcPr>
          <w:p w:rsidR="00FD0608" w:rsidRPr="00D66895" w:rsidRDefault="00BA5260" w:rsidP="00BA5260">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876</w:t>
            </w:r>
            <w:r w:rsidR="000B0816">
              <w:rPr>
                <w:rFonts w:ascii="Times New Roman" w:hAnsi="Times New Roman" w:cs="Times New Roman"/>
                <w:sz w:val="24"/>
                <w:szCs w:val="24"/>
                <w:shd w:val="clear" w:color="auto" w:fill="FFFFFF"/>
                <w:lang w:val="en-US"/>
              </w:rPr>
              <w:t>.3 ± 5.2</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w:t>
            </w:r>
            <w:r w:rsidRPr="00D66895">
              <w:rPr>
                <w:rFonts w:ascii="Times New Roman" w:hAnsi="Times New Roman" w:cs="Times New Roman"/>
                <w:b/>
                <w:sz w:val="24"/>
                <w:szCs w:val="24"/>
                <w:shd w:val="clear" w:color="auto" w:fill="FFFFFF"/>
                <w:vertAlign w:val="subscript"/>
                <w:lang w:val="en-US"/>
              </w:rPr>
              <w:t>60</w:t>
            </w:r>
            <w:r w:rsidRPr="00D66895">
              <w:rPr>
                <w:rFonts w:ascii="Times New Roman" w:hAnsi="Times New Roman" w:cs="Times New Roman"/>
                <w:b/>
                <w:sz w:val="24"/>
                <w:szCs w:val="24"/>
                <w:shd w:val="clear" w:color="auto" w:fill="FFFFFF"/>
                <w:lang w:val="en-US"/>
              </w:rPr>
              <w:t>Ru</w:t>
            </w:r>
            <w:r w:rsidRPr="00D66895">
              <w:rPr>
                <w:rFonts w:ascii="Times New Roman" w:hAnsi="Times New Roman" w:cs="Times New Roman"/>
                <w:b/>
                <w:sz w:val="24"/>
                <w:szCs w:val="24"/>
                <w:shd w:val="clear" w:color="auto" w:fill="FFFFFF"/>
                <w:vertAlign w:val="subscript"/>
                <w:lang w:val="en-US"/>
              </w:rPr>
              <w:t>40</w:t>
            </w:r>
            <w:r w:rsidRPr="00D66895">
              <w:rPr>
                <w:rFonts w:ascii="Times New Roman" w:hAnsi="Times New Roman" w:cs="Times New Roman"/>
                <w:b/>
                <w:sz w:val="24"/>
                <w:szCs w:val="24"/>
                <w:shd w:val="clear" w:color="auto" w:fill="FFFFFF"/>
                <w:lang w:val="en-US"/>
              </w:rPr>
              <w:t>/T@GO</w:t>
            </w:r>
          </w:p>
        </w:tc>
        <w:tc>
          <w:tcPr>
            <w:tcW w:w="2061" w:type="dxa"/>
          </w:tcPr>
          <w:p w:rsidR="00FD0608" w:rsidRPr="00D66895" w:rsidRDefault="00BA5260" w:rsidP="00BA5260">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726</w:t>
            </w:r>
            <w:r w:rsidR="000B0816">
              <w:rPr>
                <w:rFonts w:ascii="Times New Roman" w:hAnsi="Times New Roman" w:cs="Times New Roman"/>
                <w:sz w:val="24"/>
                <w:szCs w:val="24"/>
                <w:shd w:val="clear" w:color="auto" w:fill="FFFFFF"/>
                <w:lang w:val="en-US"/>
              </w:rPr>
              <w:t xml:space="preserve"> ± 3.3</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w:t>
            </w:r>
            <w:r w:rsidRPr="00D66895">
              <w:rPr>
                <w:rFonts w:ascii="Times New Roman" w:hAnsi="Times New Roman" w:cs="Times New Roman"/>
                <w:b/>
                <w:sz w:val="24"/>
                <w:szCs w:val="24"/>
                <w:shd w:val="clear" w:color="auto" w:fill="FFFFFF"/>
                <w:vertAlign w:val="subscript"/>
                <w:lang w:val="en-US"/>
              </w:rPr>
              <w:t>70</w:t>
            </w:r>
            <w:r w:rsidRPr="00D66895">
              <w:rPr>
                <w:rFonts w:ascii="Times New Roman" w:hAnsi="Times New Roman" w:cs="Times New Roman"/>
                <w:b/>
                <w:sz w:val="24"/>
                <w:szCs w:val="24"/>
                <w:shd w:val="clear" w:color="auto" w:fill="FFFFFF"/>
                <w:lang w:val="en-US"/>
              </w:rPr>
              <w:t>Ru</w:t>
            </w:r>
            <w:r w:rsidRPr="00D66895">
              <w:rPr>
                <w:rFonts w:ascii="Times New Roman" w:hAnsi="Times New Roman" w:cs="Times New Roman"/>
                <w:b/>
                <w:sz w:val="24"/>
                <w:szCs w:val="24"/>
                <w:shd w:val="clear" w:color="auto" w:fill="FFFFFF"/>
                <w:vertAlign w:val="subscript"/>
                <w:lang w:val="en-US"/>
              </w:rPr>
              <w:t>30</w:t>
            </w:r>
            <w:r w:rsidRPr="00D66895">
              <w:rPr>
                <w:rFonts w:ascii="Times New Roman" w:hAnsi="Times New Roman" w:cs="Times New Roman"/>
                <w:b/>
                <w:sz w:val="24"/>
                <w:szCs w:val="24"/>
                <w:shd w:val="clear" w:color="auto" w:fill="FFFFFF"/>
                <w:lang w:val="en-US"/>
              </w:rPr>
              <w:t>/T@GO</w:t>
            </w:r>
          </w:p>
        </w:tc>
        <w:tc>
          <w:tcPr>
            <w:tcW w:w="2061" w:type="dxa"/>
          </w:tcPr>
          <w:p w:rsidR="00FD0608" w:rsidRPr="00D66895" w:rsidRDefault="00BA5260" w:rsidP="00BA5260">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621</w:t>
            </w:r>
            <w:r w:rsidR="000B0816">
              <w:rPr>
                <w:rFonts w:ascii="Times New Roman" w:hAnsi="Times New Roman" w:cs="Times New Roman"/>
                <w:sz w:val="24"/>
                <w:szCs w:val="24"/>
                <w:shd w:val="clear" w:color="auto" w:fill="FFFFFF"/>
                <w:lang w:val="en-US"/>
              </w:rPr>
              <w:t xml:space="preserve"> ± 3.1</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w:t>
            </w:r>
            <w:r w:rsidRPr="00D66895">
              <w:rPr>
                <w:rFonts w:ascii="Times New Roman" w:hAnsi="Times New Roman" w:cs="Times New Roman"/>
                <w:b/>
                <w:sz w:val="24"/>
                <w:szCs w:val="24"/>
                <w:shd w:val="clear" w:color="auto" w:fill="FFFFFF"/>
                <w:vertAlign w:val="subscript"/>
                <w:lang w:val="en-US"/>
              </w:rPr>
              <w:t>80</w:t>
            </w:r>
            <w:r w:rsidRPr="00D66895">
              <w:rPr>
                <w:rFonts w:ascii="Times New Roman" w:hAnsi="Times New Roman" w:cs="Times New Roman"/>
                <w:b/>
                <w:sz w:val="24"/>
                <w:szCs w:val="24"/>
                <w:shd w:val="clear" w:color="auto" w:fill="FFFFFF"/>
                <w:lang w:val="en-US"/>
              </w:rPr>
              <w:t>Ru</w:t>
            </w:r>
            <w:r w:rsidRPr="00D66895">
              <w:rPr>
                <w:rFonts w:ascii="Times New Roman" w:hAnsi="Times New Roman" w:cs="Times New Roman"/>
                <w:b/>
                <w:sz w:val="24"/>
                <w:szCs w:val="24"/>
                <w:shd w:val="clear" w:color="auto" w:fill="FFFFFF"/>
                <w:vertAlign w:val="subscript"/>
                <w:lang w:val="en-US"/>
              </w:rPr>
              <w:t>20</w:t>
            </w:r>
            <w:r w:rsidRPr="00D66895">
              <w:rPr>
                <w:rFonts w:ascii="Times New Roman" w:hAnsi="Times New Roman" w:cs="Times New Roman"/>
                <w:b/>
                <w:sz w:val="24"/>
                <w:szCs w:val="24"/>
                <w:shd w:val="clear" w:color="auto" w:fill="FFFFFF"/>
                <w:lang w:val="en-US"/>
              </w:rPr>
              <w:t>/T@GO</w:t>
            </w:r>
          </w:p>
        </w:tc>
        <w:tc>
          <w:tcPr>
            <w:tcW w:w="2061" w:type="dxa"/>
          </w:tcPr>
          <w:p w:rsidR="00FD0608" w:rsidRPr="00D66895" w:rsidRDefault="00BA5260" w:rsidP="00935BC9">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501</w:t>
            </w:r>
            <w:r w:rsidR="000B0816">
              <w:rPr>
                <w:rFonts w:ascii="Times New Roman" w:hAnsi="Times New Roman" w:cs="Times New Roman"/>
                <w:sz w:val="24"/>
                <w:szCs w:val="24"/>
                <w:shd w:val="clear" w:color="auto" w:fill="FFFFFF"/>
                <w:lang w:val="en-US"/>
              </w:rPr>
              <w:t xml:space="preserve"> ± 2.4</w:t>
            </w:r>
          </w:p>
        </w:tc>
      </w:tr>
      <w:tr w:rsidR="00FD0608" w:rsidRPr="00D66895" w:rsidTr="00935BC9">
        <w:tc>
          <w:tcPr>
            <w:tcW w:w="2152" w:type="dxa"/>
          </w:tcPr>
          <w:p w:rsidR="00FD0608" w:rsidRPr="00D66895" w:rsidRDefault="00FD0608" w:rsidP="00935BC9">
            <w:pPr>
              <w:pStyle w:val="ListeParagraf"/>
              <w:spacing w:line="360" w:lineRule="auto"/>
              <w:ind w:left="0"/>
              <w:jc w:val="both"/>
              <w:rPr>
                <w:rFonts w:ascii="Times New Roman" w:hAnsi="Times New Roman" w:cs="Times New Roman"/>
                <w:b/>
                <w:sz w:val="24"/>
                <w:szCs w:val="24"/>
                <w:shd w:val="clear" w:color="auto" w:fill="FFFFFF"/>
                <w:lang w:val="en-US"/>
              </w:rPr>
            </w:pPr>
            <w:r w:rsidRPr="00D66895">
              <w:rPr>
                <w:rFonts w:ascii="Times New Roman" w:hAnsi="Times New Roman" w:cs="Times New Roman"/>
                <w:b/>
                <w:sz w:val="24"/>
                <w:szCs w:val="24"/>
                <w:shd w:val="clear" w:color="auto" w:fill="FFFFFF"/>
                <w:lang w:val="en-US"/>
              </w:rPr>
              <w:t>Pt</w:t>
            </w:r>
            <w:r w:rsidRPr="00D66895">
              <w:rPr>
                <w:rFonts w:ascii="Times New Roman" w:hAnsi="Times New Roman" w:cs="Times New Roman"/>
                <w:b/>
                <w:sz w:val="24"/>
                <w:szCs w:val="24"/>
                <w:shd w:val="clear" w:color="auto" w:fill="FFFFFF"/>
                <w:vertAlign w:val="subscript"/>
                <w:lang w:val="en-US"/>
              </w:rPr>
              <w:t>90</w:t>
            </w:r>
            <w:r w:rsidRPr="00D66895">
              <w:rPr>
                <w:rFonts w:ascii="Times New Roman" w:hAnsi="Times New Roman" w:cs="Times New Roman"/>
                <w:b/>
                <w:sz w:val="24"/>
                <w:szCs w:val="24"/>
                <w:shd w:val="clear" w:color="auto" w:fill="FFFFFF"/>
                <w:lang w:val="en-US"/>
              </w:rPr>
              <w:t>Ru</w:t>
            </w:r>
            <w:r w:rsidRPr="00D66895">
              <w:rPr>
                <w:rFonts w:ascii="Times New Roman" w:hAnsi="Times New Roman" w:cs="Times New Roman"/>
                <w:b/>
                <w:sz w:val="24"/>
                <w:szCs w:val="24"/>
                <w:shd w:val="clear" w:color="auto" w:fill="FFFFFF"/>
                <w:vertAlign w:val="subscript"/>
                <w:lang w:val="en-US"/>
              </w:rPr>
              <w:t>10</w:t>
            </w:r>
            <w:r w:rsidRPr="00D66895">
              <w:rPr>
                <w:rFonts w:ascii="Times New Roman" w:hAnsi="Times New Roman" w:cs="Times New Roman"/>
                <w:b/>
                <w:sz w:val="24"/>
                <w:szCs w:val="24"/>
                <w:shd w:val="clear" w:color="auto" w:fill="FFFFFF"/>
                <w:lang w:val="en-US"/>
              </w:rPr>
              <w:t>/T@GO</w:t>
            </w:r>
          </w:p>
        </w:tc>
        <w:tc>
          <w:tcPr>
            <w:tcW w:w="2061" w:type="dxa"/>
          </w:tcPr>
          <w:p w:rsidR="00FD0608" w:rsidRPr="00D66895" w:rsidRDefault="00BA5260" w:rsidP="00BA5260">
            <w:pPr>
              <w:pStyle w:val="ListeParagraf"/>
              <w:spacing w:line="360" w:lineRule="auto"/>
              <w:ind w:left="0"/>
              <w:jc w:val="both"/>
              <w:rPr>
                <w:rFonts w:ascii="Times New Roman" w:hAnsi="Times New Roman" w:cs="Times New Roman"/>
                <w:sz w:val="24"/>
                <w:szCs w:val="24"/>
                <w:shd w:val="clear" w:color="auto" w:fill="FFFFFF"/>
                <w:lang w:val="en-US"/>
              </w:rPr>
            </w:pPr>
            <w:r w:rsidRPr="00D66895">
              <w:rPr>
                <w:rFonts w:ascii="Times New Roman" w:hAnsi="Times New Roman" w:cs="Times New Roman"/>
                <w:sz w:val="24"/>
                <w:szCs w:val="24"/>
                <w:shd w:val="clear" w:color="auto" w:fill="FFFFFF"/>
                <w:lang w:val="en-US"/>
              </w:rPr>
              <w:t>456</w:t>
            </w:r>
            <w:r w:rsidR="000B0816">
              <w:rPr>
                <w:rFonts w:ascii="Times New Roman" w:hAnsi="Times New Roman" w:cs="Times New Roman"/>
                <w:sz w:val="24"/>
                <w:szCs w:val="24"/>
                <w:shd w:val="clear" w:color="auto" w:fill="FFFFFF"/>
                <w:lang w:val="en-US"/>
              </w:rPr>
              <w:t xml:space="preserve"> ± 1.6</w:t>
            </w:r>
          </w:p>
        </w:tc>
      </w:tr>
    </w:tbl>
    <w:p w:rsidR="00FD0608" w:rsidRPr="00D66895" w:rsidRDefault="00FD0608" w:rsidP="00473A7C">
      <w:pPr>
        <w:spacing w:line="360" w:lineRule="auto"/>
        <w:jc w:val="both"/>
        <w:rPr>
          <w:rFonts w:ascii="Times New Roman" w:eastAsia="Times New Roman" w:hAnsi="Times New Roman" w:cs="Times New Roman"/>
          <w:b/>
          <w:sz w:val="24"/>
          <w:szCs w:val="24"/>
          <w:lang w:val="en-US" w:eastAsia="tr-TR"/>
        </w:rPr>
      </w:pPr>
    </w:p>
    <w:p w:rsidR="00B96B6F" w:rsidRPr="00D66895" w:rsidRDefault="00B96B6F" w:rsidP="00473A7C">
      <w:pPr>
        <w:spacing w:line="360" w:lineRule="auto"/>
        <w:jc w:val="both"/>
        <w:rPr>
          <w:rFonts w:ascii="Times New Roman" w:eastAsia="Times New Roman" w:hAnsi="Times New Roman" w:cs="Times New Roman"/>
          <w:b/>
          <w:sz w:val="24"/>
          <w:szCs w:val="24"/>
          <w:lang w:val="en-US" w:eastAsia="tr-TR"/>
        </w:rPr>
      </w:pPr>
    </w:p>
    <w:p w:rsidR="002E60D5" w:rsidRPr="00D66895" w:rsidRDefault="00522DA0" w:rsidP="00473A7C">
      <w:pPr>
        <w:spacing w:before="200" w:after="0" w:line="360" w:lineRule="auto"/>
        <w:jc w:val="both"/>
        <w:rPr>
          <w:rFonts w:ascii="Times New Roman" w:hAnsi="Times New Roman" w:cs="Times New Roman"/>
          <w:sz w:val="24"/>
          <w:szCs w:val="24"/>
          <w:lang w:val="en-US" w:eastAsia="tr-TR"/>
        </w:rPr>
      </w:pPr>
      <w:r w:rsidRPr="00D66895">
        <w:rPr>
          <w:rFonts w:ascii="Times New Roman" w:hAnsi="Times New Roman" w:cs="Times New Roman"/>
          <w:sz w:val="24"/>
          <w:szCs w:val="24"/>
          <w:lang w:val="en-US" w:eastAsia="tr-TR"/>
        </w:rPr>
        <w:t>References</w:t>
      </w:r>
    </w:p>
    <w:p w:rsidR="00522DA0" w:rsidRPr="00D66895" w:rsidRDefault="00522DA0" w:rsidP="00522DA0">
      <w:pPr>
        <w:shd w:val="clear" w:color="auto" w:fill="FFFFFF"/>
        <w:spacing w:after="0" w:line="360" w:lineRule="auto"/>
        <w:jc w:val="both"/>
        <w:rPr>
          <w:rFonts w:ascii="Times New Roman" w:hAnsi="Times New Roman" w:cs="Times New Roman"/>
          <w:b/>
          <w:sz w:val="24"/>
          <w:szCs w:val="24"/>
          <w:lang w:val="en-US"/>
        </w:rPr>
      </w:pPr>
      <w:r w:rsidRPr="00D66895">
        <w:rPr>
          <w:rFonts w:ascii="Times New Roman" w:hAnsi="Times New Roman" w:cs="Times New Roman"/>
          <w:b/>
          <w:sz w:val="24"/>
          <w:szCs w:val="24"/>
          <w:lang w:val="en-US"/>
        </w:rPr>
        <w:t xml:space="preserve">[1] </w:t>
      </w:r>
      <w:r w:rsidRPr="00D66895">
        <w:rPr>
          <w:rFonts w:ascii="Times New Roman" w:hAnsi="Times New Roman" w:cs="Times New Roman"/>
          <w:sz w:val="24"/>
          <w:szCs w:val="24"/>
          <w:lang w:val="en-US"/>
        </w:rPr>
        <w:t>Stewart, James E. "Infrared absorption spectra of urea, thiourea, and some thiourea</w:t>
      </w:r>
      <w:r w:rsidRPr="00D66895">
        <w:rPr>
          <w:rFonts w:ascii="Cambria Math" w:hAnsi="Cambria Math" w:cs="Cambria Math"/>
          <w:sz w:val="24"/>
          <w:szCs w:val="24"/>
          <w:lang w:val="en-US"/>
        </w:rPr>
        <w:t>‐</w:t>
      </w:r>
      <w:r w:rsidRPr="00D66895">
        <w:rPr>
          <w:rFonts w:ascii="Times New Roman" w:hAnsi="Times New Roman" w:cs="Times New Roman"/>
          <w:sz w:val="24"/>
          <w:szCs w:val="24"/>
          <w:lang w:val="en-US"/>
        </w:rPr>
        <w:t>alkali halide complexes." The Journal of Chemical Physics 26.2 (1957): 248-254.</w:t>
      </w:r>
    </w:p>
    <w:p w:rsidR="00522DA0" w:rsidRPr="00D66895" w:rsidRDefault="00522DA0" w:rsidP="00522DA0">
      <w:pPr>
        <w:shd w:val="clear" w:color="auto" w:fill="FFFFFF"/>
        <w:spacing w:after="0" w:line="360" w:lineRule="auto"/>
        <w:jc w:val="both"/>
        <w:rPr>
          <w:rFonts w:ascii="Times New Roman" w:hAnsi="Times New Roman" w:cs="Times New Roman"/>
          <w:b/>
          <w:sz w:val="24"/>
          <w:szCs w:val="24"/>
          <w:lang w:val="en-US"/>
        </w:rPr>
      </w:pPr>
    </w:p>
    <w:p w:rsidR="00522DA0" w:rsidRPr="0063736B" w:rsidRDefault="00522DA0" w:rsidP="00522DA0">
      <w:pPr>
        <w:shd w:val="clear" w:color="auto" w:fill="FFFFFF"/>
        <w:spacing w:after="0" w:line="360" w:lineRule="auto"/>
        <w:jc w:val="both"/>
        <w:rPr>
          <w:rFonts w:ascii="Times New Roman" w:hAnsi="Times New Roman" w:cs="Times New Roman"/>
          <w:b/>
          <w:sz w:val="24"/>
          <w:szCs w:val="24"/>
          <w:lang w:val="en-US"/>
        </w:rPr>
      </w:pPr>
      <w:r w:rsidRPr="00D66895">
        <w:rPr>
          <w:rFonts w:ascii="Times New Roman" w:hAnsi="Times New Roman" w:cs="Times New Roman"/>
          <w:b/>
          <w:sz w:val="24"/>
          <w:szCs w:val="24"/>
          <w:lang w:val="en-US"/>
        </w:rPr>
        <w:t xml:space="preserve">[2] </w:t>
      </w:r>
      <w:r w:rsidRPr="00D66895">
        <w:rPr>
          <w:rFonts w:ascii="Times New Roman" w:hAnsi="Times New Roman" w:cs="Times New Roman"/>
          <w:sz w:val="24"/>
          <w:szCs w:val="24"/>
          <w:lang w:val="en-US"/>
        </w:rPr>
        <w:t>Lu, Jinlin, et al. "Self-assembled platinum nanoparticles on sulfonic acid-grafted graphene as effective electrocatalysts for methanol oxidation in direct methanol fuel cells." Scientific reports 6 (2016): 21530.</w:t>
      </w:r>
    </w:p>
    <w:p w:rsidR="00522DA0" w:rsidRPr="0063736B" w:rsidRDefault="00522DA0" w:rsidP="00473A7C">
      <w:pPr>
        <w:spacing w:before="200" w:after="0" w:line="360" w:lineRule="auto"/>
        <w:jc w:val="both"/>
        <w:rPr>
          <w:rFonts w:ascii="Times New Roman" w:hAnsi="Times New Roman" w:cs="Times New Roman"/>
          <w:sz w:val="24"/>
          <w:szCs w:val="24"/>
          <w:lang w:val="en-US" w:eastAsia="tr-TR"/>
        </w:rPr>
      </w:pPr>
    </w:p>
    <w:p w:rsidR="000C127D" w:rsidRPr="0063736B" w:rsidRDefault="000C127D" w:rsidP="00473A7C">
      <w:pPr>
        <w:spacing w:after="0" w:line="360" w:lineRule="auto"/>
        <w:jc w:val="both"/>
        <w:textAlignment w:val="baseline"/>
        <w:rPr>
          <w:rFonts w:ascii="Times New Roman" w:hAnsi="Times New Roman" w:cs="Times New Roman"/>
          <w:b/>
          <w:color w:val="FF0000"/>
          <w:sz w:val="24"/>
          <w:szCs w:val="24"/>
          <w:lang w:val="en-US"/>
        </w:rPr>
      </w:pPr>
    </w:p>
    <w:p w:rsidR="000C127D" w:rsidRPr="0063736B" w:rsidRDefault="000C127D" w:rsidP="00473A7C">
      <w:pPr>
        <w:spacing w:before="200" w:after="0" w:line="360" w:lineRule="auto"/>
        <w:jc w:val="both"/>
        <w:rPr>
          <w:rFonts w:ascii="Times New Roman" w:hAnsi="Times New Roman" w:cs="Times New Roman"/>
          <w:sz w:val="24"/>
          <w:szCs w:val="24"/>
          <w:lang w:val="en-US" w:eastAsia="tr-TR"/>
        </w:rPr>
      </w:pPr>
    </w:p>
    <w:p w:rsidR="000C127D" w:rsidRPr="0063736B" w:rsidRDefault="000C127D" w:rsidP="00473A7C">
      <w:pPr>
        <w:spacing w:after="0" w:line="360" w:lineRule="auto"/>
        <w:jc w:val="both"/>
        <w:textAlignment w:val="baseline"/>
        <w:rPr>
          <w:rFonts w:ascii="Times New Roman" w:hAnsi="Times New Roman" w:cs="Times New Roman"/>
          <w:b/>
          <w:sz w:val="24"/>
          <w:szCs w:val="24"/>
          <w:lang w:val="en-US"/>
        </w:rPr>
      </w:pPr>
    </w:p>
    <w:p w:rsidR="006654B6" w:rsidRPr="0063736B" w:rsidRDefault="006654B6" w:rsidP="00473A7C">
      <w:pPr>
        <w:spacing w:after="0" w:line="360" w:lineRule="auto"/>
        <w:jc w:val="both"/>
        <w:textAlignment w:val="baseline"/>
        <w:rPr>
          <w:rFonts w:ascii="Times New Roman" w:hAnsi="Times New Roman" w:cs="Times New Roman"/>
          <w:sz w:val="24"/>
          <w:szCs w:val="24"/>
          <w:lang w:val="en-US"/>
        </w:rPr>
      </w:pPr>
    </w:p>
    <w:sectPr w:rsidR="006654B6" w:rsidRPr="0063736B" w:rsidSect="00C72D83">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B27" w:rsidRDefault="00C42B27" w:rsidP="00C72D83">
      <w:pPr>
        <w:spacing w:after="0" w:line="240" w:lineRule="auto"/>
      </w:pPr>
      <w:r>
        <w:separator/>
      </w:r>
    </w:p>
  </w:endnote>
  <w:endnote w:type="continuationSeparator" w:id="0">
    <w:p w:rsidR="00C42B27" w:rsidRDefault="00C42B27" w:rsidP="00C7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imes">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8106252"/>
      <w:docPartObj>
        <w:docPartGallery w:val="Page Numbers (Bottom of Page)"/>
        <w:docPartUnique/>
      </w:docPartObj>
    </w:sdtPr>
    <w:sdtEndPr/>
    <w:sdtContent>
      <w:p w:rsidR="00C72D83" w:rsidRDefault="00C72D83">
        <w:pPr>
          <w:pStyle w:val="AltBilgi"/>
          <w:jc w:val="center"/>
        </w:pPr>
        <w:r>
          <w:t>S</w:t>
        </w:r>
        <w:r w:rsidR="002264CE">
          <w:fldChar w:fldCharType="begin"/>
        </w:r>
        <w:r>
          <w:instrText>PAGE   \* MERGEFORMAT</w:instrText>
        </w:r>
        <w:r w:rsidR="002264CE">
          <w:fldChar w:fldCharType="separate"/>
        </w:r>
        <w:r w:rsidR="001C34A7">
          <w:rPr>
            <w:noProof/>
          </w:rPr>
          <w:t>3</w:t>
        </w:r>
        <w:r w:rsidR="002264CE">
          <w:fldChar w:fldCharType="end"/>
        </w:r>
      </w:p>
    </w:sdtContent>
  </w:sdt>
  <w:p w:rsidR="00C72D83" w:rsidRDefault="00C72D8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B27" w:rsidRDefault="00C42B27" w:rsidP="00C72D83">
      <w:pPr>
        <w:spacing w:after="0" w:line="240" w:lineRule="auto"/>
      </w:pPr>
      <w:r>
        <w:separator/>
      </w:r>
    </w:p>
  </w:footnote>
  <w:footnote w:type="continuationSeparator" w:id="0">
    <w:p w:rsidR="00C42B27" w:rsidRDefault="00C42B27" w:rsidP="00C7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53DD5"/>
    <w:multiLevelType w:val="hybridMultilevel"/>
    <w:tmpl w:val="8A0A3972"/>
    <w:lvl w:ilvl="0" w:tplc="041F000F">
      <w:start w:val="1"/>
      <w:numFmt w:val="decimal"/>
      <w:lvlText w:val="%1."/>
      <w:lvlJc w:val="left"/>
      <w:pPr>
        <w:ind w:left="1070" w:hanging="360"/>
      </w:p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 w15:restartNumberingAfterBreak="0">
    <w:nsid w:val="79E76F60"/>
    <w:multiLevelType w:val="hybridMultilevel"/>
    <w:tmpl w:val="3F3EA7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A2NjUwMzI1MjO0sDBU0lEKTi0uzszPAykwNKsFAMJeUnMtAAAA"/>
  </w:docVars>
  <w:rsids>
    <w:rsidRoot w:val="00A57815"/>
    <w:rsid w:val="0000227A"/>
    <w:rsid w:val="00005602"/>
    <w:rsid w:val="00007EF8"/>
    <w:rsid w:val="00011D70"/>
    <w:rsid w:val="000134E1"/>
    <w:rsid w:val="0001582F"/>
    <w:rsid w:val="00024828"/>
    <w:rsid w:val="000302B9"/>
    <w:rsid w:val="00032261"/>
    <w:rsid w:val="000325F3"/>
    <w:rsid w:val="00037845"/>
    <w:rsid w:val="00037B74"/>
    <w:rsid w:val="00040750"/>
    <w:rsid w:val="00055632"/>
    <w:rsid w:val="00057453"/>
    <w:rsid w:val="0006394B"/>
    <w:rsid w:val="00074FE3"/>
    <w:rsid w:val="000905FC"/>
    <w:rsid w:val="000A63D7"/>
    <w:rsid w:val="000B0816"/>
    <w:rsid w:val="000B3F8D"/>
    <w:rsid w:val="000B5534"/>
    <w:rsid w:val="000C0355"/>
    <w:rsid w:val="000C127D"/>
    <w:rsid w:val="000C3652"/>
    <w:rsid w:val="000D607D"/>
    <w:rsid w:val="000E21D3"/>
    <w:rsid w:val="000F554C"/>
    <w:rsid w:val="00113EEC"/>
    <w:rsid w:val="001152D8"/>
    <w:rsid w:val="00115514"/>
    <w:rsid w:val="0012122C"/>
    <w:rsid w:val="00125E1A"/>
    <w:rsid w:val="00135ED7"/>
    <w:rsid w:val="00143852"/>
    <w:rsid w:val="001447D7"/>
    <w:rsid w:val="001501F9"/>
    <w:rsid w:val="001734EF"/>
    <w:rsid w:val="00187895"/>
    <w:rsid w:val="001930E0"/>
    <w:rsid w:val="00197A62"/>
    <w:rsid w:val="001A3110"/>
    <w:rsid w:val="001A6993"/>
    <w:rsid w:val="001A6B01"/>
    <w:rsid w:val="001B1522"/>
    <w:rsid w:val="001B1F5C"/>
    <w:rsid w:val="001B56B0"/>
    <w:rsid w:val="001C19E5"/>
    <w:rsid w:val="001C34A7"/>
    <w:rsid w:val="001C63C0"/>
    <w:rsid w:val="00213EEA"/>
    <w:rsid w:val="00223D88"/>
    <w:rsid w:val="002253A7"/>
    <w:rsid w:val="002264CE"/>
    <w:rsid w:val="00267D83"/>
    <w:rsid w:val="00291FE8"/>
    <w:rsid w:val="002D398A"/>
    <w:rsid w:val="002D3F72"/>
    <w:rsid w:val="002D681C"/>
    <w:rsid w:val="002E60D5"/>
    <w:rsid w:val="003023C3"/>
    <w:rsid w:val="00313ABA"/>
    <w:rsid w:val="00326123"/>
    <w:rsid w:val="00350210"/>
    <w:rsid w:val="003507B1"/>
    <w:rsid w:val="00351F7C"/>
    <w:rsid w:val="00355E38"/>
    <w:rsid w:val="00357B52"/>
    <w:rsid w:val="00360F25"/>
    <w:rsid w:val="00365EF8"/>
    <w:rsid w:val="00381CD0"/>
    <w:rsid w:val="003A6035"/>
    <w:rsid w:val="003B04DF"/>
    <w:rsid w:val="003B68C8"/>
    <w:rsid w:val="003B6D84"/>
    <w:rsid w:val="003C7617"/>
    <w:rsid w:val="003F02C7"/>
    <w:rsid w:val="003F0DBC"/>
    <w:rsid w:val="003F3DC5"/>
    <w:rsid w:val="00401FD5"/>
    <w:rsid w:val="004025DA"/>
    <w:rsid w:val="00406EB0"/>
    <w:rsid w:val="004104E4"/>
    <w:rsid w:val="004119FD"/>
    <w:rsid w:val="0041325F"/>
    <w:rsid w:val="00413BC3"/>
    <w:rsid w:val="00415632"/>
    <w:rsid w:val="00442B96"/>
    <w:rsid w:val="004466D3"/>
    <w:rsid w:val="004607C4"/>
    <w:rsid w:val="00472413"/>
    <w:rsid w:val="00473A7C"/>
    <w:rsid w:val="00485EC2"/>
    <w:rsid w:val="004927A9"/>
    <w:rsid w:val="004B1AE6"/>
    <w:rsid w:val="004D0200"/>
    <w:rsid w:val="004D2E63"/>
    <w:rsid w:val="004D71CA"/>
    <w:rsid w:val="004E006D"/>
    <w:rsid w:val="004E524F"/>
    <w:rsid w:val="00500871"/>
    <w:rsid w:val="00503C25"/>
    <w:rsid w:val="00507561"/>
    <w:rsid w:val="0051300C"/>
    <w:rsid w:val="00522DA0"/>
    <w:rsid w:val="00530291"/>
    <w:rsid w:val="00531284"/>
    <w:rsid w:val="00543645"/>
    <w:rsid w:val="00556455"/>
    <w:rsid w:val="005617FA"/>
    <w:rsid w:val="00571883"/>
    <w:rsid w:val="00574303"/>
    <w:rsid w:val="00576B03"/>
    <w:rsid w:val="00580DE7"/>
    <w:rsid w:val="005929B4"/>
    <w:rsid w:val="00596E9C"/>
    <w:rsid w:val="005A2553"/>
    <w:rsid w:val="005A6CDB"/>
    <w:rsid w:val="005B06D0"/>
    <w:rsid w:val="005B24F2"/>
    <w:rsid w:val="005C12C8"/>
    <w:rsid w:val="005D17D3"/>
    <w:rsid w:val="005E7FD1"/>
    <w:rsid w:val="005F28B0"/>
    <w:rsid w:val="005F57F9"/>
    <w:rsid w:val="00604A0A"/>
    <w:rsid w:val="0062052F"/>
    <w:rsid w:val="006318C5"/>
    <w:rsid w:val="0063736B"/>
    <w:rsid w:val="00646846"/>
    <w:rsid w:val="0066158B"/>
    <w:rsid w:val="0066459F"/>
    <w:rsid w:val="00664E77"/>
    <w:rsid w:val="006654B6"/>
    <w:rsid w:val="006657C4"/>
    <w:rsid w:val="00674422"/>
    <w:rsid w:val="0067657A"/>
    <w:rsid w:val="006920AE"/>
    <w:rsid w:val="006A640B"/>
    <w:rsid w:val="006A72B4"/>
    <w:rsid w:val="006B12FF"/>
    <w:rsid w:val="006B7AAE"/>
    <w:rsid w:val="006C27CF"/>
    <w:rsid w:val="006C5D0D"/>
    <w:rsid w:val="006C6A98"/>
    <w:rsid w:val="006C6C2A"/>
    <w:rsid w:val="006D34B2"/>
    <w:rsid w:val="006D5E65"/>
    <w:rsid w:val="006D665E"/>
    <w:rsid w:val="006E0DCE"/>
    <w:rsid w:val="0071139B"/>
    <w:rsid w:val="007211CF"/>
    <w:rsid w:val="00723722"/>
    <w:rsid w:val="0072774A"/>
    <w:rsid w:val="00733C9A"/>
    <w:rsid w:val="00755925"/>
    <w:rsid w:val="0077714E"/>
    <w:rsid w:val="00781D75"/>
    <w:rsid w:val="00785B6A"/>
    <w:rsid w:val="00796CE0"/>
    <w:rsid w:val="007A1C98"/>
    <w:rsid w:val="007D3908"/>
    <w:rsid w:val="007E4046"/>
    <w:rsid w:val="007F50A3"/>
    <w:rsid w:val="008050B5"/>
    <w:rsid w:val="00810388"/>
    <w:rsid w:val="008124D6"/>
    <w:rsid w:val="0081738C"/>
    <w:rsid w:val="008241A0"/>
    <w:rsid w:val="00824D86"/>
    <w:rsid w:val="00834FCC"/>
    <w:rsid w:val="00835694"/>
    <w:rsid w:val="008562D6"/>
    <w:rsid w:val="00856825"/>
    <w:rsid w:val="00861D8D"/>
    <w:rsid w:val="00883013"/>
    <w:rsid w:val="00891F82"/>
    <w:rsid w:val="0089665A"/>
    <w:rsid w:val="008B5555"/>
    <w:rsid w:val="008B5E5E"/>
    <w:rsid w:val="008C0566"/>
    <w:rsid w:val="008D234C"/>
    <w:rsid w:val="008D4B1F"/>
    <w:rsid w:val="008E200D"/>
    <w:rsid w:val="008E2557"/>
    <w:rsid w:val="008E5A26"/>
    <w:rsid w:val="00900D09"/>
    <w:rsid w:val="00901AA6"/>
    <w:rsid w:val="00903E77"/>
    <w:rsid w:val="00907380"/>
    <w:rsid w:val="0091662C"/>
    <w:rsid w:val="00926616"/>
    <w:rsid w:val="00951962"/>
    <w:rsid w:val="00967F66"/>
    <w:rsid w:val="00992658"/>
    <w:rsid w:val="00994D1B"/>
    <w:rsid w:val="009A448B"/>
    <w:rsid w:val="009B3E5A"/>
    <w:rsid w:val="009C6ED6"/>
    <w:rsid w:val="009E7723"/>
    <w:rsid w:val="00A04610"/>
    <w:rsid w:val="00A05788"/>
    <w:rsid w:val="00A11BE3"/>
    <w:rsid w:val="00A26308"/>
    <w:rsid w:val="00A27CAB"/>
    <w:rsid w:val="00A34F80"/>
    <w:rsid w:val="00A535E7"/>
    <w:rsid w:val="00A5416C"/>
    <w:rsid w:val="00A543A6"/>
    <w:rsid w:val="00A557E5"/>
    <w:rsid w:val="00A57815"/>
    <w:rsid w:val="00A70232"/>
    <w:rsid w:val="00A72E80"/>
    <w:rsid w:val="00A76697"/>
    <w:rsid w:val="00A864DD"/>
    <w:rsid w:val="00A90CBD"/>
    <w:rsid w:val="00A92AB1"/>
    <w:rsid w:val="00A9340C"/>
    <w:rsid w:val="00A962A4"/>
    <w:rsid w:val="00AA2406"/>
    <w:rsid w:val="00AA762C"/>
    <w:rsid w:val="00AB198A"/>
    <w:rsid w:val="00AB4CE1"/>
    <w:rsid w:val="00AC3537"/>
    <w:rsid w:val="00AD2815"/>
    <w:rsid w:val="00AE1BDF"/>
    <w:rsid w:val="00AF035F"/>
    <w:rsid w:val="00AF0AD2"/>
    <w:rsid w:val="00B01D6B"/>
    <w:rsid w:val="00B05B8D"/>
    <w:rsid w:val="00B158B6"/>
    <w:rsid w:val="00B42488"/>
    <w:rsid w:val="00B5215C"/>
    <w:rsid w:val="00B54BBC"/>
    <w:rsid w:val="00B60103"/>
    <w:rsid w:val="00B63C4E"/>
    <w:rsid w:val="00B659B3"/>
    <w:rsid w:val="00B76110"/>
    <w:rsid w:val="00B96B6F"/>
    <w:rsid w:val="00BA5260"/>
    <w:rsid w:val="00BC47D2"/>
    <w:rsid w:val="00BE3480"/>
    <w:rsid w:val="00BF0D44"/>
    <w:rsid w:val="00BF2882"/>
    <w:rsid w:val="00C057D2"/>
    <w:rsid w:val="00C14193"/>
    <w:rsid w:val="00C17A10"/>
    <w:rsid w:val="00C25C3C"/>
    <w:rsid w:val="00C42B27"/>
    <w:rsid w:val="00C72D83"/>
    <w:rsid w:val="00C83F11"/>
    <w:rsid w:val="00C97AC0"/>
    <w:rsid w:val="00CA14BF"/>
    <w:rsid w:val="00CA6306"/>
    <w:rsid w:val="00CB2479"/>
    <w:rsid w:val="00CC2346"/>
    <w:rsid w:val="00CC6B26"/>
    <w:rsid w:val="00CD5504"/>
    <w:rsid w:val="00CF7A8F"/>
    <w:rsid w:val="00D001B0"/>
    <w:rsid w:val="00D01A60"/>
    <w:rsid w:val="00D1201A"/>
    <w:rsid w:val="00D3235C"/>
    <w:rsid w:val="00D3462F"/>
    <w:rsid w:val="00D55D5F"/>
    <w:rsid w:val="00D66895"/>
    <w:rsid w:val="00D748F4"/>
    <w:rsid w:val="00DA2688"/>
    <w:rsid w:val="00DC3875"/>
    <w:rsid w:val="00DC75B8"/>
    <w:rsid w:val="00DD1C4A"/>
    <w:rsid w:val="00E0035F"/>
    <w:rsid w:val="00E03739"/>
    <w:rsid w:val="00E114E0"/>
    <w:rsid w:val="00E144C6"/>
    <w:rsid w:val="00E17146"/>
    <w:rsid w:val="00E2528D"/>
    <w:rsid w:val="00E252AB"/>
    <w:rsid w:val="00E576D7"/>
    <w:rsid w:val="00E57C62"/>
    <w:rsid w:val="00E57F52"/>
    <w:rsid w:val="00E679CD"/>
    <w:rsid w:val="00E80CD7"/>
    <w:rsid w:val="00E90EA5"/>
    <w:rsid w:val="00EB0675"/>
    <w:rsid w:val="00EB6720"/>
    <w:rsid w:val="00EB6FE9"/>
    <w:rsid w:val="00ED18DE"/>
    <w:rsid w:val="00EF0923"/>
    <w:rsid w:val="00EF479F"/>
    <w:rsid w:val="00EF6C52"/>
    <w:rsid w:val="00F00BCF"/>
    <w:rsid w:val="00F042CE"/>
    <w:rsid w:val="00F12221"/>
    <w:rsid w:val="00F20B1E"/>
    <w:rsid w:val="00F23F1A"/>
    <w:rsid w:val="00F2495C"/>
    <w:rsid w:val="00F57C9E"/>
    <w:rsid w:val="00F73238"/>
    <w:rsid w:val="00F83711"/>
    <w:rsid w:val="00F9473F"/>
    <w:rsid w:val="00FB13C2"/>
    <w:rsid w:val="00FB6DE1"/>
    <w:rsid w:val="00FC4F79"/>
    <w:rsid w:val="00FC70A9"/>
    <w:rsid w:val="00FC71E2"/>
    <w:rsid w:val="00FD0608"/>
    <w:rsid w:val="00FD2AAB"/>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C9448"/>
  <w15:docId w15:val="{3206F761-DED0-4BBE-8617-2980DEBD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5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CAuthorAddress">
    <w:name w:val="BC_Author_Address"/>
    <w:basedOn w:val="Normal"/>
    <w:next w:val="Normal"/>
    <w:uiPriority w:val="99"/>
    <w:rsid w:val="00A57815"/>
    <w:pPr>
      <w:spacing w:after="240" w:line="480" w:lineRule="auto"/>
      <w:jc w:val="center"/>
    </w:pPr>
    <w:rPr>
      <w:rFonts w:ascii="Times" w:eastAsia="Times New Roman" w:hAnsi="Times" w:cs="Times New Roman"/>
      <w:sz w:val="24"/>
      <w:szCs w:val="20"/>
      <w:lang w:val="en-US"/>
    </w:rPr>
  </w:style>
  <w:style w:type="paragraph" w:customStyle="1" w:styleId="FACorrespondingAuthorFootnote">
    <w:name w:val="FA_Corresponding_Author_Footnote"/>
    <w:basedOn w:val="Normal"/>
    <w:next w:val="Normal"/>
    <w:rsid w:val="00A57815"/>
    <w:pPr>
      <w:spacing w:line="480" w:lineRule="auto"/>
      <w:jc w:val="both"/>
    </w:pPr>
    <w:rPr>
      <w:rFonts w:ascii="Times" w:eastAsia="Times New Roman" w:hAnsi="Times" w:cs="Times New Roman"/>
      <w:sz w:val="24"/>
      <w:szCs w:val="20"/>
      <w:lang w:val="en-US"/>
    </w:rPr>
  </w:style>
  <w:style w:type="paragraph" w:customStyle="1" w:styleId="AIReceivedDate">
    <w:name w:val="AI_Received_Date"/>
    <w:basedOn w:val="Normal"/>
    <w:next w:val="Normal"/>
    <w:uiPriority w:val="99"/>
    <w:rsid w:val="006654B6"/>
    <w:pPr>
      <w:spacing w:after="240" w:line="480" w:lineRule="auto"/>
      <w:jc w:val="both"/>
    </w:pPr>
    <w:rPr>
      <w:rFonts w:ascii="Times" w:eastAsia="Times New Roman" w:hAnsi="Times" w:cs="Times New Roman"/>
      <w:b/>
      <w:sz w:val="24"/>
      <w:szCs w:val="20"/>
      <w:lang w:val="en-US"/>
    </w:rPr>
  </w:style>
  <w:style w:type="paragraph" w:customStyle="1" w:styleId="RSCB06BHeadingSub-Section">
    <w:name w:val="RSC B06 B Heading (Sub-Section)"/>
    <w:link w:val="RSCB06BHeadingSub-SectionChar"/>
    <w:qFormat/>
    <w:rsid w:val="006654B6"/>
    <w:pPr>
      <w:spacing w:after="80" w:line="240" w:lineRule="exact"/>
    </w:pPr>
    <w:rPr>
      <w:b/>
      <w:sz w:val="18"/>
      <w:lang w:val="en-GB"/>
    </w:rPr>
  </w:style>
  <w:style w:type="character" w:customStyle="1" w:styleId="RSCB06BHeadingSub-SectionChar">
    <w:name w:val="RSC B06 B Heading (Sub-Section) Char"/>
    <w:basedOn w:val="VarsaylanParagrafYazTipi"/>
    <w:link w:val="RSCB06BHeadingSub-Section"/>
    <w:rsid w:val="006654B6"/>
    <w:rPr>
      <w:b/>
      <w:sz w:val="18"/>
      <w:lang w:val="en-GB"/>
    </w:rPr>
  </w:style>
  <w:style w:type="paragraph" w:customStyle="1" w:styleId="TAMainText">
    <w:name w:val="TA_Main_Text"/>
    <w:basedOn w:val="Normal"/>
    <w:qFormat/>
    <w:rsid w:val="006654B6"/>
    <w:pPr>
      <w:spacing w:after="0" w:line="480" w:lineRule="auto"/>
      <w:ind w:firstLine="202"/>
      <w:jc w:val="both"/>
    </w:pPr>
    <w:rPr>
      <w:rFonts w:ascii="Times" w:eastAsia="Times New Roman" w:hAnsi="Times" w:cs="Times New Roman"/>
      <w:sz w:val="24"/>
      <w:szCs w:val="20"/>
      <w:lang w:val="en-US"/>
    </w:rPr>
  </w:style>
  <w:style w:type="paragraph" w:styleId="BalonMetni">
    <w:name w:val="Balloon Text"/>
    <w:basedOn w:val="Normal"/>
    <w:link w:val="BalonMetniChar"/>
    <w:uiPriority w:val="99"/>
    <w:semiHidden/>
    <w:unhideWhenUsed/>
    <w:rsid w:val="006654B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654B6"/>
    <w:rPr>
      <w:rFonts w:ascii="Tahoma" w:hAnsi="Tahoma" w:cs="Tahoma"/>
      <w:sz w:val="16"/>
      <w:szCs w:val="16"/>
    </w:rPr>
  </w:style>
  <w:style w:type="table" w:styleId="TabloKlasik2">
    <w:name w:val="Table Classic 2"/>
    <w:basedOn w:val="NormalTablo"/>
    <w:rsid w:val="00143852"/>
    <w:pPr>
      <w:spacing w:line="240" w:lineRule="auto"/>
      <w:jc w:val="both"/>
    </w:pPr>
    <w:rPr>
      <w:rFonts w:ascii="New York" w:eastAsia="Times New Roman" w:hAnsi="New York"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RSCH02PaperAuthorsandByline">
    <w:name w:val="RSC H02 Paper Authors and Byline"/>
    <w:basedOn w:val="Normal"/>
    <w:link w:val="RSCH02PaperAuthorsandBylineChar"/>
    <w:qFormat/>
    <w:rsid w:val="008D234C"/>
    <w:pPr>
      <w:spacing w:after="120" w:line="240" w:lineRule="exact"/>
    </w:pPr>
    <w:rPr>
      <w:rFonts w:cs="Times New Roman"/>
      <w:sz w:val="20"/>
      <w:lang w:val="en-GB"/>
    </w:rPr>
  </w:style>
  <w:style w:type="character" w:customStyle="1" w:styleId="RSCH02PaperAuthorsandBylineChar">
    <w:name w:val="RSC H02 Paper Authors and Byline Char"/>
    <w:basedOn w:val="VarsaylanParagrafYazTipi"/>
    <w:link w:val="RSCH02PaperAuthorsandByline"/>
    <w:rsid w:val="008D234C"/>
    <w:rPr>
      <w:rFonts w:cs="Times New Roman"/>
      <w:sz w:val="20"/>
      <w:lang w:val="en-GB"/>
    </w:rPr>
  </w:style>
  <w:style w:type="paragraph" w:styleId="ListeParagraf">
    <w:name w:val="List Paragraph"/>
    <w:basedOn w:val="Normal"/>
    <w:uiPriority w:val="34"/>
    <w:qFormat/>
    <w:rsid w:val="00785B6A"/>
    <w:pPr>
      <w:ind w:left="720"/>
      <w:contextualSpacing/>
    </w:pPr>
  </w:style>
  <w:style w:type="paragraph" w:styleId="stBilgi">
    <w:name w:val="header"/>
    <w:basedOn w:val="Normal"/>
    <w:link w:val="stBilgiChar"/>
    <w:uiPriority w:val="99"/>
    <w:unhideWhenUsed/>
    <w:rsid w:val="00C72D8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72D83"/>
  </w:style>
  <w:style w:type="paragraph" w:styleId="AltBilgi">
    <w:name w:val="footer"/>
    <w:basedOn w:val="Normal"/>
    <w:link w:val="AltBilgiChar"/>
    <w:uiPriority w:val="99"/>
    <w:unhideWhenUsed/>
    <w:rsid w:val="00C72D8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72D83"/>
  </w:style>
  <w:style w:type="table" w:styleId="AkListe-Vurgu2">
    <w:name w:val="Light List Accent 2"/>
    <w:basedOn w:val="NormalTablo"/>
    <w:uiPriority w:val="61"/>
    <w:rsid w:val="00F2495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AklamaBavurusu">
    <w:name w:val="annotation reference"/>
    <w:basedOn w:val="VarsaylanParagrafYazTipi"/>
    <w:uiPriority w:val="99"/>
    <w:semiHidden/>
    <w:unhideWhenUsed/>
    <w:rsid w:val="00F9473F"/>
    <w:rPr>
      <w:sz w:val="16"/>
      <w:szCs w:val="16"/>
    </w:rPr>
  </w:style>
  <w:style w:type="paragraph" w:styleId="AklamaMetni">
    <w:name w:val="annotation text"/>
    <w:basedOn w:val="Normal"/>
    <w:link w:val="AklamaMetniChar"/>
    <w:uiPriority w:val="99"/>
    <w:semiHidden/>
    <w:unhideWhenUsed/>
    <w:rsid w:val="00F9473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9473F"/>
    <w:rPr>
      <w:sz w:val="20"/>
      <w:szCs w:val="20"/>
    </w:rPr>
  </w:style>
  <w:style w:type="paragraph" w:styleId="AklamaKonusu">
    <w:name w:val="annotation subject"/>
    <w:basedOn w:val="AklamaMetni"/>
    <w:next w:val="AklamaMetni"/>
    <w:link w:val="AklamaKonusuChar"/>
    <w:uiPriority w:val="99"/>
    <w:semiHidden/>
    <w:unhideWhenUsed/>
    <w:rsid w:val="00F9473F"/>
    <w:rPr>
      <w:b/>
      <w:bCs/>
    </w:rPr>
  </w:style>
  <w:style w:type="character" w:customStyle="1" w:styleId="AklamaKonusuChar">
    <w:name w:val="Açıklama Konusu Char"/>
    <w:basedOn w:val="AklamaMetniChar"/>
    <w:link w:val="AklamaKonusu"/>
    <w:uiPriority w:val="99"/>
    <w:semiHidden/>
    <w:rsid w:val="00F9473F"/>
    <w:rPr>
      <w:b/>
      <w:bCs/>
      <w:sz w:val="20"/>
      <w:szCs w:val="20"/>
    </w:rPr>
  </w:style>
  <w:style w:type="character" w:styleId="Kpr">
    <w:name w:val="Hyperlink"/>
    <w:basedOn w:val="VarsaylanParagrafYazTipi"/>
    <w:uiPriority w:val="99"/>
    <w:unhideWhenUsed/>
    <w:rsid w:val="00AF0AD2"/>
    <w:rPr>
      <w:color w:val="0000FF"/>
      <w:u w:val="single"/>
    </w:rPr>
  </w:style>
  <w:style w:type="paragraph" w:customStyle="1" w:styleId="BBAuthorName">
    <w:name w:val="BB_Author_Name"/>
    <w:basedOn w:val="Normal"/>
    <w:next w:val="BCAuthorAddress"/>
    <w:rsid w:val="00AF0AD2"/>
    <w:pPr>
      <w:spacing w:after="240" w:line="480" w:lineRule="auto"/>
      <w:jc w:val="center"/>
    </w:pPr>
    <w:rPr>
      <w:rFonts w:ascii="Times" w:eastAsia="Times New Roman" w:hAnsi="Times" w:cs="Times New Roman"/>
      <w:i/>
      <w:sz w:val="24"/>
      <w:szCs w:val="20"/>
      <w:lang w:val="en-US"/>
    </w:rPr>
  </w:style>
  <w:style w:type="table" w:styleId="TabloKlavuzu">
    <w:name w:val="Table Grid"/>
    <w:basedOn w:val="NormalTablo"/>
    <w:uiPriority w:val="39"/>
    <w:rsid w:val="00FD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254430">
      <w:bodyDiv w:val="1"/>
      <w:marLeft w:val="0"/>
      <w:marRight w:val="0"/>
      <w:marTop w:val="0"/>
      <w:marBottom w:val="0"/>
      <w:divBdr>
        <w:top w:val="none" w:sz="0" w:space="0" w:color="auto"/>
        <w:left w:val="none" w:sz="0" w:space="0" w:color="auto"/>
        <w:bottom w:val="none" w:sz="0" w:space="0" w:color="auto"/>
        <w:right w:val="none" w:sz="0" w:space="0" w:color="auto"/>
      </w:divBdr>
    </w:div>
    <w:div w:id="306323909">
      <w:bodyDiv w:val="1"/>
      <w:marLeft w:val="0"/>
      <w:marRight w:val="0"/>
      <w:marTop w:val="0"/>
      <w:marBottom w:val="0"/>
      <w:divBdr>
        <w:top w:val="none" w:sz="0" w:space="0" w:color="auto"/>
        <w:left w:val="none" w:sz="0" w:space="0" w:color="auto"/>
        <w:bottom w:val="none" w:sz="0" w:space="0" w:color="auto"/>
        <w:right w:val="none" w:sz="0" w:space="0" w:color="auto"/>
      </w:divBdr>
    </w:div>
    <w:div w:id="633604960">
      <w:bodyDiv w:val="1"/>
      <w:marLeft w:val="0"/>
      <w:marRight w:val="0"/>
      <w:marTop w:val="0"/>
      <w:marBottom w:val="0"/>
      <w:divBdr>
        <w:top w:val="none" w:sz="0" w:space="0" w:color="auto"/>
        <w:left w:val="none" w:sz="0" w:space="0" w:color="auto"/>
        <w:bottom w:val="none" w:sz="0" w:space="0" w:color="auto"/>
        <w:right w:val="none" w:sz="0" w:space="0" w:color="auto"/>
      </w:divBdr>
    </w:div>
    <w:div w:id="961035715">
      <w:bodyDiv w:val="1"/>
      <w:marLeft w:val="0"/>
      <w:marRight w:val="0"/>
      <w:marTop w:val="0"/>
      <w:marBottom w:val="0"/>
      <w:divBdr>
        <w:top w:val="none" w:sz="0" w:space="0" w:color="auto"/>
        <w:left w:val="none" w:sz="0" w:space="0" w:color="auto"/>
        <w:bottom w:val="none" w:sz="0" w:space="0" w:color="auto"/>
        <w:right w:val="none" w:sz="0" w:space="0" w:color="auto"/>
      </w:divBdr>
    </w:div>
    <w:div w:id="1584682892">
      <w:bodyDiv w:val="1"/>
      <w:marLeft w:val="0"/>
      <w:marRight w:val="0"/>
      <w:marTop w:val="0"/>
      <w:marBottom w:val="0"/>
      <w:divBdr>
        <w:top w:val="none" w:sz="0" w:space="0" w:color="auto"/>
        <w:left w:val="none" w:sz="0" w:space="0" w:color="auto"/>
        <w:bottom w:val="none" w:sz="0" w:space="0" w:color="auto"/>
        <w:right w:val="none" w:sz="0" w:space="0" w:color="auto"/>
      </w:divBdr>
    </w:div>
    <w:div w:id="1615866981">
      <w:bodyDiv w:val="1"/>
      <w:marLeft w:val="0"/>
      <w:marRight w:val="0"/>
      <w:marTop w:val="0"/>
      <w:marBottom w:val="0"/>
      <w:divBdr>
        <w:top w:val="none" w:sz="0" w:space="0" w:color="auto"/>
        <w:left w:val="none" w:sz="0" w:space="0" w:color="auto"/>
        <w:bottom w:val="none" w:sz="0" w:space="0" w:color="auto"/>
        <w:right w:val="none" w:sz="0" w:space="0" w:color="auto"/>
      </w:divBdr>
    </w:div>
    <w:div w:id="166863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ih.sen@dpu.edu.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B7DC9-D781-4162-853E-C71BFCC97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1062</Words>
  <Characters>6054</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SEN</dc:creator>
  <cp:lastModifiedBy>Windows 7</cp:lastModifiedBy>
  <cp:revision>6</cp:revision>
  <dcterms:created xsi:type="dcterms:W3CDTF">2020-04-21T08:44:00Z</dcterms:created>
  <dcterms:modified xsi:type="dcterms:W3CDTF">2020-04-21T15:48:00Z</dcterms:modified>
</cp:coreProperties>
</file>