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50DA5E" w14:textId="77777777" w:rsidR="0064234F" w:rsidRPr="00FF34BF" w:rsidRDefault="0064234F" w:rsidP="00E0345F">
      <w:pPr>
        <w:pStyle w:val="NoSpacing"/>
        <w:jc w:val="center"/>
        <w:rPr>
          <w:b/>
          <w:sz w:val="24"/>
          <w:szCs w:val="24"/>
        </w:rPr>
      </w:pPr>
      <w:bookmarkStart w:id="0" w:name="_Hlk527286943"/>
      <w:bookmarkEnd w:id="0"/>
    </w:p>
    <w:p w14:paraId="5FF62D33" w14:textId="607B9004" w:rsidR="00AD5701" w:rsidRPr="00FF34BF" w:rsidRDefault="00274FC8" w:rsidP="00E0345F">
      <w:pPr>
        <w:pStyle w:val="NoSpacing"/>
        <w:jc w:val="center"/>
        <w:rPr>
          <w:b/>
          <w:sz w:val="24"/>
          <w:szCs w:val="24"/>
        </w:rPr>
      </w:pPr>
      <w:r w:rsidRPr="00FF34BF">
        <w:rPr>
          <w:b/>
          <w:sz w:val="24"/>
          <w:szCs w:val="24"/>
        </w:rPr>
        <w:t xml:space="preserve"> </w:t>
      </w:r>
      <w:r w:rsidR="00AD5701" w:rsidRPr="00FF34BF">
        <w:rPr>
          <w:b/>
          <w:sz w:val="24"/>
          <w:szCs w:val="24"/>
        </w:rPr>
        <w:t>Supplementary Information</w:t>
      </w:r>
    </w:p>
    <w:p w14:paraId="784E6785" w14:textId="77777777" w:rsidR="00AD5701" w:rsidRPr="00FF34BF" w:rsidRDefault="00AD5701" w:rsidP="00E0345F">
      <w:pPr>
        <w:pStyle w:val="NoSpacing"/>
        <w:rPr>
          <w:sz w:val="24"/>
          <w:szCs w:val="24"/>
        </w:rPr>
      </w:pPr>
    </w:p>
    <w:p w14:paraId="72E64E34" w14:textId="77777777" w:rsidR="00AD5701" w:rsidRPr="00FF34BF" w:rsidRDefault="00AD5701" w:rsidP="00E0345F">
      <w:pPr>
        <w:pStyle w:val="NoSpacing"/>
        <w:rPr>
          <w:sz w:val="24"/>
          <w:szCs w:val="24"/>
        </w:rPr>
      </w:pPr>
    </w:p>
    <w:p w14:paraId="2503E224" w14:textId="77777777" w:rsidR="009F7A4E" w:rsidRPr="00FF34BF" w:rsidRDefault="009F7A4E" w:rsidP="00E0345F">
      <w:pPr>
        <w:pStyle w:val="NoSpacing"/>
        <w:rPr>
          <w:sz w:val="24"/>
          <w:szCs w:val="24"/>
        </w:rPr>
      </w:pPr>
      <w:r w:rsidRPr="00FF34BF">
        <w:rPr>
          <w:sz w:val="24"/>
          <w:szCs w:val="24"/>
        </w:rPr>
        <w:t>Validation of a hybrid approach to standardize immunophenotyping analysis in large population studies: The Health and Retirement Study</w:t>
      </w:r>
    </w:p>
    <w:p w14:paraId="210755FF" w14:textId="77777777" w:rsidR="009F7A4E" w:rsidRPr="00FF34BF" w:rsidRDefault="009F7A4E" w:rsidP="00E0345F">
      <w:pPr>
        <w:pStyle w:val="NoSpacing"/>
        <w:rPr>
          <w:sz w:val="24"/>
          <w:szCs w:val="24"/>
        </w:rPr>
      </w:pPr>
    </w:p>
    <w:p w14:paraId="317AE616" w14:textId="747A91E2" w:rsidR="009F7A4E" w:rsidRPr="00FF34BF" w:rsidRDefault="009F7A4E" w:rsidP="00E0345F">
      <w:pPr>
        <w:pStyle w:val="NoSpacing"/>
        <w:rPr>
          <w:sz w:val="24"/>
          <w:szCs w:val="24"/>
        </w:rPr>
      </w:pPr>
      <w:r w:rsidRPr="00FF34BF">
        <w:rPr>
          <w:sz w:val="24"/>
          <w:szCs w:val="24"/>
        </w:rPr>
        <w:t>DeVon Hunter-Schlichting</w:t>
      </w:r>
      <w:r w:rsidRPr="00FF34BF">
        <w:rPr>
          <w:sz w:val="24"/>
          <w:szCs w:val="24"/>
          <w:vertAlign w:val="superscript"/>
        </w:rPr>
        <w:t>1</w:t>
      </w:r>
      <w:r w:rsidRPr="00FF34BF">
        <w:rPr>
          <w:sz w:val="24"/>
          <w:szCs w:val="24"/>
        </w:rPr>
        <w:t>, John Lane</w:t>
      </w:r>
      <w:r w:rsidRPr="00FF34BF">
        <w:rPr>
          <w:sz w:val="24"/>
          <w:szCs w:val="24"/>
          <w:vertAlign w:val="superscript"/>
        </w:rPr>
        <w:t>2</w:t>
      </w:r>
      <w:r w:rsidRPr="00FF34BF">
        <w:rPr>
          <w:sz w:val="24"/>
          <w:szCs w:val="24"/>
        </w:rPr>
        <w:t>, Benjamin Cole</w:t>
      </w:r>
      <w:r w:rsidRPr="00FF34BF">
        <w:rPr>
          <w:sz w:val="24"/>
          <w:szCs w:val="24"/>
          <w:vertAlign w:val="superscript"/>
        </w:rPr>
        <w:t>2</w:t>
      </w:r>
      <w:r w:rsidRPr="00FF34BF">
        <w:rPr>
          <w:sz w:val="24"/>
          <w:szCs w:val="24"/>
        </w:rPr>
        <w:t>, Zachary Flaten</w:t>
      </w:r>
      <w:r w:rsidRPr="00FF34BF">
        <w:rPr>
          <w:sz w:val="24"/>
          <w:szCs w:val="24"/>
          <w:vertAlign w:val="superscript"/>
        </w:rPr>
        <w:t>2</w:t>
      </w:r>
      <w:r w:rsidRPr="00FF34BF">
        <w:rPr>
          <w:sz w:val="24"/>
          <w:szCs w:val="24"/>
        </w:rPr>
        <w:t xml:space="preserve">, </w:t>
      </w:r>
      <w:r w:rsidRPr="00FF34BF">
        <w:rPr>
          <w:sz w:val="24"/>
          <w:szCs w:val="24"/>
          <w:shd w:val="clear" w:color="auto" w:fill="FFFFFF"/>
        </w:rPr>
        <w:t>Helene Barcelo</w:t>
      </w:r>
      <w:r w:rsidRPr="00FF34BF">
        <w:rPr>
          <w:sz w:val="24"/>
          <w:szCs w:val="24"/>
          <w:shd w:val="clear" w:color="auto" w:fill="FFFFFF"/>
          <w:vertAlign w:val="superscript"/>
        </w:rPr>
        <w:t>2</w:t>
      </w:r>
      <w:r w:rsidRPr="00FF34BF">
        <w:rPr>
          <w:sz w:val="24"/>
          <w:szCs w:val="24"/>
          <w:shd w:val="clear" w:color="auto" w:fill="FFFFFF"/>
        </w:rPr>
        <w:t>, Ramya Ramasubramanian</w:t>
      </w:r>
      <w:r w:rsidRPr="00FF34BF">
        <w:rPr>
          <w:sz w:val="24"/>
          <w:szCs w:val="24"/>
          <w:shd w:val="clear" w:color="auto" w:fill="FFFFFF"/>
          <w:vertAlign w:val="superscript"/>
        </w:rPr>
        <w:t>1</w:t>
      </w:r>
      <w:r w:rsidRPr="00FF34BF">
        <w:rPr>
          <w:sz w:val="24"/>
          <w:szCs w:val="24"/>
          <w:shd w:val="clear" w:color="auto" w:fill="FFFFFF"/>
        </w:rPr>
        <w:t>, Erin Cassidy</w:t>
      </w:r>
      <w:r w:rsidRPr="00FF34BF">
        <w:rPr>
          <w:sz w:val="24"/>
          <w:szCs w:val="24"/>
          <w:shd w:val="clear" w:color="auto" w:fill="FFFFFF"/>
          <w:vertAlign w:val="superscript"/>
        </w:rPr>
        <w:t>2</w:t>
      </w:r>
      <w:r w:rsidRPr="00FF34BF">
        <w:rPr>
          <w:sz w:val="24"/>
          <w:szCs w:val="24"/>
        </w:rPr>
        <w:t>, Jessica Faul</w:t>
      </w:r>
      <w:r w:rsidRPr="00FF34BF">
        <w:rPr>
          <w:sz w:val="24"/>
          <w:szCs w:val="24"/>
          <w:vertAlign w:val="superscript"/>
        </w:rPr>
        <w:t>3</w:t>
      </w:r>
      <w:r w:rsidRPr="00FF34BF">
        <w:rPr>
          <w:sz w:val="24"/>
          <w:szCs w:val="24"/>
        </w:rPr>
        <w:t>, Eileen Crimmins</w:t>
      </w:r>
      <w:r w:rsidRPr="00FF34BF">
        <w:rPr>
          <w:sz w:val="24"/>
          <w:szCs w:val="24"/>
          <w:vertAlign w:val="superscript"/>
        </w:rPr>
        <w:t>4</w:t>
      </w:r>
      <w:r w:rsidRPr="00FF34BF">
        <w:rPr>
          <w:sz w:val="24"/>
          <w:szCs w:val="24"/>
        </w:rPr>
        <w:t>, Nathan Pankratz</w:t>
      </w:r>
      <w:r w:rsidRPr="00FF34BF">
        <w:rPr>
          <w:sz w:val="24"/>
          <w:szCs w:val="24"/>
          <w:vertAlign w:val="superscript"/>
        </w:rPr>
        <w:t>2</w:t>
      </w:r>
      <w:r w:rsidRPr="00FF34BF">
        <w:rPr>
          <w:sz w:val="24"/>
          <w:szCs w:val="24"/>
        </w:rPr>
        <w:t>, Bharat Thyagarajan</w:t>
      </w:r>
      <w:r w:rsidRPr="00FF34BF">
        <w:rPr>
          <w:sz w:val="24"/>
          <w:szCs w:val="24"/>
          <w:vertAlign w:val="superscript"/>
        </w:rPr>
        <w:t>5,6</w:t>
      </w:r>
    </w:p>
    <w:p w14:paraId="52D9BAA6" w14:textId="77777777" w:rsidR="009F7A4E" w:rsidRPr="00FF34BF" w:rsidRDefault="009F7A4E" w:rsidP="00E0345F">
      <w:pPr>
        <w:spacing w:line="240" w:lineRule="auto"/>
        <w:rPr>
          <w:sz w:val="24"/>
          <w:szCs w:val="24"/>
          <w:vertAlign w:val="superscript"/>
        </w:rPr>
      </w:pPr>
    </w:p>
    <w:p w14:paraId="2479A42A" w14:textId="77777777" w:rsidR="009F7A4E" w:rsidRPr="00FF34BF" w:rsidRDefault="009F7A4E" w:rsidP="00E0345F">
      <w:pPr>
        <w:pStyle w:val="NoSpacing"/>
        <w:rPr>
          <w:sz w:val="24"/>
          <w:szCs w:val="24"/>
        </w:rPr>
      </w:pPr>
      <w:r w:rsidRPr="00FF34BF">
        <w:rPr>
          <w:sz w:val="24"/>
          <w:szCs w:val="24"/>
          <w:vertAlign w:val="superscript"/>
        </w:rPr>
        <w:t>1</w:t>
      </w:r>
      <w:r w:rsidRPr="00FF34BF">
        <w:rPr>
          <w:sz w:val="24"/>
          <w:szCs w:val="24"/>
        </w:rPr>
        <w:t>Division of Epidemiology and Community Health, University of Minnesota, Minneapolis, MN</w:t>
      </w:r>
    </w:p>
    <w:p w14:paraId="699BA936" w14:textId="77777777" w:rsidR="009F7A4E" w:rsidRPr="00FF34BF" w:rsidRDefault="009F7A4E" w:rsidP="00E0345F">
      <w:pPr>
        <w:pStyle w:val="NoSpacing"/>
        <w:rPr>
          <w:sz w:val="24"/>
          <w:szCs w:val="24"/>
        </w:rPr>
      </w:pPr>
      <w:r w:rsidRPr="00FF34BF">
        <w:rPr>
          <w:sz w:val="24"/>
          <w:szCs w:val="24"/>
          <w:vertAlign w:val="superscript"/>
        </w:rPr>
        <w:t>2</w:t>
      </w:r>
      <w:r w:rsidRPr="00FF34BF">
        <w:rPr>
          <w:sz w:val="24"/>
          <w:szCs w:val="24"/>
        </w:rPr>
        <w:t>Divison of Computational Pathology, Department of Laboratory Medicine and Pathology, Minneapolis, MN</w:t>
      </w:r>
    </w:p>
    <w:p w14:paraId="13B7612D" w14:textId="77777777" w:rsidR="009F7A4E" w:rsidRPr="00FF34BF" w:rsidRDefault="009F7A4E" w:rsidP="00E0345F">
      <w:pPr>
        <w:pStyle w:val="NoSpacing"/>
        <w:rPr>
          <w:sz w:val="24"/>
          <w:szCs w:val="24"/>
        </w:rPr>
      </w:pPr>
      <w:r w:rsidRPr="00FF34BF">
        <w:rPr>
          <w:sz w:val="24"/>
          <w:szCs w:val="24"/>
          <w:vertAlign w:val="superscript"/>
        </w:rPr>
        <w:t>3</w:t>
      </w:r>
      <w:r w:rsidRPr="00FF34BF">
        <w:rPr>
          <w:rFonts w:eastAsia="Cambria"/>
          <w:sz w:val="24"/>
          <w:szCs w:val="24"/>
        </w:rPr>
        <w:t xml:space="preserve">Institute for Social Research, Survey Research Center, </w:t>
      </w:r>
      <w:r w:rsidRPr="00FF34BF">
        <w:rPr>
          <w:sz w:val="24"/>
          <w:szCs w:val="24"/>
        </w:rPr>
        <w:t>University of Michigan, Ann Arbor, MI</w:t>
      </w:r>
    </w:p>
    <w:p w14:paraId="7D17A5AE" w14:textId="77777777" w:rsidR="009F7A4E" w:rsidRPr="00FF34BF" w:rsidRDefault="009F7A4E" w:rsidP="00E0345F">
      <w:pPr>
        <w:pStyle w:val="NoSpacing"/>
        <w:rPr>
          <w:sz w:val="24"/>
          <w:szCs w:val="24"/>
        </w:rPr>
      </w:pPr>
      <w:r w:rsidRPr="00FF34BF">
        <w:rPr>
          <w:rFonts w:eastAsia="Cambria"/>
          <w:sz w:val="24"/>
          <w:szCs w:val="24"/>
          <w:vertAlign w:val="superscript"/>
        </w:rPr>
        <w:t>4</w:t>
      </w:r>
      <w:r w:rsidRPr="00FF34BF">
        <w:rPr>
          <w:rFonts w:eastAsia="Cambria"/>
          <w:sz w:val="24"/>
          <w:szCs w:val="24"/>
        </w:rPr>
        <w:t xml:space="preserve">Davis School of Gerontology, </w:t>
      </w:r>
      <w:r w:rsidRPr="00FF34BF">
        <w:rPr>
          <w:sz w:val="24"/>
          <w:szCs w:val="24"/>
        </w:rPr>
        <w:t>University of Southern California Davis, Los Angeles, CA</w:t>
      </w:r>
    </w:p>
    <w:p w14:paraId="70E9F801" w14:textId="12DB08F8" w:rsidR="009F7A4E" w:rsidRPr="00FF34BF" w:rsidRDefault="009F7A4E" w:rsidP="00E0345F">
      <w:pPr>
        <w:pStyle w:val="NoSpacing"/>
        <w:rPr>
          <w:sz w:val="24"/>
          <w:szCs w:val="24"/>
        </w:rPr>
      </w:pPr>
      <w:r w:rsidRPr="00FF34BF">
        <w:rPr>
          <w:sz w:val="24"/>
          <w:szCs w:val="24"/>
          <w:vertAlign w:val="superscript"/>
        </w:rPr>
        <w:t>5</w:t>
      </w:r>
      <w:r w:rsidRPr="00FF34BF">
        <w:rPr>
          <w:sz w:val="24"/>
          <w:szCs w:val="24"/>
        </w:rPr>
        <w:t>Division of Molecular Pathology and Genomics, Department of Laboratory Medicine and Pathology, Minneapolis, MN</w:t>
      </w:r>
      <w:r w:rsidRPr="00FF34BF">
        <w:rPr>
          <w:b/>
          <w:bCs/>
          <w:sz w:val="24"/>
          <w:szCs w:val="24"/>
        </w:rPr>
        <w:br/>
      </w:r>
    </w:p>
    <w:p w14:paraId="4D8A1BBC" w14:textId="77777777" w:rsidR="009F7A4E" w:rsidRPr="00FF34BF" w:rsidRDefault="009F7A4E" w:rsidP="00E0345F">
      <w:pPr>
        <w:spacing w:line="240" w:lineRule="auto"/>
        <w:rPr>
          <w:b/>
          <w:bCs/>
          <w:sz w:val="24"/>
          <w:szCs w:val="24"/>
        </w:rPr>
      </w:pPr>
      <w:r w:rsidRPr="00FF34BF">
        <w:rPr>
          <w:b/>
          <w:bCs/>
          <w:sz w:val="24"/>
          <w:szCs w:val="24"/>
        </w:rPr>
        <w:br w:type="page"/>
      </w:r>
    </w:p>
    <w:p w14:paraId="5820144D" w14:textId="5ADC392B" w:rsidR="00CE72F5" w:rsidRPr="00FF34BF" w:rsidRDefault="00CE72F5" w:rsidP="00E0345F">
      <w:pPr>
        <w:spacing w:line="240" w:lineRule="auto"/>
        <w:rPr>
          <w:b/>
          <w:bCs/>
          <w:sz w:val="24"/>
          <w:szCs w:val="24"/>
        </w:rPr>
      </w:pPr>
      <w:r w:rsidRPr="00FF34BF">
        <w:rPr>
          <w:b/>
          <w:bCs/>
          <w:sz w:val="24"/>
          <w:szCs w:val="24"/>
        </w:rPr>
        <w:lastRenderedPageBreak/>
        <w:t>Supplementary Table 1: Comparison of hybrid and manual approaches for all 24 cell subsets.</w:t>
      </w:r>
    </w:p>
    <w:tbl>
      <w:tblPr>
        <w:tblW w:w="101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0"/>
        <w:gridCol w:w="2610"/>
        <w:gridCol w:w="1606"/>
        <w:gridCol w:w="647"/>
        <w:gridCol w:w="2067"/>
      </w:tblGrid>
      <w:tr w:rsidR="00FF34BF" w:rsidRPr="00FF34BF" w14:paraId="52703D74" w14:textId="77777777" w:rsidTr="009D35A1">
        <w:trPr>
          <w:trHeight w:val="294"/>
        </w:trPr>
        <w:tc>
          <w:tcPr>
            <w:tcW w:w="3240" w:type="dxa"/>
            <w:shd w:val="clear" w:color="auto" w:fill="auto"/>
            <w:noWrap/>
            <w:vAlign w:val="center"/>
            <w:hideMark/>
          </w:tcPr>
          <w:p w14:paraId="61B7BB37" w14:textId="77777777" w:rsidR="00CE72F5" w:rsidRPr="00FF34BF" w:rsidRDefault="00CE72F5" w:rsidP="00E0345F">
            <w:pPr>
              <w:spacing w:line="240" w:lineRule="auto"/>
              <w:rPr>
                <w:rFonts w:eastAsia="Times New Roman"/>
                <w:b/>
                <w:bCs/>
                <w:sz w:val="24"/>
                <w:szCs w:val="24"/>
                <w:lang w:val="en-US"/>
              </w:rPr>
            </w:pPr>
            <w:r w:rsidRPr="00FF34BF">
              <w:rPr>
                <w:rFonts w:eastAsia="Times New Roman"/>
                <w:b/>
                <w:bCs/>
                <w:sz w:val="24"/>
                <w:szCs w:val="24"/>
                <w:lang w:val="en-US"/>
              </w:rPr>
              <w:t>Population</w:t>
            </w:r>
          </w:p>
        </w:tc>
        <w:tc>
          <w:tcPr>
            <w:tcW w:w="2610" w:type="dxa"/>
            <w:shd w:val="clear" w:color="auto" w:fill="auto"/>
            <w:noWrap/>
            <w:vAlign w:val="center"/>
            <w:hideMark/>
          </w:tcPr>
          <w:p w14:paraId="609626BD" w14:textId="77777777" w:rsidR="00CE72F5" w:rsidRPr="00FF34BF" w:rsidRDefault="00CE72F5" w:rsidP="00E0345F">
            <w:pPr>
              <w:spacing w:line="240" w:lineRule="auto"/>
              <w:jc w:val="right"/>
              <w:rPr>
                <w:rFonts w:eastAsia="Times New Roman"/>
                <w:b/>
                <w:bCs/>
                <w:sz w:val="24"/>
                <w:szCs w:val="24"/>
                <w:lang w:val="en-US"/>
              </w:rPr>
            </w:pPr>
            <w:r w:rsidRPr="00FF34BF">
              <w:rPr>
                <w:rFonts w:eastAsia="Times New Roman"/>
                <w:b/>
                <w:bCs/>
                <w:sz w:val="24"/>
                <w:szCs w:val="24"/>
                <w:lang w:val="en-US"/>
              </w:rPr>
              <w:t>Population Mean</w:t>
            </w:r>
            <w:r w:rsidRPr="00FF34BF">
              <w:rPr>
                <w:rFonts w:eastAsia="Times New Roman"/>
                <w:b/>
                <w:bCs/>
                <w:sz w:val="24"/>
                <w:szCs w:val="24"/>
                <w:vertAlign w:val="superscript"/>
                <w:lang w:val="en-US"/>
              </w:rPr>
              <w:t>+</w:t>
            </w:r>
            <w:r w:rsidRPr="00FF34BF">
              <w:rPr>
                <w:rFonts w:eastAsia="Times New Roman"/>
                <w:b/>
                <w:bCs/>
                <w:sz w:val="24"/>
                <w:szCs w:val="24"/>
                <w:lang w:val="en-US"/>
              </w:rPr>
              <w:t xml:space="preserve"> </w:t>
            </w:r>
          </w:p>
          <w:p w14:paraId="7B5900DD" w14:textId="77777777" w:rsidR="00CE72F5" w:rsidRPr="00FF34BF" w:rsidRDefault="00CE72F5" w:rsidP="00E0345F">
            <w:pPr>
              <w:spacing w:line="240" w:lineRule="auto"/>
              <w:jc w:val="right"/>
              <w:rPr>
                <w:rFonts w:eastAsia="Times New Roman"/>
                <w:b/>
                <w:bCs/>
                <w:sz w:val="24"/>
                <w:szCs w:val="24"/>
                <w:lang w:val="en-US"/>
              </w:rPr>
            </w:pPr>
            <w:r w:rsidRPr="00FF34BF">
              <w:rPr>
                <w:rFonts w:eastAsia="Times New Roman"/>
                <w:b/>
                <w:bCs/>
                <w:sz w:val="24"/>
                <w:szCs w:val="24"/>
                <w:lang w:val="en-US"/>
              </w:rPr>
              <w:t>(Mean Abs Difference)</w:t>
            </w:r>
          </w:p>
        </w:tc>
        <w:tc>
          <w:tcPr>
            <w:tcW w:w="1606" w:type="dxa"/>
            <w:shd w:val="clear" w:color="auto" w:fill="auto"/>
            <w:noWrap/>
            <w:vAlign w:val="center"/>
            <w:hideMark/>
          </w:tcPr>
          <w:p w14:paraId="2083272E" w14:textId="77777777" w:rsidR="00CE72F5" w:rsidRPr="00FF34BF" w:rsidRDefault="00CE72F5" w:rsidP="00E0345F">
            <w:pPr>
              <w:spacing w:line="240" w:lineRule="auto"/>
              <w:jc w:val="right"/>
              <w:rPr>
                <w:rFonts w:eastAsia="Times New Roman"/>
                <w:b/>
                <w:bCs/>
                <w:sz w:val="24"/>
                <w:szCs w:val="24"/>
                <w:lang w:val="en-US"/>
              </w:rPr>
            </w:pPr>
            <w:r w:rsidRPr="00FF34BF">
              <w:rPr>
                <w:rFonts w:eastAsia="Times New Roman"/>
                <w:b/>
                <w:bCs/>
                <w:sz w:val="24"/>
                <w:szCs w:val="24"/>
                <w:lang w:val="en-US"/>
              </w:rPr>
              <w:t>F Score</w:t>
            </w:r>
          </w:p>
        </w:tc>
        <w:tc>
          <w:tcPr>
            <w:tcW w:w="647" w:type="dxa"/>
            <w:shd w:val="clear" w:color="auto" w:fill="auto"/>
            <w:noWrap/>
            <w:vAlign w:val="center"/>
            <w:hideMark/>
          </w:tcPr>
          <w:p w14:paraId="6282E427" w14:textId="77777777" w:rsidR="00CE72F5" w:rsidRPr="00FF34BF" w:rsidRDefault="00CE72F5" w:rsidP="00E0345F">
            <w:pPr>
              <w:spacing w:line="240" w:lineRule="auto"/>
              <w:jc w:val="right"/>
              <w:rPr>
                <w:rFonts w:eastAsia="Times New Roman"/>
                <w:b/>
                <w:bCs/>
                <w:sz w:val="24"/>
                <w:szCs w:val="24"/>
                <w:lang w:val="en-US"/>
              </w:rPr>
            </w:pPr>
            <w:r w:rsidRPr="00FF34BF">
              <w:rPr>
                <w:rFonts w:eastAsia="Times New Roman"/>
                <w:b/>
                <w:bCs/>
                <w:sz w:val="24"/>
                <w:szCs w:val="24"/>
                <w:lang w:val="en-US"/>
              </w:rPr>
              <w:t>n</w:t>
            </w:r>
          </w:p>
        </w:tc>
        <w:tc>
          <w:tcPr>
            <w:tcW w:w="2067" w:type="dxa"/>
            <w:shd w:val="clear" w:color="auto" w:fill="auto"/>
            <w:noWrap/>
            <w:vAlign w:val="center"/>
            <w:hideMark/>
          </w:tcPr>
          <w:p w14:paraId="5277A135" w14:textId="77777777" w:rsidR="00CE72F5" w:rsidRPr="00FF34BF" w:rsidRDefault="00CE72F5" w:rsidP="00E0345F">
            <w:pPr>
              <w:spacing w:line="240" w:lineRule="auto"/>
              <w:jc w:val="right"/>
              <w:rPr>
                <w:rFonts w:eastAsia="Times New Roman"/>
                <w:b/>
                <w:bCs/>
                <w:sz w:val="24"/>
                <w:szCs w:val="24"/>
                <w:lang w:val="en-US"/>
              </w:rPr>
            </w:pPr>
            <w:r w:rsidRPr="00FF34BF">
              <w:rPr>
                <w:rFonts w:eastAsia="Times New Roman"/>
                <w:b/>
                <w:bCs/>
                <w:sz w:val="24"/>
                <w:szCs w:val="24"/>
                <w:lang w:val="en-US"/>
              </w:rPr>
              <w:t>Pearson Correlation after removing outliers</w:t>
            </w:r>
          </w:p>
        </w:tc>
      </w:tr>
      <w:tr w:rsidR="00FF34BF" w:rsidRPr="00FF34BF" w14:paraId="4252FCA8" w14:textId="77777777" w:rsidTr="009D35A1">
        <w:trPr>
          <w:trHeight w:val="288"/>
        </w:trPr>
        <w:tc>
          <w:tcPr>
            <w:tcW w:w="3240" w:type="dxa"/>
            <w:shd w:val="clear" w:color="auto" w:fill="auto"/>
            <w:noWrap/>
            <w:vAlign w:val="center"/>
            <w:hideMark/>
          </w:tcPr>
          <w:p w14:paraId="36F264C1" w14:textId="77777777" w:rsidR="00CE72F5" w:rsidRPr="00FF34BF" w:rsidRDefault="00CE72F5" w:rsidP="00E0345F">
            <w:pPr>
              <w:spacing w:line="240" w:lineRule="auto"/>
              <w:rPr>
                <w:rFonts w:eastAsia="Times New Roman"/>
                <w:sz w:val="24"/>
                <w:szCs w:val="24"/>
                <w:lang w:val="en-US"/>
              </w:rPr>
            </w:pPr>
            <w:r w:rsidRPr="00FF34BF">
              <w:rPr>
                <w:rFonts w:eastAsia="Times New Roman"/>
                <w:sz w:val="24"/>
                <w:szCs w:val="24"/>
                <w:lang w:val="en-US"/>
              </w:rPr>
              <w:t>B lymphocytes</w:t>
            </w:r>
          </w:p>
        </w:tc>
        <w:tc>
          <w:tcPr>
            <w:tcW w:w="2610" w:type="dxa"/>
            <w:shd w:val="clear" w:color="auto" w:fill="auto"/>
            <w:noWrap/>
            <w:vAlign w:val="center"/>
            <w:hideMark/>
          </w:tcPr>
          <w:p w14:paraId="0C10233F"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0.166 (0.002)</w:t>
            </w:r>
          </w:p>
        </w:tc>
        <w:tc>
          <w:tcPr>
            <w:tcW w:w="1606" w:type="dxa"/>
            <w:shd w:val="clear" w:color="auto" w:fill="auto"/>
            <w:noWrap/>
            <w:vAlign w:val="center"/>
            <w:hideMark/>
          </w:tcPr>
          <w:p w14:paraId="6224E746"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0.86</w:t>
            </w:r>
          </w:p>
        </w:tc>
        <w:tc>
          <w:tcPr>
            <w:tcW w:w="647" w:type="dxa"/>
            <w:shd w:val="clear" w:color="auto" w:fill="auto"/>
            <w:noWrap/>
            <w:vAlign w:val="center"/>
            <w:hideMark/>
          </w:tcPr>
          <w:p w14:paraId="3CC95BE5"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836</w:t>
            </w:r>
          </w:p>
        </w:tc>
        <w:tc>
          <w:tcPr>
            <w:tcW w:w="2067" w:type="dxa"/>
            <w:shd w:val="clear" w:color="auto" w:fill="auto"/>
            <w:noWrap/>
            <w:vAlign w:val="center"/>
            <w:hideMark/>
          </w:tcPr>
          <w:p w14:paraId="13D73683" w14:textId="77777777" w:rsidR="00CE72F5" w:rsidRPr="00FF34BF" w:rsidRDefault="00CE72F5" w:rsidP="00E0345F">
            <w:pPr>
              <w:spacing w:line="240" w:lineRule="auto"/>
              <w:jc w:val="right"/>
              <w:rPr>
                <w:rFonts w:eastAsia="Times New Roman"/>
                <w:sz w:val="24"/>
                <w:szCs w:val="24"/>
                <w:lang w:val="en-US"/>
              </w:rPr>
            </w:pPr>
          </w:p>
        </w:tc>
      </w:tr>
      <w:tr w:rsidR="00FF34BF" w:rsidRPr="00FF34BF" w14:paraId="699FA8D3" w14:textId="77777777" w:rsidTr="009D35A1">
        <w:trPr>
          <w:trHeight w:val="288"/>
        </w:trPr>
        <w:tc>
          <w:tcPr>
            <w:tcW w:w="3240" w:type="dxa"/>
            <w:shd w:val="clear" w:color="auto" w:fill="auto"/>
            <w:noWrap/>
            <w:vAlign w:val="center"/>
            <w:hideMark/>
          </w:tcPr>
          <w:p w14:paraId="04B3944C" w14:textId="77777777" w:rsidR="00CE72F5" w:rsidRPr="00FF34BF" w:rsidRDefault="00CE72F5" w:rsidP="00E0345F">
            <w:pPr>
              <w:spacing w:line="240" w:lineRule="auto"/>
              <w:rPr>
                <w:rFonts w:eastAsia="Times New Roman"/>
                <w:sz w:val="24"/>
                <w:szCs w:val="24"/>
                <w:lang w:val="en-US"/>
              </w:rPr>
            </w:pPr>
            <w:r w:rsidRPr="00FF34BF">
              <w:rPr>
                <w:rFonts w:eastAsia="Times New Roman"/>
                <w:sz w:val="24"/>
                <w:szCs w:val="24"/>
                <w:lang w:val="en-US"/>
              </w:rPr>
              <w:t>T cells</w:t>
            </w:r>
          </w:p>
        </w:tc>
        <w:tc>
          <w:tcPr>
            <w:tcW w:w="2610" w:type="dxa"/>
            <w:shd w:val="clear" w:color="auto" w:fill="auto"/>
            <w:noWrap/>
            <w:vAlign w:val="center"/>
            <w:hideMark/>
          </w:tcPr>
          <w:p w14:paraId="784CE439"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1.315 (0.064)</w:t>
            </w:r>
          </w:p>
        </w:tc>
        <w:tc>
          <w:tcPr>
            <w:tcW w:w="1606" w:type="dxa"/>
            <w:shd w:val="clear" w:color="auto" w:fill="auto"/>
            <w:noWrap/>
            <w:vAlign w:val="center"/>
            <w:hideMark/>
          </w:tcPr>
          <w:p w14:paraId="38DC5CE3"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0.95</w:t>
            </w:r>
          </w:p>
        </w:tc>
        <w:tc>
          <w:tcPr>
            <w:tcW w:w="647" w:type="dxa"/>
            <w:shd w:val="clear" w:color="auto" w:fill="auto"/>
            <w:noWrap/>
            <w:vAlign w:val="center"/>
            <w:hideMark/>
          </w:tcPr>
          <w:p w14:paraId="78E445CE"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836</w:t>
            </w:r>
          </w:p>
        </w:tc>
        <w:tc>
          <w:tcPr>
            <w:tcW w:w="2067" w:type="dxa"/>
            <w:shd w:val="clear" w:color="auto" w:fill="auto"/>
            <w:noWrap/>
            <w:vAlign w:val="center"/>
            <w:hideMark/>
          </w:tcPr>
          <w:p w14:paraId="6856EBC4" w14:textId="77777777" w:rsidR="00CE72F5" w:rsidRPr="00FF34BF" w:rsidRDefault="00CE72F5" w:rsidP="00E0345F">
            <w:pPr>
              <w:spacing w:line="240" w:lineRule="auto"/>
              <w:jc w:val="right"/>
              <w:rPr>
                <w:rFonts w:eastAsia="Times New Roman"/>
                <w:sz w:val="24"/>
                <w:szCs w:val="24"/>
                <w:lang w:val="en-US"/>
              </w:rPr>
            </w:pPr>
          </w:p>
        </w:tc>
      </w:tr>
      <w:tr w:rsidR="00FF34BF" w:rsidRPr="00FF34BF" w14:paraId="1BD0F412" w14:textId="77777777" w:rsidTr="009D35A1">
        <w:trPr>
          <w:trHeight w:val="288"/>
        </w:trPr>
        <w:tc>
          <w:tcPr>
            <w:tcW w:w="3240" w:type="dxa"/>
            <w:shd w:val="clear" w:color="auto" w:fill="auto"/>
            <w:noWrap/>
            <w:vAlign w:val="center"/>
            <w:hideMark/>
          </w:tcPr>
          <w:p w14:paraId="2D1C92B3" w14:textId="77777777" w:rsidR="00CE72F5" w:rsidRPr="00FF34BF" w:rsidRDefault="00CE72F5" w:rsidP="00E0345F">
            <w:pPr>
              <w:spacing w:line="240" w:lineRule="auto"/>
              <w:rPr>
                <w:rFonts w:eastAsia="Times New Roman"/>
                <w:sz w:val="24"/>
                <w:szCs w:val="24"/>
                <w:lang w:val="en-US"/>
              </w:rPr>
            </w:pPr>
            <w:r w:rsidRPr="00FF34BF">
              <w:rPr>
                <w:rFonts w:eastAsia="Times New Roman"/>
                <w:sz w:val="24"/>
                <w:szCs w:val="24"/>
                <w:lang w:val="en-US"/>
              </w:rPr>
              <w:t>Cytotoxic T cells</w:t>
            </w:r>
          </w:p>
        </w:tc>
        <w:tc>
          <w:tcPr>
            <w:tcW w:w="2610" w:type="dxa"/>
            <w:shd w:val="clear" w:color="auto" w:fill="auto"/>
            <w:noWrap/>
            <w:vAlign w:val="center"/>
            <w:hideMark/>
          </w:tcPr>
          <w:p w14:paraId="3C34B405"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0.343 (0.013)</w:t>
            </w:r>
          </w:p>
        </w:tc>
        <w:tc>
          <w:tcPr>
            <w:tcW w:w="1606" w:type="dxa"/>
            <w:shd w:val="clear" w:color="auto" w:fill="auto"/>
            <w:noWrap/>
            <w:vAlign w:val="center"/>
            <w:hideMark/>
          </w:tcPr>
          <w:p w14:paraId="4CEAF93C"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0.92</w:t>
            </w:r>
          </w:p>
        </w:tc>
        <w:tc>
          <w:tcPr>
            <w:tcW w:w="647" w:type="dxa"/>
            <w:shd w:val="clear" w:color="auto" w:fill="auto"/>
            <w:noWrap/>
            <w:vAlign w:val="center"/>
            <w:hideMark/>
          </w:tcPr>
          <w:p w14:paraId="6D684F55"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836</w:t>
            </w:r>
          </w:p>
        </w:tc>
        <w:tc>
          <w:tcPr>
            <w:tcW w:w="2067" w:type="dxa"/>
            <w:shd w:val="clear" w:color="auto" w:fill="auto"/>
            <w:noWrap/>
            <w:vAlign w:val="center"/>
            <w:hideMark/>
          </w:tcPr>
          <w:p w14:paraId="55B8563B" w14:textId="77777777" w:rsidR="00CE72F5" w:rsidRPr="00FF34BF" w:rsidRDefault="00CE72F5" w:rsidP="00E0345F">
            <w:pPr>
              <w:spacing w:line="240" w:lineRule="auto"/>
              <w:jc w:val="right"/>
              <w:rPr>
                <w:rFonts w:eastAsia="Times New Roman"/>
                <w:sz w:val="24"/>
                <w:szCs w:val="24"/>
                <w:lang w:val="en-US"/>
              </w:rPr>
            </w:pPr>
          </w:p>
        </w:tc>
      </w:tr>
      <w:tr w:rsidR="00FF34BF" w:rsidRPr="00FF34BF" w14:paraId="02342FD7" w14:textId="77777777" w:rsidTr="009D35A1">
        <w:trPr>
          <w:trHeight w:val="288"/>
        </w:trPr>
        <w:tc>
          <w:tcPr>
            <w:tcW w:w="3240" w:type="dxa"/>
            <w:shd w:val="clear" w:color="auto" w:fill="auto"/>
            <w:noWrap/>
            <w:vAlign w:val="center"/>
            <w:hideMark/>
          </w:tcPr>
          <w:p w14:paraId="3A3019D3" w14:textId="77777777" w:rsidR="00CE72F5" w:rsidRPr="00FF34BF" w:rsidRDefault="00CE72F5" w:rsidP="00E0345F">
            <w:pPr>
              <w:spacing w:line="240" w:lineRule="auto"/>
              <w:rPr>
                <w:rFonts w:eastAsia="Times New Roman"/>
                <w:sz w:val="24"/>
                <w:szCs w:val="24"/>
                <w:lang w:val="en-US"/>
              </w:rPr>
            </w:pPr>
            <w:r w:rsidRPr="00FF34BF">
              <w:rPr>
                <w:rFonts w:eastAsia="Times New Roman"/>
                <w:sz w:val="24"/>
                <w:szCs w:val="24"/>
                <w:lang w:val="en-US"/>
              </w:rPr>
              <w:t>Helper T cells</w:t>
            </w:r>
          </w:p>
        </w:tc>
        <w:tc>
          <w:tcPr>
            <w:tcW w:w="2610" w:type="dxa"/>
            <w:shd w:val="clear" w:color="auto" w:fill="auto"/>
            <w:noWrap/>
            <w:vAlign w:val="center"/>
            <w:hideMark/>
          </w:tcPr>
          <w:p w14:paraId="625B91D6"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0.870 (0.057)</w:t>
            </w:r>
          </w:p>
        </w:tc>
        <w:tc>
          <w:tcPr>
            <w:tcW w:w="1606" w:type="dxa"/>
            <w:shd w:val="clear" w:color="auto" w:fill="auto"/>
            <w:noWrap/>
            <w:vAlign w:val="center"/>
            <w:hideMark/>
          </w:tcPr>
          <w:p w14:paraId="6DF6A4F1"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0.96</w:t>
            </w:r>
          </w:p>
        </w:tc>
        <w:tc>
          <w:tcPr>
            <w:tcW w:w="647" w:type="dxa"/>
            <w:shd w:val="clear" w:color="auto" w:fill="auto"/>
            <w:noWrap/>
            <w:vAlign w:val="center"/>
            <w:hideMark/>
          </w:tcPr>
          <w:p w14:paraId="2A22A877"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836</w:t>
            </w:r>
          </w:p>
        </w:tc>
        <w:tc>
          <w:tcPr>
            <w:tcW w:w="2067" w:type="dxa"/>
            <w:shd w:val="clear" w:color="auto" w:fill="auto"/>
            <w:noWrap/>
            <w:vAlign w:val="center"/>
            <w:hideMark/>
          </w:tcPr>
          <w:p w14:paraId="0EA59AE6" w14:textId="77777777" w:rsidR="00CE72F5" w:rsidRPr="00FF34BF" w:rsidRDefault="00CE72F5" w:rsidP="00E0345F">
            <w:pPr>
              <w:spacing w:line="240" w:lineRule="auto"/>
              <w:jc w:val="right"/>
              <w:rPr>
                <w:rFonts w:eastAsia="Times New Roman"/>
                <w:sz w:val="24"/>
                <w:szCs w:val="24"/>
                <w:lang w:val="en-US"/>
              </w:rPr>
            </w:pPr>
          </w:p>
        </w:tc>
      </w:tr>
      <w:tr w:rsidR="00FF34BF" w:rsidRPr="00FF34BF" w14:paraId="2E11C6D4" w14:textId="77777777" w:rsidTr="009D35A1">
        <w:trPr>
          <w:trHeight w:val="288"/>
        </w:trPr>
        <w:tc>
          <w:tcPr>
            <w:tcW w:w="3240" w:type="dxa"/>
            <w:shd w:val="clear" w:color="auto" w:fill="auto"/>
            <w:noWrap/>
            <w:vAlign w:val="center"/>
            <w:hideMark/>
          </w:tcPr>
          <w:p w14:paraId="271C0D1F" w14:textId="77777777" w:rsidR="00CE72F5" w:rsidRPr="00FF34BF" w:rsidRDefault="00CE72F5" w:rsidP="00E0345F">
            <w:pPr>
              <w:spacing w:line="240" w:lineRule="auto"/>
              <w:rPr>
                <w:rFonts w:eastAsia="Times New Roman"/>
                <w:sz w:val="24"/>
                <w:szCs w:val="24"/>
                <w:lang w:val="en-US"/>
              </w:rPr>
            </w:pPr>
            <w:r w:rsidRPr="00FF34BF">
              <w:rPr>
                <w:rFonts w:eastAsia="Times New Roman"/>
                <w:sz w:val="24"/>
                <w:szCs w:val="24"/>
                <w:lang w:val="en-US"/>
              </w:rPr>
              <w:t>Monocytes</w:t>
            </w:r>
          </w:p>
        </w:tc>
        <w:tc>
          <w:tcPr>
            <w:tcW w:w="2610" w:type="dxa"/>
            <w:shd w:val="clear" w:color="auto" w:fill="auto"/>
            <w:noWrap/>
            <w:vAlign w:val="center"/>
            <w:hideMark/>
          </w:tcPr>
          <w:p w14:paraId="7A3012B6"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0.253 (0.056)</w:t>
            </w:r>
          </w:p>
        </w:tc>
        <w:tc>
          <w:tcPr>
            <w:tcW w:w="1606" w:type="dxa"/>
            <w:shd w:val="clear" w:color="auto" w:fill="auto"/>
            <w:noWrap/>
            <w:vAlign w:val="center"/>
            <w:hideMark/>
          </w:tcPr>
          <w:p w14:paraId="214AC6A8"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0.94</w:t>
            </w:r>
          </w:p>
        </w:tc>
        <w:tc>
          <w:tcPr>
            <w:tcW w:w="647" w:type="dxa"/>
            <w:shd w:val="clear" w:color="auto" w:fill="auto"/>
            <w:noWrap/>
            <w:vAlign w:val="center"/>
            <w:hideMark/>
          </w:tcPr>
          <w:p w14:paraId="4CB3DC4B"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757</w:t>
            </w:r>
          </w:p>
        </w:tc>
        <w:tc>
          <w:tcPr>
            <w:tcW w:w="2067" w:type="dxa"/>
            <w:shd w:val="clear" w:color="auto" w:fill="auto"/>
            <w:noWrap/>
            <w:vAlign w:val="center"/>
            <w:hideMark/>
          </w:tcPr>
          <w:p w14:paraId="2B170B1B" w14:textId="77777777" w:rsidR="00CE72F5" w:rsidRPr="00FF34BF" w:rsidRDefault="00CE72F5" w:rsidP="00E0345F">
            <w:pPr>
              <w:spacing w:line="240" w:lineRule="auto"/>
              <w:jc w:val="right"/>
              <w:rPr>
                <w:rFonts w:eastAsia="Times New Roman"/>
                <w:sz w:val="24"/>
                <w:szCs w:val="24"/>
                <w:lang w:val="en-US"/>
              </w:rPr>
            </w:pPr>
          </w:p>
        </w:tc>
      </w:tr>
      <w:tr w:rsidR="00FF34BF" w:rsidRPr="00FF34BF" w14:paraId="70A0CF2F" w14:textId="77777777" w:rsidTr="009D35A1">
        <w:trPr>
          <w:trHeight w:val="288"/>
        </w:trPr>
        <w:tc>
          <w:tcPr>
            <w:tcW w:w="3240" w:type="dxa"/>
            <w:shd w:val="clear" w:color="auto" w:fill="auto"/>
            <w:noWrap/>
            <w:vAlign w:val="center"/>
            <w:hideMark/>
          </w:tcPr>
          <w:p w14:paraId="7B057972" w14:textId="77777777" w:rsidR="00CE72F5" w:rsidRPr="00FF34BF" w:rsidRDefault="00CE72F5" w:rsidP="00E0345F">
            <w:pPr>
              <w:spacing w:line="240" w:lineRule="auto"/>
              <w:rPr>
                <w:rFonts w:eastAsia="Times New Roman"/>
                <w:sz w:val="24"/>
                <w:szCs w:val="24"/>
                <w:lang w:val="en-US"/>
              </w:rPr>
            </w:pPr>
            <w:r w:rsidRPr="00FF34BF">
              <w:rPr>
                <w:rFonts w:eastAsia="Times New Roman"/>
                <w:sz w:val="24"/>
                <w:szCs w:val="24"/>
                <w:lang w:val="en-US"/>
              </w:rPr>
              <w:t>Dendritic cells</w:t>
            </w:r>
          </w:p>
        </w:tc>
        <w:tc>
          <w:tcPr>
            <w:tcW w:w="2610" w:type="dxa"/>
            <w:shd w:val="clear" w:color="auto" w:fill="auto"/>
            <w:noWrap/>
            <w:vAlign w:val="center"/>
            <w:hideMark/>
          </w:tcPr>
          <w:p w14:paraId="1C1100BA"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0.045 (0.0003)</w:t>
            </w:r>
          </w:p>
        </w:tc>
        <w:tc>
          <w:tcPr>
            <w:tcW w:w="1606" w:type="dxa"/>
            <w:shd w:val="clear" w:color="auto" w:fill="auto"/>
            <w:noWrap/>
            <w:vAlign w:val="center"/>
            <w:hideMark/>
          </w:tcPr>
          <w:p w14:paraId="5355B237"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0.79</w:t>
            </w:r>
          </w:p>
        </w:tc>
        <w:tc>
          <w:tcPr>
            <w:tcW w:w="647" w:type="dxa"/>
            <w:shd w:val="clear" w:color="auto" w:fill="auto"/>
            <w:noWrap/>
            <w:vAlign w:val="center"/>
            <w:hideMark/>
          </w:tcPr>
          <w:p w14:paraId="19A2CF3C"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757</w:t>
            </w:r>
          </w:p>
        </w:tc>
        <w:tc>
          <w:tcPr>
            <w:tcW w:w="2067" w:type="dxa"/>
            <w:shd w:val="clear" w:color="auto" w:fill="auto"/>
            <w:noWrap/>
            <w:vAlign w:val="center"/>
            <w:hideMark/>
          </w:tcPr>
          <w:p w14:paraId="15F4EFD1" w14:textId="77777777" w:rsidR="00CE72F5" w:rsidRPr="00FF34BF" w:rsidRDefault="00CE72F5" w:rsidP="00E0345F">
            <w:pPr>
              <w:spacing w:line="240" w:lineRule="auto"/>
              <w:jc w:val="right"/>
              <w:rPr>
                <w:rFonts w:eastAsia="Times New Roman"/>
                <w:sz w:val="24"/>
                <w:szCs w:val="24"/>
                <w:lang w:val="en-US"/>
              </w:rPr>
            </w:pPr>
          </w:p>
        </w:tc>
      </w:tr>
      <w:tr w:rsidR="00FF34BF" w:rsidRPr="00FF34BF" w14:paraId="1D14329C" w14:textId="77777777" w:rsidTr="009D35A1">
        <w:trPr>
          <w:trHeight w:val="288"/>
        </w:trPr>
        <w:tc>
          <w:tcPr>
            <w:tcW w:w="3240" w:type="dxa"/>
            <w:shd w:val="clear" w:color="auto" w:fill="auto"/>
            <w:noWrap/>
            <w:vAlign w:val="center"/>
            <w:hideMark/>
          </w:tcPr>
          <w:p w14:paraId="643928FF" w14:textId="77777777" w:rsidR="00CE72F5" w:rsidRPr="00FF34BF" w:rsidRDefault="00CE72F5" w:rsidP="00E0345F">
            <w:pPr>
              <w:spacing w:line="240" w:lineRule="auto"/>
              <w:rPr>
                <w:rFonts w:eastAsia="Times New Roman"/>
                <w:sz w:val="24"/>
                <w:szCs w:val="24"/>
                <w:lang w:val="en-US"/>
              </w:rPr>
            </w:pPr>
            <w:r w:rsidRPr="00FF34BF">
              <w:rPr>
                <w:rFonts w:eastAsia="Times New Roman"/>
                <w:sz w:val="24"/>
                <w:szCs w:val="24"/>
                <w:lang w:val="en-US"/>
              </w:rPr>
              <w:t>Natural Killer</w:t>
            </w:r>
          </w:p>
        </w:tc>
        <w:tc>
          <w:tcPr>
            <w:tcW w:w="2610" w:type="dxa"/>
            <w:shd w:val="clear" w:color="auto" w:fill="auto"/>
            <w:noWrap/>
            <w:vAlign w:val="center"/>
            <w:hideMark/>
          </w:tcPr>
          <w:p w14:paraId="7FE6A044"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0.236 (0.013)</w:t>
            </w:r>
          </w:p>
        </w:tc>
        <w:tc>
          <w:tcPr>
            <w:tcW w:w="1606" w:type="dxa"/>
            <w:shd w:val="clear" w:color="auto" w:fill="auto"/>
            <w:noWrap/>
            <w:vAlign w:val="center"/>
            <w:hideMark/>
          </w:tcPr>
          <w:p w14:paraId="4D9F448B"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0.92</w:t>
            </w:r>
          </w:p>
        </w:tc>
        <w:tc>
          <w:tcPr>
            <w:tcW w:w="647" w:type="dxa"/>
            <w:shd w:val="clear" w:color="auto" w:fill="auto"/>
            <w:noWrap/>
            <w:vAlign w:val="center"/>
            <w:hideMark/>
          </w:tcPr>
          <w:p w14:paraId="72155B70"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757</w:t>
            </w:r>
          </w:p>
        </w:tc>
        <w:tc>
          <w:tcPr>
            <w:tcW w:w="2067" w:type="dxa"/>
            <w:shd w:val="clear" w:color="auto" w:fill="auto"/>
            <w:noWrap/>
            <w:vAlign w:val="center"/>
            <w:hideMark/>
          </w:tcPr>
          <w:p w14:paraId="3861DAD0" w14:textId="77777777" w:rsidR="00CE72F5" w:rsidRPr="00FF34BF" w:rsidRDefault="00CE72F5" w:rsidP="00E0345F">
            <w:pPr>
              <w:spacing w:line="240" w:lineRule="auto"/>
              <w:jc w:val="right"/>
              <w:rPr>
                <w:rFonts w:eastAsia="Times New Roman"/>
                <w:sz w:val="24"/>
                <w:szCs w:val="24"/>
                <w:lang w:val="en-US"/>
              </w:rPr>
            </w:pPr>
          </w:p>
        </w:tc>
      </w:tr>
      <w:tr w:rsidR="00FF34BF" w:rsidRPr="00FF34BF" w14:paraId="0723176C" w14:textId="77777777" w:rsidTr="009D35A1">
        <w:trPr>
          <w:trHeight w:val="288"/>
        </w:trPr>
        <w:tc>
          <w:tcPr>
            <w:tcW w:w="3240" w:type="dxa"/>
            <w:shd w:val="clear" w:color="000000" w:fill="E7E6E6"/>
            <w:noWrap/>
            <w:vAlign w:val="center"/>
            <w:hideMark/>
          </w:tcPr>
          <w:p w14:paraId="2AE6445E" w14:textId="77777777" w:rsidR="00CE72F5" w:rsidRPr="00FF34BF" w:rsidRDefault="00CE72F5" w:rsidP="00E0345F">
            <w:pPr>
              <w:spacing w:line="240" w:lineRule="auto"/>
              <w:rPr>
                <w:rFonts w:eastAsia="Times New Roman"/>
                <w:sz w:val="24"/>
                <w:szCs w:val="24"/>
                <w:lang w:val="en-US"/>
              </w:rPr>
            </w:pPr>
            <w:r w:rsidRPr="00FF34BF">
              <w:rPr>
                <w:rFonts w:eastAsia="Times New Roman"/>
                <w:sz w:val="24"/>
                <w:szCs w:val="24"/>
                <w:lang w:val="en-US"/>
              </w:rPr>
              <w:t>B lymphocytes subsets</w:t>
            </w:r>
          </w:p>
        </w:tc>
        <w:tc>
          <w:tcPr>
            <w:tcW w:w="2610" w:type="dxa"/>
            <w:shd w:val="clear" w:color="000000" w:fill="E7E6E6"/>
            <w:noWrap/>
            <w:vAlign w:val="center"/>
            <w:hideMark/>
          </w:tcPr>
          <w:p w14:paraId="5ED99EBE"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 </w:t>
            </w:r>
          </w:p>
        </w:tc>
        <w:tc>
          <w:tcPr>
            <w:tcW w:w="1606" w:type="dxa"/>
            <w:shd w:val="clear" w:color="000000" w:fill="E7E6E6"/>
            <w:noWrap/>
            <w:vAlign w:val="center"/>
            <w:hideMark/>
          </w:tcPr>
          <w:p w14:paraId="5DABBBA2"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 </w:t>
            </w:r>
          </w:p>
        </w:tc>
        <w:tc>
          <w:tcPr>
            <w:tcW w:w="647" w:type="dxa"/>
            <w:shd w:val="clear" w:color="000000" w:fill="E7E6E6"/>
            <w:noWrap/>
            <w:vAlign w:val="center"/>
            <w:hideMark/>
          </w:tcPr>
          <w:p w14:paraId="204A232D"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 </w:t>
            </w:r>
          </w:p>
        </w:tc>
        <w:tc>
          <w:tcPr>
            <w:tcW w:w="2067" w:type="dxa"/>
            <w:shd w:val="clear" w:color="000000" w:fill="E7E6E6"/>
            <w:noWrap/>
            <w:vAlign w:val="center"/>
            <w:hideMark/>
          </w:tcPr>
          <w:p w14:paraId="57342959"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 </w:t>
            </w:r>
          </w:p>
        </w:tc>
      </w:tr>
      <w:tr w:rsidR="00FF34BF" w:rsidRPr="00FF34BF" w14:paraId="384B31F5" w14:textId="77777777" w:rsidTr="009D35A1">
        <w:trPr>
          <w:trHeight w:val="288"/>
        </w:trPr>
        <w:tc>
          <w:tcPr>
            <w:tcW w:w="3240" w:type="dxa"/>
            <w:shd w:val="clear" w:color="auto" w:fill="auto"/>
            <w:noWrap/>
            <w:vAlign w:val="center"/>
            <w:hideMark/>
          </w:tcPr>
          <w:p w14:paraId="684646C6" w14:textId="77777777" w:rsidR="00CE72F5" w:rsidRPr="00FF34BF" w:rsidRDefault="00CE72F5" w:rsidP="00E0345F">
            <w:pPr>
              <w:spacing w:line="240" w:lineRule="auto"/>
              <w:rPr>
                <w:rFonts w:eastAsia="Times New Roman"/>
                <w:sz w:val="24"/>
                <w:szCs w:val="24"/>
                <w:lang w:val="en-US"/>
              </w:rPr>
            </w:pPr>
            <w:proofErr w:type="spellStart"/>
            <w:r w:rsidRPr="00FF34BF">
              <w:rPr>
                <w:rFonts w:eastAsia="Times New Roman"/>
                <w:sz w:val="24"/>
                <w:szCs w:val="24"/>
                <w:lang w:val="en-US"/>
              </w:rPr>
              <w:t>IgD</w:t>
            </w:r>
            <w:proofErr w:type="spellEnd"/>
            <w:r w:rsidRPr="00FF34BF">
              <w:rPr>
                <w:rFonts w:eastAsia="Times New Roman"/>
                <w:sz w:val="24"/>
                <w:szCs w:val="24"/>
                <w:lang w:val="en-US"/>
              </w:rPr>
              <w:t>+ memory</w:t>
            </w:r>
          </w:p>
        </w:tc>
        <w:tc>
          <w:tcPr>
            <w:tcW w:w="2610" w:type="dxa"/>
            <w:shd w:val="clear" w:color="auto" w:fill="auto"/>
            <w:noWrap/>
            <w:vAlign w:val="center"/>
            <w:hideMark/>
          </w:tcPr>
          <w:p w14:paraId="6B161123"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0.014 (0.0003)</w:t>
            </w:r>
          </w:p>
        </w:tc>
        <w:tc>
          <w:tcPr>
            <w:tcW w:w="1606" w:type="dxa"/>
            <w:shd w:val="clear" w:color="auto" w:fill="auto"/>
            <w:noWrap/>
            <w:vAlign w:val="center"/>
            <w:hideMark/>
          </w:tcPr>
          <w:p w14:paraId="489C6B8B"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0.75</w:t>
            </w:r>
          </w:p>
        </w:tc>
        <w:tc>
          <w:tcPr>
            <w:tcW w:w="647" w:type="dxa"/>
            <w:shd w:val="clear" w:color="auto" w:fill="auto"/>
            <w:noWrap/>
            <w:vAlign w:val="center"/>
            <w:hideMark/>
          </w:tcPr>
          <w:p w14:paraId="33D688D7"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836</w:t>
            </w:r>
          </w:p>
        </w:tc>
        <w:tc>
          <w:tcPr>
            <w:tcW w:w="2067" w:type="dxa"/>
            <w:shd w:val="clear" w:color="auto" w:fill="auto"/>
            <w:noWrap/>
            <w:vAlign w:val="center"/>
            <w:hideMark/>
          </w:tcPr>
          <w:p w14:paraId="484C75AC" w14:textId="77777777" w:rsidR="00CE72F5" w:rsidRPr="00FF34BF" w:rsidRDefault="00CE72F5" w:rsidP="00E0345F">
            <w:pPr>
              <w:spacing w:line="240" w:lineRule="auto"/>
              <w:jc w:val="right"/>
              <w:rPr>
                <w:rFonts w:eastAsia="Times New Roman"/>
                <w:sz w:val="24"/>
                <w:szCs w:val="24"/>
                <w:lang w:val="en-US"/>
              </w:rPr>
            </w:pPr>
          </w:p>
        </w:tc>
      </w:tr>
      <w:tr w:rsidR="00FF34BF" w:rsidRPr="00FF34BF" w14:paraId="665A5BA3" w14:textId="77777777" w:rsidTr="009D35A1">
        <w:trPr>
          <w:trHeight w:val="288"/>
        </w:trPr>
        <w:tc>
          <w:tcPr>
            <w:tcW w:w="3240" w:type="dxa"/>
            <w:shd w:val="clear" w:color="auto" w:fill="auto"/>
            <w:noWrap/>
            <w:vAlign w:val="center"/>
            <w:hideMark/>
          </w:tcPr>
          <w:p w14:paraId="37C8621D" w14:textId="77777777" w:rsidR="00CE72F5" w:rsidRPr="00FF34BF" w:rsidRDefault="00CE72F5" w:rsidP="00E0345F">
            <w:pPr>
              <w:spacing w:line="240" w:lineRule="auto"/>
              <w:rPr>
                <w:rFonts w:eastAsia="Times New Roman"/>
                <w:sz w:val="24"/>
                <w:szCs w:val="24"/>
                <w:lang w:val="en-US"/>
              </w:rPr>
            </w:pPr>
            <w:proofErr w:type="spellStart"/>
            <w:r w:rsidRPr="00FF34BF">
              <w:rPr>
                <w:rFonts w:eastAsia="Times New Roman"/>
                <w:sz w:val="24"/>
                <w:szCs w:val="24"/>
                <w:lang w:val="en-US"/>
              </w:rPr>
              <w:t>IgD</w:t>
            </w:r>
            <w:proofErr w:type="spellEnd"/>
            <w:r w:rsidRPr="00FF34BF">
              <w:rPr>
                <w:rFonts w:eastAsia="Times New Roman"/>
                <w:sz w:val="24"/>
                <w:szCs w:val="24"/>
                <w:lang w:val="en-US"/>
              </w:rPr>
              <w:t>- memory</w:t>
            </w:r>
          </w:p>
        </w:tc>
        <w:tc>
          <w:tcPr>
            <w:tcW w:w="2610" w:type="dxa"/>
            <w:shd w:val="clear" w:color="auto" w:fill="auto"/>
            <w:noWrap/>
            <w:vAlign w:val="center"/>
            <w:hideMark/>
          </w:tcPr>
          <w:p w14:paraId="1D68D1C5"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0.013 (0.002)</w:t>
            </w:r>
          </w:p>
        </w:tc>
        <w:tc>
          <w:tcPr>
            <w:tcW w:w="1606" w:type="dxa"/>
            <w:shd w:val="clear" w:color="auto" w:fill="auto"/>
            <w:noWrap/>
            <w:vAlign w:val="center"/>
            <w:hideMark/>
          </w:tcPr>
          <w:p w14:paraId="5944473C"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0.73</w:t>
            </w:r>
          </w:p>
        </w:tc>
        <w:tc>
          <w:tcPr>
            <w:tcW w:w="647" w:type="dxa"/>
            <w:shd w:val="clear" w:color="auto" w:fill="auto"/>
            <w:noWrap/>
            <w:vAlign w:val="center"/>
            <w:hideMark/>
          </w:tcPr>
          <w:p w14:paraId="2B6DAC61"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836</w:t>
            </w:r>
          </w:p>
        </w:tc>
        <w:tc>
          <w:tcPr>
            <w:tcW w:w="2067" w:type="dxa"/>
            <w:shd w:val="clear" w:color="auto" w:fill="auto"/>
            <w:noWrap/>
            <w:vAlign w:val="center"/>
            <w:hideMark/>
          </w:tcPr>
          <w:p w14:paraId="297AC813" w14:textId="77777777" w:rsidR="00CE72F5" w:rsidRPr="00FF34BF" w:rsidRDefault="00CE72F5" w:rsidP="00E0345F">
            <w:pPr>
              <w:spacing w:line="240" w:lineRule="auto"/>
              <w:jc w:val="right"/>
              <w:rPr>
                <w:rFonts w:eastAsia="Times New Roman"/>
                <w:sz w:val="24"/>
                <w:szCs w:val="24"/>
                <w:lang w:val="en-US"/>
              </w:rPr>
            </w:pPr>
          </w:p>
        </w:tc>
      </w:tr>
      <w:tr w:rsidR="00FF34BF" w:rsidRPr="00FF34BF" w14:paraId="660F46A7" w14:textId="77777777" w:rsidTr="009D35A1">
        <w:trPr>
          <w:trHeight w:val="288"/>
        </w:trPr>
        <w:tc>
          <w:tcPr>
            <w:tcW w:w="3240" w:type="dxa"/>
            <w:shd w:val="clear" w:color="auto" w:fill="auto"/>
            <w:noWrap/>
            <w:vAlign w:val="center"/>
            <w:hideMark/>
          </w:tcPr>
          <w:p w14:paraId="337A7B25" w14:textId="77777777" w:rsidR="00CE72F5" w:rsidRPr="00FF34BF" w:rsidRDefault="00CE72F5" w:rsidP="00E0345F">
            <w:pPr>
              <w:spacing w:line="240" w:lineRule="auto"/>
              <w:rPr>
                <w:rFonts w:eastAsia="Times New Roman"/>
                <w:sz w:val="24"/>
                <w:szCs w:val="24"/>
                <w:lang w:val="en-US"/>
              </w:rPr>
            </w:pPr>
            <w:r w:rsidRPr="00FF34BF">
              <w:rPr>
                <w:rFonts w:eastAsia="Times New Roman"/>
                <w:sz w:val="24"/>
                <w:szCs w:val="24"/>
                <w:lang w:val="en-US"/>
              </w:rPr>
              <w:t>Naïve</w:t>
            </w:r>
          </w:p>
        </w:tc>
        <w:tc>
          <w:tcPr>
            <w:tcW w:w="2610" w:type="dxa"/>
            <w:shd w:val="clear" w:color="auto" w:fill="auto"/>
            <w:noWrap/>
            <w:vAlign w:val="center"/>
            <w:hideMark/>
          </w:tcPr>
          <w:p w14:paraId="7CD308BD"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0.086 (0.003)</w:t>
            </w:r>
          </w:p>
        </w:tc>
        <w:tc>
          <w:tcPr>
            <w:tcW w:w="1606" w:type="dxa"/>
            <w:shd w:val="clear" w:color="auto" w:fill="auto"/>
            <w:noWrap/>
            <w:vAlign w:val="center"/>
            <w:hideMark/>
          </w:tcPr>
          <w:p w14:paraId="470333BF"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0.83</w:t>
            </w:r>
          </w:p>
        </w:tc>
        <w:tc>
          <w:tcPr>
            <w:tcW w:w="647" w:type="dxa"/>
            <w:shd w:val="clear" w:color="auto" w:fill="auto"/>
            <w:noWrap/>
            <w:vAlign w:val="center"/>
            <w:hideMark/>
          </w:tcPr>
          <w:p w14:paraId="60E4EE3E"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836</w:t>
            </w:r>
          </w:p>
        </w:tc>
        <w:tc>
          <w:tcPr>
            <w:tcW w:w="2067" w:type="dxa"/>
            <w:shd w:val="clear" w:color="auto" w:fill="auto"/>
            <w:noWrap/>
            <w:vAlign w:val="center"/>
            <w:hideMark/>
          </w:tcPr>
          <w:p w14:paraId="4994A1C8" w14:textId="77777777" w:rsidR="00CE72F5" w:rsidRPr="00FF34BF" w:rsidRDefault="00CE72F5" w:rsidP="00E0345F">
            <w:pPr>
              <w:spacing w:line="240" w:lineRule="auto"/>
              <w:jc w:val="right"/>
              <w:rPr>
                <w:rFonts w:eastAsia="Times New Roman"/>
                <w:sz w:val="24"/>
                <w:szCs w:val="24"/>
                <w:lang w:val="en-US"/>
              </w:rPr>
            </w:pPr>
          </w:p>
        </w:tc>
      </w:tr>
      <w:tr w:rsidR="00FF34BF" w:rsidRPr="00FF34BF" w14:paraId="5C9FB9A0" w14:textId="77777777" w:rsidTr="009D35A1">
        <w:trPr>
          <w:trHeight w:val="288"/>
        </w:trPr>
        <w:tc>
          <w:tcPr>
            <w:tcW w:w="3240" w:type="dxa"/>
            <w:shd w:val="clear" w:color="000000" w:fill="E7E6E6"/>
            <w:noWrap/>
            <w:vAlign w:val="center"/>
            <w:hideMark/>
          </w:tcPr>
          <w:p w14:paraId="73165C11" w14:textId="77777777" w:rsidR="00CE72F5" w:rsidRPr="00FF34BF" w:rsidRDefault="00CE72F5" w:rsidP="00E0345F">
            <w:pPr>
              <w:spacing w:line="240" w:lineRule="auto"/>
              <w:rPr>
                <w:rFonts w:eastAsia="Times New Roman"/>
                <w:sz w:val="24"/>
                <w:szCs w:val="24"/>
                <w:lang w:val="en-US"/>
              </w:rPr>
            </w:pPr>
            <w:r w:rsidRPr="00FF34BF">
              <w:rPr>
                <w:rFonts w:eastAsia="Times New Roman"/>
                <w:sz w:val="24"/>
                <w:szCs w:val="24"/>
                <w:lang w:val="en-US"/>
              </w:rPr>
              <w:t>Cytotoxic T cell subsets</w:t>
            </w:r>
          </w:p>
        </w:tc>
        <w:tc>
          <w:tcPr>
            <w:tcW w:w="2610" w:type="dxa"/>
            <w:shd w:val="clear" w:color="000000" w:fill="E7E6E6"/>
            <w:noWrap/>
            <w:vAlign w:val="center"/>
            <w:hideMark/>
          </w:tcPr>
          <w:p w14:paraId="3BD6EB7E"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 </w:t>
            </w:r>
          </w:p>
        </w:tc>
        <w:tc>
          <w:tcPr>
            <w:tcW w:w="1606" w:type="dxa"/>
            <w:shd w:val="clear" w:color="000000" w:fill="E7E6E6"/>
            <w:noWrap/>
            <w:vAlign w:val="center"/>
            <w:hideMark/>
          </w:tcPr>
          <w:p w14:paraId="3F15093B"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 </w:t>
            </w:r>
          </w:p>
        </w:tc>
        <w:tc>
          <w:tcPr>
            <w:tcW w:w="647" w:type="dxa"/>
            <w:shd w:val="clear" w:color="000000" w:fill="E7E6E6"/>
            <w:noWrap/>
            <w:vAlign w:val="center"/>
            <w:hideMark/>
          </w:tcPr>
          <w:p w14:paraId="250FE8B6"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 </w:t>
            </w:r>
          </w:p>
        </w:tc>
        <w:tc>
          <w:tcPr>
            <w:tcW w:w="2067" w:type="dxa"/>
            <w:shd w:val="clear" w:color="000000" w:fill="E7E6E6"/>
            <w:noWrap/>
            <w:vAlign w:val="center"/>
            <w:hideMark/>
          </w:tcPr>
          <w:p w14:paraId="6E5F6482"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 </w:t>
            </w:r>
          </w:p>
        </w:tc>
      </w:tr>
      <w:tr w:rsidR="00FF34BF" w:rsidRPr="00FF34BF" w14:paraId="1A1FDD86" w14:textId="77777777" w:rsidTr="009D35A1">
        <w:trPr>
          <w:trHeight w:val="288"/>
        </w:trPr>
        <w:tc>
          <w:tcPr>
            <w:tcW w:w="3240" w:type="dxa"/>
            <w:shd w:val="clear" w:color="auto" w:fill="auto"/>
            <w:noWrap/>
            <w:vAlign w:val="center"/>
            <w:hideMark/>
          </w:tcPr>
          <w:p w14:paraId="76A10643" w14:textId="77777777" w:rsidR="00CE72F5" w:rsidRPr="00FF34BF" w:rsidRDefault="00CE72F5" w:rsidP="00E0345F">
            <w:pPr>
              <w:spacing w:line="240" w:lineRule="auto"/>
              <w:rPr>
                <w:rFonts w:eastAsia="Times New Roman"/>
                <w:sz w:val="24"/>
                <w:szCs w:val="24"/>
                <w:lang w:val="en-US"/>
              </w:rPr>
            </w:pPr>
            <w:r w:rsidRPr="00FF34BF">
              <w:rPr>
                <w:rFonts w:eastAsia="Times New Roman"/>
                <w:sz w:val="24"/>
                <w:szCs w:val="24"/>
                <w:lang w:val="en-US"/>
              </w:rPr>
              <w:t>Effector</w:t>
            </w:r>
          </w:p>
        </w:tc>
        <w:tc>
          <w:tcPr>
            <w:tcW w:w="2610" w:type="dxa"/>
            <w:shd w:val="clear" w:color="auto" w:fill="auto"/>
            <w:noWrap/>
            <w:vAlign w:val="center"/>
          </w:tcPr>
          <w:p w14:paraId="1A7A4210"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0.17 (0.04)</w:t>
            </w:r>
          </w:p>
        </w:tc>
        <w:tc>
          <w:tcPr>
            <w:tcW w:w="1606" w:type="dxa"/>
            <w:shd w:val="clear" w:color="auto" w:fill="auto"/>
            <w:noWrap/>
            <w:vAlign w:val="center"/>
            <w:hideMark/>
          </w:tcPr>
          <w:p w14:paraId="5F450DE4"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 0.76</w:t>
            </w:r>
          </w:p>
        </w:tc>
        <w:tc>
          <w:tcPr>
            <w:tcW w:w="647" w:type="dxa"/>
            <w:shd w:val="clear" w:color="auto" w:fill="auto"/>
            <w:noWrap/>
            <w:vAlign w:val="center"/>
            <w:hideMark/>
          </w:tcPr>
          <w:p w14:paraId="7732D8DD"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770</w:t>
            </w:r>
          </w:p>
        </w:tc>
        <w:tc>
          <w:tcPr>
            <w:tcW w:w="2067" w:type="dxa"/>
            <w:shd w:val="clear" w:color="auto" w:fill="auto"/>
            <w:noWrap/>
            <w:vAlign w:val="center"/>
            <w:hideMark/>
          </w:tcPr>
          <w:p w14:paraId="74B68BD8" w14:textId="77777777" w:rsidR="00CE72F5" w:rsidRPr="00FF34BF" w:rsidRDefault="00CE72F5" w:rsidP="00E0345F">
            <w:pPr>
              <w:spacing w:line="240" w:lineRule="auto"/>
              <w:jc w:val="right"/>
              <w:rPr>
                <w:rFonts w:eastAsia="Times New Roman"/>
                <w:sz w:val="24"/>
                <w:szCs w:val="24"/>
                <w:lang w:val="en-US"/>
              </w:rPr>
            </w:pPr>
          </w:p>
        </w:tc>
      </w:tr>
      <w:tr w:rsidR="00FF34BF" w:rsidRPr="00FF34BF" w14:paraId="29A430A4" w14:textId="77777777" w:rsidTr="009D35A1">
        <w:trPr>
          <w:trHeight w:val="288"/>
        </w:trPr>
        <w:tc>
          <w:tcPr>
            <w:tcW w:w="3240" w:type="dxa"/>
            <w:shd w:val="clear" w:color="auto" w:fill="auto"/>
            <w:noWrap/>
            <w:vAlign w:val="center"/>
            <w:hideMark/>
          </w:tcPr>
          <w:p w14:paraId="5382217D" w14:textId="77777777" w:rsidR="00CE72F5" w:rsidRPr="00FF34BF" w:rsidRDefault="00CE72F5" w:rsidP="00E0345F">
            <w:pPr>
              <w:spacing w:line="240" w:lineRule="auto"/>
              <w:rPr>
                <w:rFonts w:eastAsia="Times New Roman"/>
                <w:sz w:val="24"/>
                <w:szCs w:val="24"/>
                <w:lang w:val="en-US"/>
              </w:rPr>
            </w:pPr>
            <w:r w:rsidRPr="00FF34BF">
              <w:rPr>
                <w:rFonts w:eastAsia="Times New Roman"/>
                <w:sz w:val="24"/>
                <w:szCs w:val="24"/>
                <w:lang w:val="en-US"/>
              </w:rPr>
              <w:t>Effector memory</w:t>
            </w:r>
          </w:p>
        </w:tc>
        <w:tc>
          <w:tcPr>
            <w:tcW w:w="2610" w:type="dxa"/>
            <w:shd w:val="clear" w:color="auto" w:fill="auto"/>
            <w:noWrap/>
            <w:vAlign w:val="center"/>
          </w:tcPr>
          <w:p w14:paraId="424BA103"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 xml:space="preserve"> 0.07 (0.03)</w:t>
            </w:r>
          </w:p>
        </w:tc>
        <w:tc>
          <w:tcPr>
            <w:tcW w:w="1606" w:type="dxa"/>
            <w:shd w:val="clear" w:color="auto" w:fill="auto"/>
            <w:noWrap/>
            <w:vAlign w:val="center"/>
            <w:hideMark/>
          </w:tcPr>
          <w:p w14:paraId="6A6CB971"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0.64</w:t>
            </w:r>
          </w:p>
        </w:tc>
        <w:tc>
          <w:tcPr>
            <w:tcW w:w="647" w:type="dxa"/>
            <w:shd w:val="clear" w:color="auto" w:fill="auto"/>
            <w:noWrap/>
            <w:vAlign w:val="center"/>
            <w:hideMark/>
          </w:tcPr>
          <w:p w14:paraId="68131D95"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770</w:t>
            </w:r>
          </w:p>
        </w:tc>
        <w:tc>
          <w:tcPr>
            <w:tcW w:w="2067" w:type="dxa"/>
            <w:shd w:val="clear" w:color="auto" w:fill="auto"/>
            <w:noWrap/>
            <w:vAlign w:val="center"/>
            <w:hideMark/>
          </w:tcPr>
          <w:p w14:paraId="4062CECC" w14:textId="77777777" w:rsidR="00CE72F5" w:rsidRPr="00FF34BF" w:rsidRDefault="00CE72F5" w:rsidP="00E0345F">
            <w:pPr>
              <w:spacing w:line="240" w:lineRule="auto"/>
              <w:jc w:val="right"/>
              <w:rPr>
                <w:rFonts w:eastAsia="Times New Roman"/>
                <w:sz w:val="24"/>
                <w:szCs w:val="24"/>
                <w:lang w:val="en-US"/>
              </w:rPr>
            </w:pPr>
          </w:p>
        </w:tc>
      </w:tr>
      <w:tr w:rsidR="00FF34BF" w:rsidRPr="00FF34BF" w14:paraId="09F8854D" w14:textId="77777777" w:rsidTr="009D35A1">
        <w:trPr>
          <w:trHeight w:val="288"/>
        </w:trPr>
        <w:tc>
          <w:tcPr>
            <w:tcW w:w="3240" w:type="dxa"/>
            <w:shd w:val="clear" w:color="auto" w:fill="auto"/>
            <w:noWrap/>
            <w:vAlign w:val="center"/>
            <w:hideMark/>
          </w:tcPr>
          <w:p w14:paraId="1AEAD6D3" w14:textId="77777777" w:rsidR="00CE72F5" w:rsidRPr="00FF34BF" w:rsidRDefault="00CE72F5" w:rsidP="00E0345F">
            <w:pPr>
              <w:spacing w:line="240" w:lineRule="auto"/>
              <w:rPr>
                <w:rFonts w:eastAsia="Times New Roman"/>
                <w:sz w:val="24"/>
                <w:szCs w:val="24"/>
                <w:lang w:val="en-US"/>
              </w:rPr>
            </w:pPr>
            <w:r w:rsidRPr="00FF34BF">
              <w:rPr>
                <w:rFonts w:eastAsia="Times New Roman"/>
                <w:sz w:val="24"/>
                <w:szCs w:val="24"/>
                <w:lang w:val="en-US"/>
              </w:rPr>
              <w:t>Central memory</w:t>
            </w:r>
          </w:p>
        </w:tc>
        <w:tc>
          <w:tcPr>
            <w:tcW w:w="2610" w:type="dxa"/>
            <w:shd w:val="clear" w:color="auto" w:fill="auto"/>
            <w:noWrap/>
            <w:vAlign w:val="center"/>
          </w:tcPr>
          <w:p w14:paraId="3E402EED"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0.04 (0.02)</w:t>
            </w:r>
          </w:p>
        </w:tc>
        <w:tc>
          <w:tcPr>
            <w:tcW w:w="1606" w:type="dxa"/>
            <w:shd w:val="clear" w:color="auto" w:fill="auto"/>
            <w:noWrap/>
            <w:vAlign w:val="center"/>
            <w:hideMark/>
          </w:tcPr>
          <w:p w14:paraId="3F54FE82"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0.55</w:t>
            </w:r>
          </w:p>
        </w:tc>
        <w:tc>
          <w:tcPr>
            <w:tcW w:w="647" w:type="dxa"/>
            <w:shd w:val="clear" w:color="auto" w:fill="auto"/>
            <w:noWrap/>
            <w:vAlign w:val="center"/>
            <w:hideMark/>
          </w:tcPr>
          <w:p w14:paraId="3AB494D9"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770</w:t>
            </w:r>
          </w:p>
        </w:tc>
        <w:tc>
          <w:tcPr>
            <w:tcW w:w="2067" w:type="dxa"/>
            <w:shd w:val="clear" w:color="auto" w:fill="auto"/>
            <w:noWrap/>
            <w:vAlign w:val="center"/>
            <w:hideMark/>
          </w:tcPr>
          <w:p w14:paraId="3CBF1795" w14:textId="77777777" w:rsidR="00CE72F5" w:rsidRPr="00FF34BF" w:rsidRDefault="00CE72F5" w:rsidP="00E0345F">
            <w:pPr>
              <w:spacing w:line="240" w:lineRule="auto"/>
              <w:jc w:val="right"/>
              <w:rPr>
                <w:rFonts w:eastAsia="Times New Roman"/>
                <w:sz w:val="24"/>
                <w:szCs w:val="24"/>
                <w:lang w:val="en-US"/>
              </w:rPr>
            </w:pPr>
          </w:p>
        </w:tc>
      </w:tr>
      <w:tr w:rsidR="00FF34BF" w:rsidRPr="00FF34BF" w14:paraId="4E4120E5" w14:textId="77777777" w:rsidTr="009D35A1">
        <w:trPr>
          <w:trHeight w:val="288"/>
        </w:trPr>
        <w:tc>
          <w:tcPr>
            <w:tcW w:w="3240" w:type="dxa"/>
            <w:shd w:val="clear" w:color="auto" w:fill="auto"/>
            <w:noWrap/>
            <w:vAlign w:val="center"/>
            <w:hideMark/>
          </w:tcPr>
          <w:p w14:paraId="1E1E8A1B" w14:textId="77777777" w:rsidR="00CE72F5" w:rsidRPr="00FF34BF" w:rsidRDefault="00CE72F5" w:rsidP="00E0345F">
            <w:pPr>
              <w:spacing w:line="240" w:lineRule="auto"/>
              <w:rPr>
                <w:rFonts w:eastAsia="Times New Roman"/>
                <w:sz w:val="24"/>
                <w:szCs w:val="24"/>
                <w:lang w:val="en-US"/>
              </w:rPr>
            </w:pPr>
            <w:r w:rsidRPr="00FF34BF">
              <w:rPr>
                <w:rFonts w:eastAsia="Times New Roman"/>
                <w:sz w:val="24"/>
                <w:szCs w:val="24"/>
                <w:lang w:val="en-US"/>
              </w:rPr>
              <w:t>Naïve</w:t>
            </w:r>
          </w:p>
        </w:tc>
        <w:tc>
          <w:tcPr>
            <w:tcW w:w="2610" w:type="dxa"/>
            <w:shd w:val="clear" w:color="auto" w:fill="auto"/>
            <w:noWrap/>
            <w:vAlign w:val="center"/>
          </w:tcPr>
          <w:p w14:paraId="14A4EAF4"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0.05 (0.03)</w:t>
            </w:r>
          </w:p>
        </w:tc>
        <w:tc>
          <w:tcPr>
            <w:tcW w:w="1606" w:type="dxa"/>
            <w:shd w:val="clear" w:color="auto" w:fill="auto"/>
            <w:noWrap/>
            <w:vAlign w:val="center"/>
            <w:hideMark/>
          </w:tcPr>
          <w:p w14:paraId="15D64E83"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0.72</w:t>
            </w:r>
          </w:p>
        </w:tc>
        <w:tc>
          <w:tcPr>
            <w:tcW w:w="647" w:type="dxa"/>
            <w:shd w:val="clear" w:color="auto" w:fill="auto"/>
            <w:noWrap/>
            <w:vAlign w:val="center"/>
            <w:hideMark/>
          </w:tcPr>
          <w:p w14:paraId="598EB016"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770</w:t>
            </w:r>
          </w:p>
        </w:tc>
        <w:tc>
          <w:tcPr>
            <w:tcW w:w="2067" w:type="dxa"/>
            <w:shd w:val="clear" w:color="auto" w:fill="auto"/>
            <w:noWrap/>
            <w:vAlign w:val="center"/>
            <w:hideMark/>
          </w:tcPr>
          <w:p w14:paraId="5206142F" w14:textId="77777777" w:rsidR="00CE72F5" w:rsidRPr="00FF34BF" w:rsidRDefault="00CE72F5" w:rsidP="00E0345F">
            <w:pPr>
              <w:spacing w:line="240" w:lineRule="auto"/>
              <w:jc w:val="right"/>
              <w:rPr>
                <w:rFonts w:eastAsia="Times New Roman"/>
                <w:sz w:val="24"/>
                <w:szCs w:val="24"/>
                <w:lang w:val="en-US"/>
              </w:rPr>
            </w:pPr>
          </w:p>
        </w:tc>
      </w:tr>
      <w:tr w:rsidR="00FF34BF" w:rsidRPr="00FF34BF" w14:paraId="0953D6A6" w14:textId="77777777" w:rsidTr="009D35A1">
        <w:trPr>
          <w:trHeight w:val="288"/>
        </w:trPr>
        <w:tc>
          <w:tcPr>
            <w:tcW w:w="3240" w:type="dxa"/>
            <w:shd w:val="clear" w:color="000000" w:fill="E7E6E6"/>
            <w:noWrap/>
            <w:vAlign w:val="center"/>
            <w:hideMark/>
          </w:tcPr>
          <w:p w14:paraId="3397D885" w14:textId="77777777" w:rsidR="00CE72F5" w:rsidRPr="00FF34BF" w:rsidRDefault="00CE72F5" w:rsidP="00E0345F">
            <w:pPr>
              <w:spacing w:line="240" w:lineRule="auto"/>
              <w:rPr>
                <w:rFonts w:eastAsia="Times New Roman"/>
                <w:sz w:val="24"/>
                <w:szCs w:val="24"/>
                <w:lang w:val="en-US"/>
              </w:rPr>
            </w:pPr>
            <w:r w:rsidRPr="00FF34BF">
              <w:rPr>
                <w:rFonts w:eastAsia="Times New Roman"/>
                <w:sz w:val="24"/>
                <w:szCs w:val="24"/>
                <w:lang w:val="en-US"/>
              </w:rPr>
              <w:t>Helper T cells subsets</w:t>
            </w:r>
          </w:p>
        </w:tc>
        <w:tc>
          <w:tcPr>
            <w:tcW w:w="2610" w:type="dxa"/>
            <w:shd w:val="clear" w:color="000000" w:fill="E7E6E6"/>
            <w:noWrap/>
            <w:vAlign w:val="center"/>
            <w:hideMark/>
          </w:tcPr>
          <w:p w14:paraId="635A2C4C"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 </w:t>
            </w:r>
          </w:p>
        </w:tc>
        <w:tc>
          <w:tcPr>
            <w:tcW w:w="1606" w:type="dxa"/>
            <w:shd w:val="clear" w:color="000000" w:fill="E7E6E6"/>
            <w:noWrap/>
            <w:vAlign w:val="center"/>
            <w:hideMark/>
          </w:tcPr>
          <w:p w14:paraId="1562527A"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 </w:t>
            </w:r>
          </w:p>
        </w:tc>
        <w:tc>
          <w:tcPr>
            <w:tcW w:w="647" w:type="dxa"/>
            <w:shd w:val="clear" w:color="000000" w:fill="E7E6E6"/>
            <w:noWrap/>
            <w:vAlign w:val="center"/>
            <w:hideMark/>
          </w:tcPr>
          <w:p w14:paraId="7802D740"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 </w:t>
            </w:r>
          </w:p>
        </w:tc>
        <w:tc>
          <w:tcPr>
            <w:tcW w:w="2067" w:type="dxa"/>
            <w:shd w:val="clear" w:color="000000" w:fill="E7E6E6"/>
            <w:noWrap/>
            <w:vAlign w:val="center"/>
            <w:hideMark/>
          </w:tcPr>
          <w:p w14:paraId="2008B6A7"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 </w:t>
            </w:r>
          </w:p>
        </w:tc>
      </w:tr>
      <w:tr w:rsidR="00FF34BF" w:rsidRPr="00FF34BF" w14:paraId="4FCDEADD" w14:textId="77777777" w:rsidTr="009D35A1">
        <w:trPr>
          <w:trHeight w:val="288"/>
        </w:trPr>
        <w:tc>
          <w:tcPr>
            <w:tcW w:w="3240" w:type="dxa"/>
            <w:shd w:val="clear" w:color="auto" w:fill="auto"/>
            <w:noWrap/>
            <w:vAlign w:val="center"/>
            <w:hideMark/>
          </w:tcPr>
          <w:p w14:paraId="705E57B2" w14:textId="77777777" w:rsidR="00CE72F5" w:rsidRPr="00FF34BF" w:rsidRDefault="00CE72F5" w:rsidP="00E0345F">
            <w:pPr>
              <w:spacing w:line="240" w:lineRule="auto"/>
              <w:rPr>
                <w:rFonts w:eastAsia="Times New Roman"/>
                <w:sz w:val="24"/>
                <w:szCs w:val="24"/>
                <w:lang w:val="en-US"/>
              </w:rPr>
            </w:pPr>
            <w:r w:rsidRPr="00FF34BF">
              <w:rPr>
                <w:rFonts w:eastAsia="Times New Roman"/>
                <w:sz w:val="24"/>
                <w:szCs w:val="24"/>
                <w:lang w:val="en-US"/>
              </w:rPr>
              <w:t>Effector</w:t>
            </w:r>
          </w:p>
        </w:tc>
        <w:tc>
          <w:tcPr>
            <w:tcW w:w="2610" w:type="dxa"/>
            <w:shd w:val="clear" w:color="auto" w:fill="auto"/>
            <w:noWrap/>
            <w:vAlign w:val="center"/>
          </w:tcPr>
          <w:p w14:paraId="6E574D1C"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0.02 (0.01)</w:t>
            </w:r>
          </w:p>
        </w:tc>
        <w:tc>
          <w:tcPr>
            <w:tcW w:w="1606" w:type="dxa"/>
            <w:shd w:val="clear" w:color="auto" w:fill="auto"/>
            <w:noWrap/>
            <w:vAlign w:val="center"/>
            <w:hideMark/>
          </w:tcPr>
          <w:p w14:paraId="26361858"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0.49</w:t>
            </w:r>
          </w:p>
        </w:tc>
        <w:tc>
          <w:tcPr>
            <w:tcW w:w="647" w:type="dxa"/>
            <w:shd w:val="clear" w:color="auto" w:fill="auto"/>
            <w:noWrap/>
            <w:vAlign w:val="center"/>
            <w:hideMark/>
          </w:tcPr>
          <w:p w14:paraId="0450B479"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770</w:t>
            </w:r>
          </w:p>
        </w:tc>
        <w:tc>
          <w:tcPr>
            <w:tcW w:w="2067" w:type="dxa"/>
            <w:shd w:val="clear" w:color="auto" w:fill="auto"/>
            <w:noWrap/>
            <w:vAlign w:val="center"/>
            <w:hideMark/>
          </w:tcPr>
          <w:p w14:paraId="27284AE5" w14:textId="77777777" w:rsidR="00CE72F5" w:rsidRPr="00FF34BF" w:rsidRDefault="00CE72F5" w:rsidP="00E0345F">
            <w:pPr>
              <w:spacing w:line="240" w:lineRule="auto"/>
              <w:jc w:val="right"/>
              <w:rPr>
                <w:rFonts w:eastAsia="Times New Roman"/>
                <w:sz w:val="24"/>
                <w:szCs w:val="24"/>
                <w:lang w:val="en-US"/>
              </w:rPr>
            </w:pPr>
          </w:p>
        </w:tc>
      </w:tr>
      <w:tr w:rsidR="00FF34BF" w:rsidRPr="00FF34BF" w14:paraId="49BA8798" w14:textId="77777777" w:rsidTr="009D35A1">
        <w:trPr>
          <w:trHeight w:val="288"/>
        </w:trPr>
        <w:tc>
          <w:tcPr>
            <w:tcW w:w="3240" w:type="dxa"/>
            <w:shd w:val="clear" w:color="auto" w:fill="auto"/>
            <w:noWrap/>
            <w:vAlign w:val="center"/>
            <w:hideMark/>
          </w:tcPr>
          <w:p w14:paraId="29B7F88D" w14:textId="77777777" w:rsidR="00CE72F5" w:rsidRPr="00FF34BF" w:rsidRDefault="00CE72F5" w:rsidP="00E0345F">
            <w:pPr>
              <w:spacing w:line="240" w:lineRule="auto"/>
              <w:rPr>
                <w:rFonts w:eastAsia="Times New Roman"/>
                <w:sz w:val="24"/>
                <w:szCs w:val="24"/>
                <w:lang w:val="en-US"/>
              </w:rPr>
            </w:pPr>
            <w:r w:rsidRPr="00FF34BF">
              <w:rPr>
                <w:rFonts w:eastAsia="Times New Roman"/>
                <w:sz w:val="24"/>
                <w:szCs w:val="24"/>
                <w:lang w:val="en-US"/>
              </w:rPr>
              <w:t>Effector memory</w:t>
            </w:r>
          </w:p>
        </w:tc>
        <w:tc>
          <w:tcPr>
            <w:tcW w:w="2610" w:type="dxa"/>
            <w:shd w:val="clear" w:color="auto" w:fill="auto"/>
            <w:noWrap/>
            <w:vAlign w:val="center"/>
          </w:tcPr>
          <w:p w14:paraId="11C71204"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0.08 (0.06)</w:t>
            </w:r>
          </w:p>
        </w:tc>
        <w:tc>
          <w:tcPr>
            <w:tcW w:w="1606" w:type="dxa"/>
            <w:shd w:val="clear" w:color="auto" w:fill="auto"/>
            <w:noWrap/>
            <w:vAlign w:val="center"/>
            <w:hideMark/>
          </w:tcPr>
          <w:p w14:paraId="1D0AE04C"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0.62</w:t>
            </w:r>
          </w:p>
        </w:tc>
        <w:tc>
          <w:tcPr>
            <w:tcW w:w="647" w:type="dxa"/>
            <w:shd w:val="clear" w:color="auto" w:fill="auto"/>
            <w:noWrap/>
            <w:vAlign w:val="center"/>
            <w:hideMark/>
          </w:tcPr>
          <w:p w14:paraId="454B89F8"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770</w:t>
            </w:r>
          </w:p>
        </w:tc>
        <w:tc>
          <w:tcPr>
            <w:tcW w:w="2067" w:type="dxa"/>
            <w:shd w:val="clear" w:color="auto" w:fill="auto"/>
            <w:noWrap/>
            <w:vAlign w:val="center"/>
            <w:hideMark/>
          </w:tcPr>
          <w:p w14:paraId="7DF8B812" w14:textId="77777777" w:rsidR="00CE72F5" w:rsidRPr="00FF34BF" w:rsidRDefault="00CE72F5" w:rsidP="00E0345F">
            <w:pPr>
              <w:spacing w:line="240" w:lineRule="auto"/>
              <w:jc w:val="right"/>
              <w:rPr>
                <w:rFonts w:eastAsia="Times New Roman"/>
                <w:sz w:val="24"/>
                <w:szCs w:val="24"/>
                <w:lang w:val="en-US"/>
              </w:rPr>
            </w:pPr>
          </w:p>
        </w:tc>
      </w:tr>
      <w:tr w:rsidR="00FF34BF" w:rsidRPr="00FF34BF" w14:paraId="0379B139" w14:textId="77777777" w:rsidTr="009D35A1">
        <w:trPr>
          <w:trHeight w:val="288"/>
        </w:trPr>
        <w:tc>
          <w:tcPr>
            <w:tcW w:w="3240" w:type="dxa"/>
            <w:shd w:val="clear" w:color="auto" w:fill="auto"/>
            <w:noWrap/>
            <w:vAlign w:val="center"/>
            <w:hideMark/>
          </w:tcPr>
          <w:p w14:paraId="13F0B234" w14:textId="77777777" w:rsidR="00CE72F5" w:rsidRPr="00FF34BF" w:rsidRDefault="00CE72F5" w:rsidP="00E0345F">
            <w:pPr>
              <w:spacing w:line="240" w:lineRule="auto"/>
              <w:rPr>
                <w:rFonts w:eastAsia="Times New Roman"/>
                <w:sz w:val="24"/>
                <w:szCs w:val="24"/>
                <w:lang w:val="en-US"/>
              </w:rPr>
            </w:pPr>
            <w:r w:rsidRPr="00FF34BF">
              <w:rPr>
                <w:rFonts w:eastAsia="Times New Roman"/>
                <w:sz w:val="24"/>
                <w:szCs w:val="24"/>
                <w:lang w:val="en-US"/>
              </w:rPr>
              <w:t>Central memory</w:t>
            </w:r>
          </w:p>
        </w:tc>
        <w:tc>
          <w:tcPr>
            <w:tcW w:w="2610" w:type="dxa"/>
            <w:shd w:val="clear" w:color="auto" w:fill="auto"/>
            <w:noWrap/>
            <w:vAlign w:val="center"/>
          </w:tcPr>
          <w:p w14:paraId="13F14285"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0.34 (0.05)</w:t>
            </w:r>
          </w:p>
        </w:tc>
        <w:tc>
          <w:tcPr>
            <w:tcW w:w="1606" w:type="dxa"/>
            <w:shd w:val="clear" w:color="auto" w:fill="auto"/>
            <w:noWrap/>
            <w:vAlign w:val="center"/>
            <w:hideMark/>
          </w:tcPr>
          <w:p w14:paraId="2991A2B0"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 0.84</w:t>
            </w:r>
          </w:p>
        </w:tc>
        <w:tc>
          <w:tcPr>
            <w:tcW w:w="647" w:type="dxa"/>
            <w:shd w:val="clear" w:color="auto" w:fill="auto"/>
            <w:noWrap/>
            <w:vAlign w:val="center"/>
            <w:hideMark/>
          </w:tcPr>
          <w:p w14:paraId="531B0085"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770</w:t>
            </w:r>
          </w:p>
        </w:tc>
        <w:tc>
          <w:tcPr>
            <w:tcW w:w="2067" w:type="dxa"/>
            <w:shd w:val="clear" w:color="auto" w:fill="auto"/>
            <w:noWrap/>
            <w:vAlign w:val="center"/>
            <w:hideMark/>
          </w:tcPr>
          <w:p w14:paraId="4DEFCC33" w14:textId="77777777" w:rsidR="00CE72F5" w:rsidRPr="00FF34BF" w:rsidRDefault="00CE72F5" w:rsidP="00E0345F">
            <w:pPr>
              <w:spacing w:line="240" w:lineRule="auto"/>
              <w:jc w:val="right"/>
              <w:rPr>
                <w:rFonts w:eastAsia="Times New Roman"/>
                <w:sz w:val="24"/>
                <w:szCs w:val="24"/>
                <w:lang w:val="en-US"/>
              </w:rPr>
            </w:pPr>
          </w:p>
        </w:tc>
      </w:tr>
      <w:tr w:rsidR="00FF34BF" w:rsidRPr="00FF34BF" w14:paraId="154CCAAF" w14:textId="77777777" w:rsidTr="009D35A1">
        <w:trPr>
          <w:trHeight w:val="288"/>
        </w:trPr>
        <w:tc>
          <w:tcPr>
            <w:tcW w:w="3240" w:type="dxa"/>
            <w:shd w:val="clear" w:color="auto" w:fill="auto"/>
            <w:noWrap/>
            <w:vAlign w:val="center"/>
            <w:hideMark/>
          </w:tcPr>
          <w:p w14:paraId="6E909260" w14:textId="77777777" w:rsidR="00CE72F5" w:rsidRPr="00FF34BF" w:rsidRDefault="00CE72F5" w:rsidP="00E0345F">
            <w:pPr>
              <w:spacing w:line="240" w:lineRule="auto"/>
              <w:rPr>
                <w:rFonts w:eastAsia="Times New Roman"/>
                <w:sz w:val="24"/>
                <w:szCs w:val="24"/>
                <w:lang w:val="en-US"/>
              </w:rPr>
            </w:pPr>
            <w:r w:rsidRPr="00FF34BF">
              <w:rPr>
                <w:rFonts w:eastAsia="Times New Roman"/>
                <w:sz w:val="24"/>
                <w:szCs w:val="24"/>
                <w:lang w:val="en-US"/>
              </w:rPr>
              <w:t>Naïve</w:t>
            </w:r>
          </w:p>
        </w:tc>
        <w:tc>
          <w:tcPr>
            <w:tcW w:w="2610" w:type="dxa"/>
            <w:shd w:val="clear" w:color="auto" w:fill="auto"/>
            <w:noWrap/>
            <w:vAlign w:val="center"/>
          </w:tcPr>
          <w:p w14:paraId="3B4C4F55"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0.38 (0.07)</w:t>
            </w:r>
          </w:p>
        </w:tc>
        <w:tc>
          <w:tcPr>
            <w:tcW w:w="1606" w:type="dxa"/>
            <w:shd w:val="clear" w:color="auto" w:fill="auto"/>
            <w:noWrap/>
            <w:vAlign w:val="center"/>
            <w:hideMark/>
          </w:tcPr>
          <w:p w14:paraId="798C3D6D"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 0.92</w:t>
            </w:r>
          </w:p>
        </w:tc>
        <w:tc>
          <w:tcPr>
            <w:tcW w:w="647" w:type="dxa"/>
            <w:shd w:val="clear" w:color="auto" w:fill="auto"/>
            <w:noWrap/>
            <w:vAlign w:val="center"/>
            <w:hideMark/>
          </w:tcPr>
          <w:p w14:paraId="141D7EBA"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770</w:t>
            </w:r>
          </w:p>
        </w:tc>
        <w:tc>
          <w:tcPr>
            <w:tcW w:w="2067" w:type="dxa"/>
            <w:shd w:val="clear" w:color="auto" w:fill="auto"/>
            <w:noWrap/>
            <w:vAlign w:val="center"/>
            <w:hideMark/>
          </w:tcPr>
          <w:p w14:paraId="4A93706C" w14:textId="77777777" w:rsidR="00CE72F5" w:rsidRPr="00FF34BF" w:rsidRDefault="00CE72F5" w:rsidP="00E0345F">
            <w:pPr>
              <w:spacing w:line="240" w:lineRule="auto"/>
              <w:jc w:val="right"/>
              <w:rPr>
                <w:rFonts w:eastAsia="Times New Roman"/>
                <w:sz w:val="24"/>
                <w:szCs w:val="24"/>
                <w:lang w:val="en-US"/>
              </w:rPr>
            </w:pPr>
          </w:p>
        </w:tc>
      </w:tr>
      <w:tr w:rsidR="00FF34BF" w:rsidRPr="00FF34BF" w14:paraId="5D9BEF79" w14:textId="77777777" w:rsidTr="009D35A1">
        <w:trPr>
          <w:trHeight w:val="288"/>
        </w:trPr>
        <w:tc>
          <w:tcPr>
            <w:tcW w:w="3240" w:type="dxa"/>
            <w:shd w:val="clear" w:color="000000" w:fill="E7E6E6"/>
            <w:noWrap/>
            <w:vAlign w:val="center"/>
            <w:hideMark/>
          </w:tcPr>
          <w:p w14:paraId="3E08612F" w14:textId="77777777" w:rsidR="00CE72F5" w:rsidRPr="00FF34BF" w:rsidRDefault="00CE72F5" w:rsidP="00E0345F">
            <w:pPr>
              <w:spacing w:line="240" w:lineRule="auto"/>
              <w:rPr>
                <w:rFonts w:eastAsia="Times New Roman"/>
                <w:sz w:val="24"/>
                <w:szCs w:val="24"/>
                <w:lang w:val="en-US"/>
              </w:rPr>
            </w:pPr>
            <w:r w:rsidRPr="00FF34BF">
              <w:rPr>
                <w:rFonts w:eastAsia="Times New Roman"/>
                <w:sz w:val="24"/>
                <w:szCs w:val="24"/>
                <w:lang w:val="en-US"/>
              </w:rPr>
              <w:t>Monocyte subsets</w:t>
            </w:r>
          </w:p>
        </w:tc>
        <w:tc>
          <w:tcPr>
            <w:tcW w:w="2610" w:type="dxa"/>
            <w:shd w:val="clear" w:color="000000" w:fill="E7E6E6"/>
            <w:noWrap/>
            <w:vAlign w:val="center"/>
            <w:hideMark/>
          </w:tcPr>
          <w:p w14:paraId="62851819"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 </w:t>
            </w:r>
          </w:p>
        </w:tc>
        <w:tc>
          <w:tcPr>
            <w:tcW w:w="1606" w:type="dxa"/>
            <w:shd w:val="clear" w:color="000000" w:fill="E7E6E6"/>
            <w:noWrap/>
            <w:vAlign w:val="center"/>
            <w:hideMark/>
          </w:tcPr>
          <w:p w14:paraId="26FA50A0"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 </w:t>
            </w:r>
          </w:p>
        </w:tc>
        <w:tc>
          <w:tcPr>
            <w:tcW w:w="647" w:type="dxa"/>
            <w:shd w:val="clear" w:color="000000" w:fill="E7E6E6"/>
            <w:noWrap/>
            <w:vAlign w:val="center"/>
            <w:hideMark/>
          </w:tcPr>
          <w:p w14:paraId="6BF3BFEC"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 </w:t>
            </w:r>
          </w:p>
        </w:tc>
        <w:tc>
          <w:tcPr>
            <w:tcW w:w="2067" w:type="dxa"/>
            <w:shd w:val="clear" w:color="000000" w:fill="E7E6E6"/>
            <w:noWrap/>
            <w:vAlign w:val="center"/>
            <w:hideMark/>
          </w:tcPr>
          <w:p w14:paraId="0116AA9D"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 </w:t>
            </w:r>
          </w:p>
        </w:tc>
      </w:tr>
      <w:tr w:rsidR="00FF34BF" w:rsidRPr="00FF34BF" w14:paraId="5D94A782" w14:textId="77777777" w:rsidTr="009D35A1">
        <w:trPr>
          <w:trHeight w:val="288"/>
        </w:trPr>
        <w:tc>
          <w:tcPr>
            <w:tcW w:w="3240" w:type="dxa"/>
            <w:shd w:val="clear" w:color="auto" w:fill="auto"/>
            <w:noWrap/>
            <w:vAlign w:val="center"/>
            <w:hideMark/>
          </w:tcPr>
          <w:p w14:paraId="423ED5C4" w14:textId="77777777" w:rsidR="00CE72F5" w:rsidRPr="00FF34BF" w:rsidRDefault="00CE72F5" w:rsidP="00E0345F">
            <w:pPr>
              <w:spacing w:line="240" w:lineRule="auto"/>
              <w:rPr>
                <w:rFonts w:eastAsia="Times New Roman"/>
                <w:sz w:val="24"/>
                <w:szCs w:val="24"/>
                <w:lang w:val="en-US"/>
              </w:rPr>
            </w:pPr>
            <w:r w:rsidRPr="00FF34BF">
              <w:rPr>
                <w:rFonts w:eastAsia="Times New Roman"/>
                <w:sz w:val="24"/>
                <w:szCs w:val="24"/>
                <w:lang w:val="en-US"/>
              </w:rPr>
              <w:t>Classical monocytes</w:t>
            </w:r>
          </w:p>
        </w:tc>
        <w:tc>
          <w:tcPr>
            <w:tcW w:w="2610" w:type="dxa"/>
            <w:shd w:val="clear" w:color="auto" w:fill="auto"/>
            <w:noWrap/>
            <w:vAlign w:val="center"/>
            <w:hideMark/>
          </w:tcPr>
          <w:p w14:paraId="7F9B9937"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0.240 (0.050)</w:t>
            </w:r>
          </w:p>
        </w:tc>
        <w:tc>
          <w:tcPr>
            <w:tcW w:w="1606" w:type="dxa"/>
            <w:shd w:val="clear" w:color="auto" w:fill="auto"/>
            <w:noWrap/>
            <w:vAlign w:val="center"/>
            <w:hideMark/>
          </w:tcPr>
          <w:p w14:paraId="0F51CB18"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0.75</w:t>
            </w:r>
          </w:p>
        </w:tc>
        <w:tc>
          <w:tcPr>
            <w:tcW w:w="647" w:type="dxa"/>
            <w:shd w:val="clear" w:color="auto" w:fill="auto"/>
            <w:noWrap/>
            <w:vAlign w:val="center"/>
            <w:hideMark/>
          </w:tcPr>
          <w:p w14:paraId="4FE911CA"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757</w:t>
            </w:r>
          </w:p>
        </w:tc>
        <w:tc>
          <w:tcPr>
            <w:tcW w:w="2067" w:type="dxa"/>
            <w:shd w:val="clear" w:color="auto" w:fill="auto"/>
            <w:noWrap/>
            <w:vAlign w:val="center"/>
            <w:hideMark/>
          </w:tcPr>
          <w:p w14:paraId="3B5C4375" w14:textId="77777777" w:rsidR="00CE72F5" w:rsidRPr="00FF34BF" w:rsidRDefault="00CE72F5" w:rsidP="00E0345F">
            <w:pPr>
              <w:spacing w:line="240" w:lineRule="auto"/>
              <w:jc w:val="right"/>
              <w:rPr>
                <w:rFonts w:eastAsia="Times New Roman"/>
                <w:sz w:val="24"/>
                <w:szCs w:val="24"/>
                <w:lang w:val="en-US"/>
              </w:rPr>
            </w:pPr>
          </w:p>
        </w:tc>
      </w:tr>
      <w:tr w:rsidR="00FF34BF" w:rsidRPr="00FF34BF" w14:paraId="235DFD15" w14:textId="77777777" w:rsidTr="009D35A1">
        <w:trPr>
          <w:trHeight w:val="288"/>
        </w:trPr>
        <w:tc>
          <w:tcPr>
            <w:tcW w:w="3240" w:type="dxa"/>
            <w:shd w:val="clear" w:color="auto" w:fill="auto"/>
            <w:noWrap/>
            <w:vAlign w:val="center"/>
            <w:hideMark/>
          </w:tcPr>
          <w:p w14:paraId="2AEB156C" w14:textId="77777777" w:rsidR="00CE72F5" w:rsidRPr="00FF34BF" w:rsidRDefault="00CE72F5" w:rsidP="00E0345F">
            <w:pPr>
              <w:spacing w:line="240" w:lineRule="auto"/>
              <w:rPr>
                <w:rFonts w:eastAsia="Times New Roman"/>
                <w:sz w:val="24"/>
                <w:szCs w:val="24"/>
                <w:lang w:val="en-US"/>
              </w:rPr>
            </w:pPr>
            <w:r w:rsidRPr="00FF34BF">
              <w:rPr>
                <w:rFonts w:eastAsia="Times New Roman"/>
                <w:sz w:val="24"/>
                <w:szCs w:val="24"/>
                <w:lang w:val="en-US"/>
              </w:rPr>
              <w:t>Non-classical monocytes</w:t>
            </w:r>
          </w:p>
        </w:tc>
        <w:tc>
          <w:tcPr>
            <w:tcW w:w="2610" w:type="dxa"/>
            <w:shd w:val="clear" w:color="auto" w:fill="auto"/>
            <w:noWrap/>
            <w:vAlign w:val="center"/>
            <w:hideMark/>
          </w:tcPr>
          <w:p w14:paraId="17A198FE"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0.009 (0.004)</w:t>
            </w:r>
          </w:p>
        </w:tc>
        <w:tc>
          <w:tcPr>
            <w:tcW w:w="1606" w:type="dxa"/>
            <w:shd w:val="clear" w:color="auto" w:fill="auto"/>
            <w:noWrap/>
            <w:vAlign w:val="center"/>
            <w:hideMark/>
          </w:tcPr>
          <w:p w14:paraId="2D770A10"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0.2</w:t>
            </w:r>
          </w:p>
        </w:tc>
        <w:tc>
          <w:tcPr>
            <w:tcW w:w="647" w:type="dxa"/>
            <w:shd w:val="clear" w:color="auto" w:fill="auto"/>
            <w:noWrap/>
            <w:vAlign w:val="center"/>
            <w:hideMark/>
          </w:tcPr>
          <w:p w14:paraId="4AC9CDB8"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757</w:t>
            </w:r>
          </w:p>
        </w:tc>
        <w:tc>
          <w:tcPr>
            <w:tcW w:w="2067" w:type="dxa"/>
            <w:shd w:val="clear" w:color="auto" w:fill="auto"/>
            <w:noWrap/>
            <w:vAlign w:val="center"/>
            <w:hideMark/>
          </w:tcPr>
          <w:p w14:paraId="3AE5F7BE"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0.51</w:t>
            </w:r>
          </w:p>
        </w:tc>
      </w:tr>
      <w:tr w:rsidR="00FF34BF" w:rsidRPr="00FF34BF" w14:paraId="28EED061" w14:textId="77777777" w:rsidTr="009D35A1">
        <w:trPr>
          <w:trHeight w:val="288"/>
        </w:trPr>
        <w:tc>
          <w:tcPr>
            <w:tcW w:w="3240" w:type="dxa"/>
            <w:shd w:val="clear" w:color="000000" w:fill="E7E6E6"/>
            <w:noWrap/>
            <w:vAlign w:val="center"/>
            <w:hideMark/>
          </w:tcPr>
          <w:p w14:paraId="67C2C5ED" w14:textId="77777777" w:rsidR="00CE72F5" w:rsidRPr="00FF34BF" w:rsidRDefault="00CE72F5" w:rsidP="00E0345F">
            <w:pPr>
              <w:spacing w:line="240" w:lineRule="auto"/>
              <w:rPr>
                <w:rFonts w:eastAsia="Times New Roman"/>
                <w:sz w:val="24"/>
                <w:szCs w:val="24"/>
                <w:lang w:val="en-US"/>
              </w:rPr>
            </w:pPr>
            <w:r w:rsidRPr="00FF34BF">
              <w:rPr>
                <w:rFonts w:eastAsia="Times New Roman"/>
                <w:sz w:val="24"/>
                <w:szCs w:val="24"/>
                <w:lang w:val="en-US"/>
              </w:rPr>
              <w:t>Dendritic cell subsets</w:t>
            </w:r>
          </w:p>
        </w:tc>
        <w:tc>
          <w:tcPr>
            <w:tcW w:w="2610" w:type="dxa"/>
            <w:shd w:val="clear" w:color="000000" w:fill="E7E6E6"/>
            <w:noWrap/>
            <w:vAlign w:val="center"/>
            <w:hideMark/>
          </w:tcPr>
          <w:p w14:paraId="362FF0E3"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 </w:t>
            </w:r>
          </w:p>
        </w:tc>
        <w:tc>
          <w:tcPr>
            <w:tcW w:w="1606" w:type="dxa"/>
            <w:shd w:val="clear" w:color="000000" w:fill="E7E6E6"/>
            <w:noWrap/>
            <w:vAlign w:val="center"/>
            <w:hideMark/>
          </w:tcPr>
          <w:p w14:paraId="6838FB7F"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 </w:t>
            </w:r>
          </w:p>
        </w:tc>
        <w:tc>
          <w:tcPr>
            <w:tcW w:w="647" w:type="dxa"/>
            <w:shd w:val="clear" w:color="000000" w:fill="E7E6E6"/>
            <w:noWrap/>
            <w:vAlign w:val="center"/>
            <w:hideMark/>
          </w:tcPr>
          <w:p w14:paraId="6D151877"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 </w:t>
            </w:r>
          </w:p>
        </w:tc>
        <w:tc>
          <w:tcPr>
            <w:tcW w:w="2067" w:type="dxa"/>
            <w:shd w:val="clear" w:color="000000" w:fill="E7E6E6"/>
            <w:noWrap/>
            <w:vAlign w:val="center"/>
            <w:hideMark/>
          </w:tcPr>
          <w:p w14:paraId="5D588B8F"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 </w:t>
            </w:r>
          </w:p>
        </w:tc>
      </w:tr>
      <w:tr w:rsidR="00FF34BF" w:rsidRPr="00FF34BF" w14:paraId="7946F5F1" w14:textId="77777777" w:rsidTr="009D35A1">
        <w:trPr>
          <w:trHeight w:val="288"/>
        </w:trPr>
        <w:tc>
          <w:tcPr>
            <w:tcW w:w="3240" w:type="dxa"/>
            <w:shd w:val="clear" w:color="auto" w:fill="auto"/>
            <w:noWrap/>
            <w:vAlign w:val="center"/>
            <w:hideMark/>
          </w:tcPr>
          <w:p w14:paraId="6CBCF480" w14:textId="77777777" w:rsidR="00CE72F5" w:rsidRPr="00FF34BF" w:rsidRDefault="00CE72F5" w:rsidP="00E0345F">
            <w:pPr>
              <w:spacing w:line="240" w:lineRule="auto"/>
              <w:rPr>
                <w:rFonts w:eastAsia="Times New Roman"/>
                <w:sz w:val="24"/>
                <w:szCs w:val="24"/>
                <w:lang w:val="en-US"/>
              </w:rPr>
            </w:pPr>
            <w:r w:rsidRPr="00FF34BF">
              <w:rPr>
                <w:rFonts w:eastAsia="Times New Roman"/>
                <w:sz w:val="24"/>
                <w:szCs w:val="24"/>
                <w:lang w:val="en-US"/>
              </w:rPr>
              <w:t>Myeloid dendritic cells</w:t>
            </w:r>
          </w:p>
        </w:tc>
        <w:tc>
          <w:tcPr>
            <w:tcW w:w="2610" w:type="dxa"/>
            <w:shd w:val="clear" w:color="auto" w:fill="auto"/>
            <w:noWrap/>
            <w:vAlign w:val="center"/>
            <w:hideMark/>
          </w:tcPr>
          <w:p w14:paraId="27FCB57B"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0.032 (0.001)</w:t>
            </w:r>
          </w:p>
        </w:tc>
        <w:tc>
          <w:tcPr>
            <w:tcW w:w="1606" w:type="dxa"/>
            <w:shd w:val="clear" w:color="auto" w:fill="auto"/>
            <w:noWrap/>
            <w:vAlign w:val="center"/>
            <w:hideMark/>
          </w:tcPr>
          <w:p w14:paraId="24CB0794"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0.79</w:t>
            </w:r>
          </w:p>
        </w:tc>
        <w:tc>
          <w:tcPr>
            <w:tcW w:w="647" w:type="dxa"/>
            <w:shd w:val="clear" w:color="auto" w:fill="auto"/>
            <w:noWrap/>
            <w:vAlign w:val="center"/>
            <w:hideMark/>
          </w:tcPr>
          <w:p w14:paraId="1BEE6EB7"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757</w:t>
            </w:r>
          </w:p>
        </w:tc>
        <w:tc>
          <w:tcPr>
            <w:tcW w:w="2067" w:type="dxa"/>
            <w:shd w:val="clear" w:color="auto" w:fill="auto"/>
            <w:noWrap/>
            <w:vAlign w:val="center"/>
            <w:hideMark/>
          </w:tcPr>
          <w:p w14:paraId="251A33EE" w14:textId="77777777" w:rsidR="00CE72F5" w:rsidRPr="00FF34BF" w:rsidRDefault="00CE72F5" w:rsidP="00E0345F">
            <w:pPr>
              <w:spacing w:line="240" w:lineRule="auto"/>
              <w:jc w:val="right"/>
              <w:rPr>
                <w:rFonts w:eastAsia="Times New Roman"/>
                <w:sz w:val="24"/>
                <w:szCs w:val="24"/>
                <w:lang w:val="en-US"/>
              </w:rPr>
            </w:pPr>
          </w:p>
        </w:tc>
      </w:tr>
      <w:tr w:rsidR="00FF34BF" w:rsidRPr="00FF34BF" w14:paraId="787C7DFB" w14:textId="77777777" w:rsidTr="009D35A1">
        <w:trPr>
          <w:trHeight w:val="288"/>
        </w:trPr>
        <w:tc>
          <w:tcPr>
            <w:tcW w:w="3240" w:type="dxa"/>
            <w:shd w:val="clear" w:color="auto" w:fill="auto"/>
            <w:noWrap/>
            <w:vAlign w:val="center"/>
            <w:hideMark/>
          </w:tcPr>
          <w:p w14:paraId="32561F81" w14:textId="77777777" w:rsidR="00CE72F5" w:rsidRPr="00FF34BF" w:rsidRDefault="00CE72F5" w:rsidP="00E0345F">
            <w:pPr>
              <w:spacing w:line="240" w:lineRule="auto"/>
              <w:rPr>
                <w:rFonts w:eastAsia="Times New Roman"/>
                <w:sz w:val="24"/>
                <w:szCs w:val="24"/>
                <w:lang w:val="en-US"/>
              </w:rPr>
            </w:pPr>
            <w:r w:rsidRPr="00FF34BF">
              <w:rPr>
                <w:rFonts w:eastAsia="Times New Roman"/>
                <w:sz w:val="24"/>
                <w:szCs w:val="24"/>
                <w:lang w:val="en-US"/>
              </w:rPr>
              <w:t>Plasmacytoid dendritic cells</w:t>
            </w:r>
          </w:p>
        </w:tc>
        <w:tc>
          <w:tcPr>
            <w:tcW w:w="2610" w:type="dxa"/>
            <w:shd w:val="clear" w:color="auto" w:fill="auto"/>
            <w:noWrap/>
            <w:vAlign w:val="center"/>
            <w:hideMark/>
          </w:tcPr>
          <w:p w14:paraId="2D036291"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0.007 (0.002)</w:t>
            </w:r>
          </w:p>
        </w:tc>
        <w:tc>
          <w:tcPr>
            <w:tcW w:w="1606" w:type="dxa"/>
            <w:shd w:val="clear" w:color="auto" w:fill="auto"/>
            <w:noWrap/>
            <w:vAlign w:val="center"/>
            <w:hideMark/>
          </w:tcPr>
          <w:p w14:paraId="75E9322F"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0.72</w:t>
            </w:r>
          </w:p>
        </w:tc>
        <w:tc>
          <w:tcPr>
            <w:tcW w:w="647" w:type="dxa"/>
            <w:shd w:val="clear" w:color="auto" w:fill="auto"/>
            <w:noWrap/>
            <w:vAlign w:val="center"/>
            <w:hideMark/>
          </w:tcPr>
          <w:p w14:paraId="0E37294B"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757</w:t>
            </w:r>
          </w:p>
        </w:tc>
        <w:tc>
          <w:tcPr>
            <w:tcW w:w="2067" w:type="dxa"/>
            <w:shd w:val="clear" w:color="auto" w:fill="auto"/>
            <w:noWrap/>
            <w:vAlign w:val="center"/>
            <w:hideMark/>
          </w:tcPr>
          <w:p w14:paraId="7537CB3B"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0.81</w:t>
            </w:r>
          </w:p>
        </w:tc>
      </w:tr>
      <w:tr w:rsidR="00FF34BF" w:rsidRPr="00FF34BF" w14:paraId="3AD6787A" w14:textId="77777777" w:rsidTr="009D35A1">
        <w:trPr>
          <w:trHeight w:val="288"/>
        </w:trPr>
        <w:tc>
          <w:tcPr>
            <w:tcW w:w="3240" w:type="dxa"/>
            <w:shd w:val="clear" w:color="000000" w:fill="E7E6E6"/>
            <w:noWrap/>
            <w:vAlign w:val="center"/>
            <w:hideMark/>
          </w:tcPr>
          <w:p w14:paraId="5AFA0795" w14:textId="77777777" w:rsidR="00CE72F5" w:rsidRPr="00FF34BF" w:rsidRDefault="00CE72F5" w:rsidP="00E0345F">
            <w:pPr>
              <w:spacing w:line="240" w:lineRule="auto"/>
              <w:rPr>
                <w:rFonts w:eastAsia="Times New Roman"/>
                <w:sz w:val="24"/>
                <w:szCs w:val="24"/>
                <w:lang w:val="en-US"/>
              </w:rPr>
            </w:pPr>
            <w:r w:rsidRPr="00FF34BF">
              <w:rPr>
                <w:rFonts w:eastAsia="Times New Roman"/>
                <w:sz w:val="24"/>
                <w:szCs w:val="24"/>
                <w:lang w:val="en-US"/>
              </w:rPr>
              <w:t>NK subsets</w:t>
            </w:r>
          </w:p>
        </w:tc>
        <w:tc>
          <w:tcPr>
            <w:tcW w:w="2610" w:type="dxa"/>
            <w:shd w:val="clear" w:color="000000" w:fill="E7E6E6"/>
            <w:noWrap/>
            <w:vAlign w:val="center"/>
            <w:hideMark/>
          </w:tcPr>
          <w:p w14:paraId="4501D3A4"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 </w:t>
            </w:r>
          </w:p>
        </w:tc>
        <w:tc>
          <w:tcPr>
            <w:tcW w:w="1606" w:type="dxa"/>
            <w:shd w:val="clear" w:color="000000" w:fill="E7E6E6"/>
            <w:noWrap/>
            <w:vAlign w:val="center"/>
            <w:hideMark/>
          </w:tcPr>
          <w:p w14:paraId="722125B9"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 </w:t>
            </w:r>
          </w:p>
        </w:tc>
        <w:tc>
          <w:tcPr>
            <w:tcW w:w="647" w:type="dxa"/>
            <w:shd w:val="clear" w:color="000000" w:fill="E7E6E6"/>
            <w:noWrap/>
            <w:vAlign w:val="center"/>
            <w:hideMark/>
          </w:tcPr>
          <w:p w14:paraId="7CB120AA"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 </w:t>
            </w:r>
          </w:p>
        </w:tc>
        <w:tc>
          <w:tcPr>
            <w:tcW w:w="2067" w:type="dxa"/>
            <w:shd w:val="clear" w:color="000000" w:fill="E7E6E6"/>
            <w:noWrap/>
            <w:vAlign w:val="center"/>
            <w:hideMark/>
          </w:tcPr>
          <w:p w14:paraId="323F20B4"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 </w:t>
            </w:r>
          </w:p>
        </w:tc>
      </w:tr>
      <w:tr w:rsidR="00FF34BF" w:rsidRPr="00FF34BF" w14:paraId="31B7C3D2" w14:textId="77777777" w:rsidTr="009D35A1">
        <w:trPr>
          <w:trHeight w:val="288"/>
        </w:trPr>
        <w:tc>
          <w:tcPr>
            <w:tcW w:w="3240" w:type="dxa"/>
            <w:shd w:val="clear" w:color="auto" w:fill="auto"/>
            <w:noWrap/>
            <w:vAlign w:val="center"/>
            <w:hideMark/>
          </w:tcPr>
          <w:p w14:paraId="50D8A70D" w14:textId="77777777" w:rsidR="00CE72F5" w:rsidRPr="00FF34BF" w:rsidRDefault="00CE72F5" w:rsidP="00E0345F">
            <w:pPr>
              <w:spacing w:line="240" w:lineRule="auto"/>
              <w:rPr>
                <w:rFonts w:eastAsia="Times New Roman"/>
                <w:sz w:val="24"/>
                <w:szCs w:val="24"/>
                <w:lang w:val="en-US"/>
              </w:rPr>
            </w:pPr>
            <w:r w:rsidRPr="00FF34BF">
              <w:rPr>
                <w:rFonts w:eastAsia="Times New Roman"/>
                <w:sz w:val="24"/>
                <w:szCs w:val="24"/>
                <w:lang w:val="en-US"/>
              </w:rPr>
              <w:t>CD56HI</w:t>
            </w:r>
          </w:p>
        </w:tc>
        <w:tc>
          <w:tcPr>
            <w:tcW w:w="2610" w:type="dxa"/>
            <w:shd w:val="clear" w:color="auto" w:fill="auto"/>
            <w:noWrap/>
            <w:vAlign w:val="center"/>
            <w:hideMark/>
          </w:tcPr>
          <w:p w14:paraId="228D898C"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0.004 (0.005)</w:t>
            </w:r>
          </w:p>
        </w:tc>
        <w:tc>
          <w:tcPr>
            <w:tcW w:w="1606" w:type="dxa"/>
            <w:shd w:val="clear" w:color="auto" w:fill="auto"/>
            <w:noWrap/>
            <w:vAlign w:val="center"/>
            <w:hideMark/>
          </w:tcPr>
          <w:p w14:paraId="2AE281F3"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0.35</w:t>
            </w:r>
          </w:p>
        </w:tc>
        <w:tc>
          <w:tcPr>
            <w:tcW w:w="647" w:type="dxa"/>
            <w:shd w:val="clear" w:color="auto" w:fill="auto"/>
            <w:noWrap/>
            <w:vAlign w:val="center"/>
            <w:hideMark/>
          </w:tcPr>
          <w:p w14:paraId="4EA002B2"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757</w:t>
            </w:r>
          </w:p>
        </w:tc>
        <w:tc>
          <w:tcPr>
            <w:tcW w:w="2067" w:type="dxa"/>
            <w:shd w:val="clear" w:color="auto" w:fill="auto"/>
            <w:noWrap/>
            <w:vAlign w:val="center"/>
            <w:hideMark/>
          </w:tcPr>
          <w:p w14:paraId="6B944213" w14:textId="77777777" w:rsidR="00CE72F5" w:rsidRPr="00FF34BF" w:rsidRDefault="00CE72F5" w:rsidP="00E0345F">
            <w:pPr>
              <w:spacing w:line="240" w:lineRule="auto"/>
              <w:jc w:val="right"/>
              <w:rPr>
                <w:rFonts w:eastAsia="Times New Roman"/>
                <w:sz w:val="24"/>
                <w:szCs w:val="24"/>
                <w:lang w:val="en-US"/>
              </w:rPr>
            </w:pPr>
          </w:p>
        </w:tc>
      </w:tr>
      <w:tr w:rsidR="00CE72F5" w:rsidRPr="00FF34BF" w14:paraId="4DCF196D" w14:textId="77777777" w:rsidTr="009D35A1">
        <w:trPr>
          <w:trHeight w:val="288"/>
        </w:trPr>
        <w:tc>
          <w:tcPr>
            <w:tcW w:w="3240" w:type="dxa"/>
            <w:shd w:val="clear" w:color="auto" w:fill="auto"/>
            <w:noWrap/>
            <w:vAlign w:val="center"/>
            <w:hideMark/>
          </w:tcPr>
          <w:p w14:paraId="71E01EEF" w14:textId="77777777" w:rsidR="00CE72F5" w:rsidRPr="00FF34BF" w:rsidRDefault="00CE72F5" w:rsidP="00E0345F">
            <w:pPr>
              <w:spacing w:line="240" w:lineRule="auto"/>
              <w:rPr>
                <w:rFonts w:eastAsia="Times New Roman"/>
                <w:sz w:val="24"/>
                <w:szCs w:val="24"/>
                <w:lang w:val="en-US"/>
              </w:rPr>
            </w:pPr>
            <w:r w:rsidRPr="00FF34BF">
              <w:rPr>
                <w:rFonts w:eastAsia="Times New Roman"/>
                <w:sz w:val="24"/>
                <w:szCs w:val="24"/>
                <w:lang w:val="en-US"/>
              </w:rPr>
              <w:t>CD56LO</w:t>
            </w:r>
          </w:p>
        </w:tc>
        <w:tc>
          <w:tcPr>
            <w:tcW w:w="2610" w:type="dxa"/>
            <w:shd w:val="clear" w:color="auto" w:fill="auto"/>
            <w:noWrap/>
            <w:vAlign w:val="center"/>
            <w:hideMark/>
          </w:tcPr>
          <w:p w14:paraId="3E0FBA40"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0.218 (0.0005)</w:t>
            </w:r>
          </w:p>
        </w:tc>
        <w:tc>
          <w:tcPr>
            <w:tcW w:w="1606" w:type="dxa"/>
            <w:shd w:val="clear" w:color="auto" w:fill="auto"/>
            <w:noWrap/>
            <w:vAlign w:val="center"/>
            <w:hideMark/>
          </w:tcPr>
          <w:p w14:paraId="7C68F3CD"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0.91</w:t>
            </w:r>
          </w:p>
        </w:tc>
        <w:tc>
          <w:tcPr>
            <w:tcW w:w="647" w:type="dxa"/>
            <w:shd w:val="clear" w:color="auto" w:fill="auto"/>
            <w:noWrap/>
            <w:vAlign w:val="center"/>
            <w:hideMark/>
          </w:tcPr>
          <w:p w14:paraId="615DF568"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757</w:t>
            </w:r>
          </w:p>
        </w:tc>
        <w:tc>
          <w:tcPr>
            <w:tcW w:w="2067" w:type="dxa"/>
            <w:shd w:val="clear" w:color="auto" w:fill="auto"/>
            <w:noWrap/>
            <w:vAlign w:val="center"/>
            <w:hideMark/>
          </w:tcPr>
          <w:p w14:paraId="6C9C9362" w14:textId="77777777" w:rsidR="00CE72F5" w:rsidRPr="00FF34BF" w:rsidRDefault="00CE72F5" w:rsidP="00E0345F">
            <w:pPr>
              <w:spacing w:line="240" w:lineRule="auto"/>
              <w:jc w:val="right"/>
              <w:rPr>
                <w:rFonts w:eastAsia="Times New Roman"/>
                <w:sz w:val="24"/>
                <w:szCs w:val="24"/>
                <w:lang w:val="en-US"/>
              </w:rPr>
            </w:pPr>
          </w:p>
        </w:tc>
      </w:tr>
    </w:tbl>
    <w:p w14:paraId="1D0F4A22" w14:textId="77777777" w:rsidR="00CE72F5" w:rsidRPr="00FF34BF" w:rsidRDefault="00CE72F5" w:rsidP="00E0345F">
      <w:pPr>
        <w:spacing w:line="240" w:lineRule="auto"/>
        <w:rPr>
          <w:sz w:val="24"/>
          <w:szCs w:val="24"/>
        </w:rPr>
      </w:pPr>
    </w:p>
    <w:p w14:paraId="6E9BC487" w14:textId="77777777" w:rsidR="00CE72F5" w:rsidRPr="00FF34BF" w:rsidRDefault="00CE72F5" w:rsidP="00E0345F">
      <w:pPr>
        <w:pStyle w:val="NoSpacing"/>
        <w:rPr>
          <w:sz w:val="24"/>
          <w:szCs w:val="24"/>
        </w:rPr>
      </w:pPr>
      <w:r w:rsidRPr="00FF34BF">
        <w:rPr>
          <w:sz w:val="24"/>
          <w:szCs w:val="24"/>
          <w:vertAlign w:val="superscript"/>
        </w:rPr>
        <w:t>+</w:t>
      </w:r>
      <w:r w:rsidRPr="00FF34BF">
        <w:rPr>
          <w:sz w:val="24"/>
          <w:szCs w:val="24"/>
        </w:rPr>
        <w:t xml:space="preserve">Absolute cell counts were used for these calculations and the mean absolute difference was calculated as the difference between manual and hybrid approaches. Thus, a positive value indicates that the manual approach counted more cells as compared to the hybrid approach.   </w:t>
      </w:r>
    </w:p>
    <w:p w14:paraId="68CF6880" w14:textId="77777777" w:rsidR="00CE72F5" w:rsidRPr="00FF34BF" w:rsidRDefault="00CE72F5" w:rsidP="00E0345F">
      <w:pPr>
        <w:spacing w:line="240" w:lineRule="auto"/>
        <w:rPr>
          <w:b/>
          <w:sz w:val="24"/>
          <w:szCs w:val="24"/>
        </w:rPr>
      </w:pPr>
      <w:r w:rsidRPr="00FF34BF">
        <w:rPr>
          <w:b/>
          <w:sz w:val="24"/>
          <w:szCs w:val="24"/>
        </w:rPr>
        <w:br w:type="page"/>
      </w:r>
    </w:p>
    <w:p w14:paraId="77E8E145" w14:textId="4CF12DA3" w:rsidR="00CE72F5" w:rsidRPr="00FF34BF" w:rsidRDefault="00CE72F5" w:rsidP="00E0345F">
      <w:pPr>
        <w:spacing w:line="240" w:lineRule="auto"/>
        <w:rPr>
          <w:b/>
          <w:sz w:val="24"/>
          <w:szCs w:val="24"/>
        </w:rPr>
      </w:pPr>
      <w:r w:rsidRPr="00FF34BF">
        <w:rPr>
          <w:b/>
          <w:sz w:val="24"/>
          <w:szCs w:val="24"/>
        </w:rPr>
        <w:lastRenderedPageBreak/>
        <w:t xml:space="preserve">Supplementary Table 2. Validation of the final parameters utilized in the hybrid method with manual gating in an independent dataset of 100 samples. </w:t>
      </w:r>
    </w:p>
    <w:tbl>
      <w:tblPr>
        <w:tblW w:w="5000" w:type="dxa"/>
        <w:tblInd w:w="118" w:type="dxa"/>
        <w:tblLook w:val="04A0" w:firstRow="1" w:lastRow="0" w:firstColumn="1" w:lastColumn="0" w:noHBand="0" w:noVBand="1"/>
      </w:tblPr>
      <w:tblGrid>
        <w:gridCol w:w="2960"/>
        <w:gridCol w:w="2940"/>
      </w:tblGrid>
      <w:tr w:rsidR="00FF34BF" w:rsidRPr="00FF34BF" w14:paraId="45911320" w14:textId="77777777" w:rsidTr="009D35A1">
        <w:trPr>
          <w:trHeight w:val="297"/>
        </w:trPr>
        <w:tc>
          <w:tcPr>
            <w:tcW w:w="296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3C170E0D" w14:textId="77777777" w:rsidR="00CE72F5" w:rsidRPr="00FF34BF" w:rsidRDefault="00CE72F5" w:rsidP="00E0345F">
            <w:pPr>
              <w:spacing w:line="240" w:lineRule="auto"/>
              <w:rPr>
                <w:rFonts w:eastAsia="Times New Roman"/>
                <w:b/>
                <w:bCs/>
                <w:sz w:val="24"/>
                <w:szCs w:val="24"/>
                <w:lang w:val="en-US"/>
              </w:rPr>
            </w:pPr>
            <w:r w:rsidRPr="00FF34BF">
              <w:rPr>
                <w:rFonts w:eastAsia="Times New Roman"/>
                <w:b/>
                <w:bCs/>
                <w:sz w:val="24"/>
                <w:szCs w:val="24"/>
                <w:lang w:val="en-US"/>
              </w:rPr>
              <w:t>Population</w:t>
            </w:r>
          </w:p>
        </w:tc>
        <w:tc>
          <w:tcPr>
            <w:tcW w:w="2940" w:type="dxa"/>
            <w:tcBorders>
              <w:top w:val="single" w:sz="8" w:space="0" w:color="auto"/>
              <w:left w:val="nil"/>
              <w:bottom w:val="nil"/>
              <w:right w:val="single" w:sz="8" w:space="0" w:color="auto"/>
            </w:tcBorders>
            <w:shd w:val="clear" w:color="auto" w:fill="auto"/>
            <w:noWrap/>
            <w:vAlign w:val="center"/>
            <w:hideMark/>
          </w:tcPr>
          <w:p w14:paraId="5B82D779" w14:textId="77777777" w:rsidR="00CE72F5" w:rsidRPr="00FF34BF" w:rsidRDefault="00CE72F5" w:rsidP="00E0345F">
            <w:pPr>
              <w:spacing w:line="240" w:lineRule="auto"/>
              <w:jc w:val="right"/>
              <w:rPr>
                <w:rFonts w:eastAsia="Times New Roman"/>
                <w:b/>
                <w:bCs/>
                <w:sz w:val="24"/>
                <w:szCs w:val="24"/>
                <w:lang w:val="en-US"/>
              </w:rPr>
            </w:pPr>
            <w:r w:rsidRPr="00FF34BF">
              <w:rPr>
                <w:rFonts w:eastAsia="Times New Roman"/>
                <w:b/>
                <w:bCs/>
                <w:sz w:val="24"/>
                <w:szCs w:val="24"/>
                <w:lang w:val="en-US"/>
              </w:rPr>
              <w:t>Pearson Correlation</w:t>
            </w:r>
            <w:r w:rsidRPr="00FF34BF">
              <w:rPr>
                <w:rFonts w:eastAsia="Times New Roman"/>
                <w:b/>
                <w:bCs/>
                <w:sz w:val="24"/>
                <w:szCs w:val="24"/>
                <w:vertAlign w:val="superscript"/>
                <w:lang w:val="en-US"/>
              </w:rPr>
              <w:t>*</w:t>
            </w:r>
          </w:p>
        </w:tc>
      </w:tr>
      <w:tr w:rsidR="00FF34BF" w:rsidRPr="00FF34BF" w14:paraId="445AB3A6" w14:textId="77777777" w:rsidTr="009D35A1">
        <w:trPr>
          <w:trHeight w:val="297"/>
        </w:trPr>
        <w:tc>
          <w:tcPr>
            <w:tcW w:w="2960" w:type="dxa"/>
            <w:vMerge/>
            <w:tcBorders>
              <w:top w:val="single" w:sz="8" w:space="0" w:color="auto"/>
              <w:left w:val="single" w:sz="8" w:space="0" w:color="auto"/>
              <w:bottom w:val="single" w:sz="8" w:space="0" w:color="000000"/>
              <w:right w:val="single" w:sz="8" w:space="0" w:color="auto"/>
            </w:tcBorders>
            <w:vAlign w:val="center"/>
            <w:hideMark/>
          </w:tcPr>
          <w:p w14:paraId="6997881E" w14:textId="77777777" w:rsidR="00CE72F5" w:rsidRPr="00FF34BF" w:rsidRDefault="00CE72F5" w:rsidP="00E0345F">
            <w:pPr>
              <w:spacing w:line="240" w:lineRule="auto"/>
              <w:rPr>
                <w:rFonts w:eastAsia="Times New Roman"/>
                <w:b/>
                <w:bCs/>
                <w:sz w:val="24"/>
                <w:szCs w:val="24"/>
                <w:lang w:val="en-US"/>
              </w:rPr>
            </w:pPr>
          </w:p>
        </w:tc>
        <w:tc>
          <w:tcPr>
            <w:tcW w:w="2940" w:type="dxa"/>
            <w:tcBorders>
              <w:top w:val="nil"/>
              <w:left w:val="nil"/>
              <w:bottom w:val="single" w:sz="8" w:space="0" w:color="auto"/>
              <w:right w:val="single" w:sz="8" w:space="0" w:color="auto"/>
            </w:tcBorders>
            <w:shd w:val="clear" w:color="auto" w:fill="auto"/>
            <w:noWrap/>
            <w:vAlign w:val="center"/>
            <w:hideMark/>
          </w:tcPr>
          <w:p w14:paraId="754DCA66" w14:textId="77777777" w:rsidR="00CE72F5" w:rsidRPr="00FF34BF" w:rsidRDefault="00CE72F5" w:rsidP="00E0345F">
            <w:pPr>
              <w:spacing w:line="240" w:lineRule="auto"/>
              <w:jc w:val="right"/>
              <w:rPr>
                <w:rFonts w:eastAsia="Times New Roman"/>
                <w:b/>
                <w:bCs/>
                <w:sz w:val="24"/>
                <w:szCs w:val="24"/>
                <w:lang w:val="en-US"/>
              </w:rPr>
            </w:pPr>
            <w:r w:rsidRPr="00FF34BF">
              <w:rPr>
                <w:rFonts w:eastAsia="Times New Roman"/>
                <w:b/>
                <w:bCs/>
                <w:sz w:val="24"/>
                <w:szCs w:val="24"/>
                <w:lang w:val="en-US"/>
              </w:rPr>
              <w:t>(95% CI)</w:t>
            </w:r>
          </w:p>
        </w:tc>
      </w:tr>
      <w:tr w:rsidR="00FF34BF" w:rsidRPr="00FF34BF" w14:paraId="20CDA47E" w14:textId="77777777" w:rsidTr="009D35A1">
        <w:trPr>
          <w:trHeight w:val="297"/>
        </w:trPr>
        <w:tc>
          <w:tcPr>
            <w:tcW w:w="2960" w:type="dxa"/>
            <w:tcBorders>
              <w:top w:val="nil"/>
              <w:left w:val="single" w:sz="8" w:space="0" w:color="auto"/>
              <w:bottom w:val="single" w:sz="8" w:space="0" w:color="auto"/>
              <w:right w:val="single" w:sz="8" w:space="0" w:color="auto"/>
            </w:tcBorders>
            <w:shd w:val="clear" w:color="auto" w:fill="auto"/>
            <w:noWrap/>
            <w:vAlign w:val="center"/>
            <w:hideMark/>
          </w:tcPr>
          <w:p w14:paraId="66AAC63D" w14:textId="77777777" w:rsidR="00CE72F5" w:rsidRPr="00FF34BF" w:rsidRDefault="00CE72F5" w:rsidP="00E0345F">
            <w:pPr>
              <w:spacing w:line="240" w:lineRule="auto"/>
              <w:rPr>
                <w:rFonts w:eastAsia="Times New Roman"/>
                <w:sz w:val="24"/>
                <w:szCs w:val="24"/>
                <w:lang w:val="en-US"/>
              </w:rPr>
            </w:pPr>
            <w:r w:rsidRPr="00FF34BF">
              <w:rPr>
                <w:rFonts w:eastAsia="Times New Roman"/>
                <w:sz w:val="24"/>
                <w:szCs w:val="24"/>
                <w:lang w:val="en-US"/>
              </w:rPr>
              <w:t>B lymphocytes</w:t>
            </w:r>
          </w:p>
        </w:tc>
        <w:tc>
          <w:tcPr>
            <w:tcW w:w="2940" w:type="dxa"/>
            <w:tcBorders>
              <w:top w:val="nil"/>
              <w:left w:val="nil"/>
              <w:bottom w:val="single" w:sz="8" w:space="0" w:color="auto"/>
              <w:right w:val="single" w:sz="8" w:space="0" w:color="auto"/>
            </w:tcBorders>
            <w:shd w:val="clear" w:color="auto" w:fill="auto"/>
            <w:noWrap/>
            <w:vAlign w:val="center"/>
            <w:hideMark/>
          </w:tcPr>
          <w:p w14:paraId="4083F152"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0.93 (0.92, 0.94)</w:t>
            </w:r>
          </w:p>
        </w:tc>
      </w:tr>
      <w:tr w:rsidR="00FF34BF" w:rsidRPr="00FF34BF" w14:paraId="3697B5E6" w14:textId="77777777" w:rsidTr="009D35A1">
        <w:trPr>
          <w:trHeight w:val="297"/>
        </w:trPr>
        <w:tc>
          <w:tcPr>
            <w:tcW w:w="2960" w:type="dxa"/>
            <w:tcBorders>
              <w:top w:val="nil"/>
              <w:left w:val="single" w:sz="8" w:space="0" w:color="auto"/>
              <w:bottom w:val="single" w:sz="8" w:space="0" w:color="auto"/>
              <w:right w:val="single" w:sz="8" w:space="0" w:color="auto"/>
            </w:tcBorders>
            <w:shd w:val="clear" w:color="auto" w:fill="auto"/>
            <w:noWrap/>
            <w:vAlign w:val="center"/>
            <w:hideMark/>
          </w:tcPr>
          <w:p w14:paraId="0C2C371D" w14:textId="77777777" w:rsidR="00CE72F5" w:rsidRPr="00FF34BF" w:rsidRDefault="00CE72F5" w:rsidP="00E0345F">
            <w:pPr>
              <w:spacing w:line="240" w:lineRule="auto"/>
              <w:rPr>
                <w:rFonts w:eastAsia="Times New Roman"/>
                <w:sz w:val="24"/>
                <w:szCs w:val="24"/>
                <w:lang w:val="en-US"/>
              </w:rPr>
            </w:pPr>
            <w:r w:rsidRPr="00FF34BF">
              <w:rPr>
                <w:rFonts w:eastAsia="Times New Roman"/>
                <w:sz w:val="24"/>
                <w:szCs w:val="24"/>
                <w:lang w:val="en-US"/>
              </w:rPr>
              <w:t>T cells</w:t>
            </w:r>
          </w:p>
        </w:tc>
        <w:tc>
          <w:tcPr>
            <w:tcW w:w="2940" w:type="dxa"/>
            <w:tcBorders>
              <w:top w:val="nil"/>
              <w:left w:val="nil"/>
              <w:bottom w:val="single" w:sz="8" w:space="0" w:color="auto"/>
              <w:right w:val="single" w:sz="8" w:space="0" w:color="auto"/>
            </w:tcBorders>
            <w:shd w:val="clear" w:color="auto" w:fill="auto"/>
            <w:noWrap/>
            <w:vAlign w:val="center"/>
            <w:hideMark/>
          </w:tcPr>
          <w:p w14:paraId="174B1600"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0.92 (0.92, 0.93)</w:t>
            </w:r>
          </w:p>
        </w:tc>
      </w:tr>
      <w:tr w:rsidR="00FF34BF" w:rsidRPr="00FF34BF" w14:paraId="2BEF7EF3" w14:textId="77777777" w:rsidTr="009D35A1">
        <w:trPr>
          <w:trHeight w:val="297"/>
        </w:trPr>
        <w:tc>
          <w:tcPr>
            <w:tcW w:w="2960" w:type="dxa"/>
            <w:tcBorders>
              <w:top w:val="nil"/>
              <w:left w:val="single" w:sz="8" w:space="0" w:color="auto"/>
              <w:bottom w:val="single" w:sz="8" w:space="0" w:color="auto"/>
              <w:right w:val="single" w:sz="8" w:space="0" w:color="auto"/>
            </w:tcBorders>
            <w:shd w:val="clear" w:color="auto" w:fill="auto"/>
            <w:noWrap/>
            <w:vAlign w:val="center"/>
            <w:hideMark/>
          </w:tcPr>
          <w:p w14:paraId="7529FF5C" w14:textId="77777777" w:rsidR="00CE72F5" w:rsidRPr="00FF34BF" w:rsidRDefault="00CE72F5" w:rsidP="00E0345F">
            <w:pPr>
              <w:spacing w:line="240" w:lineRule="auto"/>
              <w:rPr>
                <w:rFonts w:eastAsia="Times New Roman"/>
                <w:sz w:val="24"/>
                <w:szCs w:val="24"/>
                <w:lang w:val="en-US"/>
              </w:rPr>
            </w:pPr>
            <w:r w:rsidRPr="00FF34BF">
              <w:rPr>
                <w:rFonts w:eastAsia="Times New Roman"/>
                <w:sz w:val="24"/>
                <w:szCs w:val="24"/>
                <w:lang w:val="en-US"/>
              </w:rPr>
              <w:t>Cytotoxic T cells</w:t>
            </w:r>
          </w:p>
        </w:tc>
        <w:tc>
          <w:tcPr>
            <w:tcW w:w="2940" w:type="dxa"/>
            <w:tcBorders>
              <w:top w:val="nil"/>
              <w:left w:val="nil"/>
              <w:bottom w:val="single" w:sz="8" w:space="0" w:color="auto"/>
              <w:right w:val="single" w:sz="8" w:space="0" w:color="auto"/>
            </w:tcBorders>
            <w:shd w:val="clear" w:color="auto" w:fill="auto"/>
            <w:noWrap/>
            <w:vAlign w:val="center"/>
            <w:hideMark/>
          </w:tcPr>
          <w:p w14:paraId="67365F36"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0.90 (0.88, 0.92)</w:t>
            </w:r>
          </w:p>
        </w:tc>
      </w:tr>
      <w:tr w:rsidR="00FF34BF" w:rsidRPr="00FF34BF" w14:paraId="0B00C647" w14:textId="77777777" w:rsidTr="009D35A1">
        <w:trPr>
          <w:trHeight w:val="297"/>
        </w:trPr>
        <w:tc>
          <w:tcPr>
            <w:tcW w:w="2960" w:type="dxa"/>
            <w:tcBorders>
              <w:top w:val="nil"/>
              <w:left w:val="single" w:sz="8" w:space="0" w:color="auto"/>
              <w:bottom w:val="single" w:sz="8" w:space="0" w:color="auto"/>
              <w:right w:val="single" w:sz="8" w:space="0" w:color="auto"/>
            </w:tcBorders>
            <w:shd w:val="clear" w:color="auto" w:fill="auto"/>
            <w:noWrap/>
            <w:vAlign w:val="center"/>
            <w:hideMark/>
          </w:tcPr>
          <w:p w14:paraId="1DE5EC13" w14:textId="77777777" w:rsidR="00CE72F5" w:rsidRPr="00FF34BF" w:rsidRDefault="00CE72F5" w:rsidP="00E0345F">
            <w:pPr>
              <w:spacing w:line="240" w:lineRule="auto"/>
              <w:rPr>
                <w:rFonts w:eastAsia="Times New Roman"/>
                <w:sz w:val="24"/>
                <w:szCs w:val="24"/>
                <w:lang w:val="en-US"/>
              </w:rPr>
            </w:pPr>
            <w:r w:rsidRPr="00FF34BF">
              <w:rPr>
                <w:rFonts w:eastAsia="Times New Roman"/>
                <w:sz w:val="24"/>
                <w:szCs w:val="24"/>
                <w:lang w:val="en-US"/>
              </w:rPr>
              <w:t>Helper T cells</w:t>
            </w:r>
          </w:p>
        </w:tc>
        <w:tc>
          <w:tcPr>
            <w:tcW w:w="2940" w:type="dxa"/>
            <w:tcBorders>
              <w:top w:val="nil"/>
              <w:left w:val="nil"/>
              <w:bottom w:val="single" w:sz="8" w:space="0" w:color="auto"/>
              <w:right w:val="single" w:sz="8" w:space="0" w:color="auto"/>
            </w:tcBorders>
            <w:shd w:val="clear" w:color="auto" w:fill="auto"/>
            <w:noWrap/>
            <w:vAlign w:val="center"/>
            <w:hideMark/>
          </w:tcPr>
          <w:p w14:paraId="189E466F"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rPr>
              <w:t>0.96 (0.96, 0.97)</w:t>
            </w:r>
          </w:p>
        </w:tc>
      </w:tr>
      <w:tr w:rsidR="00FF34BF" w:rsidRPr="00FF34BF" w14:paraId="10F68D4C" w14:textId="77777777" w:rsidTr="009D35A1">
        <w:trPr>
          <w:trHeight w:val="297"/>
        </w:trPr>
        <w:tc>
          <w:tcPr>
            <w:tcW w:w="2960" w:type="dxa"/>
            <w:tcBorders>
              <w:top w:val="nil"/>
              <w:left w:val="single" w:sz="8" w:space="0" w:color="auto"/>
              <w:bottom w:val="single" w:sz="8" w:space="0" w:color="auto"/>
              <w:right w:val="single" w:sz="8" w:space="0" w:color="auto"/>
            </w:tcBorders>
            <w:shd w:val="clear" w:color="auto" w:fill="auto"/>
            <w:noWrap/>
            <w:vAlign w:val="center"/>
            <w:hideMark/>
          </w:tcPr>
          <w:p w14:paraId="37C33CE1" w14:textId="77777777" w:rsidR="00CE72F5" w:rsidRPr="00FF34BF" w:rsidRDefault="00CE72F5" w:rsidP="00E0345F">
            <w:pPr>
              <w:spacing w:line="240" w:lineRule="auto"/>
              <w:rPr>
                <w:rFonts w:eastAsia="Times New Roman"/>
                <w:sz w:val="24"/>
                <w:szCs w:val="24"/>
                <w:lang w:val="en-US"/>
              </w:rPr>
            </w:pPr>
            <w:r w:rsidRPr="00FF34BF">
              <w:rPr>
                <w:rFonts w:eastAsia="Times New Roman"/>
                <w:sz w:val="24"/>
                <w:szCs w:val="24"/>
                <w:lang w:val="en-US"/>
              </w:rPr>
              <w:t>Monocytes</w:t>
            </w:r>
          </w:p>
        </w:tc>
        <w:tc>
          <w:tcPr>
            <w:tcW w:w="2940" w:type="dxa"/>
            <w:tcBorders>
              <w:top w:val="nil"/>
              <w:left w:val="nil"/>
              <w:bottom w:val="single" w:sz="8" w:space="0" w:color="auto"/>
              <w:right w:val="single" w:sz="8" w:space="0" w:color="auto"/>
            </w:tcBorders>
            <w:shd w:val="clear" w:color="auto" w:fill="auto"/>
            <w:noWrap/>
            <w:vAlign w:val="center"/>
            <w:hideMark/>
          </w:tcPr>
          <w:p w14:paraId="58034839"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0.84 (0.82, 0.85)</w:t>
            </w:r>
          </w:p>
        </w:tc>
      </w:tr>
      <w:tr w:rsidR="00FF34BF" w:rsidRPr="00FF34BF" w14:paraId="512A7C5D" w14:textId="77777777" w:rsidTr="009D35A1">
        <w:trPr>
          <w:trHeight w:val="297"/>
        </w:trPr>
        <w:tc>
          <w:tcPr>
            <w:tcW w:w="2960" w:type="dxa"/>
            <w:tcBorders>
              <w:top w:val="nil"/>
              <w:left w:val="single" w:sz="8" w:space="0" w:color="auto"/>
              <w:bottom w:val="single" w:sz="8" w:space="0" w:color="auto"/>
              <w:right w:val="single" w:sz="8" w:space="0" w:color="auto"/>
            </w:tcBorders>
            <w:shd w:val="clear" w:color="auto" w:fill="auto"/>
            <w:noWrap/>
            <w:vAlign w:val="center"/>
            <w:hideMark/>
          </w:tcPr>
          <w:p w14:paraId="5D97673D" w14:textId="77777777" w:rsidR="00CE72F5" w:rsidRPr="00FF34BF" w:rsidRDefault="00CE72F5" w:rsidP="00E0345F">
            <w:pPr>
              <w:spacing w:line="240" w:lineRule="auto"/>
              <w:rPr>
                <w:rFonts w:eastAsia="Times New Roman"/>
                <w:sz w:val="24"/>
                <w:szCs w:val="24"/>
                <w:lang w:val="en-US"/>
              </w:rPr>
            </w:pPr>
            <w:r w:rsidRPr="00FF34BF">
              <w:rPr>
                <w:rFonts w:eastAsia="Times New Roman"/>
                <w:sz w:val="24"/>
                <w:szCs w:val="24"/>
                <w:lang w:val="en-US"/>
              </w:rPr>
              <w:t>Dendritic cells</w:t>
            </w:r>
          </w:p>
        </w:tc>
        <w:tc>
          <w:tcPr>
            <w:tcW w:w="2940" w:type="dxa"/>
            <w:tcBorders>
              <w:top w:val="nil"/>
              <w:left w:val="nil"/>
              <w:bottom w:val="single" w:sz="8" w:space="0" w:color="auto"/>
              <w:right w:val="single" w:sz="8" w:space="0" w:color="auto"/>
            </w:tcBorders>
            <w:shd w:val="clear" w:color="auto" w:fill="auto"/>
            <w:noWrap/>
            <w:vAlign w:val="center"/>
            <w:hideMark/>
          </w:tcPr>
          <w:p w14:paraId="146065B5"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0.91 (0.88, 0.92)</w:t>
            </w:r>
          </w:p>
        </w:tc>
      </w:tr>
      <w:tr w:rsidR="00FF34BF" w:rsidRPr="00FF34BF" w14:paraId="09A40377" w14:textId="77777777" w:rsidTr="009D35A1">
        <w:trPr>
          <w:trHeight w:val="297"/>
        </w:trPr>
        <w:tc>
          <w:tcPr>
            <w:tcW w:w="2960" w:type="dxa"/>
            <w:tcBorders>
              <w:top w:val="nil"/>
              <w:left w:val="single" w:sz="8" w:space="0" w:color="auto"/>
              <w:bottom w:val="single" w:sz="8" w:space="0" w:color="auto"/>
              <w:right w:val="single" w:sz="8" w:space="0" w:color="auto"/>
            </w:tcBorders>
            <w:shd w:val="clear" w:color="auto" w:fill="auto"/>
            <w:noWrap/>
            <w:vAlign w:val="center"/>
            <w:hideMark/>
          </w:tcPr>
          <w:p w14:paraId="65F1CAAF" w14:textId="77777777" w:rsidR="00CE72F5" w:rsidRPr="00FF34BF" w:rsidRDefault="00CE72F5" w:rsidP="00E0345F">
            <w:pPr>
              <w:spacing w:line="240" w:lineRule="auto"/>
              <w:rPr>
                <w:rFonts w:eastAsia="Times New Roman"/>
                <w:sz w:val="24"/>
                <w:szCs w:val="24"/>
                <w:lang w:val="en-US"/>
              </w:rPr>
            </w:pPr>
            <w:r w:rsidRPr="00FF34BF">
              <w:rPr>
                <w:rFonts w:eastAsia="Times New Roman"/>
                <w:sz w:val="24"/>
                <w:szCs w:val="24"/>
                <w:lang w:val="en-US"/>
              </w:rPr>
              <w:t>Natural Killer</w:t>
            </w:r>
          </w:p>
        </w:tc>
        <w:tc>
          <w:tcPr>
            <w:tcW w:w="2940" w:type="dxa"/>
            <w:tcBorders>
              <w:top w:val="nil"/>
              <w:left w:val="nil"/>
              <w:bottom w:val="single" w:sz="8" w:space="0" w:color="auto"/>
              <w:right w:val="single" w:sz="8" w:space="0" w:color="auto"/>
            </w:tcBorders>
            <w:shd w:val="clear" w:color="auto" w:fill="auto"/>
            <w:noWrap/>
            <w:vAlign w:val="center"/>
            <w:hideMark/>
          </w:tcPr>
          <w:p w14:paraId="07F97FAF"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rPr>
              <w:t>0.93 (0.92, 0.93)</w:t>
            </w:r>
          </w:p>
        </w:tc>
      </w:tr>
      <w:tr w:rsidR="00FF34BF" w:rsidRPr="00FF34BF" w14:paraId="5F8E11DD" w14:textId="77777777" w:rsidTr="009D35A1">
        <w:trPr>
          <w:trHeight w:val="297"/>
        </w:trPr>
        <w:tc>
          <w:tcPr>
            <w:tcW w:w="2960" w:type="dxa"/>
            <w:tcBorders>
              <w:top w:val="nil"/>
              <w:left w:val="single" w:sz="8" w:space="0" w:color="auto"/>
              <w:bottom w:val="single" w:sz="8" w:space="0" w:color="auto"/>
              <w:right w:val="single" w:sz="8" w:space="0" w:color="auto"/>
            </w:tcBorders>
            <w:shd w:val="clear" w:color="000000" w:fill="D9D9D9"/>
            <w:noWrap/>
            <w:vAlign w:val="center"/>
            <w:hideMark/>
          </w:tcPr>
          <w:p w14:paraId="7425AA1E" w14:textId="77777777" w:rsidR="00CE72F5" w:rsidRPr="00FF34BF" w:rsidRDefault="00CE72F5" w:rsidP="00E0345F">
            <w:pPr>
              <w:spacing w:line="240" w:lineRule="auto"/>
              <w:rPr>
                <w:rFonts w:eastAsia="Times New Roman"/>
                <w:sz w:val="24"/>
                <w:szCs w:val="24"/>
                <w:lang w:val="en-US"/>
              </w:rPr>
            </w:pPr>
            <w:r w:rsidRPr="00FF34BF">
              <w:rPr>
                <w:rFonts w:eastAsia="Times New Roman"/>
                <w:sz w:val="24"/>
                <w:szCs w:val="24"/>
                <w:lang w:val="en-US"/>
              </w:rPr>
              <w:t>B lymphocytes subsets</w:t>
            </w:r>
          </w:p>
        </w:tc>
        <w:tc>
          <w:tcPr>
            <w:tcW w:w="2940" w:type="dxa"/>
            <w:tcBorders>
              <w:top w:val="nil"/>
              <w:left w:val="nil"/>
              <w:bottom w:val="single" w:sz="8" w:space="0" w:color="auto"/>
              <w:right w:val="single" w:sz="8" w:space="0" w:color="auto"/>
            </w:tcBorders>
            <w:shd w:val="clear" w:color="000000" w:fill="D9D9D9"/>
            <w:noWrap/>
            <w:vAlign w:val="center"/>
            <w:hideMark/>
          </w:tcPr>
          <w:p w14:paraId="63FC4273"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 </w:t>
            </w:r>
          </w:p>
        </w:tc>
      </w:tr>
      <w:tr w:rsidR="00FF34BF" w:rsidRPr="00FF34BF" w14:paraId="5A525FC5" w14:textId="77777777" w:rsidTr="009D35A1">
        <w:trPr>
          <w:trHeight w:val="297"/>
        </w:trPr>
        <w:tc>
          <w:tcPr>
            <w:tcW w:w="2960" w:type="dxa"/>
            <w:tcBorders>
              <w:top w:val="nil"/>
              <w:left w:val="single" w:sz="8" w:space="0" w:color="auto"/>
              <w:bottom w:val="single" w:sz="8" w:space="0" w:color="auto"/>
              <w:right w:val="single" w:sz="8" w:space="0" w:color="auto"/>
            </w:tcBorders>
            <w:shd w:val="clear" w:color="auto" w:fill="auto"/>
            <w:noWrap/>
            <w:vAlign w:val="center"/>
            <w:hideMark/>
          </w:tcPr>
          <w:p w14:paraId="68502E30" w14:textId="77777777" w:rsidR="00CE72F5" w:rsidRPr="00FF34BF" w:rsidRDefault="00CE72F5" w:rsidP="00E0345F">
            <w:pPr>
              <w:spacing w:line="240" w:lineRule="auto"/>
              <w:rPr>
                <w:rFonts w:eastAsia="Times New Roman"/>
                <w:sz w:val="24"/>
                <w:szCs w:val="24"/>
                <w:lang w:val="en-US"/>
              </w:rPr>
            </w:pPr>
            <w:proofErr w:type="spellStart"/>
            <w:r w:rsidRPr="00FF34BF">
              <w:rPr>
                <w:rFonts w:eastAsia="Times New Roman"/>
                <w:sz w:val="24"/>
                <w:szCs w:val="24"/>
                <w:lang w:val="en-US"/>
              </w:rPr>
              <w:t>IgD</w:t>
            </w:r>
            <w:proofErr w:type="spellEnd"/>
            <w:r w:rsidRPr="00FF34BF">
              <w:rPr>
                <w:rFonts w:eastAsia="Times New Roman"/>
                <w:sz w:val="24"/>
                <w:szCs w:val="24"/>
                <w:lang w:val="en-US"/>
              </w:rPr>
              <w:t>+ memory</w:t>
            </w:r>
          </w:p>
        </w:tc>
        <w:tc>
          <w:tcPr>
            <w:tcW w:w="2940" w:type="dxa"/>
            <w:tcBorders>
              <w:top w:val="nil"/>
              <w:left w:val="nil"/>
              <w:bottom w:val="single" w:sz="8" w:space="0" w:color="auto"/>
              <w:right w:val="single" w:sz="8" w:space="0" w:color="auto"/>
            </w:tcBorders>
            <w:shd w:val="clear" w:color="auto" w:fill="auto"/>
            <w:noWrap/>
            <w:vAlign w:val="center"/>
            <w:hideMark/>
          </w:tcPr>
          <w:p w14:paraId="6708DEA5"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0.97 (0.96,0.98)</w:t>
            </w:r>
          </w:p>
        </w:tc>
      </w:tr>
      <w:tr w:rsidR="00FF34BF" w:rsidRPr="00FF34BF" w14:paraId="5EE7734F" w14:textId="77777777" w:rsidTr="009D35A1">
        <w:trPr>
          <w:trHeight w:val="297"/>
        </w:trPr>
        <w:tc>
          <w:tcPr>
            <w:tcW w:w="2960" w:type="dxa"/>
            <w:tcBorders>
              <w:top w:val="nil"/>
              <w:left w:val="single" w:sz="8" w:space="0" w:color="auto"/>
              <w:bottom w:val="single" w:sz="8" w:space="0" w:color="auto"/>
              <w:right w:val="single" w:sz="8" w:space="0" w:color="auto"/>
            </w:tcBorders>
            <w:shd w:val="clear" w:color="auto" w:fill="auto"/>
            <w:noWrap/>
            <w:vAlign w:val="center"/>
            <w:hideMark/>
          </w:tcPr>
          <w:p w14:paraId="2530DDC3" w14:textId="77777777" w:rsidR="00CE72F5" w:rsidRPr="00FF34BF" w:rsidRDefault="00CE72F5" w:rsidP="00E0345F">
            <w:pPr>
              <w:spacing w:line="240" w:lineRule="auto"/>
              <w:rPr>
                <w:rFonts w:eastAsia="Times New Roman"/>
                <w:sz w:val="24"/>
                <w:szCs w:val="24"/>
                <w:lang w:val="en-US"/>
              </w:rPr>
            </w:pPr>
            <w:proofErr w:type="spellStart"/>
            <w:r w:rsidRPr="00FF34BF">
              <w:rPr>
                <w:rFonts w:eastAsia="Times New Roman"/>
                <w:sz w:val="24"/>
                <w:szCs w:val="24"/>
                <w:lang w:val="en-US"/>
              </w:rPr>
              <w:t>IgD</w:t>
            </w:r>
            <w:proofErr w:type="spellEnd"/>
            <w:r w:rsidRPr="00FF34BF">
              <w:rPr>
                <w:rFonts w:eastAsia="Times New Roman"/>
                <w:sz w:val="24"/>
                <w:szCs w:val="24"/>
                <w:lang w:val="en-US"/>
              </w:rPr>
              <w:t>- memory</w:t>
            </w:r>
          </w:p>
        </w:tc>
        <w:tc>
          <w:tcPr>
            <w:tcW w:w="2940" w:type="dxa"/>
            <w:tcBorders>
              <w:top w:val="nil"/>
              <w:left w:val="nil"/>
              <w:bottom w:val="single" w:sz="8" w:space="0" w:color="auto"/>
              <w:right w:val="single" w:sz="8" w:space="0" w:color="auto"/>
            </w:tcBorders>
            <w:shd w:val="clear" w:color="auto" w:fill="auto"/>
            <w:noWrap/>
            <w:vAlign w:val="center"/>
            <w:hideMark/>
          </w:tcPr>
          <w:p w14:paraId="5EB84978"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0.87 (0.85, 0.88)</w:t>
            </w:r>
          </w:p>
        </w:tc>
      </w:tr>
      <w:tr w:rsidR="00FF34BF" w:rsidRPr="00FF34BF" w14:paraId="73CDBB29" w14:textId="77777777" w:rsidTr="009D35A1">
        <w:trPr>
          <w:trHeight w:val="297"/>
        </w:trPr>
        <w:tc>
          <w:tcPr>
            <w:tcW w:w="2960" w:type="dxa"/>
            <w:tcBorders>
              <w:top w:val="nil"/>
              <w:left w:val="single" w:sz="8" w:space="0" w:color="auto"/>
              <w:bottom w:val="single" w:sz="8" w:space="0" w:color="auto"/>
              <w:right w:val="single" w:sz="8" w:space="0" w:color="auto"/>
            </w:tcBorders>
            <w:shd w:val="clear" w:color="auto" w:fill="auto"/>
            <w:noWrap/>
            <w:vAlign w:val="center"/>
            <w:hideMark/>
          </w:tcPr>
          <w:p w14:paraId="703F7B0F" w14:textId="77777777" w:rsidR="00CE72F5" w:rsidRPr="00FF34BF" w:rsidRDefault="00CE72F5" w:rsidP="00E0345F">
            <w:pPr>
              <w:spacing w:line="240" w:lineRule="auto"/>
              <w:rPr>
                <w:rFonts w:eastAsia="Times New Roman"/>
                <w:sz w:val="24"/>
                <w:szCs w:val="24"/>
                <w:lang w:val="en-US"/>
              </w:rPr>
            </w:pPr>
            <w:r w:rsidRPr="00FF34BF">
              <w:rPr>
                <w:rFonts w:eastAsia="Times New Roman"/>
                <w:sz w:val="24"/>
                <w:szCs w:val="24"/>
                <w:lang w:val="en-US"/>
              </w:rPr>
              <w:t>Naïve</w:t>
            </w:r>
          </w:p>
        </w:tc>
        <w:tc>
          <w:tcPr>
            <w:tcW w:w="2940" w:type="dxa"/>
            <w:tcBorders>
              <w:top w:val="nil"/>
              <w:left w:val="nil"/>
              <w:bottom w:val="single" w:sz="8" w:space="0" w:color="auto"/>
              <w:right w:val="single" w:sz="8" w:space="0" w:color="auto"/>
            </w:tcBorders>
            <w:shd w:val="clear" w:color="auto" w:fill="auto"/>
            <w:noWrap/>
            <w:vAlign w:val="center"/>
            <w:hideMark/>
          </w:tcPr>
          <w:p w14:paraId="4E60D4BA"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0.92 (0.91, 0.92)</w:t>
            </w:r>
          </w:p>
        </w:tc>
      </w:tr>
      <w:tr w:rsidR="00FF34BF" w:rsidRPr="00FF34BF" w14:paraId="7BC59091" w14:textId="77777777" w:rsidTr="009D35A1">
        <w:trPr>
          <w:trHeight w:val="297"/>
        </w:trPr>
        <w:tc>
          <w:tcPr>
            <w:tcW w:w="2960" w:type="dxa"/>
            <w:tcBorders>
              <w:top w:val="nil"/>
              <w:left w:val="single" w:sz="8" w:space="0" w:color="auto"/>
              <w:bottom w:val="single" w:sz="8" w:space="0" w:color="auto"/>
              <w:right w:val="single" w:sz="8" w:space="0" w:color="auto"/>
            </w:tcBorders>
            <w:shd w:val="clear" w:color="000000" w:fill="D9D9D9"/>
            <w:noWrap/>
            <w:vAlign w:val="center"/>
            <w:hideMark/>
          </w:tcPr>
          <w:p w14:paraId="3691FAB2" w14:textId="77777777" w:rsidR="00CE72F5" w:rsidRPr="00FF34BF" w:rsidRDefault="00CE72F5" w:rsidP="00E0345F">
            <w:pPr>
              <w:spacing w:line="240" w:lineRule="auto"/>
              <w:rPr>
                <w:rFonts w:eastAsia="Times New Roman"/>
                <w:sz w:val="24"/>
                <w:szCs w:val="24"/>
                <w:lang w:val="en-US"/>
              </w:rPr>
            </w:pPr>
            <w:r w:rsidRPr="00FF34BF">
              <w:rPr>
                <w:rFonts w:eastAsia="Times New Roman"/>
                <w:sz w:val="24"/>
                <w:szCs w:val="24"/>
                <w:lang w:val="en-US"/>
              </w:rPr>
              <w:t>Cytotoxic T cell subsets</w:t>
            </w:r>
          </w:p>
        </w:tc>
        <w:tc>
          <w:tcPr>
            <w:tcW w:w="2940" w:type="dxa"/>
            <w:tcBorders>
              <w:top w:val="nil"/>
              <w:left w:val="nil"/>
              <w:bottom w:val="single" w:sz="8" w:space="0" w:color="auto"/>
              <w:right w:val="single" w:sz="8" w:space="0" w:color="auto"/>
            </w:tcBorders>
            <w:shd w:val="clear" w:color="000000" w:fill="D9D9D9"/>
            <w:noWrap/>
            <w:vAlign w:val="center"/>
            <w:hideMark/>
          </w:tcPr>
          <w:p w14:paraId="194B6099"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 </w:t>
            </w:r>
          </w:p>
        </w:tc>
      </w:tr>
      <w:tr w:rsidR="00FF34BF" w:rsidRPr="00FF34BF" w14:paraId="4BF132BC" w14:textId="77777777" w:rsidTr="009D35A1">
        <w:trPr>
          <w:trHeight w:val="297"/>
        </w:trPr>
        <w:tc>
          <w:tcPr>
            <w:tcW w:w="2960" w:type="dxa"/>
            <w:tcBorders>
              <w:top w:val="nil"/>
              <w:left w:val="single" w:sz="8" w:space="0" w:color="auto"/>
              <w:bottom w:val="single" w:sz="8" w:space="0" w:color="auto"/>
              <w:right w:val="single" w:sz="8" w:space="0" w:color="auto"/>
            </w:tcBorders>
            <w:shd w:val="clear" w:color="auto" w:fill="auto"/>
            <w:noWrap/>
            <w:vAlign w:val="center"/>
            <w:hideMark/>
          </w:tcPr>
          <w:p w14:paraId="6547F359" w14:textId="77777777" w:rsidR="00CE72F5" w:rsidRPr="00FF34BF" w:rsidRDefault="00CE72F5" w:rsidP="00E0345F">
            <w:pPr>
              <w:spacing w:line="240" w:lineRule="auto"/>
              <w:rPr>
                <w:rFonts w:eastAsia="Times New Roman"/>
                <w:sz w:val="24"/>
                <w:szCs w:val="24"/>
                <w:lang w:val="en-US"/>
              </w:rPr>
            </w:pPr>
            <w:r w:rsidRPr="00FF34BF">
              <w:rPr>
                <w:rFonts w:eastAsia="Times New Roman"/>
                <w:sz w:val="24"/>
                <w:szCs w:val="24"/>
                <w:lang w:val="en-US"/>
              </w:rPr>
              <w:t>Effector</w:t>
            </w:r>
          </w:p>
        </w:tc>
        <w:tc>
          <w:tcPr>
            <w:tcW w:w="2940" w:type="dxa"/>
            <w:tcBorders>
              <w:top w:val="nil"/>
              <w:left w:val="nil"/>
              <w:bottom w:val="single" w:sz="8" w:space="0" w:color="auto"/>
              <w:right w:val="single" w:sz="8" w:space="0" w:color="auto"/>
            </w:tcBorders>
            <w:shd w:val="clear" w:color="auto" w:fill="auto"/>
            <w:noWrap/>
            <w:vAlign w:val="center"/>
            <w:hideMark/>
          </w:tcPr>
          <w:p w14:paraId="144F9419"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0.83 (0.80, 0.86)</w:t>
            </w:r>
          </w:p>
        </w:tc>
      </w:tr>
      <w:tr w:rsidR="00FF34BF" w:rsidRPr="00FF34BF" w14:paraId="482C0A34" w14:textId="77777777" w:rsidTr="009D35A1">
        <w:trPr>
          <w:trHeight w:val="297"/>
        </w:trPr>
        <w:tc>
          <w:tcPr>
            <w:tcW w:w="2960" w:type="dxa"/>
            <w:tcBorders>
              <w:top w:val="nil"/>
              <w:left w:val="single" w:sz="8" w:space="0" w:color="auto"/>
              <w:bottom w:val="single" w:sz="8" w:space="0" w:color="auto"/>
              <w:right w:val="single" w:sz="8" w:space="0" w:color="auto"/>
            </w:tcBorders>
            <w:shd w:val="clear" w:color="auto" w:fill="auto"/>
            <w:noWrap/>
            <w:vAlign w:val="center"/>
            <w:hideMark/>
          </w:tcPr>
          <w:p w14:paraId="7F344437" w14:textId="77777777" w:rsidR="00CE72F5" w:rsidRPr="00FF34BF" w:rsidRDefault="00CE72F5" w:rsidP="00E0345F">
            <w:pPr>
              <w:spacing w:line="240" w:lineRule="auto"/>
              <w:rPr>
                <w:rFonts w:eastAsia="Times New Roman"/>
                <w:sz w:val="24"/>
                <w:szCs w:val="24"/>
                <w:lang w:val="en-US"/>
              </w:rPr>
            </w:pPr>
            <w:r w:rsidRPr="00FF34BF">
              <w:rPr>
                <w:rFonts w:eastAsia="Times New Roman"/>
                <w:sz w:val="24"/>
                <w:szCs w:val="24"/>
                <w:lang w:val="en-US"/>
              </w:rPr>
              <w:t>Effector memory</w:t>
            </w:r>
          </w:p>
        </w:tc>
        <w:tc>
          <w:tcPr>
            <w:tcW w:w="2940" w:type="dxa"/>
            <w:tcBorders>
              <w:top w:val="nil"/>
              <w:left w:val="nil"/>
              <w:bottom w:val="single" w:sz="8" w:space="0" w:color="auto"/>
              <w:right w:val="single" w:sz="8" w:space="0" w:color="auto"/>
            </w:tcBorders>
            <w:shd w:val="clear" w:color="auto" w:fill="auto"/>
            <w:noWrap/>
            <w:vAlign w:val="center"/>
            <w:hideMark/>
          </w:tcPr>
          <w:p w14:paraId="1329DDBB"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0.61 (0.57, 0.65)</w:t>
            </w:r>
          </w:p>
        </w:tc>
      </w:tr>
      <w:tr w:rsidR="00FF34BF" w:rsidRPr="00FF34BF" w14:paraId="6076E4BD" w14:textId="77777777" w:rsidTr="009D35A1">
        <w:trPr>
          <w:trHeight w:val="297"/>
        </w:trPr>
        <w:tc>
          <w:tcPr>
            <w:tcW w:w="2960" w:type="dxa"/>
            <w:tcBorders>
              <w:top w:val="nil"/>
              <w:left w:val="single" w:sz="8" w:space="0" w:color="auto"/>
              <w:bottom w:val="single" w:sz="8" w:space="0" w:color="auto"/>
              <w:right w:val="single" w:sz="8" w:space="0" w:color="auto"/>
            </w:tcBorders>
            <w:shd w:val="clear" w:color="auto" w:fill="auto"/>
            <w:noWrap/>
            <w:vAlign w:val="center"/>
            <w:hideMark/>
          </w:tcPr>
          <w:p w14:paraId="5C903A5D" w14:textId="77777777" w:rsidR="00CE72F5" w:rsidRPr="00FF34BF" w:rsidRDefault="00CE72F5" w:rsidP="00E0345F">
            <w:pPr>
              <w:spacing w:line="240" w:lineRule="auto"/>
              <w:rPr>
                <w:rFonts w:eastAsia="Times New Roman"/>
                <w:sz w:val="24"/>
                <w:szCs w:val="24"/>
                <w:lang w:val="en-US"/>
              </w:rPr>
            </w:pPr>
            <w:r w:rsidRPr="00FF34BF">
              <w:rPr>
                <w:rFonts w:eastAsia="Times New Roman"/>
                <w:sz w:val="24"/>
                <w:szCs w:val="24"/>
                <w:lang w:val="en-US"/>
              </w:rPr>
              <w:t>Central memory</w:t>
            </w:r>
          </w:p>
        </w:tc>
        <w:tc>
          <w:tcPr>
            <w:tcW w:w="2940" w:type="dxa"/>
            <w:tcBorders>
              <w:top w:val="nil"/>
              <w:left w:val="nil"/>
              <w:bottom w:val="single" w:sz="8" w:space="0" w:color="auto"/>
              <w:right w:val="single" w:sz="8" w:space="0" w:color="auto"/>
            </w:tcBorders>
            <w:shd w:val="clear" w:color="auto" w:fill="auto"/>
            <w:noWrap/>
            <w:vAlign w:val="center"/>
            <w:hideMark/>
          </w:tcPr>
          <w:p w14:paraId="241BFAF2"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0.60 (0.55, 0.63)</w:t>
            </w:r>
          </w:p>
        </w:tc>
      </w:tr>
      <w:tr w:rsidR="00FF34BF" w:rsidRPr="00FF34BF" w14:paraId="670FA490" w14:textId="77777777" w:rsidTr="009D35A1">
        <w:trPr>
          <w:trHeight w:val="297"/>
        </w:trPr>
        <w:tc>
          <w:tcPr>
            <w:tcW w:w="2960" w:type="dxa"/>
            <w:tcBorders>
              <w:top w:val="nil"/>
              <w:left w:val="single" w:sz="8" w:space="0" w:color="auto"/>
              <w:bottom w:val="single" w:sz="8" w:space="0" w:color="auto"/>
              <w:right w:val="single" w:sz="8" w:space="0" w:color="auto"/>
            </w:tcBorders>
            <w:shd w:val="clear" w:color="auto" w:fill="auto"/>
            <w:noWrap/>
            <w:vAlign w:val="center"/>
            <w:hideMark/>
          </w:tcPr>
          <w:p w14:paraId="4C3203CC" w14:textId="77777777" w:rsidR="00CE72F5" w:rsidRPr="00FF34BF" w:rsidRDefault="00CE72F5" w:rsidP="00E0345F">
            <w:pPr>
              <w:spacing w:line="240" w:lineRule="auto"/>
              <w:rPr>
                <w:rFonts w:eastAsia="Times New Roman"/>
                <w:sz w:val="24"/>
                <w:szCs w:val="24"/>
                <w:lang w:val="en-US"/>
              </w:rPr>
            </w:pPr>
            <w:r w:rsidRPr="00FF34BF">
              <w:rPr>
                <w:rFonts w:eastAsia="Times New Roman"/>
                <w:sz w:val="24"/>
                <w:szCs w:val="24"/>
                <w:lang w:val="en-US"/>
              </w:rPr>
              <w:t>Naïve</w:t>
            </w:r>
          </w:p>
        </w:tc>
        <w:tc>
          <w:tcPr>
            <w:tcW w:w="2940" w:type="dxa"/>
            <w:tcBorders>
              <w:top w:val="nil"/>
              <w:left w:val="nil"/>
              <w:bottom w:val="single" w:sz="8" w:space="0" w:color="auto"/>
              <w:right w:val="single" w:sz="8" w:space="0" w:color="auto"/>
            </w:tcBorders>
            <w:shd w:val="clear" w:color="auto" w:fill="auto"/>
            <w:noWrap/>
            <w:vAlign w:val="center"/>
            <w:hideMark/>
          </w:tcPr>
          <w:p w14:paraId="35C87A7C"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0.79 (0.77, 0.83)</w:t>
            </w:r>
          </w:p>
        </w:tc>
      </w:tr>
      <w:tr w:rsidR="00FF34BF" w:rsidRPr="00FF34BF" w14:paraId="6897EB63" w14:textId="77777777" w:rsidTr="009D35A1">
        <w:trPr>
          <w:trHeight w:val="297"/>
        </w:trPr>
        <w:tc>
          <w:tcPr>
            <w:tcW w:w="2960" w:type="dxa"/>
            <w:tcBorders>
              <w:top w:val="nil"/>
              <w:left w:val="single" w:sz="8" w:space="0" w:color="auto"/>
              <w:bottom w:val="single" w:sz="8" w:space="0" w:color="auto"/>
              <w:right w:val="single" w:sz="8" w:space="0" w:color="auto"/>
            </w:tcBorders>
            <w:shd w:val="clear" w:color="000000" w:fill="D9D9D9"/>
            <w:noWrap/>
            <w:vAlign w:val="center"/>
            <w:hideMark/>
          </w:tcPr>
          <w:p w14:paraId="5E290705" w14:textId="77777777" w:rsidR="00CE72F5" w:rsidRPr="00FF34BF" w:rsidRDefault="00CE72F5" w:rsidP="00E0345F">
            <w:pPr>
              <w:spacing w:line="240" w:lineRule="auto"/>
              <w:rPr>
                <w:rFonts w:eastAsia="Times New Roman"/>
                <w:sz w:val="24"/>
                <w:szCs w:val="24"/>
                <w:lang w:val="en-US"/>
              </w:rPr>
            </w:pPr>
            <w:r w:rsidRPr="00FF34BF">
              <w:rPr>
                <w:rFonts w:eastAsia="Times New Roman"/>
                <w:sz w:val="24"/>
                <w:szCs w:val="24"/>
                <w:lang w:val="en-US"/>
              </w:rPr>
              <w:t>Helper T cells subsets</w:t>
            </w:r>
          </w:p>
        </w:tc>
        <w:tc>
          <w:tcPr>
            <w:tcW w:w="2940" w:type="dxa"/>
            <w:tcBorders>
              <w:top w:val="nil"/>
              <w:left w:val="nil"/>
              <w:bottom w:val="single" w:sz="8" w:space="0" w:color="auto"/>
              <w:right w:val="single" w:sz="8" w:space="0" w:color="auto"/>
            </w:tcBorders>
            <w:shd w:val="clear" w:color="000000" w:fill="D9D9D9"/>
            <w:noWrap/>
            <w:vAlign w:val="center"/>
            <w:hideMark/>
          </w:tcPr>
          <w:p w14:paraId="66FF3B6E"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 </w:t>
            </w:r>
          </w:p>
        </w:tc>
      </w:tr>
      <w:tr w:rsidR="00FF34BF" w:rsidRPr="00FF34BF" w14:paraId="66609407" w14:textId="77777777" w:rsidTr="009D35A1">
        <w:trPr>
          <w:trHeight w:val="297"/>
        </w:trPr>
        <w:tc>
          <w:tcPr>
            <w:tcW w:w="2960" w:type="dxa"/>
            <w:tcBorders>
              <w:top w:val="nil"/>
              <w:left w:val="single" w:sz="8" w:space="0" w:color="auto"/>
              <w:bottom w:val="single" w:sz="8" w:space="0" w:color="auto"/>
              <w:right w:val="single" w:sz="8" w:space="0" w:color="auto"/>
            </w:tcBorders>
            <w:shd w:val="clear" w:color="auto" w:fill="auto"/>
            <w:noWrap/>
            <w:vAlign w:val="center"/>
            <w:hideMark/>
          </w:tcPr>
          <w:p w14:paraId="272E1B8B" w14:textId="77777777" w:rsidR="00CE72F5" w:rsidRPr="00FF34BF" w:rsidRDefault="00CE72F5" w:rsidP="00E0345F">
            <w:pPr>
              <w:spacing w:line="240" w:lineRule="auto"/>
              <w:rPr>
                <w:rFonts w:eastAsia="Times New Roman"/>
                <w:sz w:val="24"/>
                <w:szCs w:val="24"/>
                <w:lang w:val="en-US"/>
              </w:rPr>
            </w:pPr>
            <w:r w:rsidRPr="00FF34BF">
              <w:rPr>
                <w:rFonts w:eastAsia="Times New Roman"/>
                <w:sz w:val="24"/>
                <w:szCs w:val="24"/>
                <w:lang w:val="en-US"/>
              </w:rPr>
              <w:t>Effector</w:t>
            </w:r>
          </w:p>
        </w:tc>
        <w:tc>
          <w:tcPr>
            <w:tcW w:w="2940" w:type="dxa"/>
            <w:tcBorders>
              <w:top w:val="nil"/>
              <w:left w:val="nil"/>
              <w:bottom w:val="single" w:sz="8" w:space="0" w:color="auto"/>
              <w:right w:val="single" w:sz="8" w:space="0" w:color="auto"/>
            </w:tcBorders>
            <w:shd w:val="clear" w:color="auto" w:fill="auto"/>
            <w:noWrap/>
            <w:vAlign w:val="center"/>
            <w:hideMark/>
          </w:tcPr>
          <w:p w14:paraId="2EE37086"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0.75 (0.73, 0.77)</w:t>
            </w:r>
          </w:p>
        </w:tc>
      </w:tr>
      <w:tr w:rsidR="00FF34BF" w:rsidRPr="00FF34BF" w14:paraId="67CB5FCF" w14:textId="77777777" w:rsidTr="009D35A1">
        <w:trPr>
          <w:trHeight w:val="297"/>
        </w:trPr>
        <w:tc>
          <w:tcPr>
            <w:tcW w:w="2960" w:type="dxa"/>
            <w:tcBorders>
              <w:top w:val="nil"/>
              <w:left w:val="single" w:sz="8" w:space="0" w:color="auto"/>
              <w:bottom w:val="single" w:sz="8" w:space="0" w:color="auto"/>
              <w:right w:val="single" w:sz="8" w:space="0" w:color="auto"/>
            </w:tcBorders>
            <w:shd w:val="clear" w:color="auto" w:fill="auto"/>
            <w:noWrap/>
            <w:vAlign w:val="center"/>
            <w:hideMark/>
          </w:tcPr>
          <w:p w14:paraId="221BB819" w14:textId="77777777" w:rsidR="00CE72F5" w:rsidRPr="00FF34BF" w:rsidRDefault="00CE72F5" w:rsidP="00E0345F">
            <w:pPr>
              <w:spacing w:line="240" w:lineRule="auto"/>
              <w:rPr>
                <w:rFonts w:eastAsia="Times New Roman"/>
                <w:sz w:val="24"/>
                <w:szCs w:val="24"/>
                <w:lang w:val="en-US"/>
              </w:rPr>
            </w:pPr>
            <w:r w:rsidRPr="00FF34BF">
              <w:rPr>
                <w:rFonts w:eastAsia="Times New Roman"/>
                <w:sz w:val="24"/>
                <w:szCs w:val="24"/>
                <w:lang w:val="en-US"/>
              </w:rPr>
              <w:t>Effector memory</w:t>
            </w:r>
          </w:p>
        </w:tc>
        <w:tc>
          <w:tcPr>
            <w:tcW w:w="2940" w:type="dxa"/>
            <w:tcBorders>
              <w:top w:val="nil"/>
              <w:left w:val="nil"/>
              <w:bottom w:val="single" w:sz="8" w:space="0" w:color="auto"/>
              <w:right w:val="single" w:sz="8" w:space="0" w:color="auto"/>
            </w:tcBorders>
            <w:shd w:val="clear" w:color="auto" w:fill="auto"/>
            <w:noWrap/>
            <w:vAlign w:val="center"/>
            <w:hideMark/>
          </w:tcPr>
          <w:p w14:paraId="1C724B9C"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0.77 (0.72, 0.80)</w:t>
            </w:r>
          </w:p>
        </w:tc>
      </w:tr>
      <w:tr w:rsidR="00FF34BF" w:rsidRPr="00FF34BF" w14:paraId="33CE7D9D" w14:textId="77777777" w:rsidTr="009D35A1">
        <w:trPr>
          <w:trHeight w:val="297"/>
        </w:trPr>
        <w:tc>
          <w:tcPr>
            <w:tcW w:w="2960" w:type="dxa"/>
            <w:tcBorders>
              <w:top w:val="nil"/>
              <w:left w:val="single" w:sz="8" w:space="0" w:color="auto"/>
              <w:bottom w:val="single" w:sz="8" w:space="0" w:color="auto"/>
              <w:right w:val="single" w:sz="8" w:space="0" w:color="auto"/>
            </w:tcBorders>
            <w:shd w:val="clear" w:color="auto" w:fill="auto"/>
            <w:noWrap/>
            <w:vAlign w:val="center"/>
            <w:hideMark/>
          </w:tcPr>
          <w:p w14:paraId="002774A0" w14:textId="77777777" w:rsidR="00CE72F5" w:rsidRPr="00FF34BF" w:rsidRDefault="00CE72F5" w:rsidP="00E0345F">
            <w:pPr>
              <w:spacing w:line="240" w:lineRule="auto"/>
              <w:rPr>
                <w:rFonts w:eastAsia="Times New Roman"/>
                <w:sz w:val="24"/>
                <w:szCs w:val="24"/>
                <w:lang w:val="en-US"/>
              </w:rPr>
            </w:pPr>
            <w:r w:rsidRPr="00FF34BF">
              <w:rPr>
                <w:rFonts w:eastAsia="Times New Roman"/>
                <w:sz w:val="24"/>
                <w:szCs w:val="24"/>
                <w:lang w:val="en-US"/>
              </w:rPr>
              <w:t>Central memory</w:t>
            </w:r>
          </w:p>
        </w:tc>
        <w:tc>
          <w:tcPr>
            <w:tcW w:w="2940" w:type="dxa"/>
            <w:tcBorders>
              <w:top w:val="nil"/>
              <w:left w:val="nil"/>
              <w:bottom w:val="single" w:sz="8" w:space="0" w:color="auto"/>
              <w:right w:val="single" w:sz="8" w:space="0" w:color="auto"/>
            </w:tcBorders>
            <w:shd w:val="clear" w:color="auto" w:fill="auto"/>
            <w:noWrap/>
            <w:vAlign w:val="center"/>
            <w:hideMark/>
          </w:tcPr>
          <w:p w14:paraId="04B1CB3C"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0.84 (0.83, 0.86)</w:t>
            </w:r>
          </w:p>
        </w:tc>
      </w:tr>
      <w:tr w:rsidR="00FF34BF" w:rsidRPr="00FF34BF" w14:paraId="5DCFEA38" w14:textId="77777777" w:rsidTr="009D35A1">
        <w:trPr>
          <w:trHeight w:val="297"/>
        </w:trPr>
        <w:tc>
          <w:tcPr>
            <w:tcW w:w="2960" w:type="dxa"/>
            <w:tcBorders>
              <w:top w:val="nil"/>
              <w:left w:val="single" w:sz="8" w:space="0" w:color="auto"/>
              <w:bottom w:val="single" w:sz="8" w:space="0" w:color="auto"/>
              <w:right w:val="single" w:sz="8" w:space="0" w:color="auto"/>
            </w:tcBorders>
            <w:shd w:val="clear" w:color="auto" w:fill="auto"/>
            <w:noWrap/>
            <w:vAlign w:val="center"/>
            <w:hideMark/>
          </w:tcPr>
          <w:p w14:paraId="13B5B675" w14:textId="77777777" w:rsidR="00CE72F5" w:rsidRPr="00FF34BF" w:rsidRDefault="00CE72F5" w:rsidP="00E0345F">
            <w:pPr>
              <w:spacing w:line="240" w:lineRule="auto"/>
              <w:rPr>
                <w:rFonts w:eastAsia="Times New Roman"/>
                <w:sz w:val="24"/>
                <w:szCs w:val="24"/>
                <w:lang w:val="en-US"/>
              </w:rPr>
            </w:pPr>
            <w:r w:rsidRPr="00FF34BF">
              <w:rPr>
                <w:rFonts w:eastAsia="Times New Roman"/>
                <w:sz w:val="24"/>
                <w:szCs w:val="24"/>
                <w:lang w:val="en-US"/>
              </w:rPr>
              <w:t>Naïve</w:t>
            </w:r>
          </w:p>
        </w:tc>
        <w:tc>
          <w:tcPr>
            <w:tcW w:w="2940" w:type="dxa"/>
            <w:tcBorders>
              <w:top w:val="nil"/>
              <w:left w:val="nil"/>
              <w:bottom w:val="single" w:sz="8" w:space="0" w:color="auto"/>
              <w:right w:val="single" w:sz="8" w:space="0" w:color="auto"/>
            </w:tcBorders>
            <w:shd w:val="clear" w:color="auto" w:fill="auto"/>
            <w:noWrap/>
            <w:vAlign w:val="center"/>
            <w:hideMark/>
          </w:tcPr>
          <w:p w14:paraId="3D255F90"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0.89 (0.87, 0.90)</w:t>
            </w:r>
          </w:p>
        </w:tc>
      </w:tr>
      <w:tr w:rsidR="00FF34BF" w:rsidRPr="00FF34BF" w14:paraId="7CD8A38C" w14:textId="77777777" w:rsidTr="009D35A1">
        <w:trPr>
          <w:trHeight w:val="297"/>
        </w:trPr>
        <w:tc>
          <w:tcPr>
            <w:tcW w:w="2960" w:type="dxa"/>
            <w:tcBorders>
              <w:top w:val="nil"/>
              <w:left w:val="single" w:sz="8" w:space="0" w:color="auto"/>
              <w:bottom w:val="single" w:sz="8" w:space="0" w:color="auto"/>
              <w:right w:val="single" w:sz="8" w:space="0" w:color="auto"/>
            </w:tcBorders>
            <w:shd w:val="clear" w:color="000000" w:fill="D9D9D9"/>
            <w:noWrap/>
            <w:vAlign w:val="center"/>
            <w:hideMark/>
          </w:tcPr>
          <w:p w14:paraId="0C5952D8" w14:textId="77777777" w:rsidR="00CE72F5" w:rsidRPr="00FF34BF" w:rsidRDefault="00CE72F5" w:rsidP="00E0345F">
            <w:pPr>
              <w:spacing w:line="240" w:lineRule="auto"/>
              <w:rPr>
                <w:rFonts w:eastAsia="Times New Roman"/>
                <w:sz w:val="24"/>
                <w:szCs w:val="24"/>
                <w:lang w:val="en-US"/>
              </w:rPr>
            </w:pPr>
            <w:r w:rsidRPr="00FF34BF">
              <w:rPr>
                <w:rFonts w:eastAsia="Times New Roman"/>
                <w:sz w:val="24"/>
                <w:szCs w:val="24"/>
                <w:lang w:val="en-US"/>
              </w:rPr>
              <w:t>Monocyte subsets</w:t>
            </w:r>
          </w:p>
        </w:tc>
        <w:tc>
          <w:tcPr>
            <w:tcW w:w="2940" w:type="dxa"/>
            <w:tcBorders>
              <w:top w:val="nil"/>
              <w:left w:val="nil"/>
              <w:bottom w:val="single" w:sz="8" w:space="0" w:color="auto"/>
              <w:right w:val="single" w:sz="8" w:space="0" w:color="auto"/>
            </w:tcBorders>
            <w:shd w:val="clear" w:color="000000" w:fill="D9D9D9"/>
            <w:noWrap/>
            <w:vAlign w:val="center"/>
            <w:hideMark/>
          </w:tcPr>
          <w:p w14:paraId="59CBDC8B"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 </w:t>
            </w:r>
          </w:p>
        </w:tc>
      </w:tr>
      <w:tr w:rsidR="00FF34BF" w:rsidRPr="00FF34BF" w14:paraId="518AD817" w14:textId="77777777" w:rsidTr="009D35A1">
        <w:trPr>
          <w:trHeight w:val="297"/>
        </w:trPr>
        <w:tc>
          <w:tcPr>
            <w:tcW w:w="2960" w:type="dxa"/>
            <w:tcBorders>
              <w:top w:val="nil"/>
              <w:left w:val="single" w:sz="8" w:space="0" w:color="auto"/>
              <w:bottom w:val="single" w:sz="8" w:space="0" w:color="auto"/>
              <w:right w:val="single" w:sz="8" w:space="0" w:color="auto"/>
            </w:tcBorders>
            <w:shd w:val="clear" w:color="auto" w:fill="auto"/>
            <w:noWrap/>
            <w:vAlign w:val="center"/>
            <w:hideMark/>
          </w:tcPr>
          <w:p w14:paraId="1E073702" w14:textId="77777777" w:rsidR="00CE72F5" w:rsidRPr="00FF34BF" w:rsidRDefault="00CE72F5" w:rsidP="00E0345F">
            <w:pPr>
              <w:spacing w:line="240" w:lineRule="auto"/>
              <w:rPr>
                <w:rFonts w:eastAsia="Times New Roman"/>
                <w:sz w:val="24"/>
                <w:szCs w:val="24"/>
                <w:lang w:val="en-US"/>
              </w:rPr>
            </w:pPr>
            <w:r w:rsidRPr="00FF34BF">
              <w:rPr>
                <w:rFonts w:eastAsia="Times New Roman"/>
                <w:sz w:val="24"/>
                <w:szCs w:val="24"/>
                <w:lang w:val="en-US"/>
              </w:rPr>
              <w:t>Classical monocytes</w:t>
            </w:r>
          </w:p>
        </w:tc>
        <w:tc>
          <w:tcPr>
            <w:tcW w:w="2940" w:type="dxa"/>
            <w:tcBorders>
              <w:top w:val="nil"/>
              <w:left w:val="nil"/>
              <w:bottom w:val="single" w:sz="8" w:space="0" w:color="auto"/>
              <w:right w:val="single" w:sz="8" w:space="0" w:color="auto"/>
            </w:tcBorders>
            <w:shd w:val="clear" w:color="auto" w:fill="auto"/>
            <w:noWrap/>
            <w:vAlign w:val="center"/>
            <w:hideMark/>
          </w:tcPr>
          <w:p w14:paraId="15D61907"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0.87 (0.86,0.88)</w:t>
            </w:r>
          </w:p>
        </w:tc>
      </w:tr>
      <w:tr w:rsidR="00FF34BF" w:rsidRPr="00FF34BF" w14:paraId="3AA72503" w14:textId="77777777" w:rsidTr="009D35A1">
        <w:trPr>
          <w:trHeight w:val="297"/>
        </w:trPr>
        <w:tc>
          <w:tcPr>
            <w:tcW w:w="2960" w:type="dxa"/>
            <w:tcBorders>
              <w:top w:val="nil"/>
              <w:left w:val="single" w:sz="8" w:space="0" w:color="auto"/>
              <w:bottom w:val="single" w:sz="8" w:space="0" w:color="auto"/>
              <w:right w:val="single" w:sz="8" w:space="0" w:color="auto"/>
            </w:tcBorders>
            <w:shd w:val="clear" w:color="auto" w:fill="auto"/>
            <w:noWrap/>
            <w:vAlign w:val="center"/>
            <w:hideMark/>
          </w:tcPr>
          <w:p w14:paraId="5690CD2F" w14:textId="77777777" w:rsidR="00CE72F5" w:rsidRPr="00FF34BF" w:rsidRDefault="00CE72F5" w:rsidP="00E0345F">
            <w:pPr>
              <w:spacing w:line="240" w:lineRule="auto"/>
              <w:rPr>
                <w:rFonts w:eastAsia="Times New Roman"/>
                <w:sz w:val="24"/>
                <w:szCs w:val="24"/>
                <w:lang w:val="en-US"/>
              </w:rPr>
            </w:pPr>
            <w:r w:rsidRPr="00FF34BF">
              <w:rPr>
                <w:rFonts w:eastAsia="Times New Roman"/>
                <w:sz w:val="24"/>
                <w:szCs w:val="24"/>
                <w:lang w:val="en-US"/>
              </w:rPr>
              <w:t>Non-classical monocytes</w:t>
            </w:r>
          </w:p>
        </w:tc>
        <w:tc>
          <w:tcPr>
            <w:tcW w:w="2940" w:type="dxa"/>
            <w:tcBorders>
              <w:top w:val="nil"/>
              <w:left w:val="nil"/>
              <w:bottom w:val="single" w:sz="8" w:space="0" w:color="auto"/>
              <w:right w:val="single" w:sz="8" w:space="0" w:color="auto"/>
            </w:tcBorders>
            <w:shd w:val="clear" w:color="auto" w:fill="auto"/>
            <w:noWrap/>
            <w:vAlign w:val="center"/>
            <w:hideMark/>
          </w:tcPr>
          <w:p w14:paraId="0C1C7452"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0.59 (0.52, 0.64)</w:t>
            </w:r>
          </w:p>
        </w:tc>
      </w:tr>
      <w:tr w:rsidR="00FF34BF" w:rsidRPr="00FF34BF" w14:paraId="4D61AC11" w14:textId="77777777" w:rsidTr="009D35A1">
        <w:trPr>
          <w:trHeight w:val="297"/>
        </w:trPr>
        <w:tc>
          <w:tcPr>
            <w:tcW w:w="2960" w:type="dxa"/>
            <w:tcBorders>
              <w:top w:val="nil"/>
              <w:left w:val="single" w:sz="8" w:space="0" w:color="auto"/>
              <w:bottom w:val="single" w:sz="8" w:space="0" w:color="auto"/>
              <w:right w:val="single" w:sz="8" w:space="0" w:color="auto"/>
            </w:tcBorders>
            <w:shd w:val="clear" w:color="000000" w:fill="D9D9D9"/>
            <w:noWrap/>
            <w:vAlign w:val="center"/>
            <w:hideMark/>
          </w:tcPr>
          <w:p w14:paraId="3943B8E9" w14:textId="77777777" w:rsidR="00CE72F5" w:rsidRPr="00FF34BF" w:rsidRDefault="00CE72F5" w:rsidP="00E0345F">
            <w:pPr>
              <w:spacing w:line="240" w:lineRule="auto"/>
              <w:rPr>
                <w:rFonts w:eastAsia="Times New Roman"/>
                <w:sz w:val="24"/>
                <w:szCs w:val="24"/>
                <w:lang w:val="en-US"/>
              </w:rPr>
            </w:pPr>
            <w:r w:rsidRPr="00FF34BF">
              <w:rPr>
                <w:rFonts w:eastAsia="Times New Roman"/>
                <w:sz w:val="24"/>
                <w:szCs w:val="24"/>
                <w:lang w:val="en-US"/>
              </w:rPr>
              <w:t>Dendritic cell subsets</w:t>
            </w:r>
          </w:p>
        </w:tc>
        <w:tc>
          <w:tcPr>
            <w:tcW w:w="2940" w:type="dxa"/>
            <w:tcBorders>
              <w:top w:val="nil"/>
              <w:left w:val="nil"/>
              <w:bottom w:val="single" w:sz="8" w:space="0" w:color="auto"/>
              <w:right w:val="single" w:sz="8" w:space="0" w:color="auto"/>
            </w:tcBorders>
            <w:shd w:val="clear" w:color="000000" w:fill="D9D9D9"/>
            <w:noWrap/>
            <w:vAlign w:val="center"/>
            <w:hideMark/>
          </w:tcPr>
          <w:p w14:paraId="76198DCB"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 </w:t>
            </w:r>
          </w:p>
        </w:tc>
      </w:tr>
      <w:tr w:rsidR="00FF34BF" w:rsidRPr="00FF34BF" w14:paraId="101AE365" w14:textId="77777777" w:rsidTr="009D35A1">
        <w:trPr>
          <w:trHeight w:val="297"/>
        </w:trPr>
        <w:tc>
          <w:tcPr>
            <w:tcW w:w="2960" w:type="dxa"/>
            <w:tcBorders>
              <w:top w:val="nil"/>
              <w:left w:val="single" w:sz="8" w:space="0" w:color="auto"/>
              <w:bottom w:val="single" w:sz="8" w:space="0" w:color="auto"/>
              <w:right w:val="single" w:sz="8" w:space="0" w:color="auto"/>
            </w:tcBorders>
            <w:shd w:val="clear" w:color="auto" w:fill="auto"/>
            <w:noWrap/>
            <w:vAlign w:val="center"/>
            <w:hideMark/>
          </w:tcPr>
          <w:p w14:paraId="3712E3D0" w14:textId="77777777" w:rsidR="00CE72F5" w:rsidRPr="00FF34BF" w:rsidRDefault="00CE72F5" w:rsidP="00E0345F">
            <w:pPr>
              <w:spacing w:line="240" w:lineRule="auto"/>
              <w:rPr>
                <w:rFonts w:eastAsia="Times New Roman"/>
                <w:sz w:val="24"/>
                <w:szCs w:val="24"/>
                <w:lang w:val="en-US"/>
              </w:rPr>
            </w:pPr>
            <w:r w:rsidRPr="00FF34BF">
              <w:rPr>
                <w:rFonts w:eastAsia="Times New Roman"/>
                <w:sz w:val="24"/>
                <w:szCs w:val="24"/>
                <w:lang w:val="en-US"/>
              </w:rPr>
              <w:t>Myeloid dendritic cells</w:t>
            </w:r>
          </w:p>
        </w:tc>
        <w:tc>
          <w:tcPr>
            <w:tcW w:w="2940" w:type="dxa"/>
            <w:tcBorders>
              <w:top w:val="nil"/>
              <w:left w:val="nil"/>
              <w:bottom w:val="single" w:sz="8" w:space="0" w:color="auto"/>
              <w:right w:val="single" w:sz="8" w:space="0" w:color="auto"/>
            </w:tcBorders>
            <w:shd w:val="clear" w:color="auto" w:fill="auto"/>
            <w:noWrap/>
            <w:vAlign w:val="center"/>
            <w:hideMark/>
          </w:tcPr>
          <w:p w14:paraId="6ABA8205"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0.83 (0.80, 0.85)</w:t>
            </w:r>
          </w:p>
        </w:tc>
      </w:tr>
      <w:tr w:rsidR="00FF34BF" w:rsidRPr="00FF34BF" w14:paraId="2420688A" w14:textId="77777777" w:rsidTr="009D35A1">
        <w:trPr>
          <w:trHeight w:val="297"/>
        </w:trPr>
        <w:tc>
          <w:tcPr>
            <w:tcW w:w="2960" w:type="dxa"/>
            <w:tcBorders>
              <w:top w:val="nil"/>
              <w:left w:val="single" w:sz="8" w:space="0" w:color="auto"/>
              <w:bottom w:val="single" w:sz="8" w:space="0" w:color="auto"/>
              <w:right w:val="single" w:sz="8" w:space="0" w:color="auto"/>
            </w:tcBorders>
            <w:shd w:val="clear" w:color="auto" w:fill="auto"/>
            <w:noWrap/>
            <w:vAlign w:val="center"/>
            <w:hideMark/>
          </w:tcPr>
          <w:p w14:paraId="72924A8B" w14:textId="77777777" w:rsidR="00CE72F5" w:rsidRPr="00FF34BF" w:rsidRDefault="00CE72F5" w:rsidP="00E0345F">
            <w:pPr>
              <w:spacing w:line="240" w:lineRule="auto"/>
              <w:rPr>
                <w:rFonts w:eastAsia="Times New Roman"/>
                <w:sz w:val="24"/>
                <w:szCs w:val="24"/>
                <w:lang w:val="en-US"/>
              </w:rPr>
            </w:pPr>
            <w:r w:rsidRPr="00FF34BF">
              <w:rPr>
                <w:rFonts w:eastAsia="Times New Roman"/>
                <w:sz w:val="24"/>
                <w:szCs w:val="24"/>
                <w:lang w:val="en-US"/>
              </w:rPr>
              <w:t>Plasmacytoid dendritic cells</w:t>
            </w:r>
          </w:p>
        </w:tc>
        <w:tc>
          <w:tcPr>
            <w:tcW w:w="2940" w:type="dxa"/>
            <w:tcBorders>
              <w:top w:val="nil"/>
              <w:left w:val="nil"/>
              <w:bottom w:val="single" w:sz="8" w:space="0" w:color="auto"/>
              <w:right w:val="single" w:sz="8" w:space="0" w:color="auto"/>
            </w:tcBorders>
            <w:shd w:val="clear" w:color="auto" w:fill="auto"/>
            <w:noWrap/>
            <w:vAlign w:val="center"/>
            <w:hideMark/>
          </w:tcPr>
          <w:p w14:paraId="7142A0D1"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0.82 (0.78, 0.83)</w:t>
            </w:r>
          </w:p>
        </w:tc>
      </w:tr>
      <w:tr w:rsidR="00FF34BF" w:rsidRPr="00FF34BF" w14:paraId="494A8E2E" w14:textId="77777777" w:rsidTr="009D35A1">
        <w:trPr>
          <w:trHeight w:val="297"/>
        </w:trPr>
        <w:tc>
          <w:tcPr>
            <w:tcW w:w="2960" w:type="dxa"/>
            <w:tcBorders>
              <w:top w:val="nil"/>
              <w:left w:val="single" w:sz="8" w:space="0" w:color="auto"/>
              <w:bottom w:val="single" w:sz="8" w:space="0" w:color="auto"/>
              <w:right w:val="single" w:sz="8" w:space="0" w:color="auto"/>
            </w:tcBorders>
            <w:shd w:val="clear" w:color="000000" w:fill="D9D9D9"/>
            <w:noWrap/>
            <w:vAlign w:val="center"/>
            <w:hideMark/>
          </w:tcPr>
          <w:p w14:paraId="0A573E4B" w14:textId="77777777" w:rsidR="00CE72F5" w:rsidRPr="00FF34BF" w:rsidRDefault="00CE72F5" w:rsidP="00E0345F">
            <w:pPr>
              <w:spacing w:line="240" w:lineRule="auto"/>
              <w:rPr>
                <w:rFonts w:eastAsia="Times New Roman"/>
                <w:sz w:val="24"/>
                <w:szCs w:val="24"/>
                <w:lang w:val="en-US"/>
              </w:rPr>
            </w:pPr>
            <w:r w:rsidRPr="00FF34BF">
              <w:rPr>
                <w:rFonts w:eastAsia="Times New Roman"/>
                <w:sz w:val="24"/>
                <w:szCs w:val="24"/>
                <w:lang w:val="en-US"/>
              </w:rPr>
              <w:t>NK subsets</w:t>
            </w:r>
          </w:p>
        </w:tc>
        <w:tc>
          <w:tcPr>
            <w:tcW w:w="2940" w:type="dxa"/>
            <w:tcBorders>
              <w:top w:val="nil"/>
              <w:left w:val="nil"/>
              <w:bottom w:val="single" w:sz="8" w:space="0" w:color="auto"/>
              <w:right w:val="single" w:sz="8" w:space="0" w:color="auto"/>
            </w:tcBorders>
            <w:shd w:val="clear" w:color="000000" w:fill="D9D9D9"/>
            <w:noWrap/>
            <w:vAlign w:val="center"/>
            <w:hideMark/>
          </w:tcPr>
          <w:p w14:paraId="4FFD73A6"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 </w:t>
            </w:r>
          </w:p>
        </w:tc>
      </w:tr>
      <w:tr w:rsidR="00FF34BF" w:rsidRPr="00FF34BF" w14:paraId="64E42C9A" w14:textId="77777777" w:rsidTr="009D35A1">
        <w:trPr>
          <w:trHeight w:val="297"/>
        </w:trPr>
        <w:tc>
          <w:tcPr>
            <w:tcW w:w="2960" w:type="dxa"/>
            <w:tcBorders>
              <w:top w:val="nil"/>
              <w:left w:val="single" w:sz="8" w:space="0" w:color="auto"/>
              <w:bottom w:val="single" w:sz="8" w:space="0" w:color="auto"/>
              <w:right w:val="single" w:sz="8" w:space="0" w:color="auto"/>
            </w:tcBorders>
            <w:shd w:val="clear" w:color="auto" w:fill="auto"/>
            <w:noWrap/>
            <w:vAlign w:val="center"/>
            <w:hideMark/>
          </w:tcPr>
          <w:p w14:paraId="4C3D639C" w14:textId="77777777" w:rsidR="00CE72F5" w:rsidRPr="00FF34BF" w:rsidRDefault="00CE72F5" w:rsidP="00E0345F">
            <w:pPr>
              <w:spacing w:line="240" w:lineRule="auto"/>
              <w:rPr>
                <w:rFonts w:eastAsia="Times New Roman"/>
                <w:sz w:val="24"/>
                <w:szCs w:val="24"/>
                <w:lang w:val="en-US"/>
              </w:rPr>
            </w:pPr>
            <w:r w:rsidRPr="00FF34BF">
              <w:rPr>
                <w:rFonts w:eastAsia="Times New Roman"/>
                <w:sz w:val="24"/>
                <w:szCs w:val="24"/>
                <w:lang w:val="en-US"/>
              </w:rPr>
              <w:t>CD56HI</w:t>
            </w:r>
          </w:p>
        </w:tc>
        <w:tc>
          <w:tcPr>
            <w:tcW w:w="2940" w:type="dxa"/>
            <w:tcBorders>
              <w:top w:val="nil"/>
              <w:left w:val="nil"/>
              <w:bottom w:val="single" w:sz="8" w:space="0" w:color="auto"/>
              <w:right w:val="single" w:sz="8" w:space="0" w:color="auto"/>
            </w:tcBorders>
            <w:shd w:val="clear" w:color="auto" w:fill="auto"/>
            <w:noWrap/>
            <w:vAlign w:val="center"/>
            <w:hideMark/>
          </w:tcPr>
          <w:p w14:paraId="6A233CE6"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0.44 (0.42, 0.45)</w:t>
            </w:r>
          </w:p>
        </w:tc>
      </w:tr>
      <w:tr w:rsidR="00CE72F5" w:rsidRPr="00FF34BF" w14:paraId="195B4FBD" w14:textId="77777777" w:rsidTr="009D35A1">
        <w:trPr>
          <w:trHeight w:val="297"/>
        </w:trPr>
        <w:tc>
          <w:tcPr>
            <w:tcW w:w="2960" w:type="dxa"/>
            <w:tcBorders>
              <w:top w:val="nil"/>
              <w:left w:val="single" w:sz="8" w:space="0" w:color="auto"/>
              <w:bottom w:val="single" w:sz="8" w:space="0" w:color="auto"/>
              <w:right w:val="single" w:sz="8" w:space="0" w:color="auto"/>
            </w:tcBorders>
            <w:shd w:val="clear" w:color="auto" w:fill="auto"/>
            <w:noWrap/>
            <w:vAlign w:val="center"/>
            <w:hideMark/>
          </w:tcPr>
          <w:p w14:paraId="2090031D" w14:textId="77777777" w:rsidR="00CE72F5" w:rsidRPr="00FF34BF" w:rsidRDefault="00CE72F5" w:rsidP="00E0345F">
            <w:pPr>
              <w:spacing w:line="240" w:lineRule="auto"/>
              <w:rPr>
                <w:rFonts w:eastAsia="Times New Roman"/>
                <w:sz w:val="24"/>
                <w:szCs w:val="24"/>
                <w:lang w:val="en-US"/>
              </w:rPr>
            </w:pPr>
            <w:r w:rsidRPr="00FF34BF">
              <w:rPr>
                <w:rFonts w:eastAsia="Times New Roman"/>
                <w:sz w:val="24"/>
                <w:szCs w:val="24"/>
                <w:lang w:val="en-US"/>
              </w:rPr>
              <w:t>CD56LO</w:t>
            </w:r>
          </w:p>
        </w:tc>
        <w:tc>
          <w:tcPr>
            <w:tcW w:w="2940" w:type="dxa"/>
            <w:tcBorders>
              <w:top w:val="nil"/>
              <w:left w:val="nil"/>
              <w:bottom w:val="single" w:sz="8" w:space="0" w:color="auto"/>
              <w:right w:val="single" w:sz="8" w:space="0" w:color="auto"/>
            </w:tcBorders>
            <w:shd w:val="clear" w:color="auto" w:fill="auto"/>
            <w:noWrap/>
            <w:vAlign w:val="center"/>
            <w:hideMark/>
          </w:tcPr>
          <w:p w14:paraId="4FD429FB" w14:textId="77777777" w:rsidR="00CE72F5" w:rsidRPr="00FF34BF" w:rsidRDefault="00CE72F5" w:rsidP="00E0345F">
            <w:pPr>
              <w:spacing w:line="240" w:lineRule="auto"/>
              <w:jc w:val="right"/>
              <w:rPr>
                <w:rFonts w:eastAsia="Times New Roman"/>
                <w:sz w:val="24"/>
                <w:szCs w:val="24"/>
                <w:lang w:val="en-US"/>
              </w:rPr>
            </w:pPr>
            <w:r w:rsidRPr="00FF34BF">
              <w:rPr>
                <w:rFonts w:eastAsia="Times New Roman"/>
                <w:sz w:val="24"/>
                <w:szCs w:val="24"/>
                <w:lang w:val="en-US"/>
              </w:rPr>
              <w:t>0.92 (0.90, 0.93)</w:t>
            </w:r>
          </w:p>
        </w:tc>
      </w:tr>
    </w:tbl>
    <w:p w14:paraId="5F0EB90F" w14:textId="77777777" w:rsidR="00CE72F5" w:rsidRPr="00FF34BF" w:rsidRDefault="00CE72F5" w:rsidP="00E0345F">
      <w:pPr>
        <w:pStyle w:val="Header"/>
        <w:tabs>
          <w:tab w:val="clear" w:pos="4680"/>
          <w:tab w:val="clear" w:pos="9360"/>
        </w:tabs>
        <w:rPr>
          <w:sz w:val="24"/>
          <w:szCs w:val="24"/>
        </w:rPr>
      </w:pPr>
    </w:p>
    <w:p w14:paraId="52DE6584" w14:textId="77777777" w:rsidR="00CE72F5" w:rsidRPr="00FF34BF" w:rsidRDefault="00CE72F5" w:rsidP="00E0345F">
      <w:pPr>
        <w:pStyle w:val="NoSpacing"/>
        <w:rPr>
          <w:sz w:val="24"/>
          <w:szCs w:val="24"/>
        </w:rPr>
      </w:pPr>
      <w:r w:rsidRPr="00FF34BF">
        <w:rPr>
          <w:sz w:val="24"/>
          <w:szCs w:val="24"/>
          <w:vertAlign w:val="superscript"/>
        </w:rPr>
        <w:t>*</w:t>
      </w:r>
      <w:r w:rsidRPr="00FF34BF">
        <w:rPr>
          <w:sz w:val="24"/>
          <w:szCs w:val="24"/>
        </w:rPr>
        <w:t>All Pearson correlations were statistically significant (p &lt;0.05)</w:t>
      </w:r>
    </w:p>
    <w:p w14:paraId="38E95677" w14:textId="77777777" w:rsidR="00CE72F5" w:rsidRPr="00FF34BF" w:rsidRDefault="00CE72F5" w:rsidP="00E0345F">
      <w:pPr>
        <w:spacing w:line="240" w:lineRule="auto"/>
        <w:rPr>
          <w:b/>
          <w:sz w:val="24"/>
          <w:szCs w:val="24"/>
        </w:rPr>
      </w:pPr>
      <w:r w:rsidRPr="00FF34BF">
        <w:rPr>
          <w:b/>
          <w:sz w:val="24"/>
          <w:szCs w:val="24"/>
        </w:rPr>
        <w:br w:type="page"/>
      </w:r>
    </w:p>
    <w:p w14:paraId="6AA6E114" w14:textId="6DD62FB5" w:rsidR="00CE72F5" w:rsidRPr="00FF34BF" w:rsidRDefault="00CE72F5" w:rsidP="00E0345F">
      <w:pPr>
        <w:pStyle w:val="NoSpacing"/>
        <w:rPr>
          <w:b/>
          <w:sz w:val="24"/>
          <w:szCs w:val="24"/>
        </w:rPr>
      </w:pPr>
      <w:r w:rsidRPr="00FF34BF">
        <w:rPr>
          <w:b/>
          <w:sz w:val="24"/>
          <w:szCs w:val="24"/>
        </w:rPr>
        <w:lastRenderedPageBreak/>
        <w:t>Supplementary Table 3: Antibodies used in hybrid and manual approaches to identify 24 immune cell subsets</w:t>
      </w:r>
    </w:p>
    <w:p w14:paraId="1F15B1E8" w14:textId="77777777" w:rsidR="00CE72F5" w:rsidRPr="00FF34BF" w:rsidRDefault="00CE72F5" w:rsidP="00E0345F">
      <w:pPr>
        <w:pStyle w:val="NoSpacing"/>
        <w:ind w:left="-990" w:firstLine="990"/>
        <w:rPr>
          <w:sz w:val="24"/>
          <w:szCs w:val="24"/>
        </w:rPr>
      </w:pPr>
    </w:p>
    <w:tbl>
      <w:tblPr>
        <w:tblStyle w:val="2"/>
        <w:tblW w:w="11045" w:type="dxa"/>
        <w:tblInd w:w="-8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65"/>
        <w:gridCol w:w="2880"/>
        <w:gridCol w:w="2520"/>
        <w:gridCol w:w="2880"/>
      </w:tblGrid>
      <w:tr w:rsidR="00FF34BF" w:rsidRPr="00FF34BF" w14:paraId="4C20CD4B" w14:textId="77777777" w:rsidTr="009D35A1">
        <w:trPr>
          <w:trHeight w:val="460"/>
        </w:trPr>
        <w:tc>
          <w:tcPr>
            <w:tcW w:w="2765" w:type="dxa"/>
            <w:tcBorders>
              <w:top w:val="single" w:sz="12" w:space="0" w:color="000000"/>
              <w:left w:val="single" w:sz="12" w:space="0" w:color="000000"/>
              <w:bottom w:val="single" w:sz="12" w:space="0" w:color="000000"/>
            </w:tcBorders>
            <w:shd w:val="clear" w:color="auto" w:fill="auto"/>
            <w:tcMar>
              <w:top w:w="100" w:type="dxa"/>
              <w:left w:w="100" w:type="dxa"/>
              <w:bottom w:w="100" w:type="dxa"/>
              <w:right w:w="100" w:type="dxa"/>
            </w:tcMar>
            <w:vAlign w:val="bottom"/>
          </w:tcPr>
          <w:p w14:paraId="1E56CB81" w14:textId="77777777" w:rsidR="00CE72F5" w:rsidRPr="00FF34BF" w:rsidRDefault="00CE72F5" w:rsidP="00E0345F">
            <w:pPr>
              <w:widowControl w:val="0"/>
              <w:spacing w:line="240" w:lineRule="auto"/>
              <w:rPr>
                <w:b/>
                <w:sz w:val="24"/>
                <w:szCs w:val="24"/>
              </w:rPr>
            </w:pPr>
            <w:r w:rsidRPr="00FF34BF">
              <w:rPr>
                <w:b/>
                <w:sz w:val="24"/>
                <w:szCs w:val="24"/>
              </w:rPr>
              <w:t>CELL TYPE</w:t>
            </w:r>
          </w:p>
        </w:tc>
        <w:tc>
          <w:tcPr>
            <w:tcW w:w="2880" w:type="dxa"/>
            <w:tcBorders>
              <w:top w:val="single" w:sz="12" w:space="0" w:color="000000"/>
              <w:bottom w:val="single" w:sz="12" w:space="0" w:color="000000"/>
            </w:tcBorders>
            <w:shd w:val="clear" w:color="auto" w:fill="auto"/>
            <w:tcMar>
              <w:top w:w="100" w:type="dxa"/>
              <w:left w:w="100" w:type="dxa"/>
              <w:bottom w:w="100" w:type="dxa"/>
              <w:right w:w="100" w:type="dxa"/>
            </w:tcMar>
            <w:vAlign w:val="bottom"/>
          </w:tcPr>
          <w:p w14:paraId="02C9CC83" w14:textId="77777777" w:rsidR="00CE72F5" w:rsidRPr="00FF34BF" w:rsidRDefault="00CE72F5" w:rsidP="00E0345F">
            <w:pPr>
              <w:widowControl w:val="0"/>
              <w:spacing w:line="240" w:lineRule="auto"/>
              <w:rPr>
                <w:b/>
                <w:sz w:val="24"/>
                <w:szCs w:val="24"/>
              </w:rPr>
            </w:pPr>
            <w:r w:rsidRPr="00FF34BF">
              <w:rPr>
                <w:b/>
                <w:sz w:val="24"/>
                <w:szCs w:val="24"/>
              </w:rPr>
              <w:t>MARKERS USED IN MANUAL APPROACH</w:t>
            </w:r>
          </w:p>
        </w:tc>
        <w:tc>
          <w:tcPr>
            <w:tcW w:w="2520" w:type="dxa"/>
            <w:tcBorders>
              <w:top w:val="single" w:sz="12" w:space="0" w:color="000000"/>
              <w:bottom w:val="single" w:sz="12" w:space="0" w:color="000000"/>
            </w:tcBorders>
            <w:vAlign w:val="bottom"/>
          </w:tcPr>
          <w:p w14:paraId="12B77D5B" w14:textId="77777777" w:rsidR="00CE72F5" w:rsidRPr="00FF34BF" w:rsidRDefault="00CE72F5" w:rsidP="00E0345F">
            <w:pPr>
              <w:widowControl w:val="0"/>
              <w:tabs>
                <w:tab w:val="left" w:pos="670"/>
                <w:tab w:val="center" w:pos="2747"/>
              </w:tabs>
              <w:spacing w:line="240" w:lineRule="auto"/>
              <w:rPr>
                <w:b/>
                <w:sz w:val="24"/>
                <w:szCs w:val="24"/>
              </w:rPr>
            </w:pPr>
            <w:r w:rsidRPr="00FF34BF">
              <w:rPr>
                <w:b/>
                <w:sz w:val="24"/>
                <w:szCs w:val="24"/>
              </w:rPr>
              <w:t>MARKERS USED IN HYBRID APPROACH</w:t>
            </w:r>
          </w:p>
        </w:tc>
        <w:tc>
          <w:tcPr>
            <w:tcW w:w="2880" w:type="dxa"/>
            <w:tcBorders>
              <w:top w:val="single" w:sz="12" w:space="0" w:color="000000"/>
              <w:bottom w:val="single" w:sz="12" w:space="0" w:color="000000"/>
              <w:right w:val="single" w:sz="12" w:space="0" w:color="000000"/>
            </w:tcBorders>
            <w:shd w:val="clear" w:color="auto" w:fill="auto"/>
            <w:tcMar>
              <w:top w:w="100" w:type="dxa"/>
              <w:left w:w="100" w:type="dxa"/>
              <w:bottom w:w="100" w:type="dxa"/>
              <w:right w:w="100" w:type="dxa"/>
            </w:tcMar>
            <w:vAlign w:val="bottom"/>
          </w:tcPr>
          <w:p w14:paraId="2450D5A4" w14:textId="77777777" w:rsidR="00CE72F5" w:rsidRPr="00FF34BF" w:rsidRDefault="00CE72F5" w:rsidP="00E0345F">
            <w:pPr>
              <w:widowControl w:val="0"/>
              <w:tabs>
                <w:tab w:val="left" w:pos="670"/>
                <w:tab w:val="center" w:pos="2747"/>
              </w:tabs>
              <w:spacing w:line="240" w:lineRule="auto"/>
              <w:rPr>
                <w:b/>
                <w:sz w:val="24"/>
                <w:szCs w:val="24"/>
              </w:rPr>
            </w:pPr>
            <w:r w:rsidRPr="00FF34BF">
              <w:rPr>
                <w:b/>
                <w:sz w:val="24"/>
                <w:szCs w:val="24"/>
              </w:rPr>
              <w:t>PARENT POPULATIONS</w:t>
            </w:r>
          </w:p>
        </w:tc>
      </w:tr>
      <w:tr w:rsidR="00FF34BF" w:rsidRPr="00FF34BF" w14:paraId="29109657" w14:textId="77777777" w:rsidTr="009D35A1">
        <w:tc>
          <w:tcPr>
            <w:tcW w:w="2765" w:type="dxa"/>
            <w:tcBorders>
              <w:top w:val="single" w:sz="12" w:space="0" w:color="000000"/>
              <w:left w:val="single" w:sz="12" w:space="0" w:color="000000"/>
            </w:tcBorders>
            <w:shd w:val="clear" w:color="auto" w:fill="auto"/>
            <w:tcMar>
              <w:top w:w="100" w:type="dxa"/>
              <w:left w:w="100" w:type="dxa"/>
              <w:bottom w:w="100" w:type="dxa"/>
              <w:right w:w="100" w:type="dxa"/>
            </w:tcMar>
          </w:tcPr>
          <w:p w14:paraId="2170927C" w14:textId="77777777" w:rsidR="00CE72F5" w:rsidRPr="00FF34BF" w:rsidRDefault="00CE72F5" w:rsidP="00E0345F">
            <w:pPr>
              <w:widowControl w:val="0"/>
              <w:spacing w:line="240" w:lineRule="auto"/>
              <w:rPr>
                <w:sz w:val="24"/>
                <w:szCs w:val="24"/>
              </w:rPr>
            </w:pPr>
            <w:r w:rsidRPr="00FF34BF">
              <w:rPr>
                <w:b/>
                <w:sz w:val="24"/>
                <w:szCs w:val="24"/>
              </w:rPr>
              <w:t>B cell populations</w:t>
            </w:r>
          </w:p>
        </w:tc>
        <w:tc>
          <w:tcPr>
            <w:tcW w:w="2880" w:type="dxa"/>
            <w:tcBorders>
              <w:top w:val="single" w:sz="12" w:space="0" w:color="000000"/>
            </w:tcBorders>
            <w:shd w:val="clear" w:color="auto" w:fill="auto"/>
            <w:tcMar>
              <w:top w:w="100" w:type="dxa"/>
              <w:left w:w="100" w:type="dxa"/>
              <w:bottom w:w="100" w:type="dxa"/>
              <w:right w:w="100" w:type="dxa"/>
            </w:tcMar>
          </w:tcPr>
          <w:p w14:paraId="76B06986" w14:textId="77777777" w:rsidR="00CE72F5" w:rsidRPr="00FF34BF" w:rsidRDefault="00CE72F5" w:rsidP="00E0345F">
            <w:pPr>
              <w:widowControl w:val="0"/>
              <w:spacing w:line="240" w:lineRule="auto"/>
              <w:rPr>
                <w:sz w:val="24"/>
                <w:szCs w:val="24"/>
              </w:rPr>
            </w:pPr>
          </w:p>
        </w:tc>
        <w:tc>
          <w:tcPr>
            <w:tcW w:w="2520" w:type="dxa"/>
            <w:tcBorders>
              <w:top w:val="single" w:sz="12" w:space="0" w:color="000000"/>
            </w:tcBorders>
          </w:tcPr>
          <w:p w14:paraId="68CD28A5" w14:textId="77777777" w:rsidR="00CE72F5" w:rsidRPr="00FF34BF" w:rsidRDefault="00CE72F5" w:rsidP="00E0345F">
            <w:pPr>
              <w:widowControl w:val="0"/>
              <w:spacing w:line="240" w:lineRule="auto"/>
              <w:rPr>
                <w:sz w:val="24"/>
                <w:szCs w:val="24"/>
              </w:rPr>
            </w:pPr>
          </w:p>
        </w:tc>
        <w:tc>
          <w:tcPr>
            <w:tcW w:w="2880" w:type="dxa"/>
            <w:tcBorders>
              <w:top w:val="single" w:sz="12" w:space="0" w:color="000000"/>
              <w:right w:val="single" w:sz="12" w:space="0" w:color="000000"/>
            </w:tcBorders>
            <w:shd w:val="clear" w:color="auto" w:fill="auto"/>
            <w:tcMar>
              <w:top w:w="100" w:type="dxa"/>
              <w:left w:w="100" w:type="dxa"/>
              <w:bottom w:w="100" w:type="dxa"/>
              <w:right w:w="100" w:type="dxa"/>
            </w:tcMar>
          </w:tcPr>
          <w:p w14:paraId="219D4298" w14:textId="77777777" w:rsidR="00CE72F5" w:rsidRPr="00FF34BF" w:rsidRDefault="00CE72F5" w:rsidP="00E0345F">
            <w:pPr>
              <w:pStyle w:val="Header"/>
              <w:widowControl w:val="0"/>
              <w:tabs>
                <w:tab w:val="clear" w:pos="4680"/>
                <w:tab w:val="clear" w:pos="9360"/>
              </w:tabs>
              <w:rPr>
                <w:sz w:val="24"/>
                <w:szCs w:val="24"/>
              </w:rPr>
            </w:pPr>
          </w:p>
        </w:tc>
      </w:tr>
      <w:tr w:rsidR="00FF34BF" w:rsidRPr="00FF34BF" w14:paraId="522EE291" w14:textId="77777777" w:rsidTr="009D35A1">
        <w:trPr>
          <w:trHeight w:val="330"/>
        </w:trPr>
        <w:tc>
          <w:tcPr>
            <w:tcW w:w="2765" w:type="dxa"/>
            <w:tcBorders>
              <w:left w:val="single" w:sz="12" w:space="0" w:color="000000"/>
            </w:tcBorders>
            <w:shd w:val="clear" w:color="auto" w:fill="auto"/>
            <w:tcMar>
              <w:top w:w="100" w:type="dxa"/>
              <w:left w:w="100" w:type="dxa"/>
              <w:bottom w:w="100" w:type="dxa"/>
              <w:right w:w="100" w:type="dxa"/>
            </w:tcMar>
          </w:tcPr>
          <w:p w14:paraId="7C644844" w14:textId="77777777" w:rsidR="00CE72F5" w:rsidRPr="00FF34BF" w:rsidRDefault="00CE72F5" w:rsidP="00E0345F">
            <w:pPr>
              <w:widowControl w:val="0"/>
              <w:spacing w:line="240" w:lineRule="auto"/>
              <w:rPr>
                <w:sz w:val="24"/>
                <w:szCs w:val="24"/>
              </w:rPr>
            </w:pPr>
            <w:r w:rsidRPr="00FF34BF">
              <w:rPr>
                <w:sz w:val="24"/>
                <w:szCs w:val="24"/>
              </w:rPr>
              <w:t>B lymphocytes</w:t>
            </w:r>
          </w:p>
        </w:tc>
        <w:tc>
          <w:tcPr>
            <w:tcW w:w="2880" w:type="dxa"/>
            <w:shd w:val="clear" w:color="auto" w:fill="auto"/>
            <w:tcMar>
              <w:top w:w="100" w:type="dxa"/>
              <w:left w:w="100" w:type="dxa"/>
              <w:bottom w:w="100" w:type="dxa"/>
              <w:right w:w="100" w:type="dxa"/>
            </w:tcMar>
          </w:tcPr>
          <w:p w14:paraId="2E354F8A" w14:textId="77777777" w:rsidR="00CE72F5" w:rsidRPr="00FF34BF" w:rsidRDefault="00CE72F5" w:rsidP="00E0345F">
            <w:pPr>
              <w:widowControl w:val="0"/>
              <w:spacing w:line="240" w:lineRule="auto"/>
              <w:rPr>
                <w:sz w:val="24"/>
                <w:szCs w:val="24"/>
              </w:rPr>
            </w:pPr>
            <w:r w:rsidRPr="00FF34BF">
              <w:rPr>
                <w:sz w:val="24"/>
                <w:szCs w:val="24"/>
              </w:rPr>
              <w:t>CD3- CD19+</w:t>
            </w:r>
          </w:p>
        </w:tc>
        <w:tc>
          <w:tcPr>
            <w:tcW w:w="2520" w:type="dxa"/>
          </w:tcPr>
          <w:p w14:paraId="4E393E45" w14:textId="77777777" w:rsidR="00CE72F5" w:rsidRPr="00FF34BF" w:rsidRDefault="00CE72F5" w:rsidP="00E0345F">
            <w:pPr>
              <w:widowControl w:val="0"/>
              <w:spacing w:line="240" w:lineRule="auto"/>
              <w:rPr>
                <w:sz w:val="24"/>
                <w:szCs w:val="24"/>
              </w:rPr>
            </w:pPr>
            <w:r w:rsidRPr="00FF34BF">
              <w:rPr>
                <w:sz w:val="24"/>
                <w:szCs w:val="24"/>
              </w:rPr>
              <w:t>CD3- CD19+</w:t>
            </w:r>
          </w:p>
        </w:tc>
        <w:tc>
          <w:tcPr>
            <w:tcW w:w="2880" w:type="dxa"/>
            <w:tcBorders>
              <w:right w:val="single" w:sz="12" w:space="0" w:color="000000"/>
            </w:tcBorders>
            <w:shd w:val="clear" w:color="auto" w:fill="auto"/>
            <w:tcMar>
              <w:top w:w="100" w:type="dxa"/>
              <w:left w:w="100" w:type="dxa"/>
              <w:bottom w:w="100" w:type="dxa"/>
              <w:right w:w="100" w:type="dxa"/>
            </w:tcMar>
          </w:tcPr>
          <w:p w14:paraId="0516AE71" w14:textId="77777777" w:rsidR="00CE72F5" w:rsidRPr="00FF34BF" w:rsidRDefault="00CE72F5" w:rsidP="00E0345F">
            <w:pPr>
              <w:widowControl w:val="0"/>
              <w:spacing w:line="240" w:lineRule="auto"/>
              <w:rPr>
                <w:sz w:val="24"/>
                <w:szCs w:val="24"/>
              </w:rPr>
            </w:pPr>
            <w:r w:rsidRPr="00FF34BF">
              <w:rPr>
                <w:sz w:val="24"/>
                <w:szCs w:val="24"/>
              </w:rPr>
              <w:t>Single, live lymphocytes</w:t>
            </w:r>
          </w:p>
        </w:tc>
      </w:tr>
      <w:tr w:rsidR="00FF34BF" w:rsidRPr="00FF34BF" w14:paraId="204CFD57" w14:textId="77777777" w:rsidTr="009D35A1">
        <w:tc>
          <w:tcPr>
            <w:tcW w:w="2765" w:type="dxa"/>
            <w:tcBorders>
              <w:left w:val="single" w:sz="12" w:space="0" w:color="000000"/>
            </w:tcBorders>
            <w:shd w:val="clear" w:color="auto" w:fill="auto"/>
            <w:tcMar>
              <w:top w:w="100" w:type="dxa"/>
              <w:left w:w="100" w:type="dxa"/>
              <w:bottom w:w="100" w:type="dxa"/>
              <w:right w:w="100" w:type="dxa"/>
            </w:tcMar>
          </w:tcPr>
          <w:p w14:paraId="6BB6B362" w14:textId="77777777" w:rsidR="00CE72F5" w:rsidRPr="00FF34BF" w:rsidRDefault="00CE72F5" w:rsidP="00E0345F">
            <w:pPr>
              <w:widowControl w:val="0"/>
              <w:spacing w:line="240" w:lineRule="auto"/>
              <w:rPr>
                <w:sz w:val="24"/>
                <w:szCs w:val="24"/>
              </w:rPr>
            </w:pPr>
            <w:proofErr w:type="spellStart"/>
            <w:r w:rsidRPr="00FF34BF">
              <w:rPr>
                <w:sz w:val="24"/>
                <w:szCs w:val="24"/>
              </w:rPr>
              <w:t>IgD</w:t>
            </w:r>
            <w:proofErr w:type="spellEnd"/>
            <w:r w:rsidRPr="00FF34BF">
              <w:rPr>
                <w:sz w:val="24"/>
                <w:szCs w:val="24"/>
              </w:rPr>
              <w:t>+ memory B cells</w:t>
            </w:r>
          </w:p>
        </w:tc>
        <w:tc>
          <w:tcPr>
            <w:tcW w:w="2880" w:type="dxa"/>
            <w:shd w:val="clear" w:color="auto" w:fill="auto"/>
            <w:tcMar>
              <w:top w:w="100" w:type="dxa"/>
              <w:left w:w="100" w:type="dxa"/>
              <w:bottom w:w="100" w:type="dxa"/>
              <w:right w:w="100" w:type="dxa"/>
            </w:tcMar>
          </w:tcPr>
          <w:p w14:paraId="5B0CA738" w14:textId="77777777" w:rsidR="00CE72F5" w:rsidRPr="00FF34BF" w:rsidRDefault="00CE72F5" w:rsidP="00E0345F">
            <w:pPr>
              <w:widowControl w:val="0"/>
              <w:spacing w:line="240" w:lineRule="auto"/>
              <w:rPr>
                <w:sz w:val="24"/>
                <w:szCs w:val="24"/>
              </w:rPr>
            </w:pPr>
            <w:r w:rsidRPr="00FF34BF">
              <w:rPr>
                <w:sz w:val="24"/>
                <w:szCs w:val="24"/>
              </w:rPr>
              <w:t xml:space="preserve">CD3- CD19+ </w:t>
            </w:r>
            <w:proofErr w:type="spellStart"/>
            <w:r w:rsidRPr="00FF34BF">
              <w:rPr>
                <w:sz w:val="24"/>
                <w:szCs w:val="24"/>
              </w:rPr>
              <w:t>IgD</w:t>
            </w:r>
            <w:proofErr w:type="spellEnd"/>
            <w:r w:rsidRPr="00FF34BF">
              <w:rPr>
                <w:sz w:val="24"/>
                <w:szCs w:val="24"/>
              </w:rPr>
              <w:t>+ CD27+</w:t>
            </w:r>
          </w:p>
        </w:tc>
        <w:tc>
          <w:tcPr>
            <w:tcW w:w="2520" w:type="dxa"/>
          </w:tcPr>
          <w:p w14:paraId="0F77E97C" w14:textId="77777777" w:rsidR="00CE72F5" w:rsidRPr="00FF34BF" w:rsidRDefault="00CE72F5" w:rsidP="00E0345F">
            <w:pPr>
              <w:widowControl w:val="0"/>
              <w:spacing w:line="240" w:lineRule="auto"/>
              <w:rPr>
                <w:sz w:val="24"/>
                <w:szCs w:val="24"/>
              </w:rPr>
            </w:pPr>
            <w:r w:rsidRPr="00FF34BF">
              <w:rPr>
                <w:sz w:val="24"/>
                <w:szCs w:val="24"/>
              </w:rPr>
              <w:t xml:space="preserve">CD3- CD19+ </w:t>
            </w:r>
            <w:proofErr w:type="spellStart"/>
            <w:r w:rsidRPr="00FF34BF">
              <w:rPr>
                <w:sz w:val="24"/>
                <w:szCs w:val="24"/>
              </w:rPr>
              <w:t>IgD</w:t>
            </w:r>
            <w:proofErr w:type="spellEnd"/>
            <w:r w:rsidRPr="00FF34BF">
              <w:rPr>
                <w:sz w:val="24"/>
                <w:szCs w:val="24"/>
              </w:rPr>
              <w:t>+ CD27+</w:t>
            </w:r>
          </w:p>
        </w:tc>
        <w:tc>
          <w:tcPr>
            <w:tcW w:w="2880" w:type="dxa"/>
            <w:tcBorders>
              <w:right w:val="single" w:sz="12" w:space="0" w:color="000000"/>
            </w:tcBorders>
            <w:shd w:val="clear" w:color="auto" w:fill="auto"/>
            <w:tcMar>
              <w:top w:w="100" w:type="dxa"/>
              <w:left w:w="100" w:type="dxa"/>
              <w:bottom w:w="100" w:type="dxa"/>
              <w:right w:w="100" w:type="dxa"/>
            </w:tcMar>
          </w:tcPr>
          <w:p w14:paraId="0645013C" w14:textId="77777777" w:rsidR="00CE72F5" w:rsidRPr="00FF34BF" w:rsidRDefault="00CE72F5" w:rsidP="00E0345F">
            <w:pPr>
              <w:widowControl w:val="0"/>
              <w:spacing w:line="240" w:lineRule="auto"/>
              <w:rPr>
                <w:sz w:val="24"/>
                <w:szCs w:val="24"/>
              </w:rPr>
            </w:pPr>
            <w:r w:rsidRPr="00FF34BF">
              <w:rPr>
                <w:sz w:val="24"/>
                <w:szCs w:val="24"/>
              </w:rPr>
              <w:t>B cell</w:t>
            </w:r>
          </w:p>
        </w:tc>
      </w:tr>
      <w:tr w:rsidR="00FF34BF" w:rsidRPr="00FF34BF" w14:paraId="6A7A82F4" w14:textId="77777777" w:rsidTr="009D35A1">
        <w:tc>
          <w:tcPr>
            <w:tcW w:w="2765" w:type="dxa"/>
            <w:tcBorders>
              <w:left w:val="single" w:sz="12" w:space="0" w:color="000000"/>
            </w:tcBorders>
            <w:shd w:val="clear" w:color="auto" w:fill="auto"/>
            <w:tcMar>
              <w:top w:w="100" w:type="dxa"/>
              <w:left w:w="100" w:type="dxa"/>
              <w:bottom w:w="100" w:type="dxa"/>
              <w:right w:w="100" w:type="dxa"/>
            </w:tcMar>
          </w:tcPr>
          <w:p w14:paraId="449FC254" w14:textId="77777777" w:rsidR="00CE72F5" w:rsidRPr="00FF34BF" w:rsidRDefault="00CE72F5" w:rsidP="00E0345F">
            <w:pPr>
              <w:widowControl w:val="0"/>
              <w:spacing w:line="240" w:lineRule="auto"/>
              <w:rPr>
                <w:sz w:val="24"/>
                <w:szCs w:val="24"/>
              </w:rPr>
            </w:pPr>
            <w:proofErr w:type="spellStart"/>
            <w:r w:rsidRPr="00FF34BF">
              <w:rPr>
                <w:sz w:val="24"/>
                <w:szCs w:val="24"/>
              </w:rPr>
              <w:t>IgD</w:t>
            </w:r>
            <w:proofErr w:type="spellEnd"/>
            <w:r w:rsidRPr="00FF34BF">
              <w:rPr>
                <w:sz w:val="24"/>
                <w:szCs w:val="24"/>
              </w:rPr>
              <w:t>- memory B cells</w:t>
            </w:r>
          </w:p>
        </w:tc>
        <w:tc>
          <w:tcPr>
            <w:tcW w:w="2880" w:type="dxa"/>
            <w:shd w:val="clear" w:color="auto" w:fill="auto"/>
            <w:tcMar>
              <w:top w:w="100" w:type="dxa"/>
              <w:left w:w="100" w:type="dxa"/>
              <w:bottom w:w="100" w:type="dxa"/>
              <w:right w:w="100" w:type="dxa"/>
            </w:tcMar>
          </w:tcPr>
          <w:p w14:paraId="3FEEF48C" w14:textId="77777777" w:rsidR="00CE72F5" w:rsidRPr="00FF34BF" w:rsidRDefault="00CE72F5" w:rsidP="00E0345F">
            <w:pPr>
              <w:widowControl w:val="0"/>
              <w:spacing w:line="240" w:lineRule="auto"/>
              <w:rPr>
                <w:sz w:val="24"/>
                <w:szCs w:val="24"/>
              </w:rPr>
            </w:pPr>
            <w:r w:rsidRPr="00FF34BF">
              <w:rPr>
                <w:sz w:val="24"/>
                <w:szCs w:val="24"/>
              </w:rPr>
              <w:t xml:space="preserve">CD3- CD19+ </w:t>
            </w:r>
            <w:proofErr w:type="spellStart"/>
            <w:r w:rsidRPr="00FF34BF">
              <w:rPr>
                <w:sz w:val="24"/>
                <w:szCs w:val="24"/>
              </w:rPr>
              <w:t>IgD</w:t>
            </w:r>
            <w:proofErr w:type="spellEnd"/>
            <w:r w:rsidRPr="00FF34BF">
              <w:rPr>
                <w:sz w:val="24"/>
                <w:szCs w:val="24"/>
              </w:rPr>
              <w:t>- CD27+</w:t>
            </w:r>
          </w:p>
        </w:tc>
        <w:tc>
          <w:tcPr>
            <w:tcW w:w="2520" w:type="dxa"/>
          </w:tcPr>
          <w:p w14:paraId="4D286524" w14:textId="77777777" w:rsidR="00CE72F5" w:rsidRPr="00FF34BF" w:rsidRDefault="00CE72F5" w:rsidP="00E0345F">
            <w:pPr>
              <w:widowControl w:val="0"/>
              <w:spacing w:line="240" w:lineRule="auto"/>
              <w:rPr>
                <w:sz w:val="24"/>
                <w:szCs w:val="24"/>
              </w:rPr>
            </w:pPr>
            <w:r w:rsidRPr="00FF34BF">
              <w:rPr>
                <w:sz w:val="24"/>
                <w:szCs w:val="24"/>
              </w:rPr>
              <w:t xml:space="preserve">CD3- CD19+ </w:t>
            </w:r>
            <w:proofErr w:type="spellStart"/>
            <w:r w:rsidRPr="00FF34BF">
              <w:rPr>
                <w:sz w:val="24"/>
                <w:szCs w:val="24"/>
              </w:rPr>
              <w:t>IgD</w:t>
            </w:r>
            <w:proofErr w:type="spellEnd"/>
            <w:r w:rsidRPr="00FF34BF">
              <w:rPr>
                <w:sz w:val="24"/>
                <w:szCs w:val="24"/>
              </w:rPr>
              <w:t>- CD27+</w:t>
            </w:r>
          </w:p>
        </w:tc>
        <w:tc>
          <w:tcPr>
            <w:tcW w:w="2880" w:type="dxa"/>
            <w:tcBorders>
              <w:right w:val="single" w:sz="12" w:space="0" w:color="000000"/>
            </w:tcBorders>
            <w:shd w:val="clear" w:color="auto" w:fill="auto"/>
            <w:tcMar>
              <w:top w:w="100" w:type="dxa"/>
              <w:left w:w="100" w:type="dxa"/>
              <w:bottom w:w="100" w:type="dxa"/>
              <w:right w:w="100" w:type="dxa"/>
            </w:tcMar>
          </w:tcPr>
          <w:p w14:paraId="21BCFE75" w14:textId="77777777" w:rsidR="00CE72F5" w:rsidRPr="00FF34BF" w:rsidRDefault="00CE72F5" w:rsidP="00E0345F">
            <w:pPr>
              <w:widowControl w:val="0"/>
              <w:spacing w:line="240" w:lineRule="auto"/>
              <w:rPr>
                <w:sz w:val="24"/>
                <w:szCs w:val="24"/>
              </w:rPr>
            </w:pPr>
            <w:r w:rsidRPr="00FF34BF">
              <w:rPr>
                <w:sz w:val="24"/>
                <w:szCs w:val="24"/>
              </w:rPr>
              <w:t>B cell</w:t>
            </w:r>
          </w:p>
        </w:tc>
      </w:tr>
      <w:tr w:rsidR="00FF34BF" w:rsidRPr="00FF34BF" w14:paraId="0592D7F2" w14:textId="77777777" w:rsidTr="009D35A1">
        <w:tc>
          <w:tcPr>
            <w:tcW w:w="2765" w:type="dxa"/>
            <w:tcBorders>
              <w:left w:val="single" w:sz="12" w:space="0" w:color="000000"/>
              <w:bottom w:val="single" w:sz="12" w:space="0" w:color="000000"/>
            </w:tcBorders>
            <w:shd w:val="clear" w:color="auto" w:fill="auto"/>
            <w:tcMar>
              <w:top w:w="100" w:type="dxa"/>
              <w:left w:w="100" w:type="dxa"/>
              <w:bottom w:w="100" w:type="dxa"/>
              <w:right w:w="100" w:type="dxa"/>
            </w:tcMar>
          </w:tcPr>
          <w:p w14:paraId="78FEAA2C" w14:textId="77777777" w:rsidR="00CE72F5" w:rsidRPr="00FF34BF" w:rsidRDefault="00CE72F5" w:rsidP="00E0345F">
            <w:pPr>
              <w:widowControl w:val="0"/>
              <w:spacing w:line="240" w:lineRule="auto"/>
              <w:rPr>
                <w:sz w:val="24"/>
                <w:szCs w:val="24"/>
              </w:rPr>
            </w:pPr>
            <w:r w:rsidRPr="00FF34BF">
              <w:rPr>
                <w:sz w:val="24"/>
                <w:szCs w:val="24"/>
              </w:rPr>
              <w:t>Naive B cells</w:t>
            </w:r>
          </w:p>
        </w:tc>
        <w:tc>
          <w:tcPr>
            <w:tcW w:w="2880" w:type="dxa"/>
            <w:tcBorders>
              <w:bottom w:val="single" w:sz="12" w:space="0" w:color="000000"/>
            </w:tcBorders>
            <w:shd w:val="clear" w:color="auto" w:fill="auto"/>
            <w:tcMar>
              <w:top w:w="100" w:type="dxa"/>
              <w:left w:w="100" w:type="dxa"/>
              <w:bottom w:w="100" w:type="dxa"/>
              <w:right w:w="100" w:type="dxa"/>
            </w:tcMar>
          </w:tcPr>
          <w:p w14:paraId="5CD34A86" w14:textId="77777777" w:rsidR="00CE72F5" w:rsidRPr="00FF34BF" w:rsidRDefault="00CE72F5" w:rsidP="00E0345F">
            <w:pPr>
              <w:widowControl w:val="0"/>
              <w:spacing w:line="240" w:lineRule="auto"/>
              <w:rPr>
                <w:sz w:val="24"/>
                <w:szCs w:val="24"/>
              </w:rPr>
            </w:pPr>
            <w:r w:rsidRPr="00FF34BF">
              <w:rPr>
                <w:sz w:val="24"/>
                <w:szCs w:val="24"/>
              </w:rPr>
              <w:t xml:space="preserve">CD3- CD19+ </w:t>
            </w:r>
            <w:proofErr w:type="spellStart"/>
            <w:r w:rsidRPr="00FF34BF">
              <w:rPr>
                <w:sz w:val="24"/>
                <w:szCs w:val="24"/>
              </w:rPr>
              <w:t>IgD</w:t>
            </w:r>
            <w:proofErr w:type="spellEnd"/>
            <w:r w:rsidRPr="00FF34BF">
              <w:rPr>
                <w:sz w:val="24"/>
                <w:szCs w:val="24"/>
              </w:rPr>
              <w:t>+ CD27-</w:t>
            </w:r>
          </w:p>
        </w:tc>
        <w:tc>
          <w:tcPr>
            <w:tcW w:w="2520" w:type="dxa"/>
            <w:tcBorders>
              <w:bottom w:val="single" w:sz="12" w:space="0" w:color="000000"/>
            </w:tcBorders>
          </w:tcPr>
          <w:p w14:paraId="30DEF04A" w14:textId="77777777" w:rsidR="00CE72F5" w:rsidRPr="00FF34BF" w:rsidRDefault="00CE72F5" w:rsidP="00E0345F">
            <w:pPr>
              <w:widowControl w:val="0"/>
              <w:spacing w:line="240" w:lineRule="auto"/>
              <w:rPr>
                <w:sz w:val="24"/>
                <w:szCs w:val="24"/>
              </w:rPr>
            </w:pPr>
            <w:r w:rsidRPr="00FF34BF">
              <w:rPr>
                <w:sz w:val="24"/>
                <w:szCs w:val="24"/>
              </w:rPr>
              <w:t xml:space="preserve">CD3- CD19+ </w:t>
            </w:r>
            <w:proofErr w:type="spellStart"/>
            <w:r w:rsidRPr="00FF34BF">
              <w:rPr>
                <w:sz w:val="24"/>
                <w:szCs w:val="24"/>
              </w:rPr>
              <w:t>IgD</w:t>
            </w:r>
            <w:proofErr w:type="spellEnd"/>
            <w:r w:rsidRPr="00FF34BF">
              <w:rPr>
                <w:sz w:val="24"/>
                <w:szCs w:val="24"/>
              </w:rPr>
              <w:t>+ CD27-</w:t>
            </w:r>
          </w:p>
        </w:tc>
        <w:tc>
          <w:tcPr>
            <w:tcW w:w="2880" w:type="dxa"/>
            <w:tcBorders>
              <w:bottom w:val="single" w:sz="12" w:space="0" w:color="000000"/>
              <w:right w:val="single" w:sz="12" w:space="0" w:color="000000"/>
            </w:tcBorders>
            <w:shd w:val="clear" w:color="auto" w:fill="auto"/>
            <w:tcMar>
              <w:top w:w="100" w:type="dxa"/>
              <w:left w:w="100" w:type="dxa"/>
              <w:bottom w:w="100" w:type="dxa"/>
              <w:right w:w="100" w:type="dxa"/>
            </w:tcMar>
          </w:tcPr>
          <w:p w14:paraId="73B51927" w14:textId="77777777" w:rsidR="00CE72F5" w:rsidRPr="00FF34BF" w:rsidRDefault="00CE72F5" w:rsidP="00E0345F">
            <w:pPr>
              <w:widowControl w:val="0"/>
              <w:spacing w:line="240" w:lineRule="auto"/>
              <w:rPr>
                <w:sz w:val="24"/>
                <w:szCs w:val="24"/>
              </w:rPr>
            </w:pPr>
            <w:r w:rsidRPr="00FF34BF">
              <w:rPr>
                <w:sz w:val="24"/>
                <w:szCs w:val="24"/>
              </w:rPr>
              <w:t>B cell</w:t>
            </w:r>
          </w:p>
        </w:tc>
      </w:tr>
      <w:tr w:rsidR="00FF34BF" w:rsidRPr="00FF34BF" w14:paraId="06AA71F5" w14:textId="77777777" w:rsidTr="009D35A1">
        <w:tc>
          <w:tcPr>
            <w:tcW w:w="2765" w:type="dxa"/>
            <w:tcBorders>
              <w:top w:val="single" w:sz="12" w:space="0" w:color="000000"/>
              <w:left w:val="single" w:sz="12" w:space="0" w:color="000000"/>
            </w:tcBorders>
            <w:shd w:val="clear" w:color="auto" w:fill="auto"/>
            <w:tcMar>
              <w:top w:w="100" w:type="dxa"/>
              <w:left w:w="100" w:type="dxa"/>
              <w:bottom w:w="100" w:type="dxa"/>
              <w:right w:w="100" w:type="dxa"/>
            </w:tcMar>
          </w:tcPr>
          <w:p w14:paraId="6D730C3E" w14:textId="77777777" w:rsidR="00CE72F5" w:rsidRPr="00FF34BF" w:rsidRDefault="00CE72F5" w:rsidP="00E0345F">
            <w:pPr>
              <w:widowControl w:val="0"/>
              <w:spacing w:line="240" w:lineRule="auto"/>
              <w:rPr>
                <w:sz w:val="24"/>
                <w:szCs w:val="24"/>
              </w:rPr>
            </w:pPr>
            <w:r w:rsidRPr="00FF34BF">
              <w:rPr>
                <w:b/>
                <w:sz w:val="24"/>
                <w:szCs w:val="24"/>
              </w:rPr>
              <w:t>T cell populations</w:t>
            </w:r>
            <w:r w:rsidRPr="00FF34BF">
              <w:rPr>
                <w:sz w:val="24"/>
                <w:szCs w:val="24"/>
              </w:rPr>
              <w:t xml:space="preserve"> </w:t>
            </w:r>
          </w:p>
        </w:tc>
        <w:tc>
          <w:tcPr>
            <w:tcW w:w="2880" w:type="dxa"/>
            <w:tcBorders>
              <w:top w:val="single" w:sz="12" w:space="0" w:color="000000"/>
            </w:tcBorders>
            <w:shd w:val="clear" w:color="auto" w:fill="auto"/>
            <w:tcMar>
              <w:top w:w="100" w:type="dxa"/>
              <w:left w:w="100" w:type="dxa"/>
              <w:bottom w:w="100" w:type="dxa"/>
              <w:right w:w="100" w:type="dxa"/>
            </w:tcMar>
          </w:tcPr>
          <w:p w14:paraId="71A9A29A" w14:textId="77777777" w:rsidR="00CE72F5" w:rsidRPr="00FF34BF" w:rsidRDefault="00CE72F5" w:rsidP="00E0345F">
            <w:pPr>
              <w:widowControl w:val="0"/>
              <w:spacing w:line="240" w:lineRule="auto"/>
              <w:rPr>
                <w:sz w:val="24"/>
                <w:szCs w:val="24"/>
              </w:rPr>
            </w:pPr>
          </w:p>
        </w:tc>
        <w:tc>
          <w:tcPr>
            <w:tcW w:w="2520" w:type="dxa"/>
            <w:tcBorders>
              <w:top w:val="single" w:sz="12" w:space="0" w:color="000000"/>
            </w:tcBorders>
          </w:tcPr>
          <w:p w14:paraId="13CFE65C" w14:textId="77777777" w:rsidR="00CE72F5" w:rsidRPr="00FF34BF" w:rsidRDefault="00CE72F5" w:rsidP="00E0345F">
            <w:pPr>
              <w:widowControl w:val="0"/>
              <w:spacing w:line="240" w:lineRule="auto"/>
              <w:rPr>
                <w:sz w:val="24"/>
                <w:szCs w:val="24"/>
              </w:rPr>
            </w:pPr>
          </w:p>
        </w:tc>
        <w:tc>
          <w:tcPr>
            <w:tcW w:w="2880" w:type="dxa"/>
            <w:tcBorders>
              <w:top w:val="single" w:sz="12" w:space="0" w:color="000000"/>
              <w:right w:val="single" w:sz="12" w:space="0" w:color="000000"/>
            </w:tcBorders>
            <w:shd w:val="clear" w:color="auto" w:fill="auto"/>
            <w:tcMar>
              <w:top w:w="100" w:type="dxa"/>
              <w:left w:w="100" w:type="dxa"/>
              <w:bottom w:w="100" w:type="dxa"/>
              <w:right w:w="100" w:type="dxa"/>
            </w:tcMar>
          </w:tcPr>
          <w:p w14:paraId="29C50701" w14:textId="77777777" w:rsidR="00CE72F5" w:rsidRPr="00FF34BF" w:rsidRDefault="00CE72F5" w:rsidP="00E0345F">
            <w:pPr>
              <w:widowControl w:val="0"/>
              <w:spacing w:line="240" w:lineRule="auto"/>
              <w:rPr>
                <w:sz w:val="24"/>
                <w:szCs w:val="24"/>
              </w:rPr>
            </w:pPr>
          </w:p>
        </w:tc>
      </w:tr>
      <w:tr w:rsidR="00FF34BF" w:rsidRPr="00FF34BF" w14:paraId="4A32F0AD" w14:textId="77777777" w:rsidTr="009D35A1">
        <w:tc>
          <w:tcPr>
            <w:tcW w:w="2765" w:type="dxa"/>
            <w:tcBorders>
              <w:left w:val="single" w:sz="12" w:space="0" w:color="000000"/>
            </w:tcBorders>
            <w:shd w:val="clear" w:color="auto" w:fill="auto"/>
            <w:tcMar>
              <w:top w:w="100" w:type="dxa"/>
              <w:left w:w="100" w:type="dxa"/>
              <w:bottom w:w="100" w:type="dxa"/>
              <w:right w:w="100" w:type="dxa"/>
            </w:tcMar>
          </w:tcPr>
          <w:p w14:paraId="53E26725" w14:textId="77777777" w:rsidR="00CE72F5" w:rsidRPr="00FF34BF" w:rsidRDefault="00CE72F5" w:rsidP="00E0345F">
            <w:pPr>
              <w:widowControl w:val="0"/>
              <w:spacing w:line="240" w:lineRule="auto"/>
              <w:rPr>
                <w:b/>
                <w:sz w:val="24"/>
                <w:szCs w:val="24"/>
              </w:rPr>
            </w:pPr>
            <w:r w:rsidRPr="00FF34BF">
              <w:rPr>
                <w:sz w:val="24"/>
                <w:szCs w:val="24"/>
              </w:rPr>
              <w:t>T cells</w:t>
            </w:r>
          </w:p>
        </w:tc>
        <w:tc>
          <w:tcPr>
            <w:tcW w:w="2880" w:type="dxa"/>
            <w:shd w:val="clear" w:color="auto" w:fill="auto"/>
            <w:tcMar>
              <w:top w:w="100" w:type="dxa"/>
              <w:left w:w="100" w:type="dxa"/>
              <w:bottom w:w="100" w:type="dxa"/>
              <w:right w:w="100" w:type="dxa"/>
            </w:tcMar>
          </w:tcPr>
          <w:p w14:paraId="2F9BD78D" w14:textId="77777777" w:rsidR="00CE72F5" w:rsidRPr="00FF34BF" w:rsidRDefault="00CE72F5" w:rsidP="00E0345F">
            <w:pPr>
              <w:widowControl w:val="0"/>
              <w:spacing w:line="240" w:lineRule="auto"/>
              <w:rPr>
                <w:sz w:val="24"/>
                <w:szCs w:val="24"/>
              </w:rPr>
            </w:pPr>
            <w:r w:rsidRPr="00FF34BF">
              <w:rPr>
                <w:sz w:val="24"/>
                <w:szCs w:val="24"/>
              </w:rPr>
              <w:t>CD3+ CD19-</w:t>
            </w:r>
          </w:p>
        </w:tc>
        <w:tc>
          <w:tcPr>
            <w:tcW w:w="2520" w:type="dxa"/>
          </w:tcPr>
          <w:p w14:paraId="08A8FF4A" w14:textId="77777777" w:rsidR="00CE72F5" w:rsidRPr="00FF34BF" w:rsidRDefault="00CE72F5" w:rsidP="00E0345F">
            <w:pPr>
              <w:widowControl w:val="0"/>
              <w:spacing w:line="240" w:lineRule="auto"/>
              <w:rPr>
                <w:sz w:val="24"/>
                <w:szCs w:val="24"/>
              </w:rPr>
            </w:pPr>
            <w:r w:rsidRPr="00FF34BF">
              <w:rPr>
                <w:sz w:val="24"/>
                <w:szCs w:val="24"/>
              </w:rPr>
              <w:t>CD3+ CD19-</w:t>
            </w:r>
          </w:p>
        </w:tc>
        <w:tc>
          <w:tcPr>
            <w:tcW w:w="2880" w:type="dxa"/>
            <w:tcBorders>
              <w:right w:val="single" w:sz="12" w:space="0" w:color="000000"/>
            </w:tcBorders>
            <w:shd w:val="clear" w:color="auto" w:fill="auto"/>
            <w:tcMar>
              <w:top w:w="100" w:type="dxa"/>
              <w:left w:w="100" w:type="dxa"/>
              <w:bottom w:w="100" w:type="dxa"/>
              <w:right w:w="100" w:type="dxa"/>
            </w:tcMar>
          </w:tcPr>
          <w:p w14:paraId="56565CCC" w14:textId="77777777" w:rsidR="00CE72F5" w:rsidRPr="00FF34BF" w:rsidRDefault="00CE72F5" w:rsidP="00E0345F">
            <w:pPr>
              <w:widowControl w:val="0"/>
              <w:spacing w:line="240" w:lineRule="auto"/>
              <w:rPr>
                <w:sz w:val="24"/>
                <w:szCs w:val="24"/>
              </w:rPr>
            </w:pPr>
            <w:r w:rsidRPr="00FF34BF">
              <w:rPr>
                <w:sz w:val="24"/>
                <w:szCs w:val="24"/>
              </w:rPr>
              <w:t>Single, live lymphocytes</w:t>
            </w:r>
          </w:p>
        </w:tc>
      </w:tr>
      <w:tr w:rsidR="00FF34BF" w:rsidRPr="00FF34BF" w14:paraId="33009419" w14:textId="77777777" w:rsidTr="009D35A1">
        <w:tc>
          <w:tcPr>
            <w:tcW w:w="2765" w:type="dxa"/>
            <w:tcBorders>
              <w:left w:val="single" w:sz="12" w:space="0" w:color="000000"/>
            </w:tcBorders>
            <w:shd w:val="clear" w:color="auto" w:fill="auto"/>
            <w:tcMar>
              <w:top w:w="100" w:type="dxa"/>
              <w:left w:w="100" w:type="dxa"/>
              <w:bottom w:w="100" w:type="dxa"/>
              <w:right w:w="100" w:type="dxa"/>
            </w:tcMar>
          </w:tcPr>
          <w:p w14:paraId="1F47EC46" w14:textId="77777777" w:rsidR="00CE72F5" w:rsidRPr="00FF34BF" w:rsidRDefault="00CE72F5" w:rsidP="00E0345F">
            <w:pPr>
              <w:widowControl w:val="0"/>
              <w:spacing w:line="240" w:lineRule="auto"/>
              <w:rPr>
                <w:sz w:val="24"/>
                <w:szCs w:val="24"/>
              </w:rPr>
            </w:pPr>
            <w:r w:rsidRPr="00FF34BF">
              <w:rPr>
                <w:sz w:val="24"/>
                <w:szCs w:val="24"/>
              </w:rPr>
              <w:t xml:space="preserve">Cytotoxic T cells </w:t>
            </w:r>
          </w:p>
        </w:tc>
        <w:tc>
          <w:tcPr>
            <w:tcW w:w="2880" w:type="dxa"/>
            <w:shd w:val="clear" w:color="auto" w:fill="auto"/>
            <w:tcMar>
              <w:top w:w="100" w:type="dxa"/>
              <w:left w:w="100" w:type="dxa"/>
              <w:bottom w:w="100" w:type="dxa"/>
              <w:right w:w="100" w:type="dxa"/>
            </w:tcMar>
          </w:tcPr>
          <w:p w14:paraId="25400196" w14:textId="77777777" w:rsidR="00CE72F5" w:rsidRPr="00FF34BF" w:rsidRDefault="00CE72F5" w:rsidP="00E0345F">
            <w:pPr>
              <w:widowControl w:val="0"/>
              <w:spacing w:line="240" w:lineRule="auto"/>
              <w:rPr>
                <w:sz w:val="24"/>
                <w:szCs w:val="24"/>
              </w:rPr>
            </w:pPr>
            <w:r w:rsidRPr="00FF34BF">
              <w:rPr>
                <w:sz w:val="24"/>
                <w:szCs w:val="24"/>
              </w:rPr>
              <w:t>CD3+ CD19- CD8+ CD4-</w:t>
            </w:r>
          </w:p>
        </w:tc>
        <w:tc>
          <w:tcPr>
            <w:tcW w:w="2520" w:type="dxa"/>
          </w:tcPr>
          <w:p w14:paraId="2389AE43" w14:textId="77777777" w:rsidR="00CE72F5" w:rsidRPr="00FF34BF" w:rsidRDefault="00CE72F5" w:rsidP="00E0345F">
            <w:pPr>
              <w:widowControl w:val="0"/>
              <w:spacing w:line="240" w:lineRule="auto"/>
              <w:rPr>
                <w:sz w:val="24"/>
                <w:szCs w:val="24"/>
              </w:rPr>
            </w:pPr>
            <w:r w:rsidRPr="00FF34BF">
              <w:rPr>
                <w:sz w:val="24"/>
                <w:szCs w:val="24"/>
              </w:rPr>
              <w:t>CD3+ CD19- CD8+ CD4-</w:t>
            </w:r>
          </w:p>
        </w:tc>
        <w:tc>
          <w:tcPr>
            <w:tcW w:w="2880" w:type="dxa"/>
            <w:tcBorders>
              <w:right w:val="single" w:sz="12" w:space="0" w:color="000000"/>
            </w:tcBorders>
            <w:shd w:val="clear" w:color="auto" w:fill="auto"/>
            <w:tcMar>
              <w:top w:w="100" w:type="dxa"/>
              <w:left w:w="100" w:type="dxa"/>
              <w:bottom w:w="100" w:type="dxa"/>
              <w:right w:w="100" w:type="dxa"/>
            </w:tcMar>
          </w:tcPr>
          <w:p w14:paraId="73EF00DA" w14:textId="77777777" w:rsidR="00CE72F5" w:rsidRPr="00FF34BF" w:rsidRDefault="00CE72F5" w:rsidP="00E0345F">
            <w:pPr>
              <w:widowControl w:val="0"/>
              <w:spacing w:line="240" w:lineRule="auto"/>
              <w:rPr>
                <w:sz w:val="24"/>
                <w:szCs w:val="24"/>
              </w:rPr>
            </w:pPr>
            <w:r w:rsidRPr="00FF34BF">
              <w:rPr>
                <w:sz w:val="24"/>
                <w:szCs w:val="24"/>
              </w:rPr>
              <w:t>T cells</w:t>
            </w:r>
          </w:p>
        </w:tc>
      </w:tr>
      <w:tr w:rsidR="00FF34BF" w:rsidRPr="00FF34BF" w14:paraId="03F24289" w14:textId="77777777" w:rsidTr="009D35A1">
        <w:tc>
          <w:tcPr>
            <w:tcW w:w="2765" w:type="dxa"/>
            <w:tcBorders>
              <w:left w:val="single" w:sz="12" w:space="0" w:color="000000"/>
            </w:tcBorders>
            <w:shd w:val="clear" w:color="auto" w:fill="auto"/>
            <w:tcMar>
              <w:top w:w="100" w:type="dxa"/>
              <w:left w:w="100" w:type="dxa"/>
              <w:bottom w:w="100" w:type="dxa"/>
              <w:right w:w="100" w:type="dxa"/>
            </w:tcMar>
          </w:tcPr>
          <w:p w14:paraId="383E41F3" w14:textId="77777777" w:rsidR="00CE72F5" w:rsidRPr="00FF34BF" w:rsidRDefault="00CE72F5" w:rsidP="00E0345F">
            <w:pPr>
              <w:widowControl w:val="0"/>
              <w:spacing w:line="240" w:lineRule="auto"/>
              <w:rPr>
                <w:sz w:val="24"/>
                <w:szCs w:val="24"/>
              </w:rPr>
            </w:pPr>
            <w:r w:rsidRPr="00FF34BF">
              <w:rPr>
                <w:sz w:val="24"/>
                <w:szCs w:val="24"/>
              </w:rPr>
              <w:t>Central memory cytotoxic T cells</w:t>
            </w:r>
          </w:p>
        </w:tc>
        <w:tc>
          <w:tcPr>
            <w:tcW w:w="2880" w:type="dxa"/>
            <w:shd w:val="clear" w:color="auto" w:fill="auto"/>
            <w:tcMar>
              <w:top w:w="100" w:type="dxa"/>
              <w:left w:w="100" w:type="dxa"/>
              <w:bottom w:w="100" w:type="dxa"/>
              <w:right w:w="100" w:type="dxa"/>
            </w:tcMar>
          </w:tcPr>
          <w:p w14:paraId="4774C9F7" w14:textId="77777777" w:rsidR="00CE72F5" w:rsidRPr="00FF34BF" w:rsidRDefault="00CE72F5" w:rsidP="00E0345F">
            <w:pPr>
              <w:widowControl w:val="0"/>
              <w:spacing w:line="240" w:lineRule="auto"/>
              <w:rPr>
                <w:sz w:val="24"/>
                <w:szCs w:val="24"/>
                <w:lang w:val="fr-FR"/>
              </w:rPr>
            </w:pPr>
            <w:r w:rsidRPr="00FF34BF">
              <w:rPr>
                <w:sz w:val="24"/>
                <w:szCs w:val="24"/>
                <w:lang w:val="fr-FR"/>
              </w:rPr>
              <w:t>CD3+ CD19- CD8+ CD4- CD45RA- CCR7+ CD28+ CD95+</w:t>
            </w:r>
          </w:p>
        </w:tc>
        <w:tc>
          <w:tcPr>
            <w:tcW w:w="2520" w:type="dxa"/>
          </w:tcPr>
          <w:p w14:paraId="6674D588" w14:textId="77777777" w:rsidR="00CE72F5" w:rsidRPr="00FF34BF" w:rsidRDefault="00CE72F5" w:rsidP="00E0345F">
            <w:pPr>
              <w:widowControl w:val="0"/>
              <w:spacing w:line="240" w:lineRule="auto"/>
              <w:rPr>
                <w:sz w:val="24"/>
                <w:szCs w:val="24"/>
                <w:lang w:val="fr-FR"/>
              </w:rPr>
            </w:pPr>
            <w:r w:rsidRPr="00FF34BF">
              <w:rPr>
                <w:sz w:val="24"/>
                <w:szCs w:val="24"/>
                <w:lang w:val="fr-FR"/>
              </w:rPr>
              <w:t xml:space="preserve">CD3+ CD19- CD8+ CD4- CD45RA- CCR7+ CD28+ </w:t>
            </w:r>
          </w:p>
        </w:tc>
        <w:tc>
          <w:tcPr>
            <w:tcW w:w="2880" w:type="dxa"/>
            <w:tcBorders>
              <w:right w:val="single" w:sz="12" w:space="0" w:color="000000"/>
            </w:tcBorders>
            <w:shd w:val="clear" w:color="auto" w:fill="auto"/>
            <w:tcMar>
              <w:top w:w="100" w:type="dxa"/>
              <w:left w:w="100" w:type="dxa"/>
              <w:bottom w:w="100" w:type="dxa"/>
              <w:right w:w="100" w:type="dxa"/>
            </w:tcMar>
          </w:tcPr>
          <w:p w14:paraId="2B30A337" w14:textId="77777777" w:rsidR="00CE72F5" w:rsidRPr="00FF34BF" w:rsidRDefault="00CE72F5" w:rsidP="00E0345F">
            <w:pPr>
              <w:widowControl w:val="0"/>
              <w:spacing w:line="240" w:lineRule="auto"/>
              <w:rPr>
                <w:sz w:val="24"/>
                <w:szCs w:val="24"/>
              </w:rPr>
            </w:pPr>
            <w:r w:rsidRPr="00FF34BF">
              <w:rPr>
                <w:sz w:val="24"/>
                <w:szCs w:val="24"/>
              </w:rPr>
              <w:t xml:space="preserve">Cytotoxic T cells </w:t>
            </w:r>
          </w:p>
        </w:tc>
      </w:tr>
      <w:tr w:rsidR="00FF34BF" w:rsidRPr="00FF34BF" w14:paraId="6810B2A7" w14:textId="77777777" w:rsidTr="009D35A1">
        <w:tc>
          <w:tcPr>
            <w:tcW w:w="2765" w:type="dxa"/>
            <w:tcBorders>
              <w:left w:val="single" w:sz="12" w:space="0" w:color="000000"/>
            </w:tcBorders>
            <w:shd w:val="clear" w:color="auto" w:fill="auto"/>
            <w:tcMar>
              <w:top w:w="100" w:type="dxa"/>
              <w:left w:w="100" w:type="dxa"/>
              <w:bottom w:w="100" w:type="dxa"/>
              <w:right w:w="100" w:type="dxa"/>
            </w:tcMar>
          </w:tcPr>
          <w:p w14:paraId="7FEF352B" w14:textId="77777777" w:rsidR="00CE72F5" w:rsidRPr="00FF34BF" w:rsidRDefault="00CE72F5" w:rsidP="00E0345F">
            <w:pPr>
              <w:widowControl w:val="0"/>
              <w:spacing w:line="240" w:lineRule="auto"/>
              <w:rPr>
                <w:sz w:val="24"/>
                <w:szCs w:val="24"/>
                <w:lang w:val="fr-FR"/>
              </w:rPr>
            </w:pPr>
            <w:proofErr w:type="spellStart"/>
            <w:r w:rsidRPr="00FF34BF">
              <w:rPr>
                <w:sz w:val="24"/>
                <w:szCs w:val="24"/>
                <w:lang w:val="fr-FR"/>
              </w:rPr>
              <w:t>Effector</w:t>
            </w:r>
            <w:proofErr w:type="spellEnd"/>
            <w:r w:rsidRPr="00FF34BF">
              <w:rPr>
                <w:sz w:val="24"/>
                <w:szCs w:val="24"/>
                <w:lang w:val="fr-FR"/>
              </w:rPr>
              <w:t xml:space="preserve"> (E) </w:t>
            </w:r>
            <w:proofErr w:type="spellStart"/>
            <w:r w:rsidRPr="00FF34BF">
              <w:rPr>
                <w:sz w:val="24"/>
                <w:szCs w:val="24"/>
                <w:lang w:val="fr-FR"/>
              </w:rPr>
              <w:t>cytotoxic</w:t>
            </w:r>
            <w:proofErr w:type="spellEnd"/>
            <w:r w:rsidRPr="00FF34BF">
              <w:rPr>
                <w:sz w:val="24"/>
                <w:szCs w:val="24"/>
                <w:lang w:val="fr-FR"/>
              </w:rPr>
              <w:t xml:space="preserve"> T </w:t>
            </w:r>
            <w:proofErr w:type="spellStart"/>
            <w:r w:rsidRPr="00FF34BF">
              <w:rPr>
                <w:sz w:val="24"/>
                <w:szCs w:val="24"/>
                <w:lang w:val="fr-FR"/>
              </w:rPr>
              <w:t>cells</w:t>
            </w:r>
            <w:proofErr w:type="spellEnd"/>
          </w:p>
        </w:tc>
        <w:tc>
          <w:tcPr>
            <w:tcW w:w="2880" w:type="dxa"/>
            <w:shd w:val="clear" w:color="auto" w:fill="auto"/>
            <w:tcMar>
              <w:top w:w="100" w:type="dxa"/>
              <w:left w:w="100" w:type="dxa"/>
              <w:bottom w:w="100" w:type="dxa"/>
              <w:right w:w="100" w:type="dxa"/>
            </w:tcMar>
          </w:tcPr>
          <w:p w14:paraId="16D7A3B1" w14:textId="77777777" w:rsidR="00CE72F5" w:rsidRPr="00FF34BF" w:rsidRDefault="00CE72F5" w:rsidP="00E0345F">
            <w:pPr>
              <w:widowControl w:val="0"/>
              <w:spacing w:line="240" w:lineRule="auto"/>
              <w:rPr>
                <w:sz w:val="24"/>
                <w:szCs w:val="24"/>
                <w:lang w:val="fr-FR"/>
              </w:rPr>
            </w:pPr>
            <w:r w:rsidRPr="00FF34BF">
              <w:rPr>
                <w:sz w:val="24"/>
                <w:szCs w:val="24"/>
                <w:lang w:val="fr-FR"/>
              </w:rPr>
              <w:t>CD3+ CD19- CD8+ CD4- CD45RA+ CCR7-</w:t>
            </w:r>
          </w:p>
        </w:tc>
        <w:tc>
          <w:tcPr>
            <w:tcW w:w="2520" w:type="dxa"/>
          </w:tcPr>
          <w:p w14:paraId="69AF7485" w14:textId="77777777" w:rsidR="00CE72F5" w:rsidRPr="00FF34BF" w:rsidRDefault="00CE72F5" w:rsidP="00E0345F">
            <w:pPr>
              <w:widowControl w:val="0"/>
              <w:spacing w:line="240" w:lineRule="auto"/>
              <w:rPr>
                <w:sz w:val="24"/>
                <w:szCs w:val="24"/>
                <w:lang w:val="fr-FR"/>
              </w:rPr>
            </w:pPr>
            <w:r w:rsidRPr="00FF34BF">
              <w:rPr>
                <w:sz w:val="24"/>
                <w:szCs w:val="24"/>
                <w:lang w:val="fr-FR"/>
              </w:rPr>
              <w:t>CD3+ CD19- CD8+ CD4- CD45RA+ CCR7- CD28-</w:t>
            </w:r>
          </w:p>
        </w:tc>
        <w:tc>
          <w:tcPr>
            <w:tcW w:w="2880" w:type="dxa"/>
            <w:tcBorders>
              <w:right w:val="single" w:sz="12" w:space="0" w:color="000000"/>
            </w:tcBorders>
            <w:shd w:val="clear" w:color="auto" w:fill="auto"/>
            <w:tcMar>
              <w:top w:w="100" w:type="dxa"/>
              <w:left w:w="100" w:type="dxa"/>
              <w:bottom w:w="100" w:type="dxa"/>
              <w:right w:w="100" w:type="dxa"/>
            </w:tcMar>
          </w:tcPr>
          <w:p w14:paraId="0B160D81" w14:textId="77777777" w:rsidR="00CE72F5" w:rsidRPr="00FF34BF" w:rsidRDefault="00CE72F5" w:rsidP="00E0345F">
            <w:pPr>
              <w:widowControl w:val="0"/>
              <w:spacing w:line="240" w:lineRule="auto"/>
              <w:rPr>
                <w:sz w:val="24"/>
                <w:szCs w:val="24"/>
              </w:rPr>
            </w:pPr>
            <w:r w:rsidRPr="00FF34BF">
              <w:rPr>
                <w:sz w:val="24"/>
                <w:szCs w:val="24"/>
              </w:rPr>
              <w:t xml:space="preserve">Cytotoxic T cells </w:t>
            </w:r>
          </w:p>
        </w:tc>
      </w:tr>
      <w:tr w:rsidR="00FF34BF" w:rsidRPr="00FF34BF" w14:paraId="7CDC7B77" w14:textId="77777777" w:rsidTr="009D35A1">
        <w:tc>
          <w:tcPr>
            <w:tcW w:w="2765" w:type="dxa"/>
            <w:tcBorders>
              <w:left w:val="single" w:sz="12" w:space="0" w:color="000000"/>
            </w:tcBorders>
            <w:shd w:val="clear" w:color="auto" w:fill="auto"/>
            <w:tcMar>
              <w:top w:w="100" w:type="dxa"/>
              <w:left w:w="100" w:type="dxa"/>
              <w:bottom w:w="100" w:type="dxa"/>
              <w:right w:w="100" w:type="dxa"/>
            </w:tcMar>
          </w:tcPr>
          <w:p w14:paraId="63A291A0" w14:textId="77777777" w:rsidR="00CE72F5" w:rsidRPr="00FF34BF" w:rsidRDefault="00CE72F5" w:rsidP="00E0345F">
            <w:pPr>
              <w:widowControl w:val="0"/>
              <w:spacing w:line="240" w:lineRule="auto"/>
              <w:rPr>
                <w:sz w:val="24"/>
                <w:szCs w:val="24"/>
              </w:rPr>
            </w:pPr>
            <w:r w:rsidRPr="00FF34BF">
              <w:rPr>
                <w:sz w:val="24"/>
                <w:szCs w:val="24"/>
              </w:rPr>
              <w:t>Effector memory (EM) cytotoxic T cells</w:t>
            </w:r>
          </w:p>
        </w:tc>
        <w:tc>
          <w:tcPr>
            <w:tcW w:w="2880" w:type="dxa"/>
            <w:shd w:val="clear" w:color="auto" w:fill="auto"/>
            <w:tcMar>
              <w:top w:w="100" w:type="dxa"/>
              <w:left w:w="100" w:type="dxa"/>
              <w:bottom w:w="100" w:type="dxa"/>
              <w:right w:w="100" w:type="dxa"/>
            </w:tcMar>
          </w:tcPr>
          <w:p w14:paraId="6EB9829C" w14:textId="77777777" w:rsidR="00CE72F5" w:rsidRPr="00FF34BF" w:rsidRDefault="00CE72F5" w:rsidP="00E0345F">
            <w:pPr>
              <w:widowControl w:val="0"/>
              <w:spacing w:line="240" w:lineRule="auto"/>
              <w:rPr>
                <w:sz w:val="24"/>
                <w:szCs w:val="24"/>
                <w:lang w:val="fr-FR"/>
              </w:rPr>
            </w:pPr>
            <w:r w:rsidRPr="00FF34BF">
              <w:rPr>
                <w:sz w:val="24"/>
                <w:szCs w:val="24"/>
                <w:lang w:val="fr-FR"/>
              </w:rPr>
              <w:t>CD3+ CD19- CD8+ CD4- CD45RA- CCR7-</w:t>
            </w:r>
          </w:p>
        </w:tc>
        <w:tc>
          <w:tcPr>
            <w:tcW w:w="2520" w:type="dxa"/>
          </w:tcPr>
          <w:p w14:paraId="5DD4928E" w14:textId="77777777" w:rsidR="00CE72F5" w:rsidRPr="00FF34BF" w:rsidRDefault="00CE72F5" w:rsidP="00E0345F">
            <w:pPr>
              <w:widowControl w:val="0"/>
              <w:spacing w:line="240" w:lineRule="auto"/>
              <w:rPr>
                <w:sz w:val="24"/>
                <w:szCs w:val="24"/>
                <w:lang w:val="fr-FR"/>
              </w:rPr>
            </w:pPr>
            <w:r w:rsidRPr="00FF34BF">
              <w:rPr>
                <w:sz w:val="24"/>
                <w:szCs w:val="24"/>
                <w:lang w:val="fr-FR"/>
              </w:rPr>
              <w:t>CD3+ CD19- CD8+ CD4- CD45RA- CCR7-</w:t>
            </w:r>
          </w:p>
          <w:p w14:paraId="3F074367" w14:textId="77777777" w:rsidR="00CE72F5" w:rsidRPr="00FF34BF" w:rsidRDefault="00CE72F5" w:rsidP="00E0345F">
            <w:pPr>
              <w:widowControl w:val="0"/>
              <w:spacing w:line="240" w:lineRule="auto"/>
              <w:rPr>
                <w:sz w:val="24"/>
                <w:szCs w:val="24"/>
                <w:lang w:val="fr-FR"/>
              </w:rPr>
            </w:pPr>
          </w:p>
        </w:tc>
        <w:tc>
          <w:tcPr>
            <w:tcW w:w="2880" w:type="dxa"/>
            <w:tcBorders>
              <w:right w:val="single" w:sz="12" w:space="0" w:color="000000"/>
            </w:tcBorders>
            <w:shd w:val="clear" w:color="auto" w:fill="auto"/>
            <w:tcMar>
              <w:top w:w="100" w:type="dxa"/>
              <w:left w:w="100" w:type="dxa"/>
              <w:bottom w:w="100" w:type="dxa"/>
              <w:right w:w="100" w:type="dxa"/>
            </w:tcMar>
          </w:tcPr>
          <w:p w14:paraId="14B19CE3" w14:textId="77777777" w:rsidR="00CE72F5" w:rsidRPr="00FF34BF" w:rsidRDefault="00CE72F5" w:rsidP="00E0345F">
            <w:pPr>
              <w:widowControl w:val="0"/>
              <w:spacing w:line="240" w:lineRule="auto"/>
              <w:rPr>
                <w:sz w:val="24"/>
                <w:szCs w:val="24"/>
              </w:rPr>
            </w:pPr>
            <w:r w:rsidRPr="00FF34BF">
              <w:rPr>
                <w:sz w:val="24"/>
                <w:szCs w:val="24"/>
              </w:rPr>
              <w:t xml:space="preserve">Cytotoxic T lymphocytes </w:t>
            </w:r>
          </w:p>
        </w:tc>
      </w:tr>
      <w:tr w:rsidR="00FF34BF" w:rsidRPr="00FF34BF" w14:paraId="3B0587BE" w14:textId="77777777" w:rsidTr="009D35A1">
        <w:tc>
          <w:tcPr>
            <w:tcW w:w="2765" w:type="dxa"/>
            <w:tcBorders>
              <w:left w:val="single" w:sz="12" w:space="0" w:color="000000"/>
            </w:tcBorders>
            <w:shd w:val="clear" w:color="auto" w:fill="auto"/>
            <w:tcMar>
              <w:top w:w="100" w:type="dxa"/>
              <w:left w:w="100" w:type="dxa"/>
              <w:bottom w:w="100" w:type="dxa"/>
              <w:right w:w="100" w:type="dxa"/>
            </w:tcMar>
          </w:tcPr>
          <w:p w14:paraId="31797D9E" w14:textId="77777777" w:rsidR="00CE72F5" w:rsidRPr="00FF34BF" w:rsidRDefault="00CE72F5" w:rsidP="00E0345F">
            <w:pPr>
              <w:widowControl w:val="0"/>
              <w:spacing w:line="240" w:lineRule="auto"/>
              <w:rPr>
                <w:sz w:val="24"/>
                <w:szCs w:val="24"/>
              </w:rPr>
            </w:pPr>
            <w:r w:rsidRPr="00FF34BF">
              <w:rPr>
                <w:sz w:val="24"/>
                <w:szCs w:val="24"/>
              </w:rPr>
              <w:t xml:space="preserve">Naive cytotoxic T cells </w:t>
            </w:r>
          </w:p>
        </w:tc>
        <w:tc>
          <w:tcPr>
            <w:tcW w:w="2880" w:type="dxa"/>
            <w:shd w:val="clear" w:color="auto" w:fill="auto"/>
            <w:tcMar>
              <w:top w:w="100" w:type="dxa"/>
              <w:left w:w="100" w:type="dxa"/>
              <w:bottom w:w="100" w:type="dxa"/>
              <w:right w:w="100" w:type="dxa"/>
            </w:tcMar>
          </w:tcPr>
          <w:p w14:paraId="1CD4D3C4" w14:textId="77777777" w:rsidR="00CE72F5" w:rsidRPr="00FF34BF" w:rsidRDefault="00CE72F5" w:rsidP="00E0345F">
            <w:pPr>
              <w:widowControl w:val="0"/>
              <w:spacing w:line="240" w:lineRule="auto"/>
              <w:rPr>
                <w:sz w:val="24"/>
                <w:szCs w:val="24"/>
                <w:lang w:val="fr-FR"/>
              </w:rPr>
            </w:pPr>
            <w:r w:rsidRPr="00FF34BF">
              <w:rPr>
                <w:sz w:val="24"/>
                <w:szCs w:val="24"/>
                <w:lang w:val="fr-FR"/>
              </w:rPr>
              <w:t>CD3+ CD19- CD8+ CD4- CD45RA+ CCR7+ CD95- CD28+</w:t>
            </w:r>
          </w:p>
        </w:tc>
        <w:tc>
          <w:tcPr>
            <w:tcW w:w="2520" w:type="dxa"/>
          </w:tcPr>
          <w:p w14:paraId="2BCCD6FA" w14:textId="77777777" w:rsidR="00CE72F5" w:rsidRPr="00FF34BF" w:rsidRDefault="00CE72F5" w:rsidP="00E0345F">
            <w:pPr>
              <w:widowControl w:val="0"/>
              <w:spacing w:line="240" w:lineRule="auto"/>
              <w:rPr>
                <w:sz w:val="24"/>
                <w:szCs w:val="24"/>
                <w:lang w:val="fr-FR"/>
              </w:rPr>
            </w:pPr>
            <w:r w:rsidRPr="00FF34BF">
              <w:rPr>
                <w:sz w:val="24"/>
                <w:szCs w:val="24"/>
                <w:lang w:val="fr-FR"/>
              </w:rPr>
              <w:t>CD3+ CD19- CD8+ CD4- CD45RA+ CCR7+ CD28+</w:t>
            </w:r>
          </w:p>
        </w:tc>
        <w:tc>
          <w:tcPr>
            <w:tcW w:w="2880" w:type="dxa"/>
            <w:tcBorders>
              <w:right w:val="single" w:sz="12" w:space="0" w:color="000000"/>
            </w:tcBorders>
            <w:shd w:val="clear" w:color="auto" w:fill="auto"/>
            <w:tcMar>
              <w:top w:w="100" w:type="dxa"/>
              <w:left w:w="100" w:type="dxa"/>
              <w:bottom w:w="100" w:type="dxa"/>
              <w:right w:w="100" w:type="dxa"/>
            </w:tcMar>
          </w:tcPr>
          <w:p w14:paraId="6C600750" w14:textId="77777777" w:rsidR="00CE72F5" w:rsidRPr="00FF34BF" w:rsidRDefault="00CE72F5" w:rsidP="00E0345F">
            <w:pPr>
              <w:widowControl w:val="0"/>
              <w:spacing w:line="240" w:lineRule="auto"/>
              <w:rPr>
                <w:sz w:val="24"/>
                <w:szCs w:val="24"/>
              </w:rPr>
            </w:pPr>
            <w:r w:rsidRPr="00FF34BF">
              <w:rPr>
                <w:sz w:val="24"/>
                <w:szCs w:val="24"/>
              </w:rPr>
              <w:t>Cytotoxic T cells</w:t>
            </w:r>
          </w:p>
        </w:tc>
      </w:tr>
      <w:tr w:rsidR="00FF34BF" w:rsidRPr="00FF34BF" w14:paraId="78F9379C" w14:textId="77777777" w:rsidTr="009D35A1">
        <w:tc>
          <w:tcPr>
            <w:tcW w:w="2765" w:type="dxa"/>
            <w:tcBorders>
              <w:left w:val="single" w:sz="12" w:space="0" w:color="000000"/>
            </w:tcBorders>
            <w:shd w:val="clear" w:color="auto" w:fill="auto"/>
            <w:tcMar>
              <w:top w:w="100" w:type="dxa"/>
              <w:left w:w="100" w:type="dxa"/>
              <w:bottom w:w="100" w:type="dxa"/>
              <w:right w:w="100" w:type="dxa"/>
            </w:tcMar>
          </w:tcPr>
          <w:p w14:paraId="5E354B47" w14:textId="77777777" w:rsidR="00CE72F5" w:rsidRPr="00FF34BF" w:rsidRDefault="00CE72F5" w:rsidP="00E0345F">
            <w:pPr>
              <w:widowControl w:val="0"/>
              <w:spacing w:line="240" w:lineRule="auto"/>
              <w:rPr>
                <w:sz w:val="24"/>
                <w:szCs w:val="24"/>
              </w:rPr>
            </w:pPr>
            <w:r w:rsidRPr="00FF34BF">
              <w:rPr>
                <w:sz w:val="24"/>
                <w:szCs w:val="24"/>
              </w:rPr>
              <w:t>Helper T cells</w:t>
            </w:r>
          </w:p>
        </w:tc>
        <w:tc>
          <w:tcPr>
            <w:tcW w:w="2880" w:type="dxa"/>
            <w:shd w:val="clear" w:color="auto" w:fill="auto"/>
            <w:tcMar>
              <w:top w:w="100" w:type="dxa"/>
              <w:left w:w="100" w:type="dxa"/>
              <w:bottom w:w="100" w:type="dxa"/>
              <w:right w:w="100" w:type="dxa"/>
            </w:tcMar>
          </w:tcPr>
          <w:p w14:paraId="3D95D908" w14:textId="77777777" w:rsidR="00CE72F5" w:rsidRPr="00FF34BF" w:rsidRDefault="00CE72F5" w:rsidP="00E0345F">
            <w:pPr>
              <w:widowControl w:val="0"/>
              <w:spacing w:line="240" w:lineRule="auto"/>
              <w:rPr>
                <w:sz w:val="24"/>
                <w:szCs w:val="24"/>
              </w:rPr>
            </w:pPr>
            <w:r w:rsidRPr="00FF34BF">
              <w:rPr>
                <w:sz w:val="24"/>
                <w:szCs w:val="24"/>
              </w:rPr>
              <w:t xml:space="preserve">CD3+ CD19- CD8- </w:t>
            </w:r>
          </w:p>
        </w:tc>
        <w:tc>
          <w:tcPr>
            <w:tcW w:w="2520" w:type="dxa"/>
          </w:tcPr>
          <w:p w14:paraId="38B3D382" w14:textId="77777777" w:rsidR="00CE72F5" w:rsidRPr="00FF34BF" w:rsidRDefault="00CE72F5" w:rsidP="00E0345F">
            <w:pPr>
              <w:widowControl w:val="0"/>
              <w:spacing w:line="240" w:lineRule="auto"/>
              <w:rPr>
                <w:sz w:val="24"/>
                <w:szCs w:val="24"/>
              </w:rPr>
            </w:pPr>
            <w:r w:rsidRPr="00FF34BF">
              <w:rPr>
                <w:sz w:val="24"/>
                <w:szCs w:val="24"/>
              </w:rPr>
              <w:t xml:space="preserve">CD3+ CD19- CD8- </w:t>
            </w:r>
          </w:p>
        </w:tc>
        <w:tc>
          <w:tcPr>
            <w:tcW w:w="2880" w:type="dxa"/>
            <w:tcBorders>
              <w:right w:val="single" w:sz="12" w:space="0" w:color="000000"/>
            </w:tcBorders>
            <w:shd w:val="clear" w:color="auto" w:fill="auto"/>
            <w:tcMar>
              <w:top w:w="100" w:type="dxa"/>
              <w:left w:w="100" w:type="dxa"/>
              <w:bottom w:w="100" w:type="dxa"/>
              <w:right w:w="100" w:type="dxa"/>
            </w:tcMar>
          </w:tcPr>
          <w:p w14:paraId="65C606A1" w14:textId="77777777" w:rsidR="00CE72F5" w:rsidRPr="00FF34BF" w:rsidRDefault="00CE72F5" w:rsidP="00E0345F">
            <w:pPr>
              <w:widowControl w:val="0"/>
              <w:spacing w:line="240" w:lineRule="auto"/>
              <w:rPr>
                <w:sz w:val="24"/>
                <w:szCs w:val="24"/>
              </w:rPr>
            </w:pPr>
            <w:r w:rsidRPr="00FF34BF">
              <w:rPr>
                <w:sz w:val="24"/>
                <w:szCs w:val="24"/>
              </w:rPr>
              <w:t>T cells</w:t>
            </w:r>
          </w:p>
        </w:tc>
      </w:tr>
      <w:tr w:rsidR="00FF34BF" w:rsidRPr="00FF34BF" w14:paraId="4AD1EC17" w14:textId="77777777" w:rsidTr="009D35A1">
        <w:tc>
          <w:tcPr>
            <w:tcW w:w="2765" w:type="dxa"/>
            <w:tcBorders>
              <w:left w:val="single" w:sz="12" w:space="0" w:color="000000"/>
            </w:tcBorders>
            <w:shd w:val="clear" w:color="auto" w:fill="auto"/>
            <w:tcMar>
              <w:top w:w="100" w:type="dxa"/>
              <w:left w:w="100" w:type="dxa"/>
              <w:bottom w:w="100" w:type="dxa"/>
              <w:right w:w="100" w:type="dxa"/>
            </w:tcMar>
          </w:tcPr>
          <w:p w14:paraId="0BD755CF" w14:textId="77777777" w:rsidR="00CE72F5" w:rsidRPr="00FF34BF" w:rsidRDefault="00CE72F5" w:rsidP="00E0345F">
            <w:pPr>
              <w:widowControl w:val="0"/>
              <w:spacing w:line="240" w:lineRule="auto"/>
              <w:rPr>
                <w:sz w:val="24"/>
                <w:szCs w:val="24"/>
              </w:rPr>
            </w:pPr>
            <w:r w:rsidRPr="00FF34BF">
              <w:rPr>
                <w:sz w:val="24"/>
                <w:szCs w:val="24"/>
              </w:rPr>
              <w:t>Central memory helper T cells</w:t>
            </w:r>
          </w:p>
        </w:tc>
        <w:tc>
          <w:tcPr>
            <w:tcW w:w="2880" w:type="dxa"/>
            <w:shd w:val="clear" w:color="auto" w:fill="auto"/>
            <w:tcMar>
              <w:top w:w="100" w:type="dxa"/>
              <w:left w:w="100" w:type="dxa"/>
              <w:bottom w:w="100" w:type="dxa"/>
              <w:right w:w="100" w:type="dxa"/>
            </w:tcMar>
          </w:tcPr>
          <w:p w14:paraId="5F039CAC" w14:textId="77777777" w:rsidR="00CE72F5" w:rsidRPr="00FF34BF" w:rsidRDefault="00CE72F5" w:rsidP="00E0345F">
            <w:pPr>
              <w:widowControl w:val="0"/>
              <w:spacing w:line="240" w:lineRule="auto"/>
              <w:rPr>
                <w:sz w:val="24"/>
                <w:szCs w:val="24"/>
                <w:lang w:val="fr-FR"/>
              </w:rPr>
            </w:pPr>
            <w:r w:rsidRPr="00FF34BF">
              <w:rPr>
                <w:sz w:val="24"/>
                <w:szCs w:val="24"/>
                <w:lang w:val="fr-FR"/>
              </w:rPr>
              <w:t xml:space="preserve">CD3+ CD19 - CD8 - CD4+ CD45RA- CCR7- </w:t>
            </w:r>
            <w:r w:rsidRPr="00FF34BF">
              <w:rPr>
                <w:sz w:val="24"/>
                <w:szCs w:val="24"/>
                <w:lang w:val="fr-FR"/>
              </w:rPr>
              <w:lastRenderedPageBreak/>
              <w:t>CD28+ CD95+</w:t>
            </w:r>
          </w:p>
        </w:tc>
        <w:tc>
          <w:tcPr>
            <w:tcW w:w="2520" w:type="dxa"/>
          </w:tcPr>
          <w:p w14:paraId="289E4E59" w14:textId="77777777" w:rsidR="00CE72F5" w:rsidRPr="00FF34BF" w:rsidRDefault="00CE72F5" w:rsidP="00E0345F">
            <w:pPr>
              <w:widowControl w:val="0"/>
              <w:spacing w:line="240" w:lineRule="auto"/>
              <w:rPr>
                <w:sz w:val="24"/>
                <w:szCs w:val="24"/>
                <w:lang w:val="fr-FR"/>
              </w:rPr>
            </w:pPr>
            <w:r w:rsidRPr="00FF34BF">
              <w:rPr>
                <w:sz w:val="24"/>
                <w:szCs w:val="24"/>
                <w:lang w:val="fr-FR"/>
              </w:rPr>
              <w:lastRenderedPageBreak/>
              <w:t xml:space="preserve">CD3+ CD19 - CD8 - CD4+ CD45RA- </w:t>
            </w:r>
            <w:r w:rsidRPr="00FF34BF">
              <w:rPr>
                <w:sz w:val="24"/>
                <w:szCs w:val="24"/>
                <w:lang w:val="fr-FR"/>
              </w:rPr>
              <w:lastRenderedPageBreak/>
              <w:t>CCR7- CD28+</w:t>
            </w:r>
          </w:p>
        </w:tc>
        <w:tc>
          <w:tcPr>
            <w:tcW w:w="2880" w:type="dxa"/>
            <w:tcBorders>
              <w:right w:val="single" w:sz="12" w:space="0" w:color="000000"/>
            </w:tcBorders>
            <w:shd w:val="clear" w:color="auto" w:fill="auto"/>
            <w:tcMar>
              <w:top w:w="100" w:type="dxa"/>
              <w:left w:w="100" w:type="dxa"/>
              <w:bottom w:w="100" w:type="dxa"/>
              <w:right w:w="100" w:type="dxa"/>
            </w:tcMar>
          </w:tcPr>
          <w:p w14:paraId="5C307A55" w14:textId="77777777" w:rsidR="00CE72F5" w:rsidRPr="00FF34BF" w:rsidRDefault="00CE72F5" w:rsidP="00E0345F">
            <w:pPr>
              <w:widowControl w:val="0"/>
              <w:spacing w:line="240" w:lineRule="auto"/>
              <w:rPr>
                <w:sz w:val="24"/>
                <w:szCs w:val="24"/>
              </w:rPr>
            </w:pPr>
            <w:r w:rsidRPr="00FF34BF">
              <w:rPr>
                <w:sz w:val="24"/>
                <w:szCs w:val="24"/>
              </w:rPr>
              <w:lastRenderedPageBreak/>
              <w:t>Helper T cells</w:t>
            </w:r>
          </w:p>
        </w:tc>
      </w:tr>
      <w:tr w:rsidR="00FF34BF" w:rsidRPr="00FF34BF" w14:paraId="442E1DEB" w14:textId="77777777" w:rsidTr="009D35A1">
        <w:tc>
          <w:tcPr>
            <w:tcW w:w="2765" w:type="dxa"/>
            <w:tcBorders>
              <w:left w:val="single" w:sz="12" w:space="0" w:color="000000"/>
            </w:tcBorders>
            <w:shd w:val="clear" w:color="auto" w:fill="auto"/>
            <w:tcMar>
              <w:top w:w="100" w:type="dxa"/>
              <w:left w:w="100" w:type="dxa"/>
              <w:bottom w:w="100" w:type="dxa"/>
              <w:right w:w="100" w:type="dxa"/>
            </w:tcMar>
          </w:tcPr>
          <w:p w14:paraId="725B06B1" w14:textId="77777777" w:rsidR="00CE72F5" w:rsidRPr="00FF34BF" w:rsidRDefault="00CE72F5" w:rsidP="00E0345F">
            <w:pPr>
              <w:widowControl w:val="0"/>
              <w:spacing w:line="240" w:lineRule="auto"/>
              <w:rPr>
                <w:sz w:val="24"/>
                <w:szCs w:val="24"/>
              </w:rPr>
            </w:pPr>
            <w:r w:rsidRPr="00FF34BF">
              <w:rPr>
                <w:sz w:val="24"/>
                <w:szCs w:val="24"/>
              </w:rPr>
              <w:t xml:space="preserve">Effector helper T cells </w:t>
            </w:r>
          </w:p>
        </w:tc>
        <w:tc>
          <w:tcPr>
            <w:tcW w:w="2880" w:type="dxa"/>
            <w:shd w:val="clear" w:color="auto" w:fill="auto"/>
            <w:tcMar>
              <w:top w:w="100" w:type="dxa"/>
              <w:left w:w="100" w:type="dxa"/>
              <w:bottom w:w="100" w:type="dxa"/>
              <w:right w:w="100" w:type="dxa"/>
            </w:tcMar>
          </w:tcPr>
          <w:p w14:paraId="291CBA6D" w14:textId="77777777" w:rsidR="00CE72F5" w:rsidRPr="00FF34BF" w:rsidRDefault="00CE72F5" w:rsidP="00E0345F">
            <w:pPr>
              <w:widowControl w:val="0"/>
              <w:spacing w:line="240" w:lineRule="auto"/>
              <w:rPr>
                <w:sz w:val="24"/>
                <w:szCs w:val="24"/>
                <w:lang w:val="fr-FR"/>
              </w:rPr>
            </w:pPr>
            <w:r w:rsidRPr="00FF34BF">
              <w:rPr>
                <w:sz w:val="24"/>
                <w:szCs w:val="24"/>
                <w:lang w:val="fr-FR"/>
              </w:rPr>
              <w:t xml:space="preserve">CD3+ CD19 - CD8 - CD4+ CD45RA+ CCR7- </w:t>
            </w:r>
          </w:p>
        </w:tc>
        <w:tc>
          <w:tcPr>
            <w:tcW w:w="2520" w:type="dxa"/>
          </w:tcPr>
          <w:p w14:paraId="4E28A078" w14:textId="77777777" w:rsidR="00CE72F5" w:rsidRPr="00FF34BF" w:rsidRDefault="00CE72F5" w:rsidP="00E0345F">
            <w:pPr>
              <w:widowControl w:val="0"/>
              <w:spacing w:line="240" w:lineRule="auto"/>
              <w:rPr>
                <w:sz w:val="24"/>
                <w:szCs w:val="24"/>
                <w:lang w:val="fr-FR"/>
              </w:rPr>
            </w:pPr>
            <w:r w:rsidRPr="00FF34BF">
              <w:rPr>
                <w:sz w:val="24"/>
                <w:szCs w:val="24"/>
                <w:lang w:val="fr-FR"/>
              </w:rPr>
              <w:t xml:space="preserve">CD3+ CD19 - CD8 - CD4+ CD45RA+ CCR7- CD28-  </w:t>
            </w:r>
          </w:p>
        </w:tc>
        <w:tc>
          <w:tcPr>
            <w:tcW w:w="2880" w:type="dxa"/>
            <w:tcBorders>
              <w:right w:val="single" w:sz="12" w:space="0" w:color="000000"/>
            </w:tcBorders>
            <w:shd w:val="clear" w:color="auto" w:fill="auto"/>
            <w:tcMar>
              <w:top w:w="100" w:type="dxa"/>
              <w:left w:w="100" w:type="dxa"/>
              <w:bottom w:w="100" w:type="dxa"/>
              <w:right w:w="100" w:type="dxa"/>
            </w:tcMar>
          </w:tcPr>
          <w:p w14:paraId="07A0F044" w14:textId="77777777" w:rsidR="00CE72F5" w:rsidRPr="00FF34BF" w:rsidRDefault="00CE72F5" w:rsidP="00E0345F">
            <w:pPr>
              <w:widowControl w:val="0"/>
              <w:spacing w:line="240" w:lineRule="auto"/>
              <w:rPr>
                <w:sz w:val="24"/>
                <w:szCs w:val="24"/>
              </w:rPr>
            </w:pPr>
            <w:r w:rsidRPr="00FF34BF">
              <w:rPr>
                <w:sz w:val="24"/>
                <w:szCs w:val="24"/>
              </w:rPr>
              <w:t>Helper T cells</w:t>
            </w:r>
          </w:p>
        </w:tc>
      </w:tr>
      <w:tr w:rsidR="00FF34BF" w:rsidRPr="00FF34BF" w14:paraId="7C08656D" w14:textId="77777777" w:rsidTr="009D35A1">
        <w:tc>
          <w:tcPr>
            <w:tcW w:w="2765" w:type="dxa"/>
            <w:tcBorders>
              <w:left w:val="single" w:sz="12" w:space="0" w:color="000000"/>
            </w:tcBorders>
            <w:shd w:val="clear" w:color="auto" w:fill="auto"/>
            <w:tcMar>
              <w:top w:w="100" w:type="dxa"/>
              <w:left w:w="100" w:type="dxa"/>
              <w:bottom w:w="100" w:type="dxa"/>
              <w:right w:w="100" w:type="dxa"/>
            </w:tcMar>
          </w:tcPr>
          <w:p w14:paraId="383EA992" w14:textId="77777777" w:rsidR="00CE72F5" w:rsidRPr="00FF34BF" w:rsidRDefault="00CE72F5" w:rsidP="00E0345F">
            <w:pPr>
              <w:widowControl w:val="0"/>
              <w:spacing w:line="240" w:lineRule="auto"/>
              <w:rPr>
                <w:sz w:val="24"/>
                <w:szCs w:val="24"/>
              </w:rPr>
            </w:pPr>
            <w:r w:rsidRPr="00FF34BF">
              <w:rPr>
                <w:sz w:val="24"/>
                <w:szCs w:val="24"/>
              </w:rPr>
              <w:t>Effector memory helper T cells</w:t>
            </w:r>
          </w:p>
        </w:tc>
        <w:tc>
          <w:tcPr>
            <w:tcW w:w="2880" w:type="dxa"/>
            <w:shd w:val="clear" w:color="auto" w:fill="auto"/>
            <w:tcMar>
              <w:top w:w="100" w:type="dxa"/>
              <w:left w:w="100" w:type="dxa"/>
              <w:bottom w:w="100" w:type="dxa"/>
              <w:right w:w="100" w:type="dxa"/>
            </w:tcMar>
          </w:tcPr>
          <w:p w14:paraId="56FC20C7" w14:textId="77777777" w:rsidR="00CE72F5" w:rsidRPr="00FF34BF" w:rsidRDefault="00CE72F5" w:rsidP="00E0345F">
            <w:pPr>
              <w:widowControl w:val="0"/>
              <w:spacing w:line="240" w:lineRule="auto"/>
              <w:rPr>
                <w:sz w:val="24"/>
                <w:szCs w:val="24"/>
                <w:lang w:val="fr-FR"/>
              </w:rPr>
            </w:pPr>
            <w:r w:rsidRPr="00FF34BF">
              <w:rPr>
                <w:sz w:val="24"/>
                <w:szCs w:val="24"/>
                <w:lang w:val="fr-FR"/>
              </w:rPr>
              <w:t>CD3+ CD19 - CD8 - CD4+ CD45RA - CCR7 -</w:t>
            </w:r>
          </w:p>
        </w:tc>
        <w:tc>
          <w:tcPr>
            <w:tcW w:w="2520" w:type="dxa"/>
          </w:tcPr>
          <w:p w14:paraId="21824ADC" w14:textId="77777777" w:rsidR="00CE72F5" w:rsidRPr="00FF34BF" w:rsidRDefault="00CE72F5" w:rsidP="00E0345F">
            <w:pPr>
              <w:widowControl w:val="0"/>
              <w:spacing w:line="240" w:lineRule="auto"/>
              <w:rPr>
                <w:sz w:val="24"/>
                <w:szCs w:val="24"/>
                <w:lang w:val="fr-FR"/>
              </w:rPr>
            </w:pPr>
            <w:r w:rsidRPr="00FF34BF">
              <w:rPr>
                <w:sz w:val="24"/>
                <w:szCs w:val="24"/>
                <w:lang w:val="fr-FR"/>
              </w:rPr>
              <w:t xml:space="preserve">CD3+ CD19 - CD8 - CD4+ CD45RA - CCR7- </w:t>
            </w:r>
          </w:p>
        </w:tc>
        <w:tc>
          <w:tcPr>
            <w:tcW w:w="2880" w:type="dxa"/>
            <w:tcBorders>
              <w:right w:val="single" w:sz="12" w:space="0" w:color="000000"/>
            </w:tcBorders>
            <w:shd w:val="clear" w:color="auto" w:fill="auto"/>
            <w:tcMar>
              <w:top w:w="100" w:type="dxa"/>
              <w:left w:w="100" w:type="dxa"/>
              <w:bottom w:w="100" w:type="dxa"/>
              <w:right w:w="100" w:type="dxa"/>
            </w:tcMar>
          </w:tcPr>
          <w:p w14:paraId="1E7EA839" w14:textId="77777777" w:rsidR="00CE72F5" w:rsidRPr="00FF34BF" w:rsidRDefault="00CE72F5" w:rsidP="00E0345F">
            <w:pPr>
              <w:widowControl w:val="0"/>
              <w:spacing w:line="240" w:lineRule="auto"/>
              <w:rPr>
                <w:sz w:val="24"/>
                <w:szCs w:val="24"/>
              </w:rPr>
            </w:pPr>
            <w:r w:rsidRPr="00FF34BF">
              <w:rPr>
                <w:sz w:val="24"/>
                <w:szCs w:val="24"/>
              </w:rPr>
              <w:t>Helper T cells</w:t>
            </w:r>
          </w:p>
        </w:tc>
      </w:tr>
      <w:tr w:rsidR="00FF34BF" w:rsidRPr="00FF34BF" w14:paraId="5960BEB4" w14:textId="77777777" w:rsidTr="009D35A1">
        <w:tc>
          <w:tcPr>
            <w:tcW w:w="2765" w:type="dxa"/>
            <w:tcBorders>
              <w:left w:val="single" w:sz="12" w:space="0" w:color="000000"/>
              <w:bottom w:val="single" w:sz="12" w:space="0" w:color="000000"/>
            </w:tcBorders>
            <w:shd w:val="clear" w:color="auto" w:fill="auto"/>
            <w:tcMar>
              <w:top w:w="100" w:type="dxa"/>
              <w:left w:w="100" w:type="dxa"/>
              <w:bottom w:w="100" w:type="dxa"/>
              <w:right w:w="100" w:type="dxa"/>
            </w:tcMar>
          </w:tcPr>
          <w:p w14:paraId="6927F4D1" w14:textId="77777777" w:rsidR="00CE72F5" w:rsidRPr="00FF34BF" w:rsidRDefault="00CE72F5" w:rsidP="00E0345F">
            <w:pPr>
              <w:widowControl w:val="0"/>
              <w:spacing w:line="240" w:lineRule="auto"/>
              <w:rPr>
                <w:sz w:val="24"/>
                <w:szCs w:val="24"/>
              </w:rPr>
            </w:pPr>
            <w:r w:rsidRPr="00FF34BF">
              <w:rPr>
                <w:sz w:val="24"/>
                <w:szCs w:val="24"/>
              </w:rPr>
              <w:t>Naive helper T cells</w:t>
            </w:r>
          </w:p>
        </w:tc>
        <w:tc>
          <w:tcPr>
            <w:tcW w:w="2880" w:type="dxa"/>
            <w:tcBorders>
              <w:bottom w:val="single" w:sz="12" w:space="0" w:color="000000"/>
            </w:tcBorders>
            <w:shd w:val="clear" w:color="auto" w:fill="auto"/>
            <w:tcMar>
              <w:top w:w="100" w:type="dxa"/>
              <w:left w:w="100" w:type="dxa"/>
              <w:bottom w:w="100" w:type="dxa"/>
              <w:right w:w="100" w:type="dxa"/>
            </w:tcMar>
          </w:tcPr>
          <w:p w14:paraId="3CE7D742" w14:textId="77777777" w:rsidR="00CE72F5" w:rsidRPr="00FF34BF" w:rsidRDefault="00CE72F5" w:rsidP="00E0345F">
            <w:pPr>
              <w:widowControl w:val="0"/>
              <w:spacing w:line="240" w:lineRule="auto"/>
              <w:rPr>
                <w:sz w:val="24"/>
                <w:szCs w:val="24"/>
                <w:lang w:val="fr-FR"/>
              </w:rPr>
            </w:pPr>
            <w:r w:rsidRPr="00FF34BF">
              <w:rPr>
                <w:sz w:val="24"/>
                <w:szCs w:val="24"/>
                <w:lang w:val="fr-FR"/>
              </w:rPr>
              <w:t>CD3+ CD19 - CD8+ CD4 - CD45RA+ CCR7+ CD95 - CD28+</w:t>
            </w:r>
          </w:p>
        </w:tc>
        <w:tc>
          <w:tcPr>
            <w:tcW w:w="2520" w:type="dxa"/>
            <w:tcBorders>
              <w:bottom w:val="single" w:sz="12" w:space="0" w:color="000000"/>
            </w:tcBorders>
          </w:tcPr>
          <w:p w14:paraId="2539D6F2" w14:textId="77777777" w:rsidR="00CE72F5" w:rsidRPr="00FF34BF" w:rsidRDefault="00CE72F5" w:rsidP="00E0345F">
            <w:pPr>
              <w:widowControl w:val="0"/>
              <w:spacing w:line="240" w:lineRule="auto"/>
              <w:rPr>
                <w:sz w:val="24"/>
                <w:szCs w:val="24"/>
                <w:lang w:val="fr-FR"/>
              </w:rPr>
            </w:pPr>
            <w:r w:rsidRPr="00FF34BF">
              <w:rPr>
                <w:sz w:val="24"/>
                <w:szCs w:val="24"/>
                <w:lang w:val="fr-FR"/>
              </w:rPr>
              <w:t>CD3+ CD19 - CD8+ CD4 - CD45RA+ CCR7+ CD28+</w:t>
            </w:r>
          </w:p>
        </w:tc>
        <w:tc>
          <w:tcPr>
            <w:tcW w:w="2880" w:type="dxa"/>
            <w:tcBorders>
              <w:bottom w:val="single" w:sz="12" w:space="0" w:color="000000"/>
              <w:right w:val="single" w:sz="12" w:space="0" w:color="000000"/>
            </w:tcBorders>
            <w:shd w:val="clear" w:color="auto" w:fill="auto"/>
            <w:tcMar>
              <w:top w:w="100" w:type="dxa"/>
              <w:left w:w="100" w:type="dxa"/>
              <w:bottom w:w="100" w:type="dxa"/>
              <w:right w:w="100" w:type="dxa"/>
            </w:tcMar>
          </w:tcPr>
          <w:p w14:paraId="36F7BED5" w14:textId="77777777" w:rsidR="00CE72F5" w:rsidRPr="00FF34BF" w:rsidRDefault="00CE72F5" w:rsidP="00E0345F">
            <w:pPr>
              <w:widowControl w:val="0"/>
              <w:spacing w:line="240" w:lineRule="auto"/>
              <w:rPr>
                <w:sz w:val="24"/>
                <w:szCs w:val="24"/>
              </w:rPr>
            </w:pPr>
            <w:r w:rsidRPr="00FF34BF">
              <w:rPr>
                <w:sz w:val="24"/>
                <w:szCs w:val="24"/>
              </w:rPr>
              <w:t>Helper T cells</w:t>
            </w:r>
          </w:p>
        </w:tc>
      </w:tr>
      <w:tr w:rsidR="00FF34BF" w:rsidRPr="00FF34BF" w14:paraId="2B1C6641" w14:textId="77777777" w:rsidTr="009D35A1">
        <w:tc>
          <w:tcPr>
            <w:tcW w:w="2765" w:type="dxa"/>
            <w:tcBorders>
              <w:top w:val="single" w:sz="12" w:space="0" w:color="000000"/>
              <w:left w:val="single" w:sz="12" w:space="0" w:color="000000"/>
            </w:tcBorders>
            <w:shd w:val="clear" w:color="auto" w:fill="auto"/>
            <w:tcMar>
              <w:top w:w="100" w:type="dxa"/>
              <w:left w:w="100" w:type="dxa"/>
              <w:bottom w:w="100" w:type="dxa"/>
              <w:right w:w="100" w:type="dxa"/>
            </w:tcMar>
          </w:tcPr>
          <w:p w14:paraId="6F80EA9C" w14:textId="77777777" w:rsidR="00CE72F5" w:rsidRPr="00FF34BF" w:rsidRDefault="00CE72F5" w:rsidP="00E0345F">
            <w:pPr>
              <w:widowControl w:val="0"/>
              <w:spacing w:line="240" w:lineRule="auto"/>
              <w:rPr>
                <w:sz w:val="24"/>
                <w:szCs w:val="24"/>
              </w:rPr>
            </w:pPr>
            <w:r w:rsidRPr="00FF34BF">
              <w:rPr>
                <w:b/>
                <w:sz w:val="24"/>
                <w:szCs w:val="24"/>
              </w:rPr>
              <w:t>DC and NK populations</w:t>
            </w:r>
          </w:p>
        </w:tc>
        <w:tc>
          <w:tcPr>
            <w:tcW w:w="2880" w:type="dxa"/>
            <w:tcBorders>
              <w:top w:val="single" w:sz="12" w:space="0" w:color="000000"/>
            </w:tcBorders>
            <w:shd w:val="clear" w:color="auto" w:fill="auto"/>
            <w:tcMar>
              <w:top w:w="100" w:type="dxa"/>
              <w:left w:w="100" w:type="dxa"/>
              <w:bottom w:w="100" w:type="dxa"/>
              <w:right w:w="100" w:type="dxa"/>
            </w:tcMar>
          </w:tcPr>
          <w:p w14:paraId="3FB5601A" w14:textId="77777777" w:rsidR="00CE72F5" w:rsidRPr="00FF34BF" w:rsidRDefault="00CE72F5" w:rsidP="00E0345F">
            <w:pPr>
              <w:widowControl w:val="0"/>
              <w:spacing w:line="240" w:lineRule="auto"/>
              <w:rPr>
                <w:sz w:val="24"/>
                <w:szCs w:val="24"/>
              </w:rPr>
            </w:pPr>
          </w:p>
        </w:tc>
        <w:tc>
          <w:tcPr>
            <w:tcW w:w="2520" w:type="dxa"/>
            <w:tcBorders>
              <w:top w:val="single" w:sz="12" w:space="0" w:color="000000"/>
            </w:tcBorders>
          </w:tcPr>
          <w:p w14:paraId="2C34A1FC" w14:textId="77777777" w:rsidR="00CE72F5" w:rsidRPr="00FF34BF" w:rsidRDefault="00CE72F5" w:rsidP="00E0345F">
            <w:pPr>
              <w:widowControl w:val="0"/>
              <w:spacing w:line="240" w:lineRule="auto"/>
              <w:rPr>
                <w:sz w:val="24"/>
                <w:szCs w:val="24"/>
              </w:rPr>
            </w:pPr>
          </w:p>
        </w:tc>
        <w:tc>
          <w:tcPr>
            <w:tcW w:w="2880" w:type="dxa"/>
            <w:tcBorders>
              <w:top w:val="single" w:sz="12" w:space="0" w:color="000000"/>
              <w:right w:val="single" w:sz="12" w:space="0" w:color="000000"/>
            </w:tcBorders>
            <w:shd w:val="clear" w:color="auto" w:fill="auto"/>
            <w:tcMar>
              <w:top w:w="100" w:type="dxa"/>
              <w:left w:w="100" w:type="dxa"/>
              <w:bottom w:w="100" w:type="dxa"/>
              <w:right w:w="100" w:type="dxa"/>
            </w:tcMar>
          </w:tcPr>
          <w:p w14:paraId="7A370088" w14:textId="77777777" w:rsidR="00CE72F5" w:rsidRPr="00FF34BF" w:rsidRDefault="00CE72F5" w:rsidP="00E0345F">
            <w:pPr>
              <w:widowControl w:val="0"/>
              <w:spacing w:line="240" w:lineRule="auto"/>
              <w:rPr>
                <w:sz w:val="24"/>
                <w:szCs w:val="24"/>
              </w:rPr>
            </w:pPr>
          </w:p>
        </w:tc>
      </w:tr>
      <w:tr w:rsidR="00FF34BF" w:rsidRPr="00FF34BF" w14:paraId="21BDEDFF" w14:textId="77777777" w:rsidTr="009D35A1">
        <w:tc>
          <w:tcPr>
            <w:tcW w:w="2765" w:type="dxa"/>
            <w:tcBorders>
              <w:left w:val="single" w:sz="12" w:space="0" w:color="000000"/>
            </w:tcBorders>
            <w:shd w:val="clear" w:color="auto" w:fill="auto"/>
            <w:tcMar>
              <w:top w:w="100" w:type="dxa"/>
              <w:left w:w="100" w:type="dxa"/>
              <w:bottom w:w="100" w:type="dxa"/>
              <w:right w:w="100" w:type="dxa"/>
            </w:tcMar>
          </w:tcPr>
          <w:p w14:paraId="7B8BA766" w14:textId="77777777" w:rsidR="00CE72F5" w:rsidRPr="00FF34BF" w:rsidRDefault="00CE72F5" w:rsidP="00E0345F">
            <w:pPr>
              <w:widowControl w:val="0"/>
              <w:spacing w:line="240" w:lineRule="auto"/>
              <w:rPr>
                <w:sz w:val="24"/>
                <w:szCs w:val="24"/>
              </w:rPr>
            </w:pPr>
            <w:r w:rsidRPr="00FF34BF">
              <w:rPr>
                <w:sz w:val="24"/>
                <w:szCs w:val="24"/>
              </w:rPr>
              <w:t>Natural Killer lymphocytes</w:t>
            </w:r>
          </w:p>
        </w:tc>
        <w:tc>
          <w:tcPr>
            <w:tcW w:w="2880" w:type="dxa"/>
            <w:shd w:val="clear" w:color="auto" w:fill="auto"/>
            <w:tcMar>
              <w:top w:w="100" w:type="dxa"/>
              <w:left w:w="100" w:type="dxa"/>
              <w:bottom w:w="100" w:type="dxa"/>
              <w:right w:w="100" w:type="dxa"/>
            </w:tcMar>
          </w:tcPr>
          <w:p w14:paraId="37A1E173" w14:textId="77777777" w:rsidR="00CE72F5" w:rsidRPr="00FF34BF" w:rsidRDefault="00CE72F5" w:rsidP="00E0345F">
            <w:pPr>
              <w:widowControl w:val="0"/>
              <w:spacing w:line="240" w:lineRule="auto"/>
              <w:rPr>
                <w:sz w:val="24"/>
                <w:szCs w:val="24"/>
              </w:rPr>
            </w:pPr>
            <w:r w:rsidRPr="00FF34BF">
              <w:rPr>
                <w:sz w:val="24"/>
                <w:szCs w:val="24"/>
              </w:rPr>
              <w:t>CD3 - CD19 - CD20 - CD14 - CD16+ CD56+</w:t>
            </w:r>
          </w:p>
        </w:tc>
        <w:tc>
          <w:tcPr>
            <w:tcW w:w="2520" w:type="dxa"/>
          </w:tcPr>
          <w:p w14:paraId="5852DA1C" w14:textId="77777777" w:rsidR="00CE72F5" w:rsidRPr="00FF34BF" w:rsidRDefault="00CE72F5" w:rsidP="00E0345F">
            <w:pPr>
              <w:widowControl w:val="0"/>
              <w:spacing w:line="240" w:lineRule="auto"/>
              <w:rPr>
                <w:sz w:val="24"/>
                <w:szCs w:val="24"/>
              </w:rPr>
            </w:pPr>
            <w:r w:rsidRPr="00FF34BF">
              <w:rPr>
                <w:sz w:val="24"/>
                <w:szCs w:val="24"/>
              </w:rPr>
              <w:t>CD3 - CD19 - CD20 - CD14 - CD16+ CD56+</w:t>
            </w:r>
          </w:p>
        </w:tc>
        <w:tc>
          <w:tcPr>
            <w:tcW w:w="2880" w:type="dxa"/>
            <w:tcBorders>
              <w:right w:val="single" w:sz="12" w:space="0" w:color="000000"/>
            </w:tcBorders>
            <w:shd w:val="clear" w:color="auto" w:fill="auto"/>
            <w:tcMar>
              <w:top w:w="100" w:type="dxa"/>
              <w:left w:w="100" w:type="dxa"/>
              <w:bottom w:w="100" w:type="dxa"/>
              <w:right w:w="100" w:type="dxa"/>
            </w:tcMar>
          </w:tcPr>
          <w:p w14:paraId="7D863C22" w14:textId="77777777" w:rsidR="00CE72F5" w:rsidRPr="00FF34BF" w:rsidRDefault="00CE72F5" w:rsidP="00E0345F">
            <w:pPr>
              <w:widowControl w:val="0"/>
              <w:spacing w:line="240" w:lineRule="auto"/>
              <w:rPr>
                <w:sz w:val="24"/>
                <w:szCs w:val="24"/>
              </w:rPr>
            </w:pPr>
            <w:r w:rsidRPr="00FF34BF">
              <w:rPr>
                <w:sz w:val="24"/>
                <w:szCs w:val="24"/>
              </w:rPr>
              <w:t>DC NK</w:t>
            </w:r>
          </w:p>
        </w:tc>
      </w:tr>
      <w:tr w:rsidR="00FF34BF" w:rsidRPr="00FF34BF" w14:paraId="1D7A9A33" w14:textId="77777777" w:rsidTr="009D35A1">
        <w:tc>
          <w:tcPr>
            <w:tcW w:w="2765" w:type="dxa"/>
            <w:tcBorders>
              <w:left w:val="single" w:sz="12" w:space="0" w:color="000000"/>
            </w:tcBorders>
            <w:shd w:val="clear" w:color="auto" w:fill="auto"/>
            <w:tcMar>
              <w:top w:w="100" w:type="dxa"/>
              <w:left w:w="100" w:type="dxa"/>
              <w:bottom w:w="100" w:type="dxa"/>
              <w:right w:w="100" w:type="dxa"/>
            </w:tcMar>
          </w:tcPr>
          <w:p w14:paraId="0E601D0A" w14:textId="77777777" w:rsidR="00CE72F5" w:rsidRPr="00FF34BF" w:rsidRDefault="00CE72F5" w:rsidP="00E0345F">
            <w:pPr>
              <w:widowControl w:val="0"/>
              <w:spacing w:line="240" w:lineRule="auto"/>
              <w:rPr>
                <w:sz w:val="24"/>
                <w:szCs w:val="24"/>
              </w:rPr>
            </w:pPr>
            <w:r w:rsidRPr="00FF34BF">
              <w:rPr>
                <w:sz w:val="24"/>
                <w:szCs w:val="24"/>
              </w:rPr>
              <w:t>Dendritic cells</w:t>
            </w:r>
          </w:p>
        </w:tc>
        <w:tc>
          <w:tcPr>
            <w:tcW w:w="2880" w:type="dxa"/>
            <w:shd w:val="clear" w:color="auto" w:fill="auto"/>
            <w:tcMar>
              <w:top w:w="100" w:type="dxa"/>
              <w:left w:w="100" w:type="dxa"/>
              <w:bottom w:w="100" w:type="dxa"/>
              <w:right w:w="100" w:type="dxa"/>
            </w:tcMar>
          </w:tcPr>
          <w:p w14:paraId="1846D477" w14:textId="77777777" w:rsidR="00CE72F5" w:rsidRPr="00FF34BF" w:rsidRDefault="00CE72F5" w:rsidP="00E0345F">
            <w:pPr>
              <w:widowControl w:val="0"/>
              <w:spacing w:line="240" w:lineRule="auto"/>
              <w:rPr>
                <w:sz w:val="24"/>
                <w:szCs w:val="24"/>
                <w:lang w:val="fr-FR"/>
              </w:rPr>
            </w:pPr>
            <w:r w:rsidRPr="00FF34BF">
              <w:rPr>
                <w:sz w:val="24"/>
                <w:szCs w:val="24"/>
                <w:lang w:val="fr-FR"/>
              </w:rPr>
              <w:t>CD3 - CD19 - CD20 - CD14 - HLA -DR+</w:t>
            </w:r>
          </w:p>
        </w:tc>
        <w:tc>
          <w:tcPr>
            <w:tcW w:w="2520" w:type="dxa"/>
          </w:tcPr>
          <w:p w14:paraId="705185CF" w14:textId="77777777" w:rsidR="00CE72F5" w:rsidRPr="00FF34BF" w:rsidRDefault="00CE72F5" w:rsidP="00E0345F">
            <w:pPr>
              <w:widowControl w:val="0"/>
              <w:spacing w:line="240" w:lineRule="auto"/>
              <w:rPr>
                <w:sz w:val="24"/>
                <w:szCs w:val="24"/>
                <w:lang w:val="fr-FR"/>
              </w:rPr>
            </w:pPr>
            <w:r w:rsidRPr="00FF34BF">
              <w:rPr>
                <w:sz w:val="24"/>
                <w:szCs w:val="24"/>
                <w:lang w:val="fr-FR"/>
              </w:rPr>
              <w:t>CD3 - CD19 - CD20 - CD14 - HLA -DR+</w:t>
            </w:r>
          </w:p>
        </w:tc>
        <w:tc>
          <w:tcPr>
            <w:tcW w:w="2880" w:type="dxa"/>
            <w:tcBorders>
              <w:right w:val="single" w:sz="12" w:space="0" w:color="000000"/>
            </w:tcBorders>
            <w:shd w:val="clear" w:color="auto" w:fill="auto"/>
            <w:tcMar>
              <w:top w:w="100" w:type="dxa"/>
              <w:left w:w="100" w:type="dxa"/>
              <w:bottom w:w="100" w:type="dxa"/>
              <w:right w:w="100" w:type="dxa"/>
            </w:tcMar>
          </w:tcPr>
          <w:p w14:paraId="02875954" w14:textId="77777777" w:rsidR="00CE72F5" w:rsidRPr="00FF34BF" w:rsidRDefault="00CE72F5" w:rsidP="00E0345F">
            <w:pPr>
              <w:widowControl w:val="0"/>
              <w:spacing w:line="240" w:lineRule="auto"/>
              <w:rPr>
                <w:sz w:val="24"/>
                <w:szCs w:val="24"/>
              </w:rPr>
            </w:pPr>
            <w:r w:rsidRPr="00FF34BF">
              <w:rPr>
                <w:sz w:val="24"/>
                <w:szCs w:val="24"/>
              </w:rPr>
              <w:t>DC NK</w:t>
            </w:r>
          </w:p>
        </w:tc>
      </w:tr>
      <w:tr w:rsidR="00FF34BF" w:rsidRPr="00FF34BF" w14:paraId="1E3B2264" w14:textId="77777777" w:rsidTr="009D35A1">
        <w:tc>
          <w:tcPr>
            <w:tcW w:w="2765" w:type="dxa"/>
            <w:tcBorders>
              <w:left w:val="single" w:sz="12" w:space="0" w:color="000000"/>
            </w:tcBorders>
            <w:shd w:val="clear" w:color="auto" w:fill="auto"/>
            <w:tcMar>
              <w:top w:w="100" w:type="dxa"/>
              <w:left w:w="100" w:type="dxa"/>
              <w:bottom w:w="100" w:type="dxa"/>
              <w:right w:w="100" w:type="dxa"/>
            </w:tcMar>
          </w:tcPr>
          <w:p w14:paraId="037A503A" w14:textId="77777777" w:rsidR="00CE72F5" w:rsidRPr="00FF34BF" w:rsidRDefault="00CE72F5" w:rsidP="00E0345F">
            <w:pPr>
              <w:widowControl w:val="0"/>
              <w:spacing w:line="240" w:lineRule="auto"/>
              <w:rPr>
                <w:sz w:val="24"/>
                <w:szCs w:val="24"/>
              </w:rPr>
            </w:pPr>
            <w:r w:rsidRPr="00FF34BF">
              <w:rPr>
                <w:sz w:val="24"/>
                <w:szCs w:val="24"/>
              </w:rPr>
              <w:t>Myeloid dendritic cells</w:t>
            </w:r>
          </w:p>
        </w:tc>
        <w:tc>
          <w:tcPr>
            <w:tcW w:w="2880" w:type="dxa"/>
            <w:shd w:val="clear" w:color="auto" w:fill="auto"/>
            <w:tcMar>
              <w:top w:w="100" w:type="dxa"/>
              <w:left w:w="100" w:type="dxa"/>
              <w:bottom w:w="100" w:type="dxa"/>
              <w:right w:w="100" w:type="dxa"/>
            </w:tcMar>
          </w:tcPr>
          <w:p w14:paraId="0664864F" w14:textId="77777777" w:rsidR="00CE72F5" w:rsidRPr="00FF34BF" w:rsidRDefault="00CE72F5" w:rsidP="00E0345F">
            <w:pPr>
              <w:widowControl w:val="0"/>
              <w:spacing w:line="240" w:lineRule="auto"/>
              <w:rPr>
                <w:sz w:val="24"/>
                <w:szCs w:val="24"/>
                <w:lang w:val="fr-FR"/>
              </w:rPr>
            </w:pPr>
            <w:r w:rsidRPr="00FF34BF">
              <w:rPr>
                <w:sz w:val="24"/>
                <w:szCs w:val="24"/>
                <w:lang w:val="fr-FR"/>
              </w:rPr>
              <w:t>CD3 - CD19 - CD20 - CD14 - HLA -DR+ CD11c+ CD123-</w:t>
            </w:r>
          </w:p>
        </w:tc>
        <w:tc>
          <w:tcPr>
            <w:tcW w:w="2520" w:type="dxa"/>
          </w:tcPr>
          <w:p w14:paraId="598131E1" w14:textId="77777777" w:rsidR="00CE72F5" w:rsidRPr="00FF34BF" w:rsidRDefault="00CE72F5" w:rsidP="00E0345F">
            <w:pPr>
              <w:widowControl w:val="0"/>
              <w:spacing w:line="240" w:lineRule="auto"/>
              <w:rPr>
                <w:sz w:val="24"/>
                <w:szCs w:val="24"/>
                <w:lang w:val="fr-FR"/>
              </w:rPr>
            </w:pPr>
            <w:r w:rsidRPr="00FF34BF">
              <w:rPr>
                <w:sz w:val="24"/>
                <w:szCs w:val="24"/>
                <w:lang w:val="fr-FR"/>
              </w:rPr>
              <w:t>CD3 - CD19 - CD20 - CD14 - HLA -DR+ CD11c+ CD123-</w:t>
            </w:r>
          </w:p>
        </w:tc>
        <w:tc>
          <w:tcPr>
            <w:tcW w:w="2880" w:type="dxa"/>
            <w:tcBorders>
              <w:right w:val="single" w:sz="12" w:space="0" w:color="000000"/>
            </w:tcBorders>
            <w:shd w:val="clear" w:color="auto" w:fill="auto"/>
            <w:tcMar>
              <w:top w:w="100" w:type="dxa"/>
              <w:left w:w="100" w:type="dxa"/>
              <w:bottom w:w="100" w:type="dxa"/>
              <w:right w:w="100" w:type="dxa"/>
            </w:tcMar>
          </w:tcPr>
          <w:p w14:paraId="4C6372E2" w14:textId="77777777" w:rsidR="00CE72F5" w:rsidRPr="00FF34BF" w:rsidRDefault="00CE72F5" w:rsidP="00E0345F">
            <w:pPr>
              <w:widowControl w:val="0"/>
              <w:spacing w:line="240" w:lineRule="auto"/>
              <w:rPr>
                <w:sz w:val="24"/>
                <w:szCs w:val="24"/>
              </w:rPr>
            </w:pPr>
            <w:r w:rsidRPr="00FF34BF">
              <w:rPr>
                <w:sz w:val="24"/>
                <w:szCs w:val="24"/>
              </w:rPr>
              <w:t>DC</w:t>
            </w:r>
          </w:p>
        </w:tc>
      </w:tr>
      <w:tr w:rsidR="00FF34BF" w:rsidRPr="00FF34BF" w14:paraId="3C3AEEA2" w14:textId="77777777" w:rsidTr="009D35A1">
        <w:tc>
          <w:tcPr>
            <w:tcW w:w="2765" w:type="dxa"/>
            <w:tcBorders>
              <w:left w:val="single" w:sz="12" w:space="0" w:color="000000"/>
            </w:tcBorders>
            <w:shd w:val="clear" w:color="auto" w:fill="auto"/>
            <w:tcMar>
              <w:top w:w="100" w:type="dxa"/>
              <w:left w:w="100" w:type="dxa"/>
              <w:bottom w:w="100" w:type="dxa"/>
              <w:right w:w="100" w:type="dxa"/>
            </w:tcMar>
          </w:tcPr>
          <w:p w14:paraId="5DA32B72" w14:textId="77777777" w:rsidR="00CE72F5" w:rsidRPr="00FF34BF" w:rsidRDefault="00CE72F5" w:rsidP="00E0345F">
            <w:pPr>
              <w:widowControl w:val="0"/>
              <w:spacing w:line="240" w:lineRule="auto"/>
              <w:rPr>
                <w:sz w:val="24"/>
                <w:szCs w:val="24"/>
              </w:rPr>
            </w:pPr>
            <w:r w:rsidRPr="00FF34BF">
              <w:rPr>
                <w:sz w:val="24"/>
                <w:szCs w:val="24"/>
              </w:rPr>
              <w:t>Plasmacytoid dendritic cells</w:t>
            </w:r>
          </w:p>
        </w:tc>
        <w:tc>
          <w:tcPr>
            <w:tcW w:w="2880" w:type="dxa"/>
            <w:shd w:val="clear" w:color="auto" w:fill="auto"/>
            <w:tcMar>
              <w:top w:w="100" w:type="dxa"/>
              <w:left w:w="100" w:type="dxa"/>
              <w:bottom w:w="100" w:type="dxa"/>
              <w:right w:w="100" w:type="dxa"/>
            </w:tcMar>
          </w:tcPr>
          <w:p w14:paraId="57C69B70" w14:textId="77777777" w:rsidR="00CE72F5" w:rsidRPr="00FF34BF" w:rsidRDefault="00CE72F5" w:rsidP="00E0345F">
            <w:pPr>
              <w:widowControl w:val="0"/>
              <w:spacing w:line="240" w:lineRule="auto"/>
              <w:rPr>
                <w:sz w:val="24"/>
                <w:szCs w:val="24"/>
                <w:lang w:val="fr-FR"/>
              </w:rPr>
            </w:pPr>
            <w:r w:rsidRPr="00FF34BF">
              <w:rPr>
                <w:sz w:val="24"/>
                <w:szCs w:val="24"/>
                <w:lang w:val="fr-FR"/>
              </w:rPr>
              <w:t>CD3 - CD19 - CD20 - CD14 - HLA -DR+ CD11c - CD123+</w:t>
            </w:r>
          </w:p>
        </w:tc>
        <w:tc>
          <w:tcPr>
            <w:tcW w:w="2520" w:type="dxa"/>
          </w:tcPr>
          <w:p w14:paraId="79460E85" w14:textId="77777777" w:rsidR="00CE72F5" w:rsidRPr="00FF34BF" w:rsidRDefault="00CE72F5" w:rsidP="00E0345F">
            <w:pPr>
              <w:widowControl w:val="0"/>
              <w:spacing w:line="240" w:lineRule="auto"/>
              <w:rPr>
                <w:sz w:val="24"/>
                <w:szCs w:val="24"/>
                <w:lang w:val="fr-FR"/>
              </w:rPr>
            </w:pPr>
            <w:r w:rsidRPr="00FF34BF">
              <w:rPr>
                <w:sz w:val="24"/>
                <w:szCs w:val="24"/>
                <w:lang w:val="fr-FR"/>
              </w:rPr>
              <w:t>CD3 - CD19 - CD20 - CD14 - HLA -DR+ CD11c - CD123+</w:t>
            </w:r>
          </w:p>
        </w:tc>
        <w:tc>
          <w:tcPr>
            <w:tcW w:w="2880" w:type="dxa"/>
            <w:tcBorders>
              <w:right w:val="single" w:sz="12" w:space="0" w:color="000000"/>
            </w:tcBorders>
            <w:shd w:val="clear" w:color="auto" w:fill="auto"/>
            <w:tcMar>
              <w:top w:w="100" w:type="dxa"/>
              <w:left w:w="100" w:type="dxa"/>
              <w:bottom w:w="100" w:type="dxa"/>
              <w:right w:w="100" w:type="dxa"/>
            </w:tcMar>
          </w:tcPr>
          <w:p w14:paraId="0FA807AB" w14:textId="77777777" w:rsidR="00CE72F5" w:rsidRPr="00FF34BF" w:rsidRDefault="00CE72F5" w:rsidP="00E0345F">
            <w:pPr>
              <w:widowControl w:val="0"/>
              <w:spacing w:line="240" w:lineRule="auto"/>
              <w:rPr>
                <w:sz w:val="24"/>
                <w:szCs w:val="24"/>
              </w:rPr>
            </w:pPr>
            <w:r w:rsidRPr="00FF34BF">
              <w:rPr>
                <w:sz w:val="24"/>
                <w:szCs w:val="24"/>
              </w:rPr>
              <w:t>DC</w:t>
            </w:r>
          </w:p>
        </w:tc>
      </w:tr>
      <w:tr w:rsidR="00FF34BF" w:rsidRPr="00FF34BF" w14:paraId="5744B63D" w14:textId="77777777" w:rsidTr="009D35A1">
        <w:tc>
          <w:tcPr>
            <w:tcW w:w="2765" w:type="dxa"/>
            <w:tcBorders>
              <w:left w:val="single" w:sz="12" w:space="0" w:color="000000"/>
            </w:tcBorders>
            <w:shd w:val="clear" w:color="auto" w:fill="auto"/>
            <w:tcMar>
              <w:top w:w="100" w:type="dxa"/>
              <w:left w:w="100" w:type="dxa"/>
              <w:bottom w:w="100" w:type="dxa"/>
              <w:right w:w="100" w:type="dxa"/>
            </w:tcMar>
          </w:tcPr>
          <w:p w14:paraId="3BE18994" w14:textId="77777777" w:rsidR="00CE72F5" w:rsidRPr="00FF34BF" w:rsidRDefault="00CE72F5" w:rsidP="00E0345F">
            <w:pPr>
              <w:widowControl w:val="0"/>
              <w:spacing w:line="240" w:lineRule="auto"/>
              <w:rPr>
                <w:sz w:val="24"/>
                <w:szCs w:val="24"/>
              </w:rPr>
            </w:pPr>
            <w:r w:rsidRPr="00FF34BF">
              <w:rPr>
                <w:sz w:val="24"/>
                <w:szCs w:val="24"/>
              </w:rPr>
              <w:t xml:space="preserve">CD56HI </w:t>
            </w:r>
          </w:p>
          <w:p w14:paraId="5667CC9B" w14:textId="77777777" w:rsidR="00CE72F5" w:rsidRPr="00FF34BF" w:rsidRDefault="00CE72F5" w:rsidP="00E0345F">
            <w:pPr>
              <w:widowControl w:val="0"/>
              <w:spacing w:line="240" w:lineRule="auto"/>
              <w:rPr>
                <w:sz w:val="24"/>
                <w:szCs w:val="24"/>
              </w:rPr>
            </w:pPr>
            <w:r w:rsidRPr="00FF34BF">
              <w:rPr>
                <w:sz w:val="24"/>
                <w:szCs w:val="24"/>
              </w:rPr>
              <w:t>Natural Killer lymphocytes</w:t>
            </w:r>
          </w:p>
        </w:tc>
        <w:tc>
          <w:tcPr>
            <w:tcW w:w="2880" w:type="dxa"/>
            <w:shd w:val="clear" w:color="auto" w:fill="auto"/>
            <w:tcMar>
              <w:top w:w="100" w:type="dxa"/>
              <w:left w:w="100" w:type="dxa"/>
              <w:bottom w:w="100" w:type="dxa"/>
              <w:right w:w="100" w:type="dxa"/>
            </w:tcMar>
          </w:tcPr>
          <w:p w14:paraId="672127FA" w14:textId="77777777" w:rsidR="00CE72F5" w:rsidRPr="00FF34BF" w:rsidRDefault="00CE72F5" w:rsidP="00E0345F">
            <w:pPr>
              <w:widowControl w:val="0"/>
              <w:spacing w:line="240" w:lineRule="auto"/>
              <w:rPr>
                <w:sz w:val="24"/>
                <w:szCs w:val="24"/>
              </w:rPr>
            </w:pPr>
            <w:r w:rsidRPr="00FF34BF">
              <w:rPr>
                <w:sz w:val="24"/>
                <w:szCs w:val="24"/>
              </w:rPr>
              <w:t>CD3 - CD19 - CD20 - CD14 - CD16+ CD56++</w:t>
            </w:r>
          </w:p>
        </w:tc>
        <w:tc>
          <w:tcPr>
            <w:tcW w:w="2520" w:type="dxa"/>
          </w:tcPr>
          <w:p w14:paraId="7E07A192" w14:textId="77777777" w:rsidR="00CE72F5" w:rsidRPr="00FF34BF" w:rsidRDefault="00CE72F5" w:rsidP="00E0345F">
            <w:pPr>
              <w:widowControl w:val="0"/>
              <w:spacing w:line="240" w:lineRule="auto"/>
              <w:rPr>
                <w:sz w:val="24"/>
                <w:szCs w:val="24"/>
              </w:rPr>
            </w:pPr>
            <w:r w:rsidRPr="00FF34BF">
              <w:rPr>
                <w:sz w:val="24"/>
                <w:szCs w:val="24"/>
              </w:rPr>
              <w:t>CD3 - CD19 - CD20 - CD14 - CD16+ CD56++</w:t>
            </w:r>
          </w:p>
        </w:tc>
        <w:tc>
          <w:tcPr>
            <w:tcW w:w="2880" w:type="dxa"/>
            <w:tcBorders>
              <w:right w:val="single" w:sz="12" w:space="0" w:color="000000"/>
            </w:tcBorders>
            <w:shd w:val="clear" w:color="auto" w:fill="auto"/>
            <w:tcMar>
              <w:top w:w="100" w:type="dxa"/>
              <w:left w:w="100" w:type="dxa"/>
              <w:bottom w:w="100" w:type="dxa"/>
              <w:right w:w="100" w:type="dxa"/>
            </w:tcMar>
          </w:tcPr>
          <w:p w14:paraId="05CE52A2" w14:textId="77777777" w:rsidR="00CE72F5" w:rsidRPr="00FF34BF" w:rsidRDefault="00CE72F5" w:rsidP="00E0345F">
            <w:pPr>
              <w:widowControl w:val="0"/>
              <w:spacing w:line="240" w:lineRule="auto"/>
              <w:rPr>
                <w:sz w:val="24"/>
                <w:szCs w:val="24"/>
              </w:rPr>
            </w:pPr>
            <w:r w:rsidRPr="00FF34BF">
              <w:rPr>
                <w:sz w:val="24"/>
                <w:szCs w:val="24"/>
              </w:rPr>
              <w:t>NK</w:t>
            </w:r>
          </w:p>
        </w:tc>
      </w:tr>
      <w:tr w:rsidR="00FF34BF" w:rsidRPr="00FF34BF" w14:paraId="5BE653D8" w14:textId="77777777" w:rsidTr="009D35A1">
        <w:tc>
          <w:tcPr>
            <w:tcW w:w="2765" w:type="dxa"/>
            <w:tcBorders>
              <w:left w:val="single" w:sz="12" w:space="0" w:color="000000"/>
              <w:bottom w:val="single" w:sz="12" w:space="0" w:color="000000"/>
            </w:tcBorders>
            <w:shd w:val="clear" w:color="auto" w:fill="auto"/>
            <w:tcMar>
              <w:top w:w="100" w:type="dxa"/>
              <w:left w:w="100" w:type="dxa"/>
              <w:bottom w:w="100" w:type="dxa"/>
              <w:right w:w="100" w:type="dxa"/>
            </w:tcMar>
          </w:tcPr>
          <w:p w14:paraId="02103481" w14:textId="77777777" w:rsidR="00CE72F5" w:rsidRPr="00FF34BF" w:rsidRDefault="00CE72F5" w:rsidP="00E0345F">
            <w:pPr>
              <w:pStyle w:val="Header"/>
              <w:widowControl w:val="0"/>
              <w:tabs>
                <w:tab w:val="clear" w:pos="4680"/>
                <w:tab w:val="clear" w:pos="9360"/>
              </w:tabs>
              <w:rPr>
                <w:sz w:val="24"/>
                <w:szCs w:val="24"/>
              </w:rPr>
            </w:pPr>
            <w:r w:rsidRPr="00FF34BF">
              <w:rPr>
                <w:sz w:val="24"/>
                <w:szCs w:val="24"/>
              </w:rPr>
              <w:t xml:space="preserve">CD56LO </w:t>
            </w:r>
          </w:p>
          <w:p w14:paraId="42BAF362" w14:textId="77777777" w:rsidR="00CE72F5" w:rsidRPr="00FF34BF" w:rsidRDefault="00CE72F5" w:rsidP="00E0345F">
            <w:pPr>
              <w:widowControl w:val="0"/>
              <w:spacing w:line="240" w:lineRule="auto"/>
              <w:rPr>
                <w:sz w:val="24"/>
                <w:szCs w:val="24"/>
              </w:rPr>
            </w:pPr>
            <w:r w:rsidRPr="00FF34BF">
              <w:rPr>
                <w:sz w:val="24"/>
                <w:szCs w:val="24"/>
              </w:rPr>
              <w:t>Natural Killer lymphocytes</w:t>
            </w:r>
          </w:p>
        </w:tc>
        <w:tc>
          <w:tcPr>
            <w:tcW w:w="2880" w:type="dxa"/>
            <w:tcBorders>
              <w:bottom w:val="single" w:sz="12" w:space="0" w:color="000000"/>
            </w:tcBorders>
            <w:shd w:val="clear" w:color="auto" w:fill="auto"/>
            <w:tcMar>
              <w:top w:w="100" w:type="dxa"/>
              <w:left w:w="100" w:type="dxa"/>
              <w:bottom w:w="100" w:type="dxa"/>
              <w:right w:w="100" w:type="dxa"/>
            </w:tcMar>
          </w:tcPr>
          <w:p w14:paraId="1917CB20" w14:textId="77777777" w:rsidR="00CE72F5" w:rsidRPr="00FF34BF" w:rsidRDefault="00CE72F5" w:rsidP="00E0345F">
            <w:pPr>
              <w:widowControl w:val="0"/>
              <w:spacing w:line="240" w:lineRule="auto"/>
              <w:rPr>
                <w:sz w:val="24"/>
                <w:szCs w:val="24"/>
              </w:rPr>
            </w:pPr>
            <w:r w:rsidRPr="00FF34BF">
              <w:rPr>
                <w:sz w:val="24"/>
                <w:szCs w:val="24"/>
              </w:rPr>
              <w:t>CD3 - CD19 - CD20 - CD14 - CD16+ CD56+</w:t>
            </w:r>
          </w:p>
        </w:tc>
        <w:tc>
          <w:tcPr>
            <w:tcW w:w="2520" w:type="dxa"/>
            <w:tcBorders>
              <w:bottom w:val="single" w:sz="12" w:space="0" w:color="000000"/>
            </w:tcBorders>
          </w:tcPr>
          <w:p w14:paraId="40D850E8" w14:textId="77777777" w:rsidR="00CE72F5" w:rsidRPr="00FF34BF" w:rsidRDefault="00CE72F5" w:rsidP="00E0345F">
            <w:pPr>
              <w:widowControl w:val="0"/>
              <w:spacing w:line="240" w:lineRule="auto"/>
              <w:rPr>
                <w:sz w:val="24"/>
                <w:szCs w:val="24"/>
              </w:rPr>
            </w:pPr>
            <w:r w:rsidRPr="00FF34BF">
              <w:rPr>
                <w:sz w:val="24"/>
                <w:szCs w:val="24"/>
              </w:rPr>
              <w:t>CD3 - CD19 - CD20 - CD14 - CD16+ CD56+</w:t>
            </w:r>
          </w:p>
        </w:tc>
        <w:tc>
          <w:tcPr>
            <w:tcW w:w="2880" w:type="dxa"/>
            <w:tcBorders>
              <w:bottom w:val="single" w:sz="12" w:space="0" w:color="000000"/>
              <w:right w:val="single" w:sz="12" w:space="0" w:color="000000"/>
            </w:tcBorders>
            <w:shd w:val="clear" w:color="auto" w:fill="auto"/>
            <w:tcMar>
              <w:top w:w="100" w:type="dxa"/>
              <w:left w:w="100" w:type="dxa"/>
              <w:bottom w:w="100" w:type="dxa"/>
              <w:right w:w="100" w:type="dxa"/>
            </w:tcMar>
          </w:tcPr>
          <w:p w14:paraId="45A4BCA8" w14:textId="77777777" w:rsidR="00CE72F5" w:rsidRPr="00FF34BF" w:rsidRDefault="00CE72F5" w:rsidP="00E0345F">
            <w:pPr>
              <w:widowControl w:val="0"/>
              <w:spacing w:line="240" w:lineRule="auto"/>
              <w:rPr>
                <w:sz w:val="24"/>
                <w:szCs w:val="24"/>
              </w:rPr>
            </w:pPr>
            <w:r w:rsidRPr="00FF34BF">
              <w:rPr>
                <w:sz w:val="24"/>
                <w:szCs w:val="24"/>
              </w:rPr>
              <w:t>NK</w:t>
            </w:r>
          </w:p>
        </w:tc>
      </w:tr>
      <w:tr w:rsidR="00FF34BF" w:rsidRPr="00FF34BF" w14:paraId="3635D73D" w14:textId="77777777" w:rsidTr="009D35A1">
        <w:tc>
          <w:tcPr>
            <w:tcW w:w="2765" w:type="dxa"/>
            <w:tcBorders>
              <w:top w:val="single" w:sz="12" w:space="0" w:color="000000"/>
              <w:left w:val="single" w:sz="12" w:space="0" w:color="000000"/>
            </w:tcBorders>
            <w:shd w:val="clear" w:color="auto" w:fill="auto"/>
            <w:tcMar>
              <w:top w:w="100" w:type="dxa"/>
              <w:left w:w="100" w:type="dxa"/>
              <w:bottom w:w="100" w:type="dxa"/>
              <w:right w:w="100" w:type="dxa"/>
            </w:tcMar>
          </w:tcPr>
          <w:p w14:paraId="2E2B6501" w14:textId="77777777" w:rsidR="00CE72F5" w:rsidRPr="00FF34BF" w:rsidRDefault="00CE72F5" w:rsidP="00E0345F">
            <w:pPr>
              <w:widowControl w:val="0"/>
              <w:spacing w:line="240" w:lineRule="auto"/>
              <w:rPr>
                <w:sz w:val="24"/>
                <w:szCs w:val="24"/>
              </w:rPr>
            </w:pPr>
            <w:r w:rsidRPr="00FF34BF">
              <w:rPr>
                <w:b/>
                <w:sz w:val="24"/>
                <w:szCs w:val="24"/>
              </w:rPr>
              <w:t>Monocytes populations</w:t>
            </w:r>
          </w:p>
        </w:tc>
        <w:tc>
          <w:tcPr>
            <w:tcW w:w="2880" w:type="dxa"/>
            <w:tcBorders>
              <w:top w:val="single" w:sz="12" w:space="0" w:color="000000"/>
            </w:tcBorders>
            <w:shd w:val="clear" w:color="auto" w:fill="auto"/>
            <w:tcMar>
              <w:top w:w="100" w:type="dxa"/>
              <w:left w:w="100" w:type="dxa"/>
              <w:bottom w:w="100" w:type="dxa"/>
              <w:right w:w="100" w:type="dxa"/>
            </w:tcMar>
          </w:tcPr>
          <w:p w14:paraId="51CEA18B" w14:textId="77777777" w:rsidR="00CE72F5" w:rsidRPr="00FF34BF" w:rsidRDefault="00CE72F5" w:rsidP="00E0345F">
            <w:pPr>
              <w:widowControl w:val="0"/>
              <w:spacing w:line="240" w:lineRule="auto"/>
              <w:rPr>
                <w:sz w:val="24"/>
                <w:szCs w:val="24"/>
              </w:rPr>
            </w:pPr>
          </w:p>
        </w:tc>
        <w:tc>
          <w:tcPr>
            <w:tcW w:w="2520" w:type="dxa"/>
            <w:tcBorders>
              <w:top w:val="single" w:sz="12" w:space="0" w:color="000000"/>
            </w:tcBorders>
          </w:tcPr>
          <w:p w14:paraId="7F182497" w14:textId="77777777" w:rsidR="00CE72F5" w:rsidRPr="00FF34BF" w:rsidRDefault="00CE72F5" w:rsidP="00E0345F">
            <w:pPr>
              <w:widowControl w:val="0"/>
              <w:spacing w:line="240" w:lineRule="auto"/>
              <w:rPr>
                <w:sz w:val="24"/>
                <w:szCs w:val="24"/>
              </w:rPr>
            </w:pPr>
          </w:p>
        </w:tc>
        <w:tc>
          <w:tcPr>
            <w:tcW w:w="2880" w:type="dxa"/>
            <w:tcBorders>
              <w:top w:val="single" w:sz="12" w:space="0" w:color="000000"/>
              <w:right w:val="single" w:sz="12" w:space="0" w:color="000000"/>
            </w:tcBorders>
            <w:shd w:val="clear" w:color="auto" w:fill="auto"/>
            <w:tcMar>
              <w:top w:w="100" w:type="dxa"/>
              <w:left w:w="100" w:type="dxa"/>
              <w:bottom w:w="100" w:type="dxa"/>
              <w:right w:w="100" w:type="dxa"/>
            </w:tcMar>
          </w:tcPr>
          <w:p w14:paraId="5C409F8D" w14:textId="77777777" w:rsidR="00CE72F5" w:rsidRPr="00FF34BF" w:rsidRDefault="00CE72F5" w:rsidP="00E0345F">
            <w:pPr>
              <w:widowControl w:val="0"/>
              <w:spacing w:line="240" w:lineRule="auto"/>
              <w:rPr>
                <w:sz w:val="24"/>
                <w:szCs w:val="24"/>
              </w:rPr>
            </w:pPr>
          </w:p>
        </w:tc>
      </w:tr>
      <w:tr w:rsidR="00FF34BF" w:rsidRPr="00FF34BF" w14:paraId="49C87A62" w14:textId="77777777" w:rsidTr="009D35A1">
        <w:tc>
          <w:tcPr>
            <w:tcW w:w="2765" w:type="dxa"/>
            <w:tcBorders>
              <w:left w:val="single" w:sz="12" w:space="0" w:color="000000"/>
            </w:tcBorders>
            <w:shd w:val="clear" w:color="auto" w:fill="auto"/>
            <w:tcMar>
              <w:top w:w="100" w:type="dxa"/>
              <w:left w:w="100" w:type="dxa"/>
              <w:bottom w:w="100" w:type="dxa"/>
              <w:right w:w="100" w:type="dxa"/>
            </w:tcMar>
          </w:tcPr>
          <w:p w14:paraId="4A8F1208" w14:textId="77777777" w:rsidR="00CE72F5" w:rsidRPr="00FF34BF" w:rsidRDefault="00CE72F5" w:rsidP="00E0345F">
            <w:pPr>
              <w:widowControl w:val="0"/>
              <w:spacing w:line="240" w:lineRule="auto"/>
              <w:rPr>
                <w:sz w:val="24"/>
                <w:szCs w:val="24"/>
              </w:rPr>
            </w:pPr>
            <w:r w:rsidRPr="00FF34BF">
              <w:rPr>
                <w:sz w:val="24"/>
                <w:szCs w:val="24"/>
              </w:rPr>
              <w:t>Monocytes</w:t>
            </w:r>
          </w:p>
        </w:tc>
        <w:tc>
          <w:tcPr>
            <w:tcW w:w="2880" w:type="dxa"/>
            <w:shd w:val="clear" w:color="auto" w:fill="auto"/>
            <w:tcMar>
              <w:top w:w="100" w:type="dxa"/>
              <w:left w:w="100" w:type="dxa"/>
              <w:bottom w:w="100" w:type="dxa"/>
              <w:right w:w="100" w:type="dxa"/>
            </w:tcMar>
          </w:tcPr>
          <w:p w14:paraId="6DB392B2" w14:textId="77777777" w:rsidR="00CE72F5" w:rsidRPr="00FF34BF" w:rsidRDefault="00CE72F5" w:rsidP="00E0345F">
            <w:pPr>
              <w:widowControl w:val="0"/>
              <w:spacing w:line="240" w:lineRule="auto"/>
              <w:rPr>
                <w:sz w:val="24"/>
                <w:szCs w:val="24"/>
              </w:rPr>
            </w:pPr>
            <w:r w:rsidRPr="00FF34BF">
              <w:rPr>
                <w:sz w:val="24"/>
                <w:szCs w:val="24"/>
              </w:rPr>
              <w:t>CD3 - CD19 - CD20 - CD14+</w:t>
            </w:r>
          </w:p>
        </w:tc>
        <w:tc>
          <w:tcPr>
            <w:tcW w:w="2520" w:type="dxa"/>
          </w:tcPr>
          <w:p w14:paraId="1D0FB60B" w14:textId="77777777" w:rsidR="00CE72F5" w:rsidRPr="00FF34BF" w:rsidRDefault="00CE72F5" w:rsidP="00E0345F">
            <w:pPr>
              <w:widowControl w:val="0"/>
              <w:spacing w:line="240" w:lineRule="auto"/>
              <w:rPr>
                <w:sz w:val="24"/>
                <w:szCs w:val="24"/>
              </w:rPr>
            </w:pPr>
            <w:r w:rsidRPr="00FF34BF">
              <w:rPr>
                <w:sz w:val="24"/>
                <w:szCs w:val="24"/>
              </w:rPr>
              <w:t>CD3 - CD19 - CD20 - CD14+</w:t>
            </w:r>
          </w:p>
        </w:tc>
        <w:tc>
          <w:tcPr>
            <w:tcW w:w="2880" w:type="dxa"/>
            <w:tcBorders>
              <w:right w:val="single" w:sz="12" w:space="0" w:color="000000"/>
            </w:tcBorders>
            <w:shd w:val="clear" w:color="auto" w:fill="auto"/>
            <w:tcMar>
              <w:top w:w="100" w:type="dxa"/>
              <w:left w:w="100" w:type="dxa"/>
              <w:bottom w:w="100" w:type="dxa"/>
              <w:right w:w="100" w:type="dxa"/>
            </w:tcMar>
          </w:tcPr>
          <w:p w14:paraId="7EC795BD" w14:textId="77777777" w:rsidR="00CE72F5" w:rsidRPr="00FF34BF" w:rsidRDefault="00CE72F5" w:rsidP="00E0345F">
            <w:pPr>
              <w:widowControl w:val="0"/>
              <w:spacing w:line="240" w:lineRule="auto"/>
              <w:rPr>
                <w:sz w:val="24"/>
                <w:szCs w:val="24"/>
              </w:rPr>
            </w:pPr>
            <w:r w:rsidRPr="00FF34BF">
              <w:rPr>
                <w:sz w:val="24"/>
                <w:szCs w:val="24"/>
              </w:rPr>
              <w:t>DC NK MONO</w:t>
            </w:r>
          </w:p>
        </w:tc>
      </w:tr>
      <w:tr w:rsidR="00FF34BF" w:rsidRPr="00FF34BF" w14:paraId="6640D012" w14:textId="77777777" w:rsidTr="009D35A1">
        <w:tc>
          <w:tcPr>
            <w:tcW w:w="2765" w:type="dxa"/>
            <w:tcBorders>
              <w:left w:val="single" w:sz="12" w:space="0" w:color="000000"/>
            </w:tcBorders>
            <w:shd w:val="clear" w:color="auto" w:fill="auto"/>
            <w:tcMar>
              <w:top w:w="100" w:type="dxa"/>
              <w:left w:w="100" w:type="dxa"/>
              <w:bottom w:w="100" w:type="dxa"/>
              <w:right w:w="100" w:type="dxa"/>
            </w:tcMar>
          </w:tcPr>
          <w:p w14:paraId="2B0BCBDB" w14:textId="77777777" w:rsidR="00CE72F5" w:rsidRPr="00FF34BF" w:rsidRDefault="00CE72F5" w:rsidP="00E0345F">
            <w:pPr>
              <w:widowControl w:val="0"/>
              <w:spacing w:line="240" w:lineRule="auto"/>
              <w:rPr>
                <w:sz w:val="24"/>
                <w:szCs w:val="24"/>
              </w:rPr>
            </w:pPr>
            <w:r w:rsidRPr="00FF34BF">
              <w:rPr>
                <w:sz w:val="24"/>
                <w:szCs w:val="24"/>
              </w:rPr>
              <w:t>Classical monocytes</w:t>
            </w:r>
          </w:p>
        </w:tc>
        <w:tc>
          <w:tcPr>
            <w:tcW w:w="2880" w:type="dxa"/>
            <w:shd w:val="clear" w:color="auto" w:fill="auto"/>
            <w:tcMar>
              <w:top w:w="100" w:type="dxa"/>
              <w:left w:w="100" w:type="dxa"/>
              <w:bottom w:w="100" w:type="dxa"/>
              <w:right w:w="100" w:type="dxa"/>
            </w:tcMar>
          </w:tcPr>
          <w:p w14:paraId="7E986A9E" w14:textId="77777777" w:rsidR="00CE72F5" w:rsidRPr="00FF34BF" w:rsidRDefault="00CE72F5" w:rsidP="00E0345F">
            <w:pPr>
              <w:widowControl w:val="0"/>
              <w:spacing w:line="240" w:lineRule="auto"/>
              <w:rPr>
                <w:sz w:val="24"/>
                <w:szCs w:val="24"/>
              </w:rPr>
            </w:pPr>
            <w:r w:rsidRPr="00FF34BF">
              <w:rPr>
                <w:sz w:val="24"/>
                <w:szCs w:val="24"/>
              </w:rPr>
              <w:t>CD3 - CD19 - CD20 - CD14+ CD16 -</w:t>
            </w:r>
          </w:p>
        </w:tc>
        <w:tc>
          <w:tcPr>
            <w:tcW w:w="2520" w:type="dxa"/>
          </w:tcPr>
          <w:p w14:paraId="383F3C57" w14:textId="77777777" w:rsidR="00CE72F5" w:rsidRPr="00FF34BF" w:rsidRDefault="00CE72F5" w:rsidP="00E0345F">
            <w:pPr>
              <w:widowControl w:val="0"/>
              <w:spacing w:line="240" w:lineRule="auto"/>
              <w:rPr>
                <w:sz w:val="24"/>
                <w:szCs w:val="24"/>
              </w:rPr>
            </w:pPr>
            <w:r w:rsidRPr="00FF34BF">
              <w:rPr>
                <w:sz w:val="24"/>
                <w:szCs w:val="24"/>
              </w:rPr>
              <w:t>CD3 - CD19 - CD20 - CD14+ CD16 -</w:t>
            </w:r>
          </w:p>
        </w:tc>
        <w:tc>
          <w:tcPr>
            <w:tcW w:w="2880" w:type="dxa"/>
            <w:tcBorders>
              <w:right w:val="single" w:sz="12" w:space="0" w:color="000000"/>
            </w:tcBorders>
            <w:shd w:val="clear" w:color="auto" w:fill="auto"/>
            <w:tcMar>
              <w:top w:w="100" w:type="dxa"/>
              <w:left w:w="100" w:type="dxa"/>
              <w:bottom w:w="100" w:type="dxa"/>
              <w:right w:w="100" w:type="dxa"/>
            </w:tcMar>
          </w:tcPr>
          <w:p w14:paraId="6CFAA2B4" w14:textId="77777777" w:rsidR="00CE72F5" w:rsidRPr="00FF34BF" w:rsidRDefault="00CE72F5" w:rsidP="00E0345F">
            <w:pPr>
              <w:widowControl w:val="0"/>
              <w:spacing w:line="240" w:lineRule="auto"/>
              <w:rPr>
                <w:sz w:val="24"/>
                <w:szCs w:val="24"/>
              </w:rPr>
            </w:pPr>
            <w:r w:rsidRPr="00FF34BF">
              <w:rPr>
                <w:sz w:val="24"/>
                <w:szCs w:val="24"/>
              </w:rPr>
              <w:t>MONO</w:t>
            </w:r>
          </w:p>
        </w:tc>
      </w:tr>
      <w:tr w:rsidR="00FF34BF" w:rsidRPr="00FF34BF" w14:paraId="414D301F" w14:textId="77777777" w:rsidTr="009D35A1">
        <w:tc>
          <w:tcPr>
            <w:tcW w:w="2765" w:type="dxa"/>
            <w:tcBorders>
              <w:left w:val="single" w:sz="12" w:space="0" w:color="000000"/>
              <w:bottom w:val="single" w:sz="12" w:space="0" w:color="000000"/>
            </w:tcBorders>
            <w:shd w:val="clear" w:color="auto" w:fill="auto"/>
            <w:tcMar>
              <w:top w:w="100" w:type="dxa"/>
              <w:left w:w="100" w:type="dxa"/>
              <w:bottom w:w="100" w:type="dxa"/>
              <w:right w:w="100" w:type="dxa"/>
            </w:tcMar>
          </w:tcPr>
          <w:p w14:paraId="5F7B25F8" w14:textId="77777777" w:rsidR="00CE72F5" w:rsidRPr="00FF34BF" w:rsidRDefault="00CE72F5" w:rsidP="00E0345F">
            <w:pPr>
              <w:widowControl w:val="0"/>
              <w:spacing w:line="240" w:lineRule="auto"/>
              <w:rPr>
                <w:sz w:val="24"/>
                <w:szCs w:val="24"/>
              </w:rPr>
            </w:pPr>
            <w:r w:rsidRPr="00FF34BF">
              <w:rPr>
                <w:sz w:val="24"/>
                <w:szCs w:val="24"/>
              </w:rPr>
              <w:lastRenderedPageBreak/>
              <w:t>Non-classical monocytes</w:t>
            </w:r>
          </w:p>
        </w:tc>
        <w:tc>
          <w:tcPr>
            <w:tcW w:w="2880" w:type="dxa"/>
            <w:tcBorders>
              <w:bottom w:val="single" w:sz="12" w:space="0" w:color="000000"/>
            </w:tcBorders>
            <w:shd w:val="clear" w:color="auto" w:fill="auto"/>
            <w:tcMar>
              <w:top w:w="100" w:type="dxa"/>
              <w:left w:w="100" w:type="dxa"/>
              <w:bottom w:w="100" w:type="dxa"/>
              <w:right w:w="100" w:type="dxa"/>
            </w:tcMar>
          </w:tcPr>
          <w:p w14:paraId="126C765C" w14:textId="77777777" w:rsidR="00CE72F5" w:rsidRPr="00FF34BF" w:rsidRDefault="00CE72F5" w:rsidP="00E0345F">
            <w:pPr>
              <w:widowControl w:val="0"/>
              <w:spacing w:line="240" w:lineRule="auto"/>
              <w:rPr>
                <w:sz w:val="24"/>
                <w:szCs w:val="24"/>
              </w:rPr>
            </w:pPr>
            <w:r w:rsidRPr="00FF34BF">
              <w:rPr>
                <w:sz w:val="24"/>
                <w:szCs w:val="24"/>
              </w:rPr>
              <w:t>CD3 - CD19 - CD20 - CD14+ CD16+</w:t>
            </w:r>
          </w:p>
        </w:tc>
        <w:tc>
          <w:tcPr>
            <w:tcW w:w="2520" w:type="dxa"/>
            <w:tcBorders>
              <w:bottom w:val="single" w:sz="12" w:space="0" w:color="000000"/>
            </w:tcBorders>
          </w:tcPr>
          <w:p w14:paraId="66056409" w14:textId="77777777" w:rsidR="00CE72F5" w:rsidRPr="00FF34BF" w:rsidRDefault="00CE72F5" w:rsidP="00E0345F">
            <w:pPr>
              <w:widowControl w:val="0"/>
              <w:spacing w:line="240" w:lineRule="auto"/>
              <w:rPr>
                <w:sz w:val="24"/>
                <w:szCs w:val="24"/>
              </w:rPr>
            </w:pPr>
            <w:r w:rsidRPr="00FF34BF">
              <w:rPr>
                <w:sz w:val="24"/>
                <w:szCs w:val="24"/>
              </w:rPr>
              <w:t>CD3 - CD19 - CD20 - CD14+ CD16+</w:t>
            </w:r>
          </w:p>
        </w:tc>
        <w:tc>
          <w:tcPr>
            <w:tcW w:w="2880" w:type="dxa"/>
            <w:tcBorders>
              <w:bottom w:val="single" w:sz="12" w:space="0" w:color="000000"/>
              <w:right w:val="single" w:sz="12" w:space="0" w:color="000000"/>
            </w:tcBorders>
            <w:shd w:val="clear" w:color="auto" w:fill="auto"/>
            <w:tcMar>
              <w:top w:w="100" w:type="dxa"/>
              <w:left w:w="100" w:type="dxa"/>
              <w:bottom w:w="100" w:type="dxa"/>
              <w:right w:w="100" w:type="dxa"/>
            </w:tcMar>
          </w:tcPr>
          <w:p w14:paraId="77DBAB72" w14:textId="77777777" w:rsidR="00CE72F5" w:rsidRPr="00FF34BF" w:rsidRDefault="00CE72F5" w:rsidP="00E0345F">
            <w:pPr>
              <w:widowControl w:val="0"/>
              <w:spacing w:line="240" w:lineRule="auto"/>
              <w:rPr>
                <w:sz w:val="24"/>
                <w:szCs w:val="24"/>
              </w:rPr>
            </w:pPr>
            <w:r w:rsidRPr="00FF34BF">
              <w:rPr>
                <w:sz w:val="24"/>
                <w:szCs w:val="24"/>
              </w:rPr>
              <w:t>MONO</w:t>
            </w:r>
          </w:p>
        </w:tc>
      </w:tr>
    </w:tbl>
    <w:p w14:paraId="493BEAE8" w14:textId="77777777" w:rsidR="00CE72F5" w:rsidRPr="00FF34BF" w:rsidRDefault="00CE72F5" w:rsidP="00E0345F">
      <w:pPr>
        <w:pStyle w:val="NoSpacing"/>
        <w:rPr>
          <w:sz w:val="24"/>
          <w:szCs w:val="24"/>
        </w:rPr>
      </w:pPr>
    </w:p>
    <w:p w14:paraId="1AAF915D" w14:textId="77777777" w:rsidR="00CE72F5" w:rsidRPr="00FF34BF" w:rsidRDefault="00CE72F5" w:rsidP="00E0345F">
      <w:pPr>
        <w:spacing w:line="240" w:lineRule="auto"/>
        <w:rPr>
          <w:sz w:val="24"/>
          <w:szCs w:val="24"/>
        </w:rPr>
      </w:pPr>
    </w:p>
    <w:p w14:paraId="5C685069" w14:textId="77777777" w:rsidR="00CE72F5" w:rsidRPr="00FF34BF" w:rsidRDefault="00CE72F5" w:rsidP="00E0345F">
      <w:pPr>
        <w:spacing w:line="240" w:lineRule="auto"/>
        <w:rPr>
          <w:sz w:val="24"/>
          <w:szCs w:val="24"/>
        </w:rPr>
      </w:pPr>
    </w:p>
    <w:p w14:paraId="28E1ABC1" w14:textId="77777777" w:rsidR="00CE72F5" w:rsidRPr="00FF34BF" w:rsidRDefault="00CE72F5" w:rsidP="00E0345F">
      <w:pPr>
        <w:spacing w:line="240" w:lineRule="auto"/>
        <w:rPr>
          <w:b/>
          <w:bCs/>
          <w:sz w:val="24"/>
          <w:szCs w:val="24"/>
        </w:rPr>
      </w:pPr>
      <w:r w:rsidRPr="00FF34BF">
        <w:rPr>
          <w:b/>
          <w:bCs/>
          <w:sz w:val="24"/>
          <w:szCs w:val="24"/>
        </w:rPr>
        <w:br/>
      </w:r>
    </w:p>
    <w:p w14:paraId="7486DC42" w14:textId="77777777" w:rsidR="00CE72F5" w:rsidRPr="00FF34BF" w:rsidRDefault="00CE72F5" w:rsidP="00E0345F">
      <w:pPr>
        <w:spacing w:line="240" w:lineRule="auto"/>
        <w:rPr>
          <w:b/>
          <w:bCs/>
          <w:sz w:val="24"/>
          <w:szCs w:val="24"/>
        </w:rPr>
      </w:pPr>
      <w:r w:rsidRPr="00FF34BF">
        <w:rPr>
          <w:b/>
          <w:bCs/>
          <w:sz w:val="24"/>
          <w:szCs w:val="24"/>
        </w:rPr>
        <w:br w:type="page"/>
      </w:r>
    </w:p>
    <w:p w14:paraId="74BCC550" w14:textId="52802A02" w:rsidR="00CE72F5" w:rsidRPr="00FF34BF" w:rsidRDefault="00CE72F5" w:rsidP="00E0345F">
      <w:pPr>
        <w:spacing w:line="240" w:lineRule="auto"/>
        <w:rPr>
          <w:b/>
          <w:bCs/>
          <w:sz w:val="24"/>
          <w:szCs w:val="24"/>
        </w:rPr>
      </w:pPr>
      <w:r w:rsidRPr="00FF34BF">
        <w:rPr>
          <w:b/>
          <w:bCs/>
          <w:sz w:val="24"/>
          <w:szCs w:val="24"/>
        </w:rPr>
        <w:lastRenderedPageBreak/>
        <w:t>Supplementary Figure 1a: Summary of gating strategy used for Panel 1</w:t>
      </w:r>
      <w:r w:rsidR="008D3025" w:rsidRPr="00FF34BF">
        <w:rPr>
          <w:b/>
          <w:bCs/>
          <w:sz w:val="24"/>
          <w:szCs w:val="24"/>
        </w:rPr>
        <w:t xml:space="preserve"> </w:t>
      </w:r>
      <w:r w:rsidRPr="00FF34BF">
        <w:rPr>
          <w:b/>
          <w:bCs/>
          <w:sz w:val="24"/>
          <w:szCs w:val="24"/>
        </w:rPr>
        <w:t>(lymphocyte panel)</w:t>
      </w:r>
    </w:p>
    <w:p w14:paraId="08EA794A" w14:textId="77777777" w:rsidR="00CE72F5" w:rsidRPr="00FF34BF" w:rsidRDefault="00CE72F5" w:rsidP="00E0345F">
      <w:pPr>
        <w:spacing w:line="240" w:lineRule="auto"/>
        <w:rPr>
          <w:sz w:val="24"/>
          <w:szCs w:val="24"/>
        </w:rPr>
      </w:pPr>
      <w:r w:rsidRPr="00FF34BF">
        <w:rPr>
          <w:noProof/>
          <w:sz w:val="24"/>
          <w:szCs w:val="24"/>
          <w:lang w:val="en-US"/>
        </w:rPr>
        <w:drawing>
          <wp:inline distT="0" distB="0" distL="0" distR="0" wp14:anchorId="0733AC46" wp14:editId="6464B359">
            <wp:extent cx="5943600" cy="332994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3329940"/>
                    </a:xfrm>
                    <a:prstGeom prst="rect">
                      <a:avLst/>
                    </a:prstGeom>
                  </pic:spPr>
                </pic:pic>
              </a:graphicData>
            </a:graphic>
          </wp:inline>
        </w:drawing>
      </w:r>
    </w:p>
    <w:p w14:paraId="3CEB81E6" w14:textId="77777777" w:rsidR="009F7A4E" w:rsidRPr="00FF34BF" w:rsidRDefault="009F7A4E" w:rsidP="00E0345F">
      <w:pPr>
        <w:spacing w:line="240" w:lineRule="auto"/>
        <w:rPr>
          <w:sz w:val="24"/>
          <w:szCs w:val="24"/>
        </w:rPr>
      </w:pPr>
    </w:p>
    <w:p w14:paraId="6550C1A6" w14:textId="77777777" w:rsidR="009F7A4E" w:rsidRPr="00FF34BF" w:rsidRDefault="009F7A4E" w:rsidP="00E0345F">
      <w:pPr>
        <w:spacing w:line="240" w:lineRule="auto"/>
        <w:rPr>
          <w:sz w:val="24"/>
          <w:szCs w:val="24"/>
        </w:rPr>
      </w:pPr>
    </w:p>
    <w:p w14:paraId="0AFBB71E" w14:textId="13B16BAC" w:rsidR="009F7A4E" w:rsidRPr="00FF34BF" w:rsidRDefault="009F7A4E" w:rsidP="00E0345F">
      <w:pPr>
        <w:pStyle w:val="NoSpacing"/>
        <w:rPr>
          <w:sz w:val="24"/>
          <w:szCs w:val="24"/>
        </w:rPr>
      </w:pPr>
      <w:r w:rsidRPr="00FF34BF">
        <w:rPr>
          <w:sz w:val="24"/>
          <w:szCs w:val="24"/>
        </w:rPr>
        <w:t>* The 24 immune cell subsets were measured using two flow cytometry panels. Supplementary Figures 1(a) and 1(b) show the gating strategies used to identify the various immune cell subsets in Panels 1 and 2 respectively.</w:t>
      </w:r>
    </w:p>
    <w:p w14:paraId="31E333F1" w14:textId="2418F355" w:rsidR="009F7A4E" w:rsidRPr="00FF34BF" w:rsidRDefault="009F7A4E" w:rsidP="00E0345F">
      <w:pPr>
        <w:spacing w:line="240" w:lineRule="auto"/>
        <w:rPr>
          <w:sz w:val="24"/>
          <w:szCs w:val="24"/>
        </w:rPr>
      </w:pPr>
      <w:r w:rsidRPr="00FF34BF">
        <w:rPr>
          <w:sz w:val="24"/>
          <w:szCs w:val="24"/>
        </w:rPr>
        <w:br/>
      </w:r>
    </w:p>
    <w:p w14:paraId="6C3BD579" w14:textId="77777777" w:rsidR="009F7A4E" w:rsidRPr="00FF34BF" w:rsidRDefault="009F7A4E" w:rsidP="00E0345F">
      <w:pPr>
        <w:spacing w:line="240" w:lineRule="auto"/>
        <w:rPr>
          <w:sz w:val="24"/>
          <w:szCs w:val="24"/>
        </w:rPr>
      </w:pPr>
      <w:r w:rsidRPr="00FF34BF">
        <w:rPr>
          <w:sz w:val="24"/>
          <w:szCs w:val="24"/>
        </w:rPr>
        <w:br w:type="page"/>
      </w:r>
    </w:p>
    <w:p w14:paraId="263BBCAA" w14:textId="3F49A9F2" w:rsidR="00CE72F5" w:rsidRPr="00FF34BF" w:rsidRDefault="00CE72F5" w:rsidP="00E0345F">
      <w:pPr>
        <w:spacing w:line="240" w:lineRule="auto"/>
        <w:rPr>
          <w:b/>
          <w:bCs/>
          <w:sz w:val="24"/>
          <w:szCs w:val="24"/>
        </w:rPr>
      </w:pPr>
      <w:r w:rsidRPr="00FF34BF">
        <w:rPr>
          <w:b/>
          <w:bCs/>
          <w:sz w:val="24"/>
          <w:szCs w:val="24"/>
        </w:rPr>
        <w:lastRenderedPageBreak/>
        <w:t>Supplementary Figure 1b: Summary of gating strategy used for Panel 2 (PBMC panel)</w:t>
      </w:r>
    </w:p>
    <w:p w14:paraId="5CC182BF" w14:textId="77777777" w:rsidR="00CE72F5" w:rsidRPr="00FF34BF" w:rsidRDefault="00CE72F5" w:rsidP="00E0345F">
      <w:pPr>
        <w:spacing w:line="240" w:lineRule="auto"/>
        <w:rPr>
          <w:b/>
          <w:bCs/>
          <w:sz w:val="24"/>
          <w:szCs w:val="24"/>
        </w:rPr>
      </w:pPr>
    </w:p>
    <w:p w14:paraId="06C1D40C" w14:textId="77777777" w:rsidR="00CE72F5" w:rsidRPr="00FF34BF" w:rsidRDefault="00CE72F5" w:rsidP="00E0345F">
      <w:pPr>
        <w:spacing w:line="240" w:lineRule="auto"/>
        <w:rPr>
          <w:b/>
          <w:bCs/>
          <w:sz w:val="24"/>
          <w:szCs w:val="24"/>
        </w:rPr>
      </w:pPr>
      <w:r w:rsidRPr="00FF34BF">
        <w:rPr>
          <w:noProof/>
          <w:sz w:val="24"/>
          <w:szCs w:val="24"/>
          <w:lang w:val="en-US"/>
        </w:rPr>
        <w:drawing>
          <wp:inline distT="0" distB="0" distL="0" distR="0" wp14:anchorId="064146D6" wp14:editId="114729A1">
            <wp:extent cx="5943600" cy="335724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3357245"/>
                    </a:xfrm>
                    <a:prstGeom prst="rect">
                      <a:avLst/>
                    </a:prstGeom>
                  </pic:spPr>
                </pic:pic>
              </a:graphicData>
            </a:graphic>
          </wp:inline>
        </w:drawing>
      </w:r>
    </w:p>
    <w:p w14:paraId="0E621F20" w14:textId="77777777" w:rsidR="009F7A4E" w:rsidRPr="00FF34BF" w:rsidRDefault="009F7A4E" w:rsidP="00E0345F">
      <w:pPr>
        <w:spacing w:line="240" w:lineRule="auto"/>
        <w:rPr>
          <w:bCs/>
          <w:sz w:val="24"/>
          <w:szCs w:val="24"/>
        </w:rPr>
      </w:pPr>
    </w:p>
    <w:p w14:paraId="54F09119" w14:textId="0D4CCF55" w:rsidR="00CE72F5" w:rsidRPr="00FF34BF" w:rsidRDefault="009F7A4E" w:rsidP="00E0345F">
      <w:pPr>
        <w:pStyle w:val="NoSpacing"/>
        <w:rPr>
          <w:b/>
          <w:bCs/>
          <w:sz w:val="24"/>
          <w:szCs w:val="24"/>
        </w:rPr>
      </w:pPr>
      <w:r w:rsidRPr="00FF34BF">
        <w:rPr>
          <w:bCs/>
          <w:sz w:val="24"/>
          <w:szCs w:val="24"/>
        </w:rPr>
        <w:t>* Images from</w:t>
      </w:r>
      <w:r w:rsidRPr="00FF34BF">
        <w:rPr>
          <w:sz w:val="24"/>
          <w:szCs w:val="24"/>
          <w:shd w:val="clear" w:color="auto" w:fill="FFFFFF"/>
        </w:rPr>
        <w:t xml:space="preserve"> FlowAnnotator that demonstrate examples of acceptable gates that did not require manual refinement and unacceptable gates that required manual refinement.</w:t>
      </w:r>
      <w:r w:rsidRPr="00FF34BF">
        <w:rPr>
          <w:sz w:val="24"/>
          <w:szCs w:val="24"/>
        </w:rPr>
        <w:t xml:space="preserve"> </w:t>
      </w:r>
      <w:r w:rsidR="00CE72F5" w:rsidRPr="00FF34BF">
        <w:rPr>
          <w:b/>
          <w:bCs/>
          <w:sz w:val="24"/>
          <w:szCs w:val="24"/>
        </w:rPr>
        <w:br w:type="page"/>
      </w:r>
    </w:p>
    <w:p w14:paraId="2BFB4386" w14:textId="00EC1241" w:rsidR="00CE72F5" w:rsidRPr="00FF34BF" w:rsidRDefault="00CE72F5" w:rsidP="00E0345F">
      <w:pPr>
        <w:spacing w:line="240" w:lineRule="auto"/>
        <w:rPr>
          <w:b/>
          <w:sz w:val="24"/>
          <w:szCs w:val="24"/>
          <w:shd w:val="clear" w:color="auto" w:fill="FFFFFF"/>
        </w:rPr>
      </w:pPr>
      <w:r w:rsidRPr="00FF34BF">
        <w:rPr>
          <w:b/>
          <w:bCs/>
          <w:sz w:val="24"/>
          <w:szCs w:val="24"/>
        </w:rPr>
        <w:lastRenderedPageBreak/>
        <w:t xml:space="preserve">Supplementary Figure 2: </w:t>
      </w:r>
      <w:r w:rsidR="00E47450" w:rsidRPr="00FF34BF">
        <w:rPr>
          <w:b/>
          <w:bCs/>
          <w:sz w:val="24"/>
          <w:szCs w:val="24"/>
        </w:rPr>
        <w:t>FCS file i</w:t>
      </w:r>
      <w:r w:rsidRPr="00FF34BF">
        <w:rPr>
          <w:b/>
          <w:bCs/>
          <w:sz w:val="24"/>
          <w:szCs w:val="24"/>
        </w:rPr>
        <w:t>mages</w:t>
      </w:r>
      <w:r w:rsidR="00E47450" w:rsidRPr="00FF34BF">
        <w:rPr>
          <w:b/>
          <w:bCs/>
          <w:sz w:val="24"/>
          <w:szCs w:val="24"/>
        </w:rPr>
        <w:t xml:space="preserve"> visualized in</w:t>
      </w:r>
      <w:r w:rsidRPr="00FF34BF">
        <w:rPr>
          <w:b/>
          <w:bCs/>
          <w:sz w:val="24"/>
          <w:szCs w:val="24"/>
        </w:rPr>
        <w:t xml:space="preserve"> </w:t>
      </w:r>
      <w:r w:rsidRPr="00FF34BF">
        <w:rPr>
          <w:b/>
          <w:sz w:val="24"/>
          <w:szCs w:val="24"/>
          <w:shd w:val="clear" w:color="auto" w:fill="FFFFFF"/>
        </w:rPr>
        <w:t>FlowAnnotator with examples of acceptable gates that did n</w:t>
      </w:r>
      <w:r w:rsidR="009E5875" w:rsidRPr="00FF34BF">
        <w:rPr>
          <w:b/>
          <w:sz w:val="24"/>
          <w:szCs w:val="24"/>
          <w:shd w:val="clear" w:color="auto" w:fill="FFFFFF"/>
        </w:rPr>
        <w:t>o</w:t>
      </w:r>
      <w:r w:rsidRPr="00FF34BF">
        <w:rPr>
          <w:b/>
          <w:sz w:val="24"/>
          <w:szCs w:val="24"/>
          <w:shd w:val="clear" w:color="auto" w:fill="FFFFFF"/>
        </w:rPr>
        <w:t xml:space="preserve">t require manual refinement and unacceptable gates that required </w:t>
      </w:r>
      <w:r w:rsidR="00E0345F" w:rsidRPr="00FF34BF">
        <w:rPr>
          <w:b/>
          <w:sz w:val="24"/>
          <w:szCs w:val="24"/>
          <w:shd w:val="clear" w:color="auto" w:fill="FFFFFF"/>
        </w:rPr>
        <w:t xml:space="preserve">further </w:t>
      </w:r>
      <w:r w:rsidRPr="00FF34BF">
        <w:rPr>
          <w:b/>
          <w:sz w:val="24"/>
          <w:szCs w:val="24"/>
          <w:shd w:val="clear" w:color="auto" w:fill="FFFFFF"/>
        </w:rPr>
        <w:t>manual refinement</w:t>
      </w:r>
      <w:r w:rsidR="00E0345F" w:rsidRPr="00FF34BF">
        <w:rPr>
          <w:b/>
          <w:sz w:val="24"/>
          <w:szCs w:val="24"/>
          <w:shd w:val="clear" w:color="auto" w:fill="FFFFFF"/>
        </w:rPr>
        <w:t xml:space="preserve"> </w:t>
      </w:r>
      <w:r w:rsidR="00A81388" w:rsidRPr="00FF34BF">
        <w:rPr>
          <w:b/>
          <w:sz w:val="24"/>
          <w:szCs w:val="24"/>
          <w:shd w:val="clear" w:color="auto" w:fill="FFFFFF"/>
        </w:rPr>
        <w:t>using</w:t>
      </w:r>
      <w:r w:rsidR="00E0345F" w:rsidRPr="00FF34BF">
        <w:rPr>
          <w:b/>
          <w:sz w:val="24"/>
          <w:szCs w:val="24"/>
          <w:shd w:val="clear" w:color="auto" w:fill="FFFFFF"/>
        </w:rPr>
        <w:t xml:space="preserve"> </w:t>
      </w:r>
      <w:proofErr w:type="spellStart"/>
      <w:r w:rsidR="00E0345F" w:rsidRPr="00FF34BF">
        <w:rPr>
          <w:b/>
          <w:sz w:val="24"/>
          <w:szCs w:val="24"/>
          <w:shd w:val="clear" w:color="auto" w:fill="FFFFFF"/>
        </w:rPr>
        <w:t>FlowJo</w:t>
      </w:r>
      <w:proofErr w:type="spellEnd"/>
      <w:r w:rsidRPr="00FF34BF">
        <w:rPr>
          <w:b/>
          <w:sz w:val="24"/>
          <w:szCs w:val="24"/>
          <w:shd w:val="clear" w:color="auto" w:fill="FFFFFF"/>
        </w:rPr>
        <w:t>.</w:t>
      </w:r>
    </w:p>
    <w:p w14:paraId="7958CFFD" w14:textId="77777777" w:rsidR="009E5875" w:rsidRPr="00FF34BF" w:rsidRDefault="009E5875" w:rsidP="00E0345F">
      <w:pPr>
        <w:spacing w:line="240" w:lineRule="auto"/>
        <w:rPr>
          <w:rFonts w:eastAsia="Times New Roman"/>
          <w:b/>
          <w:bCs/>
          <w:sz w:val="24"/>
          <w:szCs w:val="24"/>
          <w:u w:val="single"/>
          <w:lang w:val="en-US"/>
        </w:rPr>
      </w:pPr>
    </w:p>
    <w:p w14:paraId="762844F0" w14:textId="75FD299D" w:rsidR="009E5875" w:rsidRPr="00FF34BF" w:rsidRDefault="00933F68" w:rsidP="00E0345F">
      <w:pPr>
        <w:spacing w:line="240" w:lineRule="auto"/>
        <w:rPr>
          <w:rFonts w:eastAsia="Times New Roman"/>
          <w:b/>
          <w:bCs/>
          <w:sz w:val="24"/>
          <w:szCs w:val="24"/>
          <w:u w:val="single"/>
          <w:lang w:val="en-US"/>
        </w:rPr>
      </w:pPr>
      <w:r w:rsidRPr="00FF34BF">
        <w:rPr>
          <w:rFonts w:eastAsia="Times New Roman"/>
          <w:b/>
          <w:bCs/>
          <w:sz w:val="24"/>
          <w:szCs w:val="24"/>
          <w:u w:val="single"/>
          <w:lang w:val="en-US"/>
        </w:rPr>
        <w:t>Examples of g</w:t>
      </w:r>
      <w:r w:rsidR="00E0345F" w:rsidRPr="00FF34BF">
        <w:rPr>
          <w:rFonts w:eastAsia="Times New Roman"/>
          <w:b/>
          <w:bCs/>
          <w:sz w:val="24"/>
          <w:szCs w:val="24"/>
          <w:u w:val="single"/>
          <w:lang w:val="en-US"/>
        </w:rPr>
        <w:t>ates that did not require manual refinement</w:t>
      </w:r>
    </w:p>
    <w:p w14:paraId="48AFF2B9" w14:textId="77777777" w:rsidR="00CE72F5" w:rsidRPr="00FF34BF" w:rsidRDefault="00CE72F5" w:rsidP="00E0345F">
      <w:pPr>
        <w:spacing w:line="240" w:lineRule="auto"/>
        <w:rPr>
          <w:rFonts w:eastAsia="Times New Roman"/>
          <w:sz w:val="24"/>
          <w:szCs w:val="24"/>
          <w:lang w:val="en-US"/>
        </w:rPr>
      </w:pPr>
    </w:p>
    <w:p w14:paraId="20FF6C90" w14:textId="36D548F4" w:rsidR="00CE72F5" w:rsidRPr="00FF34BF" w:rsidRDefault="00CE72F5" w:rsidP="00E0345F">
      <w:pPr>
        <w:spacing w:line="240" w:lineRule="auto"/>
        <w:rPr>
          <w:rFonts w:eastAsia="Times New Roman"/>
          <w:sz w:val="24"/>
          <w:szCs w:val="24"/>
          <w:u w:val="single"/>
          <w:lang w:val="en-US"/>
        </w:rPr>
      </w:pPr>
      <w:r w:rsidRPr="00FF34BF">
        <w:rPr>
          <w:rFonts w:eastAsia="Times New Roman"/>
          <w:sz w:val="24"/>
          <w:szCs w:val="24"/>
          <w:u w:val="single"/>
          <w:lang w:val="en-US"/>
        </w:rPr>
        <w:t xml:space="preserve">Helper T cells &amp; </w:t>
      </w:r>
      <w:r w:rsidR="00E0345F" w:rsidRPr="00FF34BF">
        <w:rPr>
          <w:rFonts w:eastAsia="Times New Roman"/>
          <w:sz w:val="24"/>
          <w:szCs w:val="24"/>
          <w:u w:val="single"/>
          <w:lang w:val="en-US"/>
        </w:rPr>
        <w:t>C</w:t>
      </w:r>
      <w:r w:rsidRPr="00FF34BF">
        <w:rPr>
          <w:rFonts w:eastAsia="Times New Roman"/>
          <w:sz w:val="24"/>
          <w:szCs w:val="24"/>
          <w:u w:val="single"/>
          <w:lang w:val="en-US"/>
        </w:rPr>
        <w:t>ytotoxic T cells</w:t>
      </w:r>
    </w:p>
    <w:p w14:paraId="01F4A37D" w14:textId="514D943E" w:rsidR="00CE72F5" w:rsidRPr="00FF34BF" w:rsidRDefault="00CE72F5" w:rsidP="00E0345F">
      <w:pPr>
        <w:pStyle w:val="ListParagraph"/>
        <w:numPr>
          <w:ilvl w:val="0"/>
          <w:numId w:val="11"/>
        </w:numPr>
        <w:spacing w:line="240" w:lineRule="auto"/>
        <w:rPr>
          <w:rFonts w:eastAsia="Times New Roman"/>
          <w:sz w:val="24"/>
          <w:szCs w:val="24"/>
          <w:lang w:val="en-US"/>
        </w:rPr>
      </w:pPr>
      <w:r w:rsidRPr="00FF34BF">
        <w:rPr>
          <w:rFonts w:eastAsia="Times New Roman"/>
          <w:sz w:val="24"/>
          <w:szCs w:val="24"/>
          <w:lang w:val="en-US"/>
        </w:rPr>
        <w:t xml:space="preserve">Markers for </w:t>
      </w:r>
      <w:r w:rsidR="0069388B" w:rsidRPr="00FF34BF">
        <w:rPr>
          <w:rFonts w:eastAsia="Times New Roman"/>
          <w:sz w:val="24"/>
          <w:szCs w:val="24"/>
          <w:lang w:val="en-US"/>
        </w:rPr>
        <w:t>H</w:t>
      </w:r>
      <w:r w:rsidRPr="00FF34BF">
        <w:rPr>
          <w:rFonts w:eastAsia="Times New Roman"/>
          <w:sz w:val="24"/>
          <w:szCs w:val="24"/>
          <w:lang w:val="en-US"/>
        </w:rPr>
        <w:t>elper T</w:t>
      </w:r>
      <w:r w:rsidR="00E0345F" w:rsidRPr="00FF34BF">
        <w:rPr>
          <w:rFonts w:eastAsia="Times New Roman"/>
          <w:sz w:val="24"/>
          <w:szCs w:val="24"/>
          <w:lang w:val="en-US"/>
        </w:rPr>
        <w:t xml:space="preserve"> </w:t>
      </w:r>
      <w:r w:rsidRPr="00FF34BF">
        <w:rPr>
          <w:rFonts w:eastAsia="Times New Roman"/>
          <w:sz w:val="24"/>
          <w:szCs w:val="24"/>
          <w:lang w:val="en-US"/>
        </w:rPr>
        <w:t>cells: CD4+ CD8-</w:t>
      </w:r>
    </w:p>
    <w:p w14:paraId="2130975A" w14:textId="2E844690" w:rsidR="00CE72F5" w:rsidRPr="00FF34BF" w:rsidRDefault="00CE72F5" w:rsidP="00E0345F">
      <w:pPr>
        <w:pStyle w:val="ListParagraph"/>
        <w:numPr>
          <w:ilvl w:val="0"/>
          <w:numId w:val="11"/>
        </w:numPr>
        <w:spacing w:line="240" w:lineRule="auto"/>
        <w:rPr>
          <w:rFonts w:eastAsia="Times New Roman"/>
          <w:sz w:val="24"/>
          <w:szCs w:val="24"/>
          <w:lang w:val="en-US"/>
        </w:rPr>
      </w:pPr>
      <w:r w:rsidRPr="00FF34BF">
        <w:rPr>
          <w:rFonts w:eastAsia="Times New Roman"/>
          <w:sz w:val="24"/>
          <w:szCs w:val="24"/>
          <w:lang w:val="en-US"/>
        </w:rPr>
        <w:t xml:space="preserve">Markers for </w:t>
      </w:r>
      <w:r w:rsidR="0069388B" w:rsidRPr="00FF34BF">
        <w:rPr>
          <w:rFonts w:eastAsia="Times New Roman"/>
          <w:sz w:val="24"/>
          <w:szCs w:val="24"/>
          <w:lang w:val="en-US"/>
        </w:rPr>
        <w:t>C</w:t>
      </w:r>
      <w:r w:rsidRPr="00FF34BF">
        <w:rPr>
          <w:rFonts w:eastAsia="Times New Roman"/>
          <w:sz w:val="24"/>
          <w:szCs w:val="24"/>
          <w:lang w:val="en-US"/>
        </w:rPr>
        <w:t>ytotoxic T</w:t>
      </w:r>
      <w:r w:rsidR="00E0345F" w:rsidRPr="00FF34BF">
        <w:rPr>
          <w:rFonts w:eastAsia="Times New Roman"/>
          <w:sz w:val="24"/>
          <w:szCs w:val="24"/>
          <w:lang w:val="en-US"/>
        </w:rPr>
        <w:t xml:space="preserve"> </w:t>
      </w:r>
      <w:r w:rsidRPr="00FF34BF">
        <w:rPr>
          <w:rFonts w:eastAsia="Times New Roman"/>
          <w:sz w:val="24"/>
          <w:szCs w:val="24"/>
          <w:lang w:val="en-US"/>
        </w:rPr>
        <w:t>cells: CD4- CD8+</w:t>
      </w:r>
    </w:p>
    <w:p w14:paraId="71803B51" w14:textId="77777777" w:rsidR="00CE72F5" w:rsidRPr="00FF34BF" w:rsidRDefault="00CE72F5" w:rsidP="00E0345F">
      <w:pPr>
        <w:spacing w:line="240" w:lineRule="auto"/>
        <w:rPr>
          <w:rFonts w:eastAsia="Times New Roman"/>
          <w:sz w:val="24"/>
          <w:szCs w:val="24"/>
          <w:lang w:val="en-US"/>
        </w:rPr>
      </w:pPr>
    </w:p>
    <w:p w14:paraId="7A37D8F1" w14:textId="20166B09" w:rsidR="00CE72F5" w:rsidRPr="00FF34BF" w:rsidRDefault="00CE72F5" w:rsidP="00E0345F">
      <w:pPr>
        <w:spacing w:line="240" w:lineRule="auto"/>
        <w:rPr>
          <w:rFonts w:eastAsia="Times New Roman"/>
          <w:sz w:val="24"/>
          <w:szCs w:val="24"/>
          <w:lang w:val="en-US"/>
        </w:rPr>
      </w:pPr>
      <w:r w:rsidRPr="00FF34BF">
        <w:rPr>
          <w:rFonts w:eastAsia="Times New Roman"/>
          <w:sz w:val="24"/>
          <w:szCs w:val="24"/>
          <w:lang w:val="en-US"/>
        </w:rPr>
        <w:t>Helper T cells (a</w:t>
      </w:r>
      <w:r w:rsidR="00E0345F" w:rsidRPr="00FF34BF">
        <w:rPr>
          <w:rFonts w:eastAsia="Times New Roman"/>
          <w:sz w:val="24"/>
          <w:szCs w:val="24"/>
          <w:lang w:val="en-US"/>
        </w:rPr>
        <w:t>)</w:t>
      </w:r>
      <w:r w:rsidR="00E0345F" w:rsidRPr="00FF34BF">
        <w:rPr>
          <w:rFonts w:eastAsia="Times New Roman"/>
          <w:sz w:val="24"/>
          <w:szCs w:val="24"/>
          <w:lang w:val="en-US"/>
        </w:rPr>
        <w:tab/>
      </w:r>
      <w:r w:rsidR="00E0345F" w:rsidRPr="00FF34BF">
        <w:rPr>
          <w:rFonts w:eastAsia="Times New Roman"/>
          <w:sz w:val="24"/>
          <w:szCs w:val="24"/>
          <w:lang w:val="en-US"/>
        </w:rPr>
        <w:tab/>
      </w:r>
      <w:r w:rsidRPr="00FF34BF">
        <w:rPr>
          <w:rFonts w:eastAsia="Times New Roman"/>
          <w:sz w:val="24"/>
          <w:szCs w:val="24"/>
          <w:lang w:val="en-US"/>
        </w:rPr>
        <w:t>Cytotoxic T cells (b)</w:t>
      </w:r>
    </w:p>
    <w:p w14:paraId="4B8A966D" w14:textId="77777777" w:rsidR="00CE72F5" w:rsidRPr="00FF34BF" w:rsidRDefault="00CE72F5" w:rsidP="00E0345F">
      <w:pPr>
        <w:spacing w:line="240" w:lineRule="auto"/>
        <w:rPr>
          <w:rFonts w:eastAsia="Times New Roman"/>
          <w:sz w:val="24"/>
          <w:szCs w:val="24"/>
          <w:lang w:val="en-US"/>
        </w:rPr>
      </w:pPr>
      <w:r w:rsidRPr="00FF34BF">
        <w:rPr>
          <w:rFonts w:eastAsia="Times New Roman"/>
          <w:noProof/>
          <w:sz w:val="24"/>
          <w:szCs w:val="24"/>
          <w:lang w:val="en-US"/>
        </w:rPr>
        <w:drawing>
          <wp:inline distT="0" distB="0" distL="0" distR="0" wp14:anchorId="7214CD91" wp14:editId="231F29D7">
            <wp:extent cx="1790700" cy="24193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grayscl/>
                      <a:extLst>
                        <a:ext uri="{28A0092B-C50C-407E-A947-70E740481C1C}">
                          <a14:useLocalDpi xmlns:a14="http://schemas.microsoft.com/office/drawing/2010/main" val="0"/>
                        </a:ext>
                      </a:extLst>
                    </a:blip>
                    <a:srcRect/>
                    <a:stretch>
                      <a:fillRect/>
                    </a:stretch>
                  </pic:blipFill>
                  <pic:spPr bwMode="auto">
                    <a:xfrm>
                      <a:off x="0" y="0"/>
                      <a:ext cx="1790700" cy="2419350"/>
                    </a:xfrm>
                    <a:prstGeom prst="rect">
                      <a:avLst/>
                    </a:prstGeom>
                    <a:noFill/>
                    <a:ln>
                      <a:noFill/>
                    </a:ln>
                  </pic:spPr>
                </pic:pic>
              </a:graphicData>
            </a:graphic>
          </wp:inline>
        </w:drawing>
      </w:r>
      <w:r w:rsidRPr="00FF34BF">
        <w:rPr>
          <w:rFonts w:eastAsia="Times New Roman"/>
          <w:noProof/>
          <w:sz w:val="24"/>
          <w:szCs w:val="24"/>
          <w:lang w:val="en-US"/>
        </w:rPr>
        <w:t xml:space="preserve"> </w:t>
      </w:r>
      <w:r w:rsidRPr="00FF34BF">
        <w:rPr>
          <w:rFonts w:eastAsia="Times New Roman"/>
          <w:noProof/>
          <w:sz w:val="24"/>
          <w:szCs w:val="24"/>
          <w:lang w:val="en-US"/>
        </w:rPr>
        <w:drawing>
          <wp:inline distT="0" distB="0" distL="0" distR="0" wp14:anchorId="7D94E1D0" wp14:editId="53A7D80E">
            <wp:extent cx="2038350" cy="242697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cstate="print">
                      <a:grayscl/>
                      <a:extLst>
                        <a:ext uri="{28A0092B-C50C-407E-A947-70E740481C1C}">
                          <a14:useLocalDpi xmlns:a14="http://schemas.microsoft.com/office/drawing/2010/main" val="0"/>
                        </a:ext>
                      </a:extLst>
                    </a:blip>
                    <a:srcRect/>
                    <a:stretch>
                      <a:fillRect/>
                    </a:stretch>
                  </pic:blipFill>
                  <pic:spPr bwMode="auto">
                    <a:xfrm>
                      <a:off x="0" y="0"/>
                      <a:ext cx="2038350" cy="2426970"/>
                    </a:xfrm>
                    <a:prstGeom prst="rect">
                      <a:avLst/>
                    </a:prstGeom>
                    <a:noFill/>
                    <a:ln>
                      <a:noFill/>
                    </a:ln>
                  </pic:spPr>
                </pic:pic>
              </a:graphicData>
            </a:graphic>
          </wp:inline>
        </w:drawing>
      </w:r>
    </w:p>
    <w:p w14:paraId="1EB9BDA0" w14:textId="77777777" w:rsidR="00CE72F5" w:rsidRPr="00FF34BF" w:rsidRDefault="00CE72F5" w:rsidP="00E0345F">
      <w:pPr>
        <w:pStyle w:val="BodyText2"/>
        <w:spacing w:after="0" w:line="240" w:lineRule="auto"/>
        <w:rPr>
          <w:sz w:val="24"/>
          <w:szCs w:val="24"/>
        </w:rPr>
      </w:pPr>
    </w:p>
    <w:p w14:paraId="350DDA03" w14:textId="7D1651FA" w:rsidR="00E0345F" w:rsidRPr="00FF34BF" w:rsidRDefault="00CE72F5" w:rsidP="00E0345F">
      <w:pPr>
        <w:pStyle w:val="BodyText2"/>
        <w:spacing w:after="0" w:line="240" w:lineRule="auto"/>
        <w:rPr>
          <w:sz w:val="24"/>
          <w:szCs w:val="24"/>
        </w:rPr>
      </w:pPr>
      <w:r w:rsidRPr="00FF34BF">
        <w:rPr>
          <w:sz w:val="24"/>
          <w:szCs w:val="24"/>
        </w:rPr>
        <w:t xml:space="preserve">Example of good gate: </w:t>
      </w:r>
    </w:p>
    <w:p w14:paraId="7420FA13" w14:textId="77777777" w:rsidR="00E0345F" w:rsidRPr="00FF34BF" w:rsidRDefault="00E0345F" w:rsidP="00E0345F">
      <w:pPr>
        <w:pStyle w:val="BodyText2"/>
        <w:spacing w:after="0" w:line="240" w:lineRule="auto"/>
        <w:rPr>
          <w:sz w:val="24"/>
          <w:szCs w:val="24"/>
        </w:rPr>
      </w:pPr>
    </w:p>
    <w:p w14:paraId="2CA2C232" w14:textId="535D157A" w:rsidR="00CE72F5" w:rsidRPr="00FF34BF" w:rsidRDefault="00CE72F5" w:rsidP="00E0345F">
      <w:pPr>
        <w:pStyle w:val="BodyText2"/>
        <w:spacing w:after="0" w:line="240" w:lineRule="auto"/>
        <w:rPr>
          <w:sz w:val="24"/>
          <w:szCs w:val="24"/>
        </w:rPr>
      </w:pPr>
      <w:r w:rsidRPr="00FF34BF">
        <w:rPr>
          <w:sz w:val="24"/>
          <w:szCs w:val="24"/>
        </w:rPr>
        <w:t>(a) The helper T</w:t>
      </w:r>
      <w:r w:rsidR="00E0345F" w:rsidRPr="00FF34BF">
        <w:rPr>
          <w:sz w:val="24"/>
          <w:szCs w:val="24"/>
        </w:rPr>
        <w:t xml:space="preserve"> </w:t>
      </w:r>
      <w:r w:rsidRPr="00FF34BF">
        <w:rPr>
          <w:sz w:val="24"/>
          <w:szCs w:val="24"/>
        </w:rPr>
        <w:t>cell</w:t>
      </w:r>
      <w:r w:rsidR="00E0345F" w:rsidRPr="00FF34BF">
        <w:rPr>
          <w:sz w:val="24"/>
          <w:szCs w:val="24"/>
        </w:rPr>
        <w:t xml:space="preserve"> gate</w:t>
      </w:r>
      <w:r w:rsidRPr="00FF34BF">
        <w:rPr>
          <w:sz w:val="24"/>
          <w:szCs w:val="24"/>
        </w:rPr>
        <w:t xml:space="preserve"> is represented in the shaded region within the lower rectangle in the dot plot above. An acceptable helper T cell gate only includes the CD4+ CD8- population and does not include double positive population if present. </w:t>
      </w:r>
    </w:p>
    <w:p w14:paraId="7B00CA95" w14:textId="563D4D2E" w:rsidR="00CE72F5" w:rsidRPr="00FF34BF" w:rsidRDefault="00CE72F5" w:rsidP="00E0345F">
      <w:pPr>
        <w:pStyle w:val="BodyText2"/>
        <w:spacing w:after="0" w:line="240" w:lineRule="auto"/>
        <w:rPr>
          <w:sz w:val="24"/>
          <w:szCs w:val="24"/>
        </w:rPr>
      </w:pPr>
      <w:r w:rsidRPr="00FF34BF">
        <w:rPr>
          <w:sz w:val="24"/>
          <w:szCs w:val="24"/>
        </w:rPr>
        <w:t>(b) The cytotoxic T</w:t>
      </w:r>
      <w:r w:rsidR="00E0345F" w:rsidRPr="00FF34BF">
        <w:rPr>
          <w:sz w:val="24"/>
          <w:szCs w:val="24"/>
        </w:rPr>
        <w:t xml:space="preserve"> </w:t>
      </w:r>
      <w:r w:rsidRPr="00FF34BF">
        <w:rPr>
          <w:sz w:val="24"/>
          <w:szCs w:val="24"/>
        </w:rPr>
        <w:t>cell</w:t>
      </w:r>
      <w:r w:rsidR="00E0345F" w:rsidRPr="00FF34BF">
        <w:rPr>
          <w:sz w:val="24"/>
          <w:szCs w:val="24"/>
        </w:rPr>
        <w:t xml:space="preserve"> gate</w:t>
      </w:r>
      <w:r w:rsidRPr="00FF34BF">
        <w:rPr>
          <w:sz w:val="24"/>
          <w:szCs w:val="24"/>
        </w:rPr>
        <w:t xml:space="preserve"> is represented in the shaded region within the upper rectangle in the dot plot above. An acceptable cytotoxic T</w:t>
      </w:r>
      <w:r w:rsidR="00E0345F" w:rsidRPr="00FF34BF">
        <w:rPr>
          <w:sz w:val="24"/>
          <w:szCs w:val="24"/>
        </w:rPr>
        <w:t xml:space="preserve"> </w:t>
      </w:r>
      <w:r w:rsidRPr="00FF34BF">
        <w:rPr>
          <w:sz w:val="24"/>
          <w:szCs w:val="24"/>
        </w:rPr>
        <w:t>cell gate only includes the CD8+ CD4- population and includes all cells that variably express CD8+ as shown in the dot plot titled above. </w:t>
      </w:r>
    </w:p>
    <w:p w14:paraId="3D94F96B" w14:textId="3646EC74" w:rsidR="00CE72F5" w:rsidRPr="00FF34BF" w:rsidRDefault="00CE72F5" w:rsidP="00E0345F">
      <w:pPr>
        <w:spacing w:line="240" w:lineRule="auto"/>
        <w:rPr>
          <w:rFonts w:eastAsia="Times New Roman"/>
          <w:sz w:val="24"/>
          <w:szCs w:val="24"/>
          <w:lang w:val="en-US"/>
        </w:rPr>
      </w:pPr>
    </w:p>
    <w:p w14:paraId="6E6E365B" w14:textId="77777777" w:rsidR="00FF34BF" w:rsidRDefault="00FF34BF" w:rsidP="00E0345F">
      <w:pPr>
        <w:spacing w:line="240" w:lineRule="auto"/>
        <w:rPr>
          <w:rFonts w:eastAsia="Times New Roman"/>
          <w:sz w:val="24"/>
          <w:szCs w:val="24"/>
          <w:u w:val="single"/>
          <w:lang w:val="en-US"/>
        </w:rPr>
      </w:pPr>
      <w:r>
        <w:rPr>
          <w:rFonts w:eastAsia="Times New Roman"/>
          <w:sz w:val="24"/>
          <w:szCs w:val="24"/>
          <w:u w:val="single"/>
          <w:lang w:val="en-US"/>
        </w:rPr>
        <w:br/>
      </w:r>
    </w:p>
    <w:p w14:paraId="422ED22D" w14:textId="77777777" w:rsidR="00FF34BF" w:rsidRDefault="00FF34BF">
      <w:pPr>
        <w:spacing w:after="160" w:line="259" w:lineRule="auto"/>
        <w:rPr>
          <w:rFonts w:eastAsia="Times New Roman"/>
          <w:sz w:val="24"/>
          <w:szCs w:val="24"/>
          <w:u w:val="single"/>
          <w:lang w:val="en-US"/>
        </w:rPr>
      </w:pPr>
      <w:r>
        <w:rPr>
          <w:rFonts w:eastAsia="Times New Roman"/>
          <w:sz w:val="24"/>
          <w:szCs w:val="24"/>
          <w:u w:val="single"/>
          <w:lang w:val="en-US"/>
        </w:rPr>
        <w:br w:type="page"/>
      </w:r>
    </w:p>
    <w:p w14:paraId="173148E1" w14:textId="152832BA" w:rsidR="00CE72F5" w:rsidRPr="00FF34BF" w:rsidRDefault="00CE72F5" w:rsidP="00E0345F">
      <w:pPr>
        <w:spacing w:line="240" w:lineRule="auto"/>
        <w:rPr>
          <w:rFonts w:eastAsia="Times New Roman"/>
          <w:sz w:val="24"/>
          <w:szCs w:val="24"/>
          <w:u w:val="single"/>
          <w:lang w:val="en-US"/>
        </w:rPr>
      </w:pPr>
      <w:r w:rsidRPr="00FF34BF">
        <w:rPr>
          <w:rFonts w:eastAsia="Times New Roman"/>
          <w:sz w:val="24"/>
          <w:szCs w:val="24"/>
          <w:u w:val="single"/>
          <w:lang w:val="en-US"/>
        </w:rPr>
        <w:lastRenderedPageBreak/>
        <w:t xml:space="preserve">Classical </w:t>
      </w:r>
      <w:r w:rsidR="00E0345F" w:rsidRPr="00FF34BF">
        <w:rPr>
          <w:rFonts w:eastAsia="Times New Roman"/>
          <w:sz w:val="24"/>
          <w:szCs w:val="24"/>
          <w:u w:val="single"/>
          <w:lang w:val="en-US"/>
        </w:rPr>
        <w:t>M</w:t>
      </w:r>
      <w:r w:rsidRPr="00FF34BF">
        <w:rPr>
          <w:rFonts w:eastAsia="Times New Roman"/>
          <w:sz w:val="24"/>
          <w:szCs w:val="24"/>
          <w:u w:val="single"/>
          <w:lang w:val="en-US"/>
        </w:rPr>
        <w:t xml:space="preserve">onocytes </w:t>
      </w:r>
    </w:p>
    <w:p w14:paraId="58C58C65" w14:textId="2BDC48F0" w:rsidR="00CE72F5" w:rsidRPr="00FF34BF" w:rsidRDefault="00CE72F5" w:rsidP="00E0345F">
      <w:pPr>
        <w:spacing w:line="240" w:lineRule="auto"/>
        <w:rPr>
          <w:rFonts w:eastAsia="Times New Roman"/>
          <w:sz w:val="24"/>
          <w:szCs w:val="24"/>
          <w:lang w:val="en-US"/>
        </w:rPr>
      </w:pPr>
      <w:r w:rsidRPr="00FF34BF">
        <w:rPr>
          <w:rFonts w:eastAsia="Times New Roman"/>
          <w:sz w:val="24"/>
          <w:szCs w:val="24"/>
          <w:lang w:val="en-US"/>
        </w:rPr>
        <w:t>Markers: CD16- CD14+,</w:t>
      </w:r>
    </w:p>
    <w:p w14:paraId="2B409139" w14:textId="2DD18613" w:rsidR="00CE72F5" w:rsidRPr="00FF34BF" w:rsidRDefault="00E0345F" w:rsidP="00E0345F">
      <w:pPr>
        <w:spacing w:line="240" w:lineRule="auto"/>
        <w:rPr>
          <w:rFonts w:eastAsia="Times New Roman"/>
          <w:sz w:val="24"/>
          <w:szCs w:val="24"/>
          <w:lang w:val="fr-FR"/>
        </w:rPr>
      </w:pPr>
      <w:r w:rsidRPr="00FF34BF">
        <w:rPr>
          <w:rFonts w:eastAsia="Times New Roman"/>
          <w:noProof/>
          <w:sz w:val="24"/>
          <w:szCs w:val="24"/>
          <w:lang w:val="fr-FR"/>
        </w:rPr>
        <w:drawing>
          <wp:inline distT="0" distB="0" distL="0" distR="0" wp14:anchorId="1C539E48" wp14:editId="7B98BE82">
            <wp:extent cx="2164080" cy="2316480"/>
            <wp:effectExtent l="0" t="0" r="762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64080" cy="2316480"/>
                    </a:xfrm>
                    <a:prstGeom prst="rect">
                      <a:avLst/>
                    </a:prstGeom>
                    <a:noFill/>
                  </pic:spPr>
                </pic:pic>
              </a:graphicData>
            </a:graphic>
          </wp:inline>
        </w:drawing>
      </w:r>
    </w:p>
    <w:p w14:paraId="2111F686" w14:textId="77777777" w:rsidR="00E0345F" w:rsidRPr="00FF34BF" w:rsidRDefault="00E0345F" w:rsidP="00E0345F">
      <w:pPr>
        <w:spacing w:line="240" w:lineRule="auto"/>
        <w:rPr>
          <w:sz w:val="24"/>
          <w:szCs w:val="24"/>
        </w:rPr>
      </w:pPr>
    </w:p>
    <w:p w14:paraId="0DBF43C5" w14:textId="5E6BC715" w:rsidR="00E0345F" w:rsidRPr="00FF34BF" w:rsidRDefault="00E0345F" w:rsidP="00E0345F">
      <w:pPr>
        <w:spacing w:line="240" w:lineRule="auto"/>
        <w:rPr>
          <w:sz w:val="24"/>
          <w:szCs w:val="24"/>
        </w:rPr>
      </w:pPr>
      <w:r w:rsidRPr="00FF34BF">
        <w:rPr>
          <w:sz w:val="24"/>
          <w:szCs w:val="24"/>
        </w:rPr>
        <w:t>Example of good gate:</w:t>
      </w:r>
    </w:p>
    <w:p w14:paraId="1BFCB93F" w14:textId="77777777" w:rsidR="00E0345F" w:rsidRPr="00FF34BF" w:rsidRDefault="00E0345F" w:rsidP="00E0345F">
      <w:pPr>
        <w:spacing w:line="240" w:lineRule="auto"/>
        <w:rPr>
          <w:sz w:val="24"/>
          <w:szCs w:val="24"/>
        </w:rPr>
      </w:pPr>
    </w:p>
    <w:p w14:paraId="32B27A35" w14:textId="5FC9D128" w:rsidR="00E0345F" w:rsidRPr="00FF34BF" w:rsidRDefault="00E0345F" w:rsidP="00E0345F">
      <w:pPr>
        <w:spacing w:line="240" w:lineRule="auto"/>
        <w:rPr>
          <w:sz w:val="24"/>
          <w:szCs w:val="24"/>
        </w:rPr>
      </w:pPr>
      <w:r w:rsidRPr="00FF34BF">
        <w:rPr>
          <w:sz w:val="24"/>
          <w:szCs w:val="24"/>
        </w:rPr>
        <w:t>The classical monocyte gate is represented in the shaded region within the lower rectangle. An acceptable classical monocyte gate only includes the CD16+ CD14- population and doesn’t include any smearing of the dot plot (</w:t>
      </w:r>
      <w:r w:rsidR="00327758" w:rsidRPr="00FF34BF">
        <w:rPr>
          <w:sz w:val="24"/>
          <w:szCs w:val="24"/>
        </w:rPr>
        <w:t>see</w:t>
      </w:r>
      <w:r w:rsidRPr="00FF34BF">
        <w:rPr>
          <w:sz w:val="24"/>
          <w:szCs w:val="24"/>
        </w:rPr>
        <w:t xml:space="preserve"> above).</w:t>
      </w:r>
    </w:p>
    <w:p w14:paraId="4EB4140F" w14:textId="2D3A5A99" w:rsidR="008D3025" w:rsidRPr="00FF34BF" w:rsidRDefault="00E0345F" w:rsidP="00E0345F">
      <w:pPr>
        <w:spacing w:line="240" w:lineRule="auto"/>
        <w:rPr>
          <w:sz w:val="24"/>
          <w:szCs w:val="24"/>
        </w:rPr>
      </w:pPr>
      <w:r w:rsidRPr="00FF34BF">
        <w:rPr>
          <w:sz w:val="24"/>
          <w:szCs w:val="24"/>
        </w:rPr>
        <w:t xml:space="preserve"> </w:t>
      </w:r>
    </w:p>
    <w:p w14:paraId="6F7A05CA" w14:textId="68A64BBA" w:rsidR="009D35A1" w:rsidRPr="00FF34BF" w:rsidRDefault="009D35A1" w:rsidP="00E0345F">
      <w:pPr>
        <w:spacing w:line="240" w:lineRule="auto"/>
        <w:rPr>
          <w:sz w:val="24"/>
          <w:szCs w:val="24"/>
          <w:lang w:val="en-US"/>
        </w:rPr>
      </w:pPr>
      <w:r w:rsidRPr="00FF34BF">
        <w:rPr>
          <w:sz w:val="24"/>
          <w:szCs w:val="24"/>
          <w:u w:val="single"/>
          <w:lang w:val="en-US"/>
        </w:rPr>
        <w:t>CD45+</w:t>
      </w:r>
    </w:p>
    <w:p w14:paraId="373D12C4" w14:textId="640BFF50" w:rsidR="009D35A1" w:rsidRPr="00FF34BF" w:rsidRDefault="009D35A1" w:rsidP="00E0345F">
      <w:pPr>
        <w:spacing w:line="240" w:lineRule="auto"/>
        <w:rPr>
          <w:sz w:val="24"/>
          <w:szCs w:val="24"/>
          <w:lang w:val="en-US"/>
        </w:rPr>
      </w:pPr>
      <w:r w:rsidRPr="00FF34BF">
        <w:rPr>
          <w:sz w:val="24"/>
          <w:szCs w:val="24"/>
          <w:lang w:val="en-US"/>
        </w:rPr>
        <w:t>Markers:</w:t>
      </w:r>
      <w:r w:rsidR="00F93037" w:rsidRPr="00FF34BF">
        <w:rPr>
          <w:sz w:val="24"/>
          <w:szCs w:val="24"/>
          <w:lang w:val="en-US"/>
        </w:rPr>
        <w:t xml:space="preserve"> </w:t>
      </w:r>
      <w:r w:rsidRPr="00FF34BF">
        <w:rPr>
          <w:sz w:val="24"/>
          <w:szCs w:val="24"/>
          <w:lang w:val="en-US"/>
        </w:rPr>
        <w:t>CD45+</w:t>
      </w:r>
    </w:p>
    <w:p w14:paraId="413D4DEE" w14:textId="30269CB8" w:rsidR="00F93037" w:rsidRPr="00FF34BF" w:rsidRDefault="00F93037" w:rsidP="00E0345F">
      <w:pPr>
        <w:spacing w:line="240" w:lineRule="auto"/>
        <w:rPr>
          <w:i/>
          <w:iCs/>
          <w:sz w:val="24"/>
          <w:szCs w:val="24"/>
          <w:lang w:val="en-US"/>
        </w:rPr>
      </w:pPr>
      <w:r w:rsidRPr="00FF34BF">
        <w:rPr>
          <w:i/>
          <w:iCs/>
          <w:sz w:val="24"/>
          <w:szCs w:val="24"/>
          <w:lang w:val="en-US"/>
        </w:rPr>
        <w:tab/>
      </w:r>
      <w:r w:rsidRPr="00FF34BF">
        <w:rPr>
          <w:i/>
          <w:iCs/>
          <w:sz w:val="24"/>
          <w:szCs w:val="24"/>
          <w:lang w:val="en-US"/>
        </w:rPr>
        <w:tab/>
      </w:r>
      <w:r w:rsidRPr="00FF34BF">
        <w:rPr>
          <w:i/>
          <w:iCs/>
          <w:sz w:val="24"/>
          <w:szCs w:val="24"/>
          <w:lang w:val="en-US"/>
        </w:rPr>
        <w:tab/>
      </w:r>
    </w:p>
    <w:p w14:paraId="71EFD504" w14:textId="7E6D69F8" w:rsidR="009D35A1" w:rsidRPr="00FF34BF" w:rsidRDefault="009D35A1" w:rsidP="00E0345F">
      <w:pPr>
        <w:spacing w:line="240" w:lineRule="auto"/>
        <w:rPr>
          <w:sz w:val="24"/>
          <w:szCs w:val="24"/>
          <w:lang w:val="en-US"/>
        </w:rPr>
      </w:pPr>
      <w:r w:rsidRPr="00FF34BF">
        <w:rPr>
          <w:noProof/>
          <w:sz w:val="24"/>
          <w:szCs w:val="24"/>
          <w:lang w:val="en-US"/>
        </w:rPr>
        <w:drawing>
          <wp:inline distT="0" distB="0" distL="0" distR="0" wp14:anchorId="1452C48C" wp14:editId="2678B32B">
            <wp:extent cx="1996262" cy="2160905"/>
            <wp:effectExtent l="0" t="0" r="444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04651" cy="2169986"/>
                    </a:xfrm>
                    <a:prstGeom prst="rect">
                      <a:avLst/>
                    </a:prstGeom>
                    <a:noFill/>
                    <a:ln>
                      <a:noFill/>
                    </a:ln>
                  </pic:spPr>
                </pic:pic>
              </a:graphicData>
            </a:graphic>
          </wp:inline>
        </w:drawing>
      </w:r>
      <w:r w:rsidRPr="00FF34BF">
        <w:rPr>
          <w:sz w:val="24"/>
          <w:szCs w:val="24"/>
          <w:lang w:val="en-US"/>
        </w:rPr>
        <w:t xml:space="preserve">  </w:t>
      </w:r>
    </w:p>
    <w:p w14:paraId="76407A2E" w14:textId="77777777" w:rsidR="008D3025" w:rsidRPr="00FF34BF" w:rsidRDefault="008D3025" w:rsidP="00E0345F">
      <w:pPr>
        <w:spacing w:line="240" w:lineRule="auto"/>
        <w:rPr>
          <w:sz w:val="24"/>
          <w:szCs w:val="24"/>
          <w:lang w:val="en-US"/>
        </w:rPr>
      </w:pPr>
    </w:p>
    <w:p w14:paraId="061D3BAF" w14:textId="59A16AF0" w:rsidR="00F93037" w:rsidRPr="00FF34BF" w:rsidRDefault="00E0345F" w:rsidP="00E0345F">
      <w:pPr>
        <w:spacing w:line="240" w:lineRule="auto"/>
        <w:rPr>
          <w:sz w:val="24"/>
          <w:szCs w:val="24"/>
          <w:lang w:val="en-US"/>
        </w:rPr>
      </w:pPr>
      <w:r w:rsidRPr="00FF34BF">
        <w:rPr>
          <w:sz w:val="24"/>
          <w:szCs w:val="24"/>
          <w:lang w:val="en-US"/>
        </w:rPr>
        <w:t>Example of a good gate</w:t>
      </w:r>
      <w:r w:rsidR="00F93037" w:rsidRPr="00FF34BF">
        <w:rPr>
          <w:sz w:val="24"/>
          <w:szCs w:val="24"/>
          <w:lang w:val="en-US"/>
        </w:rPr>
        <w:t xml:space="preserve">: </w:t>
      </w:r>
    </w:p>
    <w:p w14:paraId="6B156D5C" w14:textId="77777777" w:rsidR="00E0345F" w:rsidRPr="00FF34BF" w:rsidRDefault="00E0345F" w:rsidP="00E0345F">
      <w:pPr>
        <w:spacing w:line="240" w:lineRule="auto"/>
        <w:rPr>
          <w:sz w:val="24"/>
          <w:szCs w:val="24"/>
          <w:lang w:val="en-US"/>
        </w:rPr>
      </w:pPr>
    </w:p>
    <w:p w14:paraId="1AC6DBB0" w14:textId="6BFE9B65" w:rsidR="00E0345F" w:rsidRPr="00FF34BF" w:rsidRDefault="00E0345F" w:rsidP="00062C0F">
      <w:pPr>
        <w:spacing w:line="240" w:lineRule="auto"/>
        <w:rPr>
          <w:sz w:val="24"/>
          <w:szCs w:val="24"/>
          <w:lang w:val="en-US"/>
        </w:rPr>
      </w:pPr>
      <w:r w:rsidRPr="00FF34BF">
        <w:rPr>
          <w:sz w:val="24"/>
          <w:szCs w:val="24"/>
          <w:lang w:val="en-US"/>
        </w:rPr>
        <w:t xml:space="preserve">The CD45+ population is represented as a histogram instead of </w:t>
      </w:r>
      <w:r w:rsidR="00A81388" w:rsidRPr="00FF34BF">
        <w:rPr>
          <w:sz w:val="24"/>
          <w:szCs w:val="24"/>
          <w:lang w:val="en-US"/>
        </w:rPr>
        <w:t xml:space="preserve">a </w:t>
      </w:r>
      <w:r w:rsidRPr="00FF34BF">
        <w:rPr>
          <w:sz w:val="24"/>
          <w:szCs w:val="24"/>
          <w:lang w:val="en-US"/>
        </w:rPr>
        <w:t xml:space="preserve">dot plot. </w:t>
      </w:r>
      <w:r w:rsidR="00A81388" w:rsidRPr="00FF34BF">
        <w:rPr>
          <w:sz w:val="24"/>
          <w:szCs w:val="24"/>
          <w:lang w:val="en-US"/>
        </w:rPr>
        <w:t xml:space="preserve">A histogram </w:t>
      </w:r>
      <w:r w:rsidRPr="00FF34BF">
        <w:rPr>
          <w:sz w:val="24"/>
          <w:szCs w:val="24"/>
          <w:lang w:val="en-US"/>
        </w:rPr>
        <w:t xml:space="preserve">was utilized for this population </w:t>
      </w:r>
      <w:r w:rsidR="00A81388" w:rsidRPr="00FF34BF">
        <w:rPr>
          <w:sz w:val="24"/>
          <w:szCs w:val="24"/>
          <w:lang w:val="en-US"/>
        </w:rPr>
        <w:t xml:space="preserve">as the histogram was better suited to identify a </w:t>
      </w:r>
      <w:r w:rsidRPr="00FF34BF">
        <w:rPr>
          <w:sz w:val="24"/>
          <w:szCs w:val="24"/>
          <w:lang w:val="en-US"/>
        </w:rPr>
        <w:t xml:space="preserve">single </w:t>
      </w:r>
      <w:r w:rsidR="00F93037" w:rsidRPr="00FF34BF">
        <w:rPr>
          <w:sz w:val="24"/>
          <w:szCs w:val="24"/>
          <w:lang w:val="en-US"/>
        </w:rPr>
        <w:t>CD45+ peak</w:t>
      </w:r>
      <w:r w:rsidR="00062C0F" w:rsidRPr="00FF34BF">
        <w:rPr>
          <w:sz w:val="24"/>
          <w:szCs w:val="24"/>
          <w:lang w:val="en-US"/>
        </w:rPr>
        <w:t xml:space="preserve">, that is represented in the shaded region within the lower rectangle. A </w:t>
      </w:r>
      <w:r w:rsidR="00F93037" w:rsidRPr="00FF34BF">
        <w:rPr>
          <w:sz w:val="24"/>
          <w:szCs w:val="24"/>
          <w:lang w:val="en-US"/>
        </w:rPr>
        <w:t>doublet peak</w:t>
      </w:r>
      <w:r w:rsidR="00062C0F" w:rsidRPr="00FF34BF">
        <w:rPr>
          <w:sz w:val="24"/>
          <w:szCs w:val="24"/>
          <w:lang w:val="en-US"/>
        </w:rPr>
        <w:t>, that would look like a 3</w:t>
      </w:r>
      <w:r w:rsidR="00062C0F" w:rsidRPr="00FF34BF">
        <w:rPr>
          <w:sz w:val="24"/>
          <w:szCs w:val="24"/>
          <w:vertAlign w:val="superscript"/>
          <w:lang w:val="en-US"/>
        </w:rPr>
        <w:t>rd</w:t>
      </w:r>
      <w:r w:rsidR="00062C0F" w:rsidRPr="00FF34BF">
        <w:rPr>
          <w:sz w:val="24"/>
          <w:szCs w:val="24"/>
          <w:lang w:val="en-US"/>
        </w:rPr>
        <w:t xml:space="preserve"> smaller peak after the second, would be</w:t>
      </w:r>
      <w:r w:rsidR="00F93037" w:rsidRPr="00FF34BF">
        <w:rPr>
          <w:sz w:val="24"/>
          <w:szCs w:val="24"/>
          <w:lang w:val="en-US"/>
        </w:rPr>
        <w:t xml:space="preserve"> include</w:t>
      </w:r>
      <w:r w:rsidR="00062C0F" w:rsidRPr="00FF34BF">
        <w:rPr>
          <w:sz w:val="24"/>
          <w:szCs w:val="24"/>
          <w:lang w:val="en-US"/>
        </w:rPr>
        <w:t>d</w:t>
      </w:r>
      <w:r w:rsidR="00F93037" w:rsidRPr="00FF34BF">
        <w:rPr>
          <w:sz w:val="24"/>
          <w:szCs w:val="24"/>
          <w:lang w:val="en-US"/>
        </w:rPr>
        <w:t xml:space="preserve"> </w:t>
      </w:r>
      <w:r w:rsidR="00062C0F" w:rsidRPr="00FF34BF">
        <w:rPr>
          <w:sz w:val="24"/>
          <w:szCs w:val="24"/>
          <w:lang w:val="en-US"/>
        </w:rPr>
        <w:t>in the shaded</w:t>
      </w:r>
      <w:r w:rsidR="00F93037" w:rsidRPr="00FF34BF">
        <w:rPr>
          <w:sz w:val="24"/>
          <w:szCs w:val="24"/>
          <w:lang w:val="en-US"/>
        </w:rPr>
        <w:t xml:space="preserve"> portion.</w:t>
      </w:r>
    </w:p>
    <w:p w14:paraId="5F68CD77" w14:textId="77777777" w:rsidR="00062C0F" w:rsidRPr="00FF34BF" w:rsidRDefault="00062C0F" w:rsidP="00E0345F">
      <w:pPr>
        <w:pStyle w:val="Heading2"/>
        <w:spacing w:line="240" w:lineRule="auto"/>
        <w:rPr>
          <w:sz w:val="24"/>
          <w:szCs w:val="24"/>
        </w:rPr>
      </w:pPr>
    </w:p>
    <w:p w14:paraId="5A8E426F" w14:textId="42E8288F" w:rsidR="009D35A1" w:rsidRPr="00FF34BF" w:rsidRDefault="009D35A1" w:rsidP="00E0345F">
      <w:pPr>
        <w:pStyle w:val="Heading2"/>
        <w:spacing w:line="240" w:lineRule="auto"/>
        <w:rPr>
          <w:sz w:val="24"/>
          <w:szCs w:val="24"/>
        </w:rPr>
      </w:pPr>
      <w:r w:rsidRPr="00FF34BF">
        <w:rPr>
          <w:sz w:val="24"/>
          <w:szCs w:val="24"/>
        </w:rPr>
        <w:t>DC, NK, M</w:t>
      </w:r>
      <w:r w:rsidR="00B67A65" w:rsidRPr="00FF34BF">
        <w:rPr>
          <w:sz w:val="24"/>
          <w:szCs w:val="24"/>
        </w:rPr>
        <w:t>ono</w:t>
      </w:r>
    </w:p>
    <w:p w14:paraId="1E9781DB" w14:textId="77777777" w:rsidR="009D35A1" w:rsidRPr="00FF34BF" w:rsidRDefault="009D35A1" w:rsidP="00E0345F">
      <w:pPr>
        <w:spacing w:line="240" w:lineRule="auto"/>
        <w:rPr>
          <w:sz w:val="24"/>
          <w:szCs w:val="24"/>
          <w:lang w:val="en-US"/>
        </w:rPr>
      </w:pPr>
      <w:r w:rsidRPr="00FF34BF">
        <w:rPr>
          <w:sz w:val="24"/>
          <w:szCs w:val="24"/>
          <w:lang w:val="en-US"/>
        </w:rPr>
        <w:t>Markers: CD3- CD19-</w:t>
      </w:r>
    </w:p>
    <w:p w14:paraId="7A35A44D" w14:textId="1D335418" w:rsidR="009D35A1" w:rsidRPr="00FF34BF" w:rsidRDefault="00F93037" w:rsidP="00E0345F">
      <w:pPr>
        <w:spacing w:line="240" w:lineRule="auto"/>
        <w:rPr>
          <w:i/>
          <w:iCs/>
          <w:sz w:val="24"/>
          <w:szCs w:val="24"/>
          <w:lang w:val="en-US"/>
        </w:rPr>
      </w:pPr>
      <w:r w:rsidRPr="00FF34BF">
        <w:rPr>
          <w:i/>
          <w:iCs/>
          <w:sz w:val="24"/>
          <w:szCs w:val="24"/>
          <w:lang w:val="en-US"/>
        </w:rPr>
        <w:tab/>
      </w:r>
    </w:p>
    <w:p w14:paraId="76ED09A4" w14:textId="77777777" w:rsidR="009D35A1" w:rsidRPr="00FF34BF" w:rsidRDefault="009D35A1" w:rsidP="00E0345F">
      <w:pPr>
        <w:spacing w:line="240" w:lineRule="auto"/>
        <w:rPr>
          <w:sz w:val="24"/>
          <w:szCs w:val="24"/>
          <w:lang w:val="en-US"/>
        </w:rPr>
      </w:pPr>
      <w:r w:rsidRPr="00FF34BF">
        <w:rPr>
          <w:sz w:val="24"/>
          <w:szCs w:val="24"/>
          <w:lang w:val="en-US"/>
        </w:rPr>
        <w:tab/>
      </w:r>
      <w:r w:rsidRPr="00FF34BF">
        <w:rPr>
          <w:sz w:val="24"/>
          <w:szCs w:val="24"/>
          <w:lang w:val="en-US"/>
        </w:rPr>
        <w:tab/>
      </w:r>
      <w:r w:rsidRPr="00FF34BF">
        <w:rPr>
          <w:sz w:val="24"/>
          <w:szCs w:val="24"/>
          <w:lang w:val="en-US"/>
        </w:rPr>
        <w:tab/>
      </w:r>
    </w:p>
    <w:p w14:paraId="035FE5C4" w14:textId="2779959D" w:rsidR="009D35A1" w:rsidRPr="00FF34BF" w:rsidRDefault="009D35A1" w:rsidP="00E0345F">
      <w:pPr>
        <w:spacing w:line="240" w:lineRule="auto"/>
        <w:rPr>
          <w:sz w:val="24"/>
          <w:szCs w:val="24"/>
          <w:lang w:val="en-US"/>
        </w:rPr>
      </w:pPr>
      <w:r w:rsidRPr="00FF34BF">
        <w:rPr>
          <w:noProof/>
          <w:sz w:val="24"/>
          <w:szCs w:val="24"/>
          <w:lang w:val="en-US"/>
        </w:rPr>
        <w:drawing>
          <wp:inline distT="0" distB="0" distL="0" distR="0" wp14:anchorId="5E177952" wp14:editId="1BF63F06">
            <wp:extent cx="2259330" cy="2407920"/>
            <wp:effectExtent l="0" t="0" r="762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grayscl/>
                      <a:extLst>
                        <a:ext uri="{BEBA8EAE-BF5A-486C-A8C5-ECC9F3942E4B}">
                          <a14:imgProps xmlns:a14="http://schemas.microsoft.com/office/drawing/2010/main">
                            <a14:imgLayer r:embed="rId15">
                              <a14:imgEffect>
                                <a14:saturation sat="66000"/>
                              </a14:imgEffect>
                            </a14:imgLayer>
                          </a14:imgProps>
                        </a:ext>
                        <a:ext uri="{28A0092B-C50C-407E-A947-70E740481C1C}">
                          <a14:useLocalDpi xmlns:a14="http://schemas.microsoft.com/office/drawing/2010/main" val="0"/>
                        </a:ext>
                      </a:extLst>
                    </a:blip>
                    <a:srcRect/>
                    <a:stretch>
                      <a:fillRect/>
                    </a:stretch>
                  </pic:blipFill>
                  <pic:spPr bwMode="auto">
                    <a:xfrm>
                      <a:off x="0" y="0"/>
                      <a:ext cx="2259330" cy="2407920"/>
                    </a:xfrm>
                    <a:prstGeom prst="rect">
                      <a:avLst/>
                    </a:prstGeom>
                    <a:noFill/>
                    <a:ln>
                      <a:noFill/>
                    </a:ln>
                  </pic:spPr>
                </pic:pic>
              </a:graphicData>
            </a:graphic>
          </wp:inline>
        </w:drawing>
      </w:r>
      <w:r w:rsidRPr="00FF34BF">
        <w:rPr>
          <w:sz w:val="24"/>
          <w:szCs w:val="24"/>
          <w:lang w:val="en-US"/>
        </w:rPr>
        <w:t xml:space="preserve">   </w:t>
      </w:r>
      <w:r w:rsidRPr="00FF34BF">
        <w:rPr>
          <w:sz w:val="24"/>
          <w:szCs w:val="24"/>
          <w:lang w:val="en-US"/>
        </w:rPr>
        <w:tab/>
      </w:r>
      <w:r w:rsidRPr="00FF34BF">
        <w:rPr>
          <w:sz w:val="24"/>
          <w:szCs w:val="24"/>
          <w:lang w:val="en-US"/>
        </w:rPr>
        <w:tab/>
      </w:r>
    </w:p>
    <w:p w14:paraId="10FE4ACD" w14:textId="77777777" w:rsidR="009D35A1" w:rsidRPr="00FF34BF" w:rsidRDefault="009D35A1" w:rsidP="00E0345F">
      <w:pPr>
        <w:spacing w:line="240" w:lineRule="auto"/>
        <w:rPr>
          <w:sz w:val="24"/>
          <w:szCs w:val="24"/>
          <w:lang w:val="en-US"/>
        </w:rPr>
      </w:pPr>
    </w:p>
    <w:p w14:paraId="270129B5" w14:textId="375BFFDE" w:rsidR="00F93037" w:rsidRPr="00FF34BF" w:rsidRDefault="00062C0F" w:rsidP="00E0345F">
      <w:pPr>
        <w:spacing w:line="240" w:lineRule="auto"/>
        <w:rPr>
          <w:sz w:val="24"/>
          <w:szCs w:val="24"/>
          <w:lang w:val="en-US"/>
        </w:rPr>
      </w:pPr>
      <w:r w:rsidRPr="00FF34BF">
        <w:rPr>
          <w:sz w:val="24"/>
          <w:szCs w:val="24"/>
          <w:lang w:val="en-US"/>
        </w:rPr>
        <w:t>Example of a good gate</w:t>
      </w:r>
      <w:r w:rsidR="00F93037" w:rsidRPr="00FF34BF">
        <w:rPr>
          <w:sz w:val="24"/>
          <w:szCs w:val="24"/>
          <w:lang w:val="en-US"/>
        </w:rPr>
        <w:t xml:space="preserve">: </w:t>
      </w:r>
    </w:p>
    <w:p w14:paraId="5F73B965" w14:textId="77777777" w:rsidR="00A83903" w:rsidRPr="00FF34BF" w:rsidRDefault="00A83903" w:rsidP="00E0345F">
      <w:pPr>
        <w:spacing w:line="240" w:lineRule="auto"/>
        <w:rPr>
          <w:sz w:val="24"/>
          <w:szCs w:val="24"/>
          <w:lang w:val="en-US"/>
        </w:rPr>
      </w:pPr>
    </w:p>
    <w:p w14:paraId="3AEF334E" w14:textId="219C61DC" w:rsidR="00F93037" w:rsidRPr="00FF34BF" w:rsidRDefault="00A83903" w:rsidP="00A83903">
      <w:pPr>
        <w:spacing w:line="240" w:lineRule="auto"/>
        <w:rPr>
          <w:sz w:val="24"/>
          <w:szCs w:val="24"/>
          <w:lang w:val="en-US"/>
        </w:rPr>
      </w:pPr>
      <w:r w:rsidRPr="00FF34BF">
        <w:rPr>
          <w:sz w:val="24"/>
          <w:szCs w:val="24"/>
          <w:lang w:val="en-US"/>
        </w:rPr>
        <w:t>This gate is represented in the lower left shaded rectangle. It o</w:t>
      </w:r>
      <w:r w:rsidR="00F93037" w:rsidRPr="00FF34BF">
        <w:rPr>
          <w:sz w:val="24"/>
          <w:szCs w:val="24"/>
          <w:lang w:val="en-US"/>
        </w:rPr>
        <w:t>nly include</w:t>
      </w:r>
      <w:r w:rsidRPr="00FF34BF">
        <w:rPr>
          <w:sz w:val="24"/>
          <w:szCs w:val="24"/>
          <w:lang w:val="en-US"/>
        </w:rPr>
        <w:t>s</w:t>
      </w:r>
      <w:r w:rsidR="00F93037" w:rsidRPr="00FF34BF">
        <w:rPr>
          <w:sz w:val="24"/>
          <w:szCs w:val="24"/>
          <w:lang w:val="en-US"/>
        </w:rPr>
        <w:t xml:space="preserve"> the CD3- CD19- </w:t>
      </w:r>
      <w:r w:rsidRPr="00FF34BF">
        <w:rPr>
          <w:sz w:val="24"/>
          <w:szCs w:val="24"/>
          <w:lang w:val="en-US"/>
        </w:rPr>
        <w:t>population. T</w:t>
      </w:r>
      <w:r w:rsidR="00F93037" w:rsidRPr="00FF34BF">
        <w:rPr>
          <w:sz w:val="24"/>
          <w:szCs w:val="24"/>
          <w:lang w:val="en-US"/>
        </w:rPr>
        <w:t xml:space="preserve"> cell and B cell populations can be used to define cut offs for CD3 and CD19 axes respectfully.</w:t>
      </w:r>
      <w:r w:rsidRPr="00FF34BF">
        <w:rPr>
          <w:sz w:val="24"/>
          <w:szCs w:val="24"/>
          <w:lang w:val="en-US"/>
        </w:rPr>
        <w:t xml:space="preserve"> </w:t>
      </w:r>
    </w:p>
    <w:p w14:paraId="0AC4E06F" w14:textId="77777777" w:rsidR="009D35A1" w:rsidRPr="00FF34BF" w:rsidRDefault="009D35A1" w:rsidP="00E0345F">
      <w:pPr>
        <w:spacing w:line="240" w:lineRule="auto"/>
        <w:rPr>
          <w:sz w:val="24"/>
          <w:szCs w:val="24"/>
          <w:lang w:val="en-US"/>
        </w:rPr>
      </w:pPr>
    </w:p>
    <w:p w14:paraId="3DE2C7A2" w14:textId="4DBAE8CF" w:rsidR="009D35A1" w:rsidRPr="00FF34BF" w:rsidRDefault="00A83903" w:rsidP="00E0345F">
      <w:pPr>
        <w:spacing w:line="240" w:lineRule="auto"/>
        <w:rPr>
          <w:sz w:val="24"/>
          <w:szCs w:val="24"/>
          <w:lang w:val="en-US"/>
        </w:rPr>
      </w:pPr>
      <w:r w:rsidRPr="00FF34BF">
        <w:rPr>
          <w:sz w:val="24"/>
          <w:szCs w:val="24"/>
          <w:u w:val="single"/>
          <w:lang w:val="en-US"/>
        </w:rPr>
        <w:t xml:space="preserve">Plasmacytoid </w:t>
      </w:r>
      <w:r w:rsidR="009D35A1" w:rsidRPr="00FF34BF">
        <w:rPr>
          <w:sz w:val="24"/>
          <w:szCs w:val="24"/>
          <w:u w:val="single"/>
          <w:lang w:val="en-US"/>
        </w:rPr>
        <w:t>DC Subset</w:t>
      </w:r>
    </w:p>
    <w:p w14:paraId="40116C5E" w14:textId="3B121E3B" w:rsidR="009D35A1" w:rsidRPr="00FF34BF" w:rsidRDefault="009D35A1" w:rsidP="00E0345F">
      <w:pPr>
        <w:spacing w:line="240" w:lineRule="auto"/>
        <w:rPr>
          <w:sz w:val="24"/>
          <w:szCs w:val="24"/>
          <w:lang w:val="en-US"/>
        </w:rPr>
      </w:pPr>
      <w:r w:rsidRPr="00FF34BF">
        <w:rPr>
          <w:sz w:val="24"/>
          <w:szCs w:val="24"/>
          <w:lang w:val="en-US"/>
        </w:rPr>
        <w:t>Markers:</w:t>
      </w:r>
      <w:r w:rsidR="00022634" w:rsidRPr="00FF34BF">
        <w:rPr>
          <w:sz w:val="24"/>
          <w:szCs w:val="24"/>
          <w:lang w:val="en-US"/>
        </w:rPr>
        <w:t xml:space="preserve"> </w:t>
      </w:r>
      <w:r w:rsidRPr="00FF34BF">
        <w:rPr>
          <w:sz w:val="24"/>
          <w:szCs w:val="24"/>
          <w:lang w:val="en-US"/>
        </w:rPr>
        <w:t>CD11c</w:t>
      </w:r>
      <w:r w:rsidR="00A83903" w:rsidRPr="00FF34BF">
        <w:rPr>
          <w:sz w:val="24"/>
          <w:szCs w:val="24"/>
          <w:lang w:val="en-US"/>
        </w:rPr>
        <w:t>-</w:t>
      </w:r>
      <w:r w:rsidRPr="00FF34BF">
        <w:rPr>
          <w:sz w:val="24"/>
          <w:szCs w:val="24"/>
          <w:lang w:val="en-US"/>
        </w:rPr>
        <w:t xml:space="preserve"> CD123</w:t>
      </w:r>
      <w:r w:rsidR="00A83903" w:rsidRPr="00FF34BF">
        <w:rPr>
          <w:sz w:val="24"/>
          <w:szCs w:val="24"/>
          <w:lang w:val="en-US"/>
        </w:rPr>
        <w:t>+</w:t>
      </w:r>
    </w:p>
    <w:p w14:paraId="6EECC7B8" w14:textId="0CB6C672" w:rsidR="007E089A" w:rsidRPr="00FF34BF" w:rsidRDefault="007E089A" w:rsidP="00E0345F">
      <w:pPr>
        <w:spacing w:line="240" w:lineRule="auto"/>
        <w:rPr>
          <w:sz w:val="24"/>
          <w:szCs w:val="24"/>
          <w:lang w:val="en-US"/>
        </w:rPr>
      </w:pPr>
    </w:p>
    <w:p w14:paraId="257302D7" w14:textId="77777777" w:rsidR="00061590" w:rsidRPr="00FF34BF" w:rsidRDefault="00061590" w:rsidP="00E0345F">
      <w:pPr>
        <w:spacing w:line="240" w:lineRule="auto"/>
        <w:rPr>
          <w:i/>
          <w:iCs/>
          <w:sz w:val="24"/>
          <w:szCs w:val="24"/>
          <w:lang w:val="en-US"/>
        </w:rPr>
      </w:pPr>
      <w:r w:rsidRPr="00FF34BF">
        <w:rPr>
          <w:i/>
          <w:iCs/>
          <w:sz w:val="24"/>
          <w:szCs w:val="24"/>
          <w:lang w:val="en-US"/>
        </w:rPr>
        <w:br/>
      </w:r>
    </w:p>
    <w:p w14:paraId="4A354FA9" w14:textId="1E47CE79" w:rsidR="00CD773B" w:rsidRPr="00FF34BF" w:rsidRDefault="007E089A" w:rsidP="00062C0F">
      <w:pPr>
        <w:spacing w:line="259" w:lineRule="auto"/>
        <w:rPr>
          <w:i/>
          <w:iCs/>
          <w:sz w:val="24"/>
          <w:szCs w:val="24"/>
          <w:lang w:val="en-US"/>
        </w:rPr>
      </w:pPr>
      <w:r w:rsidRPr="00FF34BF">
        <w:rPr>
          <w:i/>
          <w:iCs/>
          <w:sz w:val="24"/>
          <w:szCs w:val="24"/>
          <w:lang w:val="en-US"/>
        </w:rPr>
        <w:tab/>
      </w:r>
      <w:r w:rsidRPr="00FF34BF">
        <w:rPr>
          <w:i/>
          <w:iCs/>
          <w:sz w:val="24"/>
          <w:szCs w:val="24"/>
          <w:lang w:val="en-US"/>
        </w:rPr>
        <w:tab/>
      </w:r>
      <w:r w:rsidRPr="00FF34BF">
        <w:rPr>
          <w:i/>
          <w:iCs/>
          <w:sz w:val="24"/>
          <w:szCs w:val="24"/>
          <w:lang w:val="en-US"/>
        </w:rPr>
        <w:tab/>
      </w:r>
      <w:r w:rsidRPr="00FF34BF">
        <w:rPr>
          <w:i/>
          <w:iCs/>
          <w:sz w:val="24"/>
          <w:szCs w:val="24"/>
          <w:lang w:val="en-US"/>
        </w:rPr>
        <w:tab/>
      </w:r>
    </w:p>
    <w:p w14:paraId="6E4EBE53" w14:textId="2670A34C" w:rsidR="009D35A1" w:rsidRPr="00FF34BF" w:rsidRDefault="007E089A" w:rsidP="00E0345F">
      <w:pPr>
        <w:spacing w:line="240" w:lineRule="auto"/>
        <w:rPr>
          <w:i/>
          <w:iCs/>
          <w:sz w:val="24"/>
          <w:szCs w:val="24"/>
          <w:lang w:val="en-US"/>
        </w:rPr>
      </w:pPr>
      <w:r w:rsidRPr="00FF34BF">
        <w:rPr>
          <w:i/>
          <w:iCs/>
          <w:sz w:val="24"/>
          <w:szCs w:val="24"/>
          <w:lang w:val="en-US"/>
        </w:rPr>
        <w:tab/>
      </w:r>
      <w:r w:rsidR="00BA14FE" w:rsidRPr="00FF34BF">
        <w:rPr>
          <w:noProof/>
          <w:sz w:val="24"/>
          <w:szCs w:val="24"/>
          <w:lang w:val="en-US"/>
        </w:rPr>
        <w:drawing>
          <wp:inline distT="0" distB="0" distL="0" distR="0" wp14:anchorId="6BEFD0CB" wp14:editId="40437CBB">
            <wp:extent cx="2434498" cy="2600325"/>
            <wp:effectExtent l="0" t="0" r="444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cstate="print">
                      <a:grayscl/>
                      <a:extLst>
                        <a:ext uri="{28A0092B-C50C-407E-A947-70E740481C1C}">
                          <a14:useLocalDpi xmlns:a14="http://schemas.microsoft.com/office/drawing/2010/main" val="0"/>
                        </a:ext>
                      </a:extLst>
                    </a:blip>
                    <a:srcRect/>
                    <a:stretch>
                      <a:fillRect/>
                    </a:stretch>
                  </pic:blipFill>
                  <pic:spPr bwMode="auto">
                    <a:xfrm>
                      <a:off x="0" y="0"/>
                      <a:ext cx="2435545" cy="2601444"/>
                    </a:xfrm>
                    <a:prstGeom prst="rect">
                      <a:avLst/>
                    </a:prstGeom>
                    <a:noFill/>
                    <a:ln>
                      <a:noFill/>
                    </a:ln>
                  </pic:spPr>
                </pic:pic>
              </a:graphicData>
            </a:graphic>
          </wp:inline>
        </w:drawing>
      </w:r>
    </w:p>
    <w:p w14:paraId="5DE864F8" w14:textId="087C4324" w:rsidR="009D35A1" w:rsidRPr="00FF34BF" w:rsidRDefault="009D35A1" w:rsidP="00E0345F">
      <w:pPr>
        <w:spacing w:line="240" w:lineRule="auto"/>
        <w:rPr>
          <w:sz w:val="24"/>
          <w:szCs w:val="24"/>
          <w:lang w:val="en-US"/>
        </w:rPr>
      </w:pPr>
    </w:p>
    <w:p w14:paraId="00C98DC5" w14:textId="3D7E1846" w:rsidR="00A83903" w:rsidRDefault="00062C0F" w:rsidP="00FF34BF">
      <w:pPr>
        <w:tabs>
          <w:tab w:val="left" w:pos="4020"/>
        </w:tabs>
        <w:spacing w:line="240" w:lineRule="auto"/>
        <w:rPr>
          <w:sz w:val="24"/>
          <w:szCs w:val="24"/>
          <w:lang w:val="en-US"/>
        </w:rPr>
      </w:pPr>
      <w:r w:rsidRPr="00FF34BF">
        <w:rPr>
          <w:sz w:val="24"/>
          <w:szCs w:val="24"/>
          <w:lang w:val="en-US"/>
        </w:rPr>
        <w:t>Example of a</w:t>
      </w:r>
      <w:r w:rsidR="007E089A" w:rsidRPr="00FF34BF">
        <w:rPr>
          <w:sz w:val="24"/>
          <w:szCs w:val="24"/>
          <w:lang w:val="en-US"/>
        </w:rPr>
        <w:t xml:space="preserve"> good gate: </w:t>
      </w:r>
    </w:p>
    <w:p w14:paraId="0072EC1D" w14:textId="77777777" w:rsidR="00FF34BF" w:rsidRPr="00FF34BF" w:rsidRDefault="00FF34BF" w:rsidP="00A83903">
      <w:pPr>
        <w:spacing w:line="240" w:lineRule="auto"/>
        <w:rPr>
          <w:sz w:val="24"/>
          <w:szCs w:val="24"/>
          <w:lang w:val="en-US"/>
        </w:rPr>
      </w:pPr>
    </w:p>
    <w:p w14:paraId="7B4A9052" w14:textId="57852BEE" w:rsidR="009D35A1" w:rsidRPr="00FF34BF" w:rsidRDefault="00A83903" w:rsidP="00A83903">
      <w:pPr>
        <w:spacing w:line="240" w:lineRule="auto"/>
        <w:rPr>
          <w:sz w:val="24"/>
          <w:szCs w:val="24"/>
          <w:lang w:val="en-US"/>
        </w:rPr>
      </w:pPr>
      <w:r w:rsidRPr="00FF34BF">
        <w:rPr>
          <w:sz w:val="24"/>
          <w:szCs w:val="24"/>
          <w:lang w:val="en-US"/>
        </w:rPr>
        <w:t>The p</w:t>
      </w:r>
      <w:r w:rsidR="007E089A" w:rsidRPr="00FF34BF">
        <w:rPr>
          <w:sz w:val="24"/>
          <w:szCs w:val="24"/>
          <w:lang w:val="en-US"/>
        </w:rPr>
        <w:t xml:space="preserve">lasmacytoid </w:t>
      </w:r>
      <w:r w:rsidRPr="00FF34BF">
        <w:rPr>
          <w:sz w:val="24"/>
          <w:szCs w:val="24"/>
          <w:lang w:val="en-US"/>
        </w:rPr>
        <w:t>dendritic cell</w:t>
      </w:r>
      <w:r w:rsidR="00480A19" w:rsidRPr="00FF34BF">
        <w:rPr>
          <w:sz w:val="24"/>
          <w:szCs w:val="24"/>
          <w:lang w:val="en-US"/>
        </w:rPr>
        <w:t xml:space="preserve"> </w:t>
      </w:r>
      <w:r w:rsidR="00A81388" w:rsidRPr="00FF34BF">
        <w:rPr>
          <w:sz w:val="24"/>
          <w:szCs w:val="24"/>
          <w:lang w:val="en-US"/>
        </w:rPr>
        <w:t>subset is less frequent,</w:t>
      </w:r>
      <w:r w:rsidR="00480A19" w:rsidRPr="00FF34BF">
        <w:rPr>
          <w:sz w:val="24"/>
          <w:szCs w:val="24"/>
          <w:lang w:val="en-US"/>
        </w:rPr>
        <w:t xml:space="preserve"> represented in the upper left shaded rectangle and</w:t>
      </w:r>
      <w:r w:rsidRPr="00FF34BF">
        <w:rPr>
          <w:sz w:val="24"/>
          <w:szCs w:val="24"/>
          <w:lang w:val="en-US"/>
        </w:rPr>
        <w:t xml:space="preserve"> </w:t>
      </w:r>
      <w:r w:rsidR="00A81388" w:rsidRPr="00FF34BF">
        <w:rPr>
          <w:sz w:val="24"/>
          <w:szCs w:val="24"/>
          <w:lang w:val="en-US"/>
        </w:rPr>
        <w:t>CD11c-/</w:t>
      </w:r>
      <w:r w:rsidR="007E089A" w:rsidRPr="00FF34BF">
        <w:rPr>
          <w:sz w:val="24"/>
          <w:szCs w:val="24"/>
          <w:lang w:val="en-US"/>
        </w:rPr>
        <w:t>CD123</w:t>
      </w:r>
      <w:r w:rsidRPr="00FF34BF">
        <w:rPr>
          <w:sz w:val="24"/>
          <w:szCs w:val="24"/>
          <w:lang w:val="en-US"/>
        </w:rPr>
        <w:t>+</w:t>
      </w:r>
      <w:r w:rsidR="007E089A" w:rsidRPr="00FF34BF">
        <w:rPr>
          <w:sz w:val="24"/>
          <w:szCs w:val="24"/>
          <w:lang w:val="en-US"/>
        </w:rPr>
        <w:t>.</w:t>
      </w:r>
      <w:r w:rsidRPr="00FF34BF">
        <w:rPr>
          <w:sz w:val="24"/>
          <w:szCs w:val="24"/>
          <w:lang w:val="en-US"/>
        </w:rPr>
        <w:t xml:space="preserve"> </w:t>
      </w:r>
      <w:r w:rsidR="00A81388" w:rsidRPr="00FF34BF">
        <w:rPr>
          <w:sz w:val="24"/>
          <w:szCs w:val="24"/>
          <w:lang w:val="en-US"/>
        </w:rPr>
        <w:t>T</w:t>
      </w:r>
      <w:r w:rsidRPr="00FF34BF">
        <w:rPr>
          <w:sz w:val="24"/>
          <w:szCs w:val="24"/>
          <w:lang w:val="en-US"/>
        </w:rPr>
        <w:t>he larger</w:t>
      </w:r>
      <w:r w:rsidR="007E089A" w:rsidRPr="00FF34BF">
        <w:rPr>
          <w:sz w:val="24"/>
          <w:szCs w:val="24"/>
          <w:lang w:val="en-US"/>
        </w:rPr>
        <w:t xml:space="preserve"> </w:t>
      </w:r>
      <w:r w:rsidRPr="00FF34BF">
        <w:rPr>
          <w:sz w:val="24"/>
          <w:szCs w:val="24"/>
          <w:lang w:val="en-US"/>
        </w:rPr>
        <w:t>m</w:t>
      </w:r>
      <w:r w:rsidR="007E089A" w:rsidRPr="00FF34BF">
        <w:rPr>
          <w:sz w:val="24"/>
          <w:szCs w:val="24"/>
          <w:lang w:val="en-US"/>
        </w:rPr>
        <w:t>yeloid subset</w:t>
      </w:r>
      <w:r w:rsidR="00480A19" w:rsidRPr="00FF34BF">
        <w:rPr>
          <w:sz w:val="24"/>
          <w:szCs w:val="24"/>
          <w:lang w:val="en-US"/>
        </w:rPr>
        <w:t xml:space="preserve"> (CD11c+)</w:t>
      </w:r>
      <w:r w:rsidR="007E089A" w:rsidRPr="00FF34BF">
        <w:rPr>
          <w:sz w:val="24"/>
          <w:szCs w:val="24"/>
          <w:lang w:val="en-US"/>
        </w:rPr>
        <w:t xml:space="preserve"> is more frequent</w:t>
      </w:r>
      <w:r w:rsidR="00480A19" w:rsidRPr="00FF34BF">
        <w:rPr>
          <w:sz w:val="24"/>
          <w:szCs w:val="24"/>
          <w:lang w:val="en-US"/>
        </w:rPr>
        <w:t xml:space="preserve"> </w:t>
      </w:r>
      <w:r w:rsidR="007E089A" w:rsidRPr="00FF34BF">
        <w:rPr>
          <w:sz w:val="24"/>
          <w:szCs w:val="24"/>
          <w:lang w:val="en-US"/>
        </w:rPr>
        <w:t xml:space="preserve">and often </w:t>
      </w:r>
      <w:r w:rsidRPr="00FF34BF">
        <w:rPr>
          <w:sz w:val="24"/>
          <w:szCs w:val="24"/>
          <w:lang w:val="en-US"/>
        </w:rPr>
        <w:t>CD123- (seen in the unshaded lower right rectangle)</w:t>
      </w:r>
      <w:r w:rsidR="007E089A" w:rsidRPr="00FF34BF">
        <w:rPr>
          <w:sz w:val="24"/>
          <w:szCs w:val="24"/>
          <w:lang w:val="en-US"/>
        </w:rPr>
        <w:t>.</w:t>
      </w:r>
      <w:r w:rsidRPr="00FF34BF">
        <w:rPr>
          <w:sz w:val="24"/>
          <w:szCs w:val="24"/>
          <w:lang w:val="en-US"/>
        </w:rPr>
        <w:t xml:space="preserve"> However, n</w:t>
      </w:r>
      <w:r w:rsidR="007E089A" w:rsidRPr="00FF34BF">
        <w:rPr>
          <w:sz w:val="24"/>
          <w:szCs w:val="24"/>
          <w:lang w:val="en-US"/>
        </w:rPr>
        <w:t>either gate</w:t>
      </w:r>
      <w:r w:rsidR="00480A19" w:rsidRPr="00FF34BF">
        <w:rPr>
          <w:sz w:val="24"/>
          <w:szCs w:val="24"/>
          <w:lang w:val="en-US"/>
        </w:rPr>
        <w:t>s</w:t>
      </w:r>
      <w:r w:rsidR="007E089A" w:rsidRPr="00FF34BF">
        <w:rPr>
          <w:sz w:val="24"/>
          <w:szCs w:val="24"/>
          <w:lang w:val="en-US"/>
        </w:rPr>
        <w:t xml:space="preserve"> should include the double negative population</w:t>
      </w:r>
      <w:r w:rsidRPr="00FF34BF">
        <w:rPr>
          <w:sz w:val="24"/>
          <w:szCs w:val="24"/>
          <w:lang w:val="en-US"/>
        </w:rPr>
        <w:t xml:space="preserve"> (seen in the unshaded lower left rectangle).</w:t>
      </w:r>
    </w:p>
    <w:p w14:paraId="524FF0E8" w14:textId="3C49E067" w:rsidR="009D35A1" w:rsidRPr="00FF34BF" w:rsidRDefault="009D35A1" w:rsidP="00E0345F">
      <w:pPr>
        <w:spacing w:line="240" w:lineRule="auto"/>
        <w:rPr>
          <w:sz w:val="24"/>
          <w:szCs w:val="24"/>
          <w:lang w:val="en-US"/>
        </w:rPr>
      </w:pPr>
    </w:p>
    <w:p w14:paraId="3D91AFB5" w14:textId="095805E1" w:rsidR="00022634" w:rsidRPr="00FF34BF" w:rsidRDefault="00022634" w:rsidP="00E0345F">
      <w:pPr>
        <w:spacing w:line="240" w:lineRule="auto"/>
        <w:rPr>
          <w:rFonts w:ascii="Times New Roman" w:eastAsia="Times New Roman" w:hAnsi="Times New Roman" w:cs="Times New Roman"/>
          <w:sz w:val="24"/>
          <w:szCs w:val="24"/>
          <w:lang w:val="en-US"/>
        </w:rPr>
      </w:pPr>
      <w:r w:rsidRPr="00FF34BF">
        <w:rPr>
          <w:rFonts w:eastAsia="Times New Roman"/>
          <w:sz w:val="24"/>
          <w:szCs w:val="24"/>
          <w:u w:val="single"/>
          <w:lang w:val="en-US"/>
        </w:rPr>
        <w:t>Live Single PBMC</w:t>
      </w:r>
    </w:p>
    <w:p w14:paraId="190E8C98" w14:textId="7AF694C4" w:rsidR="00022634" w:rsidRPr="00FF34BF" w:rsidRDefault="00A83903" w:rsidP="00E0345F">
      <w:pPr>
        <w:spacing w:line="240" w:lineRule="auto"/>
        <w:rPr>
          <w:rFonts w:ascii="Times New Roman" w:eastAsia="Times New Roman" w:hAnsi="Times New Roman" w:cs="Times New Roman"/>
          <w:sz w:val="24"/>
          <w:szCs w:val="24"/>
          <w:lang w:val="en-US"/>
        </w:rPr>
      </w:pPr>
      <w:r w:rsidRPr="00FF34BF">
        <w:rPr>
          <w:rFonts w:eastAsia="Times New Roman"/>
          <w:sz w:val="24"/>
          <w:szCs w:val="24"/>
          <w:lang w:val="en-US"/>
        </w:rPr>
        <w:t>Markers: SSC-A</w:t>
      </w:r>
      <w:r w:rsidR="00022634" w:rsidRPr="00FF34BF">
        <w:rPr>
          <w:rFonts w:eastAsia="Times New Roman"/>
          <w:sz w:val="24"/>
          <w:szCs w:val="24"/>
          <w:lang w:val="en-US"/>
        </w:rPr>
        <w:t xml:space="preserve"> () FSC-A ()</w:t>
      </w:r>
    </w:p>
    <w:p w14:paraId="331515AB" w14:textId="77777777" w:rsidR="001C2281" w:rsidRPr="00FF34BF" w:rsidRDefault="001C2281" w:rsidP="00E0345F">
      <w:pPr>
        <w:spacing w:line="240" w:lineRule="auto"/>
        <w:rPr>
          <w:i/>
          <w:iCs/>
          <w:sz w:val="24"/>
          <w:szCs w:val="24"/>
          <w:lang w:val="en-US"/>
        </w:rPr>
      </w:pPr>
    </w:p>
    <w:p w14:paraId="6663BDB9" w14:textId="3C4CAD48" w:rsidR="00022634" w:rsidRPr="00FF34BF" w:rsidRDefault="00022634" w:rsidP="00E0345F">
      <w:pPr>
        <w:spacing w:line="240" w:lineRule="auto"/>
        <w:rPr>
          <w:rFonts w:ascii="Times New Roman" w:eastAsia="Times New Roman" w:hAnsi="Times New Roman" w:cs="Times New Roman"/>
          <w:sz w:val="24"/>
          <w:szCs w:val="24"/>
          <w:lang w:val="en-US"/>
        </w:rPr>
      </w:pPr>
      <w:r w:rsidRPr="00FF34BF">
        <w:rPr>
          <w:rFonts w:eastAsia="Times New Roman"/>
          <w:noProof/>
          <w:sz w:val="20"/>
          <w:szCs w:val="20"/>
          <w:bdr w:val="none" w:sz="0" w:space="0" w:color="auto" w:frame="1"/>
          <w:lang w:val="en-US"/>
        </w:rPr>
        <w:drawing>
          <wp:inline distT="0" distB="0" distL="0" distR="0" wp14:anchorId="456A7943" wp14:editId="59D508F7">
            <wp:extent cx="2447925" cy="26193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47925" cy="2619375"/>
                    </a:xfrm>
                    <a:prstGeom prst="rect">
                      <a:avLst/>
                    </a:prstGeom>
                    <a:noFill/>
                    <a:ln>
                      <a:noFill/>
                    </a:ln>
                  </pic:spPr>
                </pic:pic>
              </a:graphicData>
            </a:graphic>
          </wp:inline>
        </w:drawing>
      </w:r>
    </w:p>
    <w:p w14:paraId="7932B697" w14:textId="77777777" w:rsidR="00022634" w:rsidRPr="00FF34BF" w:rsidRDefault="00022634" w:rsidP="00E0345F">
      <w:pPr>
        <w:spacing w:line="240" w:lineRule="auto"/>
        <w:rPr>
          <w:sz w:val="24"/>
          <w:szCs w:val="24"/>
          <w:lang w:val="en-US"/>
        </w:rPr>
      </w:pPr>
    </w:p>
    <w:p w14:paraId="544959E9" w14:textId="073FCC41" w:rsidR="00022634" w:rsidRPr="00FF34BF" w:rsidRDefault="00480A19" w:rsidP="00E0345F">
      <w:pPr>
        <w:spacing w:line="240" w:lineRule="auto"/>
        <w:rPr>
          <w:rFonts w:eastAsia="Times New Roman"/>
          <w:sz w:val="24"/>
          <w:szCs w:val="24"/>
          <w:lang w:val="en-US"/>
        </w:rPr>
      </w:pPr>
      <w:r w:rsidRPr="00FF34BF">
        <w:rPr>
          <w:rFonts w:eastAsia="Times New Roman"/>
          <w:sz w:val="24"/>
          <w:szCs w:val="24"/>
          <w:lang w:val="en-US"/>
        </w:rPr>
        <w:t>Example of a</w:t>
      </w:r>
      <w:r w:rsidR="00022634" w:rsidRPr="00FF34BF">
        <w:rPr>
          <w:rFonts w:eastAsia="Times New Roman"/>
          <w:sz w:val="24"/>
          <w:szCs w:val="24"/>
          <w:lang w:val="en-US"/>
        </w:rPr>
        <w:t xml:space="preserve"> good gate: </w:t>
      </w:r>
    </w:p>
    <w:p w14:paraId="40D418E4" w14:textId="7A4D994F" w:rsidR="00022634" w:rsidRPr="00FF34BF" w:rsidRDefault="00480A19" w:rsidP="00480A19">
      <w:pPr>
        <w:spacing w:line="240" w:lineRule="auto"/>
        <w:rPr>
          <w:rFonts w:eastAsia="Times New Roman"/>
          <w:sz w:val="24"/>
          <w:szCs w:val="24"/>
          <w:lang w:val="en-US"/>
        </w:rPr>
      </w:pPr>
      <w:r w:rsidRPr="00FF34BF">
        <w:rPr>
          <w:rFonts w:eastAsia="Times New Roman"/>
          <w:sz w:val="24"/>
          <w:szCs w:val="24"/>
          <w:lang w:val="en-US"/>
        </w:rPr>
        <w:t>This is another gate best visualized as a h</w:t>
      </w:r>
      <w:r w:rsidR="00022634" w:rsidRPr="00FF34BF">
        <w:rPr>
          <w:rFonts w:eastAsia="Times New Roman"/>
          <w:sz w:val="24"/>
          <w:szCs w:val="24"/>
          <w:lang w:val="en-US"/>
        </w:rPr>
        <w:t>istogram</w:t>
      </w:r>
      <w:r w:rsidRPr="00FF34BF">
        <w:rPr>
          <w:rFonts w:eastAsia="Times New Roman"/>
          <w:sz w:val="24"/>
          <w:szCs w:val="24"/>
          <w:lang w:val="en-US"/>
        </w:rPr>
        <w:t xml:space="preserve">. Here you can clearly see </w:t>
      </w:r>
      <w:r w:rsidR="00022634" w:rsidRPr="00FF34BF">
        <w:rPr>
          <w:rFonts w:eastAsia="Times New Roman"/>
          <w:sz w:val="24"/>
          <w:szCs w:val="24"/>
          <w:lang w:val="en-US"/>
        </w:rPr>
        <w:t xml:space="preserve">four </w:t>
      </w:r>
      <w:r w:rsidRPr="00FF34BF">
        <w:rPr>
          <w:rFonts w:eastAsia="Times New Roman"/>
          <w:sz w:val="24"/>
          <w:szCs w:val="24"/>
          <w:lang w:val="en-US"/>
        </w:rPr>
        <w:t xml:space="preserve">individual </w:t>
      </w:r>
      <w:r w:rsidR="00022634" w:rsidRPr="00FF34BF">
        <w:rPr>
          <w:rFonts w:eastAsia="Times New Roman"/>
          <w:sz w:val="24"/>
          <w:szCs w:val="24"/>
          <w:lang w:val="en-US"/>
        </w:rPr>
        <w:t>peaks.</w:t>
      </w:r>
      <w:r w:rsidRPr="00FF34BF">
        <w:rPr>
          <w:rFonts w:eastAsia="Times New Roman"/>
          <w:sz w:val="24"/>
          <w:szCs w:val="24"/>
          <w:lang w:val="en-US"/>
        </w:rPr>
        <w:t xml:space="preserve"> </w:t>
      </w:r>
      <w:r w:rsidR="00A81388" w:rsidRPr="00FF34BF">
        <w:rPr>
          <w:rFonts w:eastAsia="Times New Roman"/>
          <w:sz w:val="24"/>
          <w:szCs w:val="24"/>
          <w:lang w:val="en-US"/>
        </w:rPr>
        <w:t xml:space="preserve">Early validation studies using manual gating strategies confirmed that </w:t>
      </w:r>
      <w:r w:rsidRPr="00FF34BF">
        <w:rPr>
          <w:rFonts w:eastAsia="Times New Roman"/>
          <w:sz w:val="24"/>
          <w:szCs w:val="24"/>
          <w:lang w:val="en-US"/>
        </w:rPr>
        <w:t xml:space="preserve">each peak represents a specific </w:t>
      </w:r>
      <w:r w:rsidR="00A81388" w:rsidRPr="00FF34BF">
        <w:rPr>
          <w:rFonts w:eastAsia="Times New Roman"/>
          <w:sz w:val="24"/>
          <w:szCs w:val="24"/>
          <w:lang w:val="en-US"/>
        </w:rPr>
        <w:t>fraction</w:t>
      </w:r>
      <w:r w:rsidRPr="00FF34BF">
        <w:rPr>
          <w:rFonts w:eastAsia="Times New Roman"/>
          <w:sz w:val="24"/>
          <w:szCs w:val="24"/>
          <w:lang w:val="en-US"/>
        </w:rPr>
        <w:t xml:space="preserve">. </w:t>
      </w:r>
      <w:r w:rsidR="00022634" w:rsidRPr="00FF34BF">
        <w:rPr>
          <w:rFonts w:eastAsia="Times New Roman"/>
          <w:sz w:val="24"/>
          <w:szCs w:val="24"/>
          <w:lang w:val="en-US"/>
        </w:rPr>
        <w:t xml:space="preserve">From left to right: </w:t>
      </w:r>
      <w:r w:rsidR="00A81388" w:rsidRPr="00FF34BF">
        <w:rPr>
          <w:rFonts w:eastAsia="Times New Roman"/>
          <w:b/>
          <w:bCs/>
          <w:sz w:val="24"/>
          <w:szCs w:val="24"/>
          <w:lang w:val="en-US"/>
        </w:rPr>
        <w:t>P</w:t>
      </w:r>
      <w:r w:rsidRPr="00FF34BF">
        <w:rPr>
          <w:rFonts w:eastAsia="Times New Roman"/>
          <w:b/>
          <w:bCs/>
          <w:sz w:val="24"/>
          <w:szCs w:val="24"/>
          <w:lang w:val="en-US"/>
        </w:rPr>
        <w:t>eak 1</w:t>
      </w:r>
      <w:r w:rsidRPr="00FF34BF">
        <w:rPr>
          <w:rFonts w:eastAsia="Times New Roman"/>
          <w:sz w:val="24"/>
          <w:szCs w:val="24"/>
          <w:lang w:val="en-US"/>
        </w:rPr>
        <w:t xml:space="preserve"> - </w:t>
      </w:r>
      <w:r w:rsidR="00022634" w:rsidRPr="00FF34BF">
        <w:rPr>
          <w:rFonts w:eastAsia="Times New Roman"/>
          <w:sz w:val="24"/>
          <w:szCs w:val="24"/>
          <w:lang w:val="en-US"/>
        </w:rPr>
        <w:t>cellular debris</w:t>
      </w:r>
      <w:r w:rsidR="00A81388" w:rsidRPr="00FF34BF">
        <w:rPr>
          <w:rFonts w:eastAsia="Times New Roman"/>
          <w:sz w:val="24"/>
          <w:szCs w:val="24"/>
          <w:lang w:val="en-US"/>
        </w:rPr>
        <w:t>;</w:t>
      </w:r>
      <w:r w:rsidR="00022634" w:rsidRPr="00FF34BF">
        <w:rPr>
          <w:rFonts w:eastAsia="Times New Roman"/>
          <w:sz w:val="24"/>
          <w:szCs w:val="24"/>
          <w:lang w:val="en-US"/>
        </w:rPr>
        <w:t xml:space="preserve"> </w:t>
      </w:r>
      <w:r w:rsidR="00A81388" w:rsidRPr="00FF34BF">
        <w:rPr>
          <w:rFonts w:eastAsia="Times New Roman"/>
          <w:b/>
          <w:bCs/>
          <w:sz w:val="24"/>
          <w:szCs w:val="24"/>
          <w:lang w:val="en-US"/>
        </w:rPr>
        <w:t>P</w:t>
      </w:r>
      <w:r w:rsidRPr="00FF34BF">
        <w:rPr>
          <w:rFonts w:eastAsia="Times New Roman"/>
          <w:b/>
          <w:bCs/>
          <w:sz w:val="24"/>
          <w:szCs w:val="24"/>
          <w:lang w:val="en-US"/>
        </w:rPr>
        <w:t>eak 2</w:t>
      </w:r>
      <w:r w:rsidRPr="00FF34BF">
        <w:rPr>
          <w:rFonts w:eastAsia="Times New Roman"/>
          <w:sz w:val="24"/>
          <w:szCs w:val="24"/>
          <w:lang w:val="en-US"/>
        </w:rPr>
        <w:t xml:space="preserve"> - </w:t>
      </w:r>
      <w:r w:rsidR="00022634" w:rsidRPr="00FF34BF">
        <w:rPr>
          <w:rFonts w:eastAsia="Times New Roman"/>
          <w:sz w:val="24"/>
          <w:szCs w:val="24"/>
          <w:lang w:val="en-US"/>
        </w:rPr>
        <w:t>red blood cells</w:t>
      </w:r>
      <w:r w:rsidR="00A81388" w:rsidRPr="00FF34BF">
        <w:rPr>
          <w:rFonts w:eastAsia="Times New Roman"/>
          <w:sz w:val="24"/>
          <w:szCs w:val="24"/>
          <w:lang w:val="en-US"/>
        </w:rPr>
        <w:t>;</w:t>
      </w:r>
      <w:r w:rsidR="00022634" w:rsidRPr="00FF34BF">
        <w:rPr>
          <w:rFonts w:eastAsia="Times New Roman"/>
          <w:sz w:val="24"/>
          <w:szCs w:val="24"/>
          <w:lang w:val="en-US"/>
        </w:rPr>
        <w:t xml:space="preserve"> </w:t>
      </w:r>
      <w:r w:rsidR="00A81388" w:rsidRPr="00FF34BF">
        <w:rPr>
          <w:rFonts w:eastAsia="Times New Roman"/>
          <w:b/>
          <w:bCs/>
          <w:sz w:val="24"/>
          <w:szCs w:val="24"/>
          <w:lang w:val="en-US"/>
        </w:rPr>
        <w:t>P</w:t>
      </w:r>
      <w:r w:rsidRPr="00FF34BF">
        <w:rPr>
          <w:rFonts w:eastAsia="Times New Roman"/>
          <w:b/>
          <w:bCs/>
          <w:sz w:val="24"/>
          <w:szCs w:val="24"/>
          <w:lang w:val="en-US"/>
        </w:rPr>
        <w:t>eak 3</w:t>
      </w:r>
      <w:r w:rsidRPr="00FF34BF">
        <w:rPr>
          <w:rFonts w:eastAsia="Times New Roman"/>
          <w:sz w:val="24"/>
          <w:szCs w:val="24"/>
          <w:lang w:val="en-US"/>
        </w:rPr>
        <w:t xml:space="preserve"> - </w:t>
      </w:r>
      <w:r w:rsidR="00022634" w:rsidRPr="00FF34BF">
        <w:rPr>
          <w:rFonts w:eastAsia="Times New Roman"/>
          <w:sz w:val="24"/>
          <w:szCs w:val="24"/>
          <w:lang w:val="en-US"/>
        </w:rPr>
        <w:t xml:space="preserve">lymphocytes and </w:t>
      </w:r>
      <w:r w:rsidR="00A81388" w:rsidRPr="00FF34BF">
        <w:rPr>
          <w:rFonts w:eastAsia="Times New Roman"/>
          <w:b/>
          <w:bCs/>
          <w:sz w:val="24"/>
          <w:szCs w:val="24"/>
          <w:lang w:val="en-US"/>
        </w:rPr>
        <w:t>P</w:t>
      </w:r>
      <w:r w:rsidRPr="00FF34BF">
        <w:rPr>
          <w:rFonts w:eastAsia="Times New Roman"/>
          <w:b/>
          <w:bCs/>
          <w:sz w:val="24"/>
          <w:szCs w:val="24"/>
          <w:lang w:val="en-US"/>
        </w:rPr>
        <w:t>eak 4</w:t>
      </w:r>
      <w:r w:rsidRPr="00FF34BF">
        <w:rPr>
          <w:rFonts w:eastAsia="Times New Roman"/>
          <w:sz w:val="24"/>
          <w:szCs w:val="24"/>
          <w:lang w:val="en-US"/>
        </w:rPr>
        <w:t xml:space="preserve"> - </w:t>
      </w:r>
      <w:r w:rsidR="00022634" w:rsidRPr="00FF34BF">
        <w:rPr>
          <w:rFonts w:eastAsia="Times New Roman"/>
          <w:sz w:val="24"/>
          <w:szCs w:val="24"/>
          <w:lang w:val="en-US"/>
        </w:rPr>
        <w:t xml:space="preserve">myeloid cells. </w:t>
      </w:r>
      <w:r w:rsidRPr="00FF34BF">
        <w:rPr>
          <w:rFonts w:eastAsia="Times New Roman"/>
          <w:sz w:val="24"/>
          <w:szCs w:val="24"/>
          <w:lang w:val="en-US"/>
        </w:rPr>
        <w:t xml:space="preserve">It is a much clearer view than </w:t>
      </w:r>
      <w:r w:rsidR="00327758" w:rsidRPr="00FF34BF">
        <w:rPr>
          <w:rFonts w:eastAsia="Times New Roman"/>
          <w:sz w:val="24"/>
          <w:szCs w:val="24"/>
          <w:lang w:val="en-US"/>
        </w:rPr>
        <w:t>its</w:t>
      </w:r>
      <w:r w:rsidRPr="00FF34BF">
        <w:rPr>
          <w:rFonts w:eastAsia="Times New Roman"/>
          <w:sz w:val="24"/>
          <w:szCs w:val="24"/>
          <w:lang w:val="en-US"/>
        </w:rPr>
        <w:t xml:space="preserve"> dot plot counterpart, ideal for streamlining manual checking of post automated pipeline FCS files. </w:t>
      </w:r>
      <w:r w:rsidR="00526419" w:rsidRPr="00FF34BF">
        <w:rPr>
          <w:rFonts w:eastAsia="Times New Roman"/>
          <w:sz w:val="24"/>
          <w:szCs w:val="24"/>
          <w:lang w:val="en-US"/>
        </w:rPr>
        <w:t>An acceptable gate</w:t>
      </w:r>
      <w:r w:rsidR="00022634" w:rsidRPr="00FF34BF">
        <w:rPr>
          <w:rFonts w:eastAsia="Times New Roman"/>
          <w:sz w:val="24"/>
          <w:szCs w:val="24"/>
          <w:lang w:val="en-US"/>
        </w:rPr>
        <w:t xml:space="preserve"> </w:t>
      </w:r>
      <w:r w:rsidR="00526419" w:rsidRPr="00FF34BF">
        <w:rPr>
          <w:rFonts w:eastAsia="Times New Roman"/>
          <w:sz w:val="24"/>
          <w:szCs w:val="24"/>
          <w:lang w:val="en-US"/>
        </w:rPr>
        <w:t xml:space="preserve">will </w:t>
      </w:r>
      <w:r w:rsidR="00022634" w:rsidRPr="00FF34BF">
        <w:rPr>
          <w:rFonts w:eastAsia="Times New Roman"/>
          <w:sz w:val="24"/>
          <w:szCs w:val="24"/>
          <w:lang w:val="en-US"/>
        </w:rPr>
        <w:t xml:space="preserve">not include </w:t>
      </w:r>
      <w:r w:rsidRPr="00FF34BF">
        <w:rPr>
          <w:rFonts w:eastAsia="Times New Roman"/>
          <w:sz w:val="24"/>
          <w:szCs w:val="24"/>
          <w:lang w:val="en-US"/>
        </w:rPr>
        <w:t xml:space="preserve">the </w:t>
      </w:r>
      <w:r w:rsidR="00022634" w:rsidRPr="00FF34BF">
        <w:rPr>
          <w:rFonts w:eastAsia="Times New Roman"/>
          <w:sz w:val="24"/>
          <w:szCs w:val="24"/>
          <w:lang w:val="en-US"/>
        </w:rPr>
        <w:t xml:space="preserve">first two peaks and </w:t>
      </w:r>
      <w:r w:rsidR="00526419" w:rsidRPr="00FF34BF">
        <w:rPr>
          <w:rFonts w:eastAsia="Times New Roman"/>
          <w:sz w:val="24"/>
          <w:szCs w:val="24"/>
          <w:lang w:val="en-US"/>
        </w:rPr>
        <w:t>include all events in peaks 3 and 4 (</w:t>
      </w:r>
      <w:r w:rsidR="00022634" w:rsidRPr="00FF34BF">
        <w:rPr>
          <w:rFonts w:eastAsia="Times New Roman"/>
          <w:sz w:val="24"/>
          <w:szCs w:val="24"/>
          <w:lang w:val="en-US"/>
        </w:rPr>
        <w:t xml:space="preserve">lymphocyte </w:t>
      </w:r>
      <w:r w:rsidR="00526419" w:rsidRPr="00FF34BF">
        <w:rPr>
          <w:rFonts w:eastAsia="Times New Roman"/>
          <w:sz w:val="24"/>
          <w:szCs w:val="24"/>
          <w:lang w:val="en-US"/>
        </w:rPr>
        <w:t>and myeloid cells)</w:t>
      </w:r>
      <w:r w:rsidR="00022634" w:rsidRPr="00FF34BF">
        <w:rPr>
          <w:rFonts w:eastAsia="Times New Roman"/>
          <w:sz w:val="24"/>
          <w:szCs w:val="24"/>
          <w:lang w:val="en-US"/>
        </w:rPr>
        <w:t>.</w:t>
      </w:r>
    </w:p>
    <w:p w14:paraId="10698CD6" w14:textId="77777777" w:rsidR="001C2281" w:rsidRPr="00FF34BF" w:rsidRDefault="001C2281" w:rsidP="00E0345F">
      <w:pPr>
        <w:spacing w:line="240" w:lineRule="auto"/>
        <w:rPr>
          <w:rFonts w:eastAsia="Times New Roman"/>
          <w:i/>
          <w:iCs/>
          <w:sz w:val="24"/>
          <w:szCs w:val="24"/>
          <w:lang w:val="en-US"/>
        </w:rPr>
      </w:pPr>
    </w:p>
    <w:p w14:paraId="29D379B5" w14:textId="7CD865EB" w:rsidR="001C2281" w:rsidRPr="00FF34BF" w:rsidRDefault="00933F68" w:rsidP="00E0345F">
      <w:pPr>
        <w:spacing w:line="240" w:lineRule="auto"/>
        <w:rPr>
          <w:rFonts w:eastAsia="Times New Roman"/>
          <w:b/>
          <w:bCs/>
          <w:sz w:val="24"/>
          <w:szCs w:val="24"/>
          <w:u w:val="single"/>
          <w:lang w:val="en-US"/>
        </w:rPr>
      </w:pPr>
      <w:r w:rsidRPr="00FF34BF">
        <w:rPr>
          <w:rFonts w:eastAsia="Times New Roman"/>
          <w:b/>
          <w:bCs/>
          <w:sz w:val="24"/>
          <w:szCs w:val="24"/>
          <w:u w:val="single"/>
          <w:lang w:val="en-US"/>
        </w:rPr>
        <w:t xml:space="preserve">Examples of gates that required further manual refinement </w:t>
      </w:r>
    </w:p>
    <w:p w14:paraId="6A70DF4E" w14:textId="74904DAB" w:rsidR="0082133A" w:rsidRPr="00FF34BF" w:rsidRDefault="0082133A" w:rsidP="00E0345F">
      <w:pPr>
        <w:spacing w:line="240" w:lineRule="auto"/>
        <w:rPr>
          <w:sz w:val="24"/>
          <w:szCs w:val="24"/>
          <w:lang w:val="en-US"/>
        </w:rPr>
      </w:pPr>
    </w:p>
    <w:p w14:paraId="5F0090B4" w14:textId="17E8FEF3" w:rsidR="00327758" w:rsidRPr="00FF34BF" w:rsidRDefault="00327758" w:rsidP="00E0345F">
      <w:pPr>
        <w:spacing w:line="240" w:lineRule="auto"/>
        <w:rPr>
          <w:b/>
          <w:bCs/>
          <w:sz w:val="24"/>
          <w:szCs w:val="24"/>
          <w:u w:val="single"/>
          <w:lang w:val="en-US"/>
        </w:rPr>
      </w:pPr>
      <w:r w:rsidRPr="00FF34BF">
        <w:rPr>
          <w:b/>
          <w:bCs/>
          <w:sz w:val="24"/>
          <w:szCs w:val="24"/>
          <w:u w:val="single"/>
          <w:lang w:val="en-US"/>
        </w:rPr>
        <w:t>B cells</w:t>
      </w:r>
    </w:p>
    <w:p w14:paraId="60897F66" w14:textId="04D63271" w:rsidR="00327758" w:rsidRPr="00FF34BF" w:rsidRDefault="00327758" w:rsidP="00E0345F">
      <w:pPr>
        <w:spacing w:line="240" w:lineRule="auto"/>
        <w:rPr>
          <w:sz w:val="24"/>
          <w:szCs w:val="24"/>
          <w:lang w:val="en-US"/>
        </w:rPr>
      </w:pPr>
      <w:proofErr w:type="gramStart"/>
      <w:r w:rsidRPr="00FF34BF">
        <w:rPr>
          <w:sz w:val="24"/>
          <w:szCs w:val="24"/>
          <w:lang w:val="en-US"/>
        </w:rPr>
        <w:t>Markers :</w:t>
      </w:r>
      <w:proofErr w:type="gramEnd"/>
      <w:r w:rsidRPr="00FF34BF">
        <w:rPr>
          <w:sz w:val="24"/>
          <w:szCs w:val="24"/>
          <w:lang w:val="en-US"/>
        </w:rPr>
        <w:t xml:space="preserve"> CD19+ CD3-</w:t>
      </w:r>
    </w:p>
    <w:p w14:paraId="2859D778" w14:textId="19ABD5D6" w:rsidR="00327758" w:rsidRPr="00FF34BF" w:rsidRDefault="00327758" w:rsidP="00E0345F">
      <w:pPr>
        <w:spacing w:line="240" w:lineRule="auto"/>
        <w:rPr>
          <w:sz w:val="24"/>
          <w:szCs w:val="24"/>
          <w:lang w:val="en-US"/>
        </w:rPr>
      </w:pPr>
    </w:p>
    <w:p w14:paraId="703731E7" w14:textId="77777777" w:rsidR="00327758" w:rsidRPr="00FF34BF" w:rsidRDefault="00327758" w:rsidP="00E0345F">
      <w:pPr>
        <w:spacing w:line="240" w:lineRule="auto"/>
        <w:rPr>
          <w:sz w:val="24"/>
          <w:szCs w:val="24"/>
          <w:lang w:val="en-US"/>
        </w:rPr>
      </w:pPr>
    </w:p>
    <w:p w14:paraId="499C612E" w14:textId="0F4909F1" w:rsidR="00FF34BF" w:rsidRDefault="00FF34BF" w:rsidP="00FF34BF">
      <w:pPr>
        <w:spacing w:line="240" w:lineRule="auto"/>
        <w:rPr>
          <w:i/>
          <w:iCs/>
          <w:sz w:val="24"/>
          <w:szCs w:val="24"/>
          <w:lang w:val="en-US"/>
        </w:rPr>
      </w:pPr>
      <w:bookmarkStart w:id="1" w:name="_Hlk35001055"/>
      <w:r>
        <w:rPr>
          <w:i/>
          <w:iCs/>
          <w:sz w:val="24"/>
          <w:szCs w:val="24"/>
          <w:lang w:val="en-US"/>
        </w:rPr>
        <w:br/>
      </w:r>
      <w:r>
        <w:rPr>
          <w:i/>
          <w:iCs/>
          <w:sz w:val="24"/>
          <w:szCs w:val="24"/>
          <w:lang w:val="en-US"/>
        </w:rPr>
        <w:br/>
      </w:r>
      <w:r>
        <w:rPr>
          <w:i/>
          <w:iCs/>
          <w:sz w:val="24"/>
          <w:szCs w:val="24"/>
          <w:lang w:val="en-US"/>
        </w:rPr>
        <w:br w:type="page"/>
      </w:r>
    </w:p>
    <w:p w14:paraId="530518EF" w14:textId="77F9EA3F" w:rsidR="00327758" w:rsidRPr="00FF34BF" w:rsidRDefault="00327758" w:rsidP="00E0345F">
      <w:pPr>
        <w:spacing w:line="240" w:lineRule="auto"/>
        <w:rPr>
          <w:i/>
          <w:iCs/>
          <w:sz w:val="24"/>
          <w:szCs w:val="24"/>
          <w:lang w:val="en-US"/>
        </w:rPr>
      </w:pPr>
      <w:r w:rsidRPr="00FF34BF">
        <w:rPr>
          <w:i/>
          <w:iCs/>
          <w:sz w:val="24"/>
          <w:szCs w:val="24"/>
          <w:lang w:val="en-US"/>
        </w:rPr>
        <w:lastRenderedPageBreak/>
        <w:t>Manually tagged gate in FlowAnnotator</w:t>
      </w:r>
    </w:p>
    <w:bookmarkEnd w:id="1"/>
    <w:p w14:paraId="2AFBDBF5" w14:textId="32798A5F" w:rsidR="00327758" w:rsidRPr="00FF34BF" w:rsidRDefault="0083216E" w:rsidP="00E0345F">
      <w:pPr>
        <w:spacing w:line="240" w:lineRule="auto"/>
        <w:rPr>
          <w:noProof/>
          <w:sz w:val="24"/>
          <w:szCs w:val="24"/>
          <w:lang w:val="en-US"/>
        </w:rPr>
      </w:pPr>
      <w:r w:rsidRPr="00FF34BF">
        <w:rPr>
          <w:noProof/>
          <w:sz w:val="24"/>
          <w:szCs w:val="24"/>
          <w:lang w:val="en-US"/>
        </w:rPr>
        <w:t xml:space="preserve"> </w:t>
      </w:r>
      <w:r w:rsidR="00327758" w:rsidRPr="00FF34BF">
        <w:rPr>
          <w:noProof/>
          <w:sz w:val="24"/>
          <w:szCs w:val="24"/>
          <w:lang w:val="en-US"/>
        </w:rPr>
        <w:drawing>
          <wp:inline distT="0" distB="0" distL="0" distR="0" wp14:anchorId="5F2ABF87" wp14:editId="2A155515">
            <wp:extent cx="5944235" cy="43465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4235" cy="4346575"/>
                    </a:xfrm>
                    <a:prstGeom prst="rect">
                      <a:avLst/>
                    </a:prstGeom>
                    <a:noFill/>
                  </pic:spPr>
                </pic:pic>
              </a:graphicData>
            </a:graphic>
          </wp:inline>
        </w:drawing>
      </w:r>
    </w:p>
    <w:p w14:paraId="2EBE3452" w14:textId="51EA09CD" w:rsidR="00BA544C" w:rsidRPr="00FF34BF" w:rsidRDefault="00BA544C" w:rsidP="00BA544C">
      <w:pPr>
        <w:rPr>
          <w:noProof/>
          <w:sz w:val="24"/>
          <w:szCs w:val="24"/>
          <w:lang w:val="en-US"/>
        </w:rPr>
      </w:pPr>
    </w:p>
    <w:p w14:paraId="1A86D96A" w14:textId="19DE39A4" w:rsidR="00BA544C" w:rsidRPr="00FF34BF" w:rsidRDefault="00BA544C" w:rsidP="00BA544C">
      <w:pPr>
        <w:rPr>
          <w:sz w:val="24"/>
          <w:szCs w:val="24"/>
          <w:lang w:val="en-US"/>
        </w:rPr>
      </w:pPr>
      <w:r w:rsidRPr="00FF34BF">
        <w:rPr>
          <w:sz w:val="24"/>
          <w:szCs w:val="24"/>
          <w:lang w:val="en-US"/>
        </w:rPr>
        <w:t xml:space="preserve">Reason for gate failure tag: </w:t>
      </w:r>
    </w:p>
    <w:p w14:paraId="7D560D6F" w14:textId="77777777" w:rsidR="0069388B" w:rsidRPr="00FF34BF" w:rsidRDefault="0069388B" w:rsidP="00BA544C">
      <w:pPr>
        <w:rPr>
          <w:sz w:val="24"/>
          <w:szCs w:val="24"/>
          <w:lang w:val="en-US"/>
        </w:rPr>
      </w:pPr>
    </w:p>
    <w:p w14:paraId="7E0D33BF" w14:textId="1629F0BA" w:rsidR="00BA544C" w:rsidRPr="00FF34BF" w:rsidRDefault="00BA544C" w:rsidP="00BA544C">
      <w:pPr>
        <w:rPr>
          <w:sz w:val="24"/>
          <w:szCs w:val="24"/>
          <w:lang w:val="en-US"/>
        </w:rPr>
      </w:pPr>
      <w:r w:rsidRPr="00FF34BF">
        <w:rPr>
          <w:sz w:val="24"/>
          <w:szCs w:val="24"/>
          <w:lang w:val="en-US"/>
        </w:rPr>
        <w:t xml:space="preserve">This is an example of a plot where ~12% of the “events” or cells were on the chart edge affecting the gate placement of the hierarchical gating template. This visualization above accounted for 88% of the manually failed FCS for the B cell population. The B cell gate is represented in the top left rectangle. Additionally, this sample was unique in addition to the axis shift of the dots, as the B cell population for this sample </w:t>
      </w:r>
      <w:r w:rsidR="00526419" w:rsidRPr="00FF34BF">
        <w:rPr>
          <w:sz w:val="24"/>
          <w:szCs w:val="24"/>
          <w:lang w:val="en-US"/>
        </w:rPr>
        <w:t>was rare</w:t>
      </w:r>
      <w:r w:rsidRPr="00FF34BF">
        <w:rPr>
          <w:sz w:val="24"/>
          <w:szCs w:val="24"/>
          <w:lang w:val="en-US"/>
        </w:rPr>
        <w:t>.</w:t>
      </w:r>
    </w:p>
    <w:p w14:paraId="38ECF1E9" w14:textId="75EC71CA" w:rsidR="00BA544C" w:rsidRPr="00FF34BF" w:rsidRDefault="00BA544C" w:rsidP="00BA544C">
      <w:pPr>
        <w:rPr>
          <w:sz w:val="24"/>
          <w:szCs w:val="24"/>
          <w:lang w:val="en-US"/>
        </w:rPr>
      </w:pPr>
    </w:p>
    <w:p w14:paraId="5ED73CC2" w14:textId="69A51F6E" w:rsidR="00BA544C" w:rsidRPr="00FF34BF" w:rsidRDefault="00BA544C" w:rsidP="00BA544C">
      <w:pPr>
        <w:rPr>
          <w:sz w:val="24"/>
          <w:szCs w:val="24"/>
          <w:lang w:val="en-US"/>
        </w:rPr>
      </w:pPr>
      <w:r w:rsidRPr="00FF34BF">
        <w:rPr>
          <w:sz w:val="24"/>
          <w:szCs w:val="24"/>
          <w:lang w:val="en-US"/>
        </w:rPr>
        <w:t>This was corrected to include the missing events in the top dot plot</w:t>
      </w:r>
      <w:r w:rsidR="00DE736B" w:rsidRPr="00FF34BF">
        <w:rPr>
          <w:sz w:val="24"/>
          <w:szCs w:val="24"/>
          <w:lang w:val="en-US"/>
        </w:rPr>
        <w:t xml:space="preserve"> visualization</w:t>
      </w:r>
      <w:r w:rsidRPr="00FF34BF">
        <w:rPr>
          <w:sz w:val="24"/>
          <w:szCs w:val="24"/>
          <w:lang w:val="en-US"/>
        </w:rPr>
        <w:t xml:space="preserve">. </w:t>
      </w:r>
      <w:r w:rsidR="00BD01D0" w:rsidRPr="00FF34BF">
        <w:t xml:space="preserve">The corrected image is visualized below.  </w:t>
      </w:r>
    </w:p>
    <w:p w14:paraId="20A651F0" w14:textId="545F4834" w:rsidR="0069388B" w:rsidRPr="00FF34BF" w:rsidRDefault="0069388B" w:rsidP="00BA544C">
      <w:pPr>
        <w:rPr>
          <w:noProof/>
          <w:sz w:val="24"/>
          <w:szCs w:val="24"/>
          <w:lang w:val="en-US"/>
        </w:rPr>
      </w:pPr>
    </w:p>
    <w:p w14:paraId="6661D3C5" w14:textId="52062773" w:rsidR="0069388B" w:rsidRPr="00FF34BF" w:rsidRDefault="0069388B" w:rsidP="00BA544C">
      <w:pPr>
        <w:rPr>
          <w:noProof/>
          <w:sz w:val="24"/>
          <w:szCs w:val="24"/>
          <w:lang w:val="en-US"/>
        </w:rPr>
      </w:pPr>
    </w:p>
    <w:p w14:paraId="7B7AC50C" w14:textId="2FE66368" w:rsidR="0069388B" w:rsidRPr="00FF34BF" w:rsidRDefault="0069388B" w:rsidP="00BA544C">
      <w:pPr>
        <w:rPr>
          <w:noProof/>
          <w:sz w:val="24"/>
          <w:szCs w:val="24"/>
          <w:lang w:val="en-US"/>
        </w:rPr>
      </w:pPr>
    </w:p>
    <w:p w14:paraId="5BDB9296" w14:textId="77777777" w:rsidR="00FF34BF" w:rsidRDefault="00FF34BF">
      <w:pPr>
        <w:spacing w:after="160" w:line="259" w:lineRule="auto"/>
        <w:rPr>
          <w:i/>
          <w:iCs/>
          <w:noProof/>
          <w:sz w:val="24"/>
          <w:szCs w:val="24"/>
          <w:lang w:val="en-US"/>
        </w:rPr>
      </w:pPr>
      <w:r>
        <w:rPr>
          <w:i/>
          <w:iCs/>
          <w:noProof/>
          <w:sz w:val="24"/>
          <w:szCs w:val="24"/>
          <w:lang w:val="en-US"/>
        </w:rPr>
        <w:br w:type="page"/>
      </w:r>
    </w:p>
    <w:p w14:paraId="11E86CA0" w14:textId="000F0911" w:rsidR="0069388B" w:rsidRPr="00FF34BF" w:rsidRDefault="0069388B" w:rsidP="00BA544C">
      <w:pPr>
        <w:rPr>
          <w:i/>
          <w:iCs/>
          <w:noProof/>
          <w:sz w:val="24"/>
          <w:szCs w:val="24"/>
          <w:lang w:val="en-US"/>
        </w:rPr>
      </w:pPr>
      <w:bookmarkStart w:id="2" w:name="_GoBack"/>
      <w:bookmarkEnd w:id="2"/>
      <w:r w:rsidRPr="00FF34BF">
        <w:rPr>
          <w:i/>
          <w:iCs/>
          <w:noProof/>
          <w:sz w:val="24"/>
          <w:szCs w:val="24"/>
          <w:lang w:val="en-US"/>
        </w:rPr>
        <w:lastRenderedPageBreak/>
        <w:t xml:space="preserve">Manually accepted gate in FlowAnnotator after manual refinenment </w:t>
      </w:r>
    </w:p>
    <w:p w14:paraId="232438B7" w14:textId="77777777" w:rsidR="0069388B" w:rsidRPr="00FF34BF" w:rsidRDefault="0069388B" w:rsidP="00BA544C">
      <w:pPr>
        <w:rPr>
          <w:noProof/>
          <w:sz w:val="24"/>
          <w:szCs w:val="24"/>
          <w:lang w:val="en-US"/>
        </w:rPr>
      </w:pPr>
    </w:p>
    <w:p w14:paraId="5149101C" w14:textId="1C9BE170" w:rsidR="00BA544C" w:rsidRPr="00FF34BF" w:rsidRDefault="00BA544C" w:rsidP="00BA544C">
      <w:pPr>
        <w:rPr>
          <w:noProof/>
          <w:sz w:val="24"/>
          <w:szCs w:val="24"/>
          <w:lang w:val="en-US"/>
        </w:rPr>
      </w:pPr>
      <w:r w:rsidRPr="00FF34BF">
        <w:rPr>
          <w:noProof/>
          <w:sz w:val="24"/>
          <w:szCs w:val="24"/>
          <w:lang w:val="en-US"/>
        </w:rPr>
        <w:drawing>
          <wp:inline distT="0" distB="0" distL="0" distR="0" wp14:anchorId="2C004795" wp14:editId="694D642E">
            <wp:extent cx="5944235" cy="471233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4235" cy="4712335"/>
                    </a:xfrm>
                    <a:prstGeom prst="rect">
                      <a:avLst/>
                    </a:prstGeom>
                    <a:noFill/>
                  </pic:spPr>
                </pic:pic>
              </a:graphicData>
            </a:graphic>
          </wp:inline>
        </w:drawing>
      </w:r>
    </w:p>
    <w:p w14:paraId="4499E461" w14:textId="2EDB15B3" w:rsidR="00BA544C" w:rsidRPr="00FF34BF" w:rsidRDefault="00BA544C" w:rsidP="00BA544C">
      <w:pPr>
        <w:rPr>
          <w:sz w:val="24"/>
          <w:szCs w:val="24"/>
          <w:lang w:val="en-US"/>
        </w:rPr>
      </w:pPr>
    </w:p>
    <w:p w14:paraId="25DC30A5" w14:textId="406CE144" w:rsidR="00BA544C" w:rsidRPr="00FF34BF" w:rsidRDefault="00BA544C" w:rsidP="00BA544C">
      <w:pPr>
        <w:rPr>
          <w:sz w:val="24"/>
          <w:szCs w:val="24"/>
          <w:lang w:val="en-US"/>
        </w:rPr>
      </w:pPr>
    </w:p>
    <w:p w14:paraId="2C0AD721" w14:textId="36EBD645" w:rsidR="0069388B" w:rsidRPr="00FF34BF" w:rsidRDefault="0069388B" w:rsidP="00BA544C">
      <w:pPr>
        <w:rPr>
          <w:sz w:val="24"/>
          <w:szCs w:val="24"/>
          <w:lang w:val="en-US"/>
        </w:rPr>
      </w:pPr>
    </w:p>
    <w:p w14:paraId="1087E146" w14:textId="47D9E37E" w:rsidR="0069388B" w:rsidRPr="00FF34BF" w:rsidRDefault="0069388B" w:rsidP="00BA544C">
      <w:pPr>
        <w:rPr>
          <w:sz w:val="24"/>
          <w:szCs w:val="24"/>
          <w:lang w:val="en-US"/>
        </w:rPr>
      </w:pPr>
    </w:p>
    <w:p w14:paraId="0CF920EF" w14:textId="4C71213A" w:rsidR="0069388B" w:rsidRPr="00FF34BF" w:rsidRDefault="0069388B" w:rsidP="00BA544C">
      <w:pPr>
        <w:rPr>
          <w:sz w:val="24"/>
          <w:szCs w:val="24"/>
          <w:lang w:val="en-US"/>
        </w:rPr>
      </w:pPr>
    </w:p>
    <w:p w14:paraId="2B1494F3" w14:textId="4FA2F0D0" w:rsidR="0069388B" w:rsidRPr="00FF34BF" w:rsidRDefault="0069388B" w:rsidP="00BA544C">
      <w:pPr>
        <w:rPr>
          <w:sz w:val="24"/>
          <w:szCs w:val="24"/>
          <w:lang w:val="en-US"/>
        </w:rPr>
      </w:pPr>
    </w:p>
    <w:p w14:paraId="38FD40CB" w14:textId="66AB6E6E" w:rsidR="0069388B" w:rsidRPr="00FF34BF" w:rsidRDefault="0069388B" w:rsidP="00BA544C">
      <w:pPr>
        <w:rPr>
          <w:sz w:val="24"/>
          <w:szCs w:val="24"/>
          <w:lang w:val="en-US"/>
        </w:rPr>
      </w:pPr>
    </w:p>
    <w:p w14:paraId="59B86520" w14:textId="120C5D6F" w:rsidR="0069388B" w:rsidRPr="00FF34BF" w:rsidRDefault="0069388B" w:rsidP="00BA544C">
      <w:pPr>
        <w:rPr>
          <w:sz w:val="24"/>
          <w:szCs w:val="24"/>
          <w:lang w:val="en-US"/>
        </w:rPr>
      </w:pPr>
    </w:p>
    <w:p w14:paraId="7F6938DF" w14:textId="02B7C325" w:rsidR="0069388B" w:rsidRPr="00FF34BF" w:rsidRDefault="0069388B" w:rsidP="00BA544C">
      <w:pPr>
        <w:rPr>
          <w:sz w:val="24"/>
          <w:szCs w:val="24"/>
          <w:lang w:val="en-US"/>
        </w:rPr>
      </w:pPr>
    </w:p>
    <w:p w14:paraId="5EC606EE" w14:textId="6E04C3E8" w:rsidR="0069388B" w:rsidRPr="00FF34BF" w:rsidRDefault="0069388B" w:rsidP="00BA544C">
      <w:pPr>
        <w:rPr>
          <w:sz w:val="24"/>
          <w:szCs w:val="24"/>
          <w:lang w:val="en-US"/>
        </w:rPr>
      </w:pPr>
    </w:p>
    <w:p w14:paraId="47DC9E41" w14:textId="75B010EE" w:rsidR="0069388B" w:rsidRPr="00FF34BF" w:rsidRDefault="0069388B" w:rsidP="00BA544C">
      <w:pPr>
        <w:rPr>
          <w:sz w:val="24"/>
          <w:szCs w:val="24"/>
          <w:lang w:val="en-US"/>
        </w:rPr>
      </w:pPr>
    </w:p>
    <w:p w14:paraId="7E867B2F" w14:textId="0830BCAE" w:rsidR="0069388B" w:rsidRPr="00FF34BF" w:rsidRDefault="0069388B" w:rsidP="00BA544C">
      <w:pPr>
        <w:rPr>
          <w:sz w:val="24"/>
          <w:szCs w:val="24"/>
          <w:lang w:val="en-US"/>
        </w:rPr>
      </w:pPr>
    </w:p>
    <w:p w14:paraId="50C30367" w14:textId="646655FD" w:rsidR="0069388B" w:rsidRPr="00FF34BF" w:rsidRDefault="0069388B" w:rsidP="00BA544C">
      <w:pPr>
        <w:rPr>
          <w:sz w:val="24"/>
          <w:szCs w:val="24"/>
          <w:lang w:val="en-US"/>
        </w:rPr>
      </w:pPr>
    </w:p>
    <w:p w14:paraId="44FDC75E" w14:textId="56D62FAC" w:rsidR="0069388B" w:rsidRPr="00FF34BF" w:rsidRDefault="0069388B" w:rsidP="00BA544C">
      <w:pPr>
        <w:rPr>
          <w:sz w:val="24"/>
          <w:szCs w:val="24"/>
          <w:lang w:val="en-US"/>
        </w:rPr>
      </w:pPr>
    </w:p>
    <w:p w14:paraId="26F5AE93" w14:textId="77777777" w:rsidR="00DE736B" w:rsidRPr="00FF34BF" w:rsidRDefault="00DE736B">
      <w:pPr>
        <w:spacing w:after="160" w:line="259" w:lineRule="auto"/>
        <w:rPr>
          <w:sz w:val="24"/>
          <w:szCs w:val="24"/>
          <w:u w:val="single"/>
          <w:lang w:val="en-US"/>
        </w:rPr>
      </w:pPr>
      <w:r w:rsidRPr="00FF34BF">
        <w:rPr>
          <w:sz w:val="24"/>
          <w:szCs w:val="24"/>
          <w:u w:val="single"/>
          <w:lang w:val="en-US"/>
        </w:rPr>
        <w:br w:type="page"/>
      </w:r>
    </w:p>
    <w:p w14:paraId="33225610" w14:textId="0346796F" w:rsidR="0069388B" w:rsidRPr="00FF34BF" w:rsidRDefault="0069388B" w:rsidP="00BA544C">
      <w:pPr>
        <w:rPr>
          <w:b/>
          <w:bCs/>
          <w:sz w:val="24"/>
          <w:szCs w:val="24"/>
          <w:u w:val="single"/>
          <w:lang w:val="en-US"/>
        </w:rPr>
      </w:pPr>
      <w:r w:rsidRPr="00FF34BF">
        <w:rPr>
          <w:b/>
          <w:bCs/>
          <w:sz w:val="24"/>
          <w:szCs w:val="24"/>
          <w:u w:val="single"/>
          <w:lang w:val="en-US"/>
        </w:rPr>
        <w:lastRenderedPageBreak/>
        <w:t xml:space="preserve">B cell subsets </w:t>
      </w:r>
      <w:r w:rsidR="00BD01D0" w:rsidRPr="00FF34BF">
        <w:rPr>
          <w:b/>
          <w:bCs/>
          <w:sz w:val="24"/>
          <w:szCs w:val="24"/>
          <w:u w:val="single"/>
          <w:lang w:val="en-US"/>
        </w:rPr>
        <w:t xml:space="preserve">(Inaccurate quantitation of </w:t>
      </w:r>
      <w:proofErr w:type="spellStart"/>
      <w:r w:rsidR="00BD01D0" w:rsidRPr="00FF34BF">
        <w:rPr>
          <w:b/>
          <w:bCs/>
          <w:sz w:val="24"/>
          <w:szCs w:val="24"/>
          <w:u w:val="single"/>
          <w:lang w:val="en-US"/>
        </w:rPr>
        <w:t>IgD</w:t>
      </w:r>
      <w:proofErr w:type="spellEnd"/>
      <w:r w:rsidR="00BD01D0" w:rsidRPr="00FF34BF">
        <w:rPr>
          <w:b/>
          <w:bCs/>
          <w:sz w:val="24"/>
          <w:szCs w:val="24"/>
          <w:u w:val="single"/>
          <w:lang w:val="en-US"/>
        </w:rPr>
        <w:t>- memory B cells)</w:t>
      </w:r>
    </w:p>
    <w:p w14:paraId="6F56E38C" w14:textId="24A9D9A2" w:rsidR="0069388B" w:rsidRPr="00FF34BF" w:rsidRDefault="0069388B" w:rsidP="00BA544C">
      <w:pPr>
        <w:rPr>
          <w:sz w:val="24"/>
          <w:szCs w:val="24"/>
          <w:lang w:val="en-US"/>
        </w:rPr>
      </w:pPr>
      <w:r w:rsidRPr="00FF34BF">
        <w:rPr>
          <w:sz w:val="24"/>
          <w:szCs w:val="24"/>
          <w:lang w:val="en-US"/>
        </w:rPr>
        <w:t xml:space="preserve">Markers for Naïve B cells: CD27- </w:t>
      </w:r>
      <w:proofErr w:type="spellStart"/>
      <w:r w:rsidRPr="00FF34BF">
        <w:rPr>
          <w:sz w:val="24"/>
          <w:szCs w:val="24"/>
          <w:lang w:val="en-US"/>
        </w:rPr>
        <w:t>IgD</w:t>
      </w:r>
      <w:proofErr w:type="spellEnd"/>
    </w:p>
    <w:p w14:paraId="3EEA88F7" w14:textId="10F548DD" w:rsidR="0069388B" w:rsidRPr="00FF34BF" w:rsidRDefault="0069388B" w:rsidP="00BA544C">
      <w:pPr>
        <w:rPr>
          <w:sz w:val="24"/>
          <w:szCs w:val="24"/>
          <w:lang w:val="en-US"/>
        </w:rPr>
      </w:pPr>
      <w:r w:rsidRPr="00FF34BF">
        <w:rPr>
          <w:sz w:val="24"/>
          <w:szCs w:val="24"/>
          <w:lang w:val="en-US"/>
        </w:rPr>
        <w:t xml:space="preserve">Markers for </w:t>
      </w:r>
      <w:proofErr w:type="spellStart"/>
      <w:r w:rsidRPr="00FF34BF">
        <w:rPr>
          <w:sz w:val="24"/>
          <w:szCs w:val="24"/>
          <w:lang w:val="en-US"/>
        </w:rPr>
        <w:t>IgD</w:t>
      </w:r>
      <w:proofErr w:type="spellEnd"/>
      <w:r w:rsidRPr="00FF34BF">
        <w:rPr>
          <w:sz w:val="24"/>
          <w:szCs w:val="24"/>
          <w:lang w:val="en-US"/>
        </w:rPr>
        <w:t xml:space="preserve">+ Memory cells: CD27+ </w:t>
      </w:r>
      <w:proofErr w:type="spellStart"/>
      <w:r w:rsidRPr="00FF34BF">
        <w:rPr>
          <w:sz w:val="24"/>
          <w:szCs w:val="24"/>
          <w:lang w:val="en-US"/>
        </w:rPr>
        <w:t>IgD</w:t>
      </w:r>
      <w:proofErr w:type="spellEnd"/>
      <w:r w:rsidRPr="00FF34BF">
        <w:rPr>
          <w:sz w:val="24"/>
          <w:szCs w:val="24"/>
          <w:lang w:val="en-US"/>
        </w:rPr>
        <w:t xml:space="preserve">+ </w:t>
      </w:r>
    </w:p>
    <w:p w14:paraId="61B09451" w14:textId="5E7EEB55" w:rsidR="0069388B" w:rsidRPr="00FF34BF" w:rsidRDefault="0069388B" w:rsidP="00BA544C">
      <w:pPr>
        <w:rPr>
          <w:sz w:val="24"/>
          <w:szCs w:val="24"/>
          <w:lang w:val="en-US"/>
        </w:rPr>
      </w:pPr>
      <w:r w:rsidRPr="00FF34BF">
        <w:rPr>
          <w:sz w:val="24"/>
          <w:szCs w:val="24"/>
          <w:lang w:val="en-US"/>
        </w:rPr>
        <w:t xml:space="preserve">Markers for </w:t>
      </w:r>
      <w:proofErr w:type="spellStart"/>
      <w:r w:rsidRPr="00FF34BF">
        <w:rPr>
          <w:sz w:val="24"/>
          <w:szCs w:val="24"/>
          <w:lang w:val="en-US"/>
        </w:rPr>
        <w:t>IgD</w:t>
      </w:r>
      <w:proofErr w:type="spellEnd"/>
      <w:r w:rsidRPr="00FF34BF">
        <w:rPr>
          <w:sz w:val="24"/>
          <w:szCs w:val="24"/>
          <w:lang w:val="en-US"/>
        </w:rPr>
        <w:t xml:space="preserve"> – Memory cells: CD27+ </w:t>
      </w:r>
      <w:proofErr w:type="spellStart"/>
      <w:r w:rsidRPr="00FF34BF">
        <w:rPr>
          <w:sz w:val="24"/>
          <w:szCs w:val="24"/>
          <w:lang w:val="en-US"/>
        </w:rPr>
        <w:t>IgD</w:t>
      </w:r>
      <w:proofErr w:type="spellEnd"/>
      <w:r w:rsidRPr="00FF34BF">
        <w:rPr>
          <w:sz w:val="24"/>
          <w:szCs w:val="24"/>
          <w:lang w:val="en-US"/>
        </w:rPr>
        <w:t>-</w:t>
      </w:r>
    </w:p>
    <w:p w14:paraId="5854F581" w14:textId="77777777" w:rsidR="00CF3ABD" w:rsidRPr="00FF34BF" w:rsidRDefault="00CF3ABD" w:rsidP="00BA544C">
      <w:pPr>
        <w:rPr>
          <w:i/>
          <w:iCs/>
          <w:sz w:val="24"/>
          <w:szCs w:val="24"/>
          <w:lang w:val="en-US"/>
        </w:rPr>
      </w:pPr>
    </w:p>
    <w:p w14:paraId="46170275" w14:textId="4E5B4462" w:rsidR="00DE736B" w:rsidRPr="00FF34BF" w:rsidRDefault="00CF3ABD" w:rsidP="00BA544C">
      <w:pPr>
        <w:rPr>
          <w:i/>
          <w:iCs/>
          <w:sz w:val="24"/>
          <w:szCs w:val="24"/>
          <w:lang w:val="en-US"/>
        </w:rPr>
      </w:pPr>
      <w:bookmarkStart w:id="3" w:name="_Hlk35001091"/>
      <w:r w:rsidRPr="00FF34BF">
        <w:rPr>
          <w:i/>
          <w:iCs/>
          <w:sz w:val="24"/>
          <w:szCs w:val="24"/>
          <w:lang w:val="en-US"/>
        </w:rPr>
        <w:t>Manually tagged gate in FlowAnnotator</w:t>
      </w:r>
    </w:p>
    <w:bookmarkEnd w:id="3"/>
    <w:p w14:paraId="1E5B3A5F" w14:textId="77777777" w:rsidR="00CF3ABD" w:rsidRPr="00FF34BF" w:rsidRDefault="00CF3ABD" w:rsidP="00BA544C">
      <w:pPr>
        <w:rPr>
          <w:i/>
          <w:iCs/>
          <w:sz w:val="24"/>
          <w:szCs w:val="24"/>
          <w:lang w:val="en-US"/>
        </w:rPr>
      </w:pPr>
    </w:p>
    <w:p w14:paraId="38042D38" w14:textId="134786C7" w:rsidR="00DE736B" w:rsidRPr="00FF34BF" w:rsidRDefault="00DE736B" w:rsidP="00BA544C">
      <w:pPr>
        <w:rPr>
          <w:sz w:val="24"/>
          <w:szCs w:val="24"/>
          <w:lang w:val="en-US"/>
        </w:rPr>
      </w:pPr>
      <w:r w:rsidRPr="00FF34BF">
        <w:rPr>
          <w:noProof/>
        </w:rPr>
        <w:drawing>
          <wp:inline distT="114300" distB="114300" distL="114300" distR="114300" wp14:anchorId="3A0A3412" wp14:editId="6E8E2719">
            <wp:extent cx="5943600" cy="3949700"/>
            <wp:effectExtent l="0" t="0" r="0" b="0"/>
            <wp:docPr id="1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0">
                      <a:grayscl/>
                    </a:blip>
                    <a:srcRect/>
                    <a:stretch>
                      <a:fillRect/>
                    </a:stretch>
                  </pic:blipFill>
                  <pic:spPr>
                    <a:xfrm>
                      <a:off x="0" y="0"/>
                      <a:ext cx="5943600" cy="3949700"/>
                    </a:xfrm>
                    <a:prstGeom prst="rect">
                      <a:avLst/>
                    </a:prstGeom>
                    <a:ln/>
                  </pic:spPr>
                </pic:pic>
              </a:graphicData>
            </a:graphic>
          </wp:inline>
        </w:drawing>
      </w:r>
    </w:p>
    <w:p w14:paraId="122A74B9" w14:textId="21ABBB70" w:rsidR="0069388B" w:rsidRPr="00FF34BF" w:rsidRDefault="0069388B" w:rsidP="00BA544C">
      <w:pPr>
        <w:rPr>
          <w:sz w:val="24"/>
          <w:szCs w:val="24"/>
          <w:lang w:val="en-US"/>
        </w:rPr>
      </w:pPr>
    </w:p>
    <w:p w14:paraId="16CA9141" w14:textId="77777777" w:rsidR="00DE736B" w:rsidRPr="00FF34BF" w:rsidRDefault="00DE736B" w:rsidP="00DE736B">
      <w:r w:rsidRPr="00FF34BF">
        <w:t>Reason for gate failure:</w:t>
      </w:r>
    </w:p>
    <w:p w14:paraId="743332C4" w14:textId="77777777" w:rsidR="00DE736B" w:rsidRPr="00FF34BF" w:rsidRDefault="00DE736B" w:rsidP="00DE736B"/>
    <w:p w14:paraId="6B2F8655" w14:textId="152E807F" w:rsidR="00DE736B" w:rsidRPr="00FF34BF" w:rsidRDefault="00DE736B" w:rsidP="00DE736B">
      <w:r w:rsidRPr="00FF34BF">
        <w:t xml:space="preserve">The CD27 axis is </w:t>
      </w:r>
      <w:r w:rsidR="000E4C9E" w:rsidRPr="00FF34BF">
        <w:t xml:space="preserve">placed </w:t>
      </w:r>
      <w:r w:rsidRPr="00FF34BF">
        <w:t xml:space="preserve">too far into the </w:t>
      </w:r>
      <w:proofErr w:type="spellStart"/>
      <w:r w:rsidRPr="00FF34BF">
        <w:t>IgD</w:t>
      </w:r>
      <w:proofErr w:type="spellEnd"/>
      <w:r w:rsidRPr="00FF34BF">
        <w:t xml:space="preserve">+ memory B cell gate. </w:t>
      </w:r>
      <w:r w:rsidR="00B313F3" w:rsidRPr="00FF34BF">
        <w:t xml:space="preserve">This resulted in reduced numbers of </w:t>
      </w:r>
      <w:proofErr w:type="spellStart"/>
      <w:r w:rsidR="00B313F3" w:rsidRPr="00FF34BF">
        <w:t>IgD</w:t>
      </w:r>
      <w:proofErr w:type="spellEnd"/>
      <w:r w:rsidR="00A833DF" w:rsidRPr="00FF34BF">
        <w:t xml:space="preserve">- memory B cells. </w:t>
      </w:r>
    </w:p>
    <w:p w14:paraId="07D381DE" w14:textId="3A370AF4" w:rsidR="00DE736B" w:rsidRPr="00FF34BF" w:rsidRDefault="00DE736B" w:rsidP="00DE736B"/>
    <w:p w14:paraId="6CAC0C67" w14:textId="6FA460B5" w:rsidR="00DE736B" w:rsidRPr="00FF34BF" w:rsidRDefault="00DE736B" w:rsidP="00DE736B">
      <w:r w:rsidRPr="00FF34BF">
        <w:t xml:space="preserve">This was corrected by </w:t>
      </w:r>
      <w:r w:rsidR="00BD01D0" w:rsidRPr="00FF34BF">
        <w:t>moving the CD27 gate to the left</w:t>
      </w:r>
      <w:r w:rsidRPr="00FF34BF">
        <w:t xml:space="preserve">. </w:t>
      </w:r>
      <w:r w:rsidR="007A55DB" w:rsidRPr="00FF34BF">
        <w:t xml:space="preserve">This error accounted for 34% of manual tags in the B cell subset gates. The corrected image is visualized below.  </w:t>
      </w:r>
    </w:p>
    <w:p w14:paraId="59438E63" w14:textId="77777777" w:rsidR="00DE736B" w:rsidRPr="00FF34BF" w:rsidRDefault="00DE736B" w:rsidP="00DE736B"/>
    <w:p w14:paraId="544283E3" w14:textId="1EA1116F" w:rsidR="00DE736B" w:rsidRPr="00FF34BF" w:rsidRDefault="00DE736B" w:rsidP="00BA544C">
      <w:pPr>
        <w:rPr>
          <w:sz w:val="24"/>
          <w:szCs w:val="24"/>
          <w:lang w:val="en-US"/>
        </w:rPr>
      </w:pPr>
    </w:p>
    <w:p w14:paraId="24269A2E" w14:textId="77F59BCB" w:rsidR="007A55DB" w:rsidRPr="00FF34BF" w:rsidRDefault="007A55DB" w:rsidP="00BA544C">
      <w:pPr>
        <w:rPr>
          <w:sz w:val="24"/>
          <w:szCs w:val="24"/>
          <w:lang w:val="en-US"/>
        </w:rPr>
      </w:pPr>
    </w:p>
    <w:p w14:paraId="2466A6B8" w14:textId="1116B0F2" w:rsidR="007A55DB" w:rsidRPr="00FF34BF" w:rsidRDefault="007A55DB" w:rsidP="00BA544C">
      <w:pPr>
        <w:rPr>
          <w:sz w:val="24"/>
          <w:szCs w:val="24"/>
          <w:lang w:val="en-US"/>
        </w:rPr>
      </w:pPr>
    </w:p>
    <w:p w14:paraId="1EDFDE7F" w14:textId="77777777" w:rsidR="00CF3ABD" w:rsidRPr="00FF34BF" w:rsidRDefault="00CF3ABD">
      <w:pPr>
        <w:spacing w:after="160" w:line="259" w:lineRule="auto"/>
        <w:rPr>
          <w:sz w:val="24"/>
          <w:szCs w:val="24"/>
          <w:lang w:val="en-US"/>
        </w:rPr>
      </w:pPr>
      <w:r w:rsidRPr="00FF34BF">
        <w:rPr>
          <w:sz w:val="24"/>
          <w:szCs w:val="24"/>
          <w:lang w:val="en-US"/>
        </w:rPr>
        <w:br w:type="page"/>
      </w:r>
    </w:p>
    <w:p w14:paraId="7E4B1704" w14:textId="6ADC4214" w:rsidR="007A55DB" w:rsidRPr="00FF34BF" w:rsidRDefault="007A55DB" w:rsidP="007A55DB">
      <w:pPr>
        <w:rPr>
          <w:i/>
          <w:iCs/>
          <w:noProof/>
          <w:sz w:val="24"/>
          <w:szCs w:val="24"/>
          <w:lang w:val="en-US"/>
        </w:rPr>
      </w:pPr>
      <w:r w:rsidRPr="00FF34BF">
        <w:rPr>
          <w:i/>
          <w:iCs/>
          <w:noProof/>
          <w:sz w:val="24"/>
          <w:szCs w:val="24"/>
          <w:lang w:val="en-US"/>
        </w:rPr>
        <w:lastRenderedPageBreak/>
        <w:t xml:space="preserve">Manually accepted gate in FlowAnnotator after manual refinenment </w:t>
      </w:r>
    </w:p>
    <w:p w14:paraId="3D7CF836" w14:textId="77777777" w:rsidR="007A55DB" w:rsidRPr="00FF34BF" w:rsidRDefault="007A55DB" w:rsidP="00BA544C">
      <w:pPr>
        <w:rPr>
          <w:sz w:val="24"/>
          <w:szCs w:val="24"/>
          <w:lang w:val="en-US"/>
        </w:rPr>
      </w:pPr>
    </w:p>
    <w:p w14:paraId="2C0C4CB4" w14:textId="77777777" w:rsidR="00BA544C" w:rsidRPr="00FF34BF" w:rsidRDefault="00BA544C" w:rsidP="00BA544C">
      <w:r w:rsidRPr="00FF34BF">
        <w:rPr>
          <w:noProof/>
        </w:rPr>
        <w:drawing>
          <wp:inline distT="114300" distB="114300" distL="114300" distR="114300" wp14:anchorId="5A07A54D" wp14:editId="725D546F">
            <wp:extent cx="5943600" cy="3949700"/>
            <wp:effectExtent l="0" t="0" r="0" b="0"/>
            <wp:docPr id="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1">
                      <a:grayscl/>
                    </a:blip>
                    <a:srcRect/>
                    <a:stretch>
                      <a:fillRect/>
                    </a:stretch>
                  </pic:blipFill>
                  <pic:spPr>
                    <a:xfrm>
                      <a:off x="0" y="0"/>
                      <a:ext cx="5943600" cy="3949700"/>
                    </a:xfrm>
                    <a:prstGeom prst="rect">
                      <a:avLst/>
                    </a:prstGeom>
                    <a:ln/>
                  </pic:spPr>
                </pic:pic>
              </a:graphicData>
            </a:graphic>
          </wp:inline>
        </w:drawing>
      </w:r>
    </w:p>
    <w:p w14:paraId="6EE763B0" w14:textId="77777777" w:rsidR="00BA544C" w:rsidRPr="00FF34BF" w:rsidRDefault="00BA544C" w:rsidP="00BA544C"/>
    <w:p w14:paraId="1452BE0A" w14:textId="7BC60F87" w:rsidR="00BA544C" w:rsidRPr="00FF34BF" w:rsidRDefault="00BA544C" w:rsidP="00BA544C"/>
    <w:p w14:paraId="45514087" w14:textId="77777777" w:rsidR="00BA544C" w:rsidRPr="00FF34BF" w:rsidRDefault="00BA544C" w:rsidP="00BA544C"/>
    <w:p w14:paraId="33CE3906" w14:textId="77777777" w:rsidR="007A55DB" w:rsidRPr="00FF34BF" w:rsidRDefault="007A55DB">
      <w:pPr>
        <w:spacing w:after="160" w:line="259" w:lineRule="auto"/>
      </w:pPr>
      <w:r w:rsidRPr="00FF34BF">
        <w:br w:type="page"/>
      </w:r>
    </w:p>
    <w:p w14:paraId="59254C0A" w14:textId="53F46C37" w:rsidR="00BA544C" w:rsidRPr="00FF34BF" w:rsidRDefault="00BA544C" w:rsidP="00BA544C">
      <w:pPr>
        <w:rPr>
          <w:b/>
          <w:bCs/>
        </w:rPr>
      </w:pPr>
      <w:r w:rsidRPr="00FF34BF">
        <w:rPr>
          <w:b/>
          <w:bCs/>
        </w:rPr>
        <w:lastRenderedPageBreak/>
        <w:t>D</w:t>
      </w:r>
      <w:r w:rsidR="00CF3ABD" w:rsidRPr="00FF34BF">
        <w:rPr>
          <w:b/>
          <w:bCs/>
        </w:rPr>
        <w:t>C</w:t>
      </w:r>
      <w:r w:rsidRPr="00FF34BF">
        <w:rPr>
          <w:b/>
          <w:bCs/>
        </w:rPr>
        <w:t xml:space="preserve"> Subsets </w:t>
      </w:r>
      <w:r w:rsidR="00BD01D0" w:rsidRPr="00FF34BF">
        <w:rPr>
          <w:b/>
          <w:bCs/>
        </w:rPr>
        <w:t>(Inaccurate quantitation of myeloid DCs)</w:t>
      </w:r>
    </w:p>
    <w:p w14:paraId="17DB3385" w14:textId="70869471" w:rsidR="00CF3ABD" w:rsidRPr="00FF34BF" w:rsidRDefault="00CF3ABD" w:rsidP="00BA544C">
      <w:r w:rsidRPr="00FF34BF">
        <w:t>Markers for Plasmacytoid DC: CD11c- CD123+</w:t>
      </w:r>
    </w:p>
    <w:p w14:paraId="0055E961" w14:textId="0B5F300D" w:rsidR="00CF3ABD" w:rsidRPr="00FF34BF" w:rsidRDefault="00CF3ABD" w:rsidP="00BA544C">
      <w:r w:rsidRPr="00FF34BF">
        <w:t>Markers for Myeloid DC: CD11c+ CD123-</w:t>
      </w:r>
    </w:p>
    <w:p w14:paraId="5462FB53" w14:textId="74507BD6" w:rsidR="00CF3ABD" w:rsidRPr="00FF34BF" w:rsidRDefault="00CF3ABD" w:rsidP="00BA544C"/>
    <w:p w14:paraId="54BBC8C0" w14:textId="77777777" w:rsidR="00CF3ABD" w:rsidRPr="00FF34BF" w:rsidRDefault="00CF3ABD" w:rsidP="00CF3ABD">
      <w:pPr>
        <w:rPr>
          <w:i/>
          <w:iCs/>
          <w:sz w:val="24"/>
          <w:szCs w:val="24"/>
          <w:lang w:val="en-US"/>
        </w:rPr>
      </w:pPr>
      <w:r w:rsidRPr="00FF34BF">
        <w:rPr>
          <w:i/>
          <w:iCs/>
          <w:sz w:val="24"/>
          <w:szCs w:val="24"/>
          <w:lang w:val="en-US"/>
        </w:rPr>
        <w:t>Manually tagged gate in FlowAnnotator</w:t>
      </w:r>
    </w:p>
    <w:p w14:paraId="4EABB508" w14:textId="77777777" w:rsidR="00CF3ABD" w:rsidRPr="00FF34BF" w:rsidRDefault="00CF3ABD" w:rsidP="00BA544C"/>
    <w:p w14:paraId="4DF83D38" w14:textId="77777777" w:rsidR="00BA544C" w:rsidRPr="00FF34BF" w:rsidRDefault="00BA544C" w:rsidP="00BA544C">
      <w:r w:rsidRPr="00FF34BF">
        <w:rPr>
          <w:noProof/>
        </w:rPr>
        <w:drawing>
          <wp:inline distT="114300" distB="114300" distL="114300" distR="114300" wp14:anchorId="1337B286" wp14:editId="5AC87D05">
            <wp:extent cx="5943600" cy="3949700"/>
            <wp:effectExtent l="0" t="0" r="0" b="0"/>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2">
                      <a:grayscl/>
                    </a:blip>
                    <a:srcRect/>
                    <a:stretch>
                      <a:fillRect/>
                    </a:stretch>
                  </pic:blipFill>
                  <pic:spPr>
                    <a:xfrm>
                      <a:off x="0" y="0"/>
                      <a:ext cx="5943600" cy="3949700"/>
                    </a:xfrm>
                    <a:prstGeom prst="rect">
                      <a:avLst/>
                    </a:prstGeom>
                    <a:ln/>
                  </pic:spPr>
                </pic:pic>
              </a:graphicData>
            </a:graphic>
          </wp:inline>
        </w:drawing>
      </w:r>
    </w:p>
    <w:p w14:paraId="47517C16" w14:textId="77777777" w:rsidR="00BA544C" w:rsidRPr="00FF34BF" w:rsidRDefault="00BA544C" w:rsidP="00BA544C"/>
    <w:p w14:paraId="1C1243AB" w14:textId="7864573D" w:rsidR="00BA544C" w:rsidRPr="00FF34BF" w:rsidRDefault="00CF3ABD" w:rsidP="00BA544C">
      <w:r w:rsidRPr="00FF34BF">
        <w:t>Reason for gate failure:</w:t>
      </w:r>
    </w:p>
    <w:p w14:paraId="3C73A5E3" w14:textId="3BAFD081" w:rsidR="00CF3ABD" w:rsidRPr="00FF34BF" w:rsidRDefault="00CF3ABD" w:rsidP="00BA544C"/>
    <w:p w14:paraId="62DEB2F0" w14:textId="0D90CB4F" w:rsidR="00CF3ABD" w:rsidRPr="00FF34BF" w:rsidRDefault="00CF3ABD" w:rsidP="00BA544C">
      <w:r w:rsidRPr="00FF34BF">
        <w:t xml:space="preserve">The </w:t>
      </w:r>
      <w:r w:rsidR="00526419" w:rsidRPr="00FF34BF">
        <w:t xml:space="preserve">cutoff for the </w:t>
      </w:r>
      <w:r w:rsidRPr="00FF34BF">
        <w:t xml:space="preserve">CD123 axis </w:t>
      </w:r>
      <w:r w:rsidR="00526419" w:rsidRPr="00FF34BF">
        <w:t xml:space="preserve">excluded some </w:t>
      </w:r>
      <w:r w:rsidR="00BD01D0" w:rsidRPr="00FF34BF">
        <w:t>m</w:t>
      </w:r>
      <w:r w:rsidR="00526419" w:rsidRPr="00FF34BF">
        <w:t xml:space="preserve">yeloid DC cells and needed to be manually adjusted to get accurate counts of myeloid DCs. </w:t>
      </w:r>
    </w:p>
    <w:p w14:paraId="1D59F66E" w14:textId="1F4F8F89" w:rsidR="00CF3ABD" w:rsidRPr="00FF34BF" w:rsidRDefault="00CF3ABD" w:rsidP="00BA544C"/>
    <w:p w14:paraId="4A424FBD" w14:textId="51A587D2" w:rsidR="00CF3ABD" w:rsidRPr="00FF34BF" w:rsidRDefault="00CF3ABD" w:rsidP="00BA544C">
      <w:r w:rsidRPr="00FF34BF">
        <w:t xml:space="preserve">This was corrected for by </w:t>
      </w:r>
      <w:r w:rsidR="00BD01D0" w:rsidRPr="00FF34BF">
        <w:t xml:space="preserve">moving </w:t>
      </w:r>
      <w:r w:rsidRPr="00FF34BF">
        <w:t>the CD123 axis to concurrently include more of the myeloid DC gate and refin</w:t>
      </w:r>
      <w:r w:rsidR="00BD01D0" w:rsidRPr="00FF34BF">
        <w:t>e</w:t>
      </w:r>
      <w:r w:rsidRPr="00FF34BF">
        <w:t xml:space="preserve"> the plasmacytoid gate. This accounted for 52% of the manual tags for the DC subset gates. This correction is visualized below.</w:t>
      </w:r>
    </w:p>
    <w:p w14:paraId="325C1965" w14:textId="1246F848" w:rsidR="00CF3ABD" w:rsidRPr="00FF34BF" w:rsidRDefault="00CF3ABD" w:rsidP="00BA544C"/>
    <w:p w14:paraId="47AFABA9" w14:textId="39595381" w:rsidR="00CF3ABD" w:rsidRPr="00FF34BF" w:rsidRDefault="00CF3ABD" w:rsidP="00BA544C"/>
    <w:p w14:paraId="32E53EED" w14:textId="1FABD361" w:rsidR="00CF3ABD" w:rsidRPr="00FF34BF" w:rsidRDefault="00CF3ABD" w:rsidP="00BA544C"/>
    <w:p w14:paraId="1DD8FC71" w14:textId="28594A7A" w:rsidR="00CF3ABD" w:rsidRPr="00FF34BF" w:rsidRDefault="00CF3ABD" w:rsidP="00BA544C"/>
    <w:p w14:paraId="048AF27B" w14:textId="61850916" w:rsidR="00CF3ABD" w:rsidRPr="00FF34BF" w:rsidRDefault="00CF3ABD" w:rsidP="00BA544C"/>
    <w:p w14:paraId="47BA77DE" w14:textId="5795688C" w:rsidR="00CF3ABD" w:rsidRPr="00FF34BF" w:rsidRDefault="00CF3ABD" w:rsidP="00BA544C"/>
    <w:p w14:paraId="19D8A817" w14:textId="66DEF166" w:rsidR="00CF3ABD" w:rsidRPr="00FF34BF" w:rsidRDefault="00CF3ABD">
      <w:pPr>
        <w:spacing w:after="160" w:line="259" w:lineRule="auto"/>
      </w:pPr>
      <w:r w:rsidRPr="00FF34BF">
        <w:br w:type="page"/>
      </w:r>
    </w:p>
    <w:p w14:paraId="515F8857" w14:textId="77777777" w:rsidR="00CF3ABD" w:rsidRPr="00FF34BF" w:rsidRDefault="00CF3ABD" w:rsidP="00CF3ABD">
      <w:pPr>
        <w:rPr>
          <w:i/>
          <w:iCs/>
          <w:noProof/>
          <w:sz w:val="24"/>
          <w:szCs w:val="24"/>
          <w:lang w:val="en-US"/>
        </w:rPr>
      </w:pPr>
      <w:r w:rsidRPr="00FF34BF">
        <w:rPr>
          <w:i/>
          <w:iCs/>
          <w:noProof/>
          <w:sz w:val="24"/>
          <w:szCs w:val="24"/>
          <w:lang w:val="en-US"/>
        </w:rPr>
        <w:lastRenderedPageBreak/>
        <w:t xml:space="preserve">Manually accepted gate in FlowAnnotator after manual refinenment </w:t>
      </w:r>
    </w:p>
    <w:p w14:paraId="529CDD34" w14:textId="77777777" w:rsidR="00CF3ABD" w:rsidRPr="00FF34BF" w:rsidRDefault="00CF3ABD" w:rsidP="00BA544C"/>
    <w:p w14:paraId="03BAAB46" w14:textId="77777777" w:rsidR="00BA544C" w:rsidRPr="00FF34BF" w:rsidRDefault="00BA544C" w:rsidP="00BA544C">
      <w:r w:rsidRPr="00FF34BF">
        <w:rPr>
          <w:noProof/>
        </w:rPr>
        <w:drawing>
          <wp:inline distT="114300" distB="114300" distL="114300" distR="114300" wp14:anchorId="58710773" wp14:editId="0337B06E">
            <wp:extent cx="5943600" cy="3924300"/>
            <wp:effectExtent l="0" t="0" r="0" b="0"/>
            <wp:docPr id="1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3">
                      <a:grayscl/>
                    </a:blip>
                    <a:srcRect/>
                    <a:stretch>
                      <a:fillRect/>
                    </a:stretch>
                  </pic:blipFill>
                  <pic:spPr>
                    <a:xfrm>
                      <a:off x="0" y="0"/>
                      <a:ext cx="5943600" cy="3924300"/>
                    </a:xfrm>
                    <a:prstGeom prst="rect">
                      <a:avLst/>
                    </a:prstGeom>
                    <a:ln/>
                  </pic:spPr>
                </pic:pic>
              </a:graphicData>
            </a:graphic>
          </wp:inline>
        </w:drawing>
      </w:r>
    </w:p>
    <w:p w14:paraId="2B496017" w14:textId="77777777" w:rsidR="00BA544C" w:rsidRPr="00FF34BF" w:rsidRDefault="00BA544C" w:rsidP="00BA544C"/>
    <w:p w14:paraId="2D9F0B33" w14:textId="77777777" w:rsidR="00CF3ABD" w:rsidRPr="00FF34BF" w:rsidRDefault="00CF3ABD" w:rsidP="00BA544C">
      <w:r w:rsidRPr="00FF34BF">
        <w:br/>
      </w:r>
    </w:p>
    <w:p w14:paraId="6CDDC0BA" w14:textId="77777777" w:rsidR="00CF3ABD" w:rsidRPr="00FF34BF" w:rsidRDefault="00CF3ABD">
      <w:pPr>
        <w:spacing w:after="160" w:line="259" w:lineRule="auto"/>
      </w:pPr>
      <w:r w:rsidRPr="00FF34BF">
        <w:br w:type="page"/>
      </w:r>
    </w:p>
    <w:p w14:paraId="6F845716" w14:textId="1F4FF9BD" w:rsidR="00A754DC" w:rsidRPr="00FF34BF" w:rsidRDefault="00A754DC" w:rsidP="00BA544C">
      <w:pPr>
        <w:rPr>
          <w:b/>
          <w:bCs/>
        </w:rPr>
      </w:pPr>
      <w:proofErr w:type="spellStart"/>
      <w:r w:rsidRPr="00FF34BF">
        <w:rPr>
          <w:b/>
          <w:bCs/>
        </w:rPr>
        <w:lastRenderedPageBreak/>
        <w:t>kMEANS</w:t>
      </w:r>
      <w:proofErr w:type="spellEnd"/>
      <w:r w:rsidRPr="00FF34BF">
        <w:rPr>
          <w:b/>
          <w:bCs/>
        </w:rPr>
        <w:t xml:space="preserve"> example</w:t>
      </w:r>
      <w:r w:rsidR="00BD01D0" w:rsidRPr="00FF34BF">
        <w:rPr>
          <w:b/>
          <w:bCs/>
        </w:rPr>
        <w:t xml:space="preserve"> (Inaccurate quantitation of central memory and effector memory cell subsets)</w:t>
      </w:r>
    </w:p>
    <w:p w14:paraId="21E1B2AF" w14:textId="77777777" w:rsidR="00A754DC" w:rsidRPr="00FF34BF" w:rsidRDefault="00A754DC" w:rsidP="00BA544C"/>
    <w:p w14:paraId="73E7F9DD" w14:textId="47CBC654" w:rsidR="00BA544C" w:rsidRPr="00FF34BF" w:rsidRDefault="00BA544C" w:rsidP="00BA544C">
      <w:r w:rsidRPr="00FF34BF">
        <w:t>Helper T</w:t>
      </w:r>
      <w:r w:rsidR="00CF3ABD" w:rsidRPr="00FF34BF">
        <w:t xml:space="preserve"> (CD4+)</w:t>
      </w:r>
      <w:r w:rsidRPr="00FF34BF">
        <w:t xml:space="preserve"> subsets</w:t>
      </w:r>
    </w:p>
    <w:p w14:paraId="6A7BFEFB" w14:textId="4706BCBC" w:rsidR="00CF3ABD" w:rsidRPr="00FF34BF" w:rsidRDefault="00CF3ABD" w:rsidP="00BA544C">
      <w:r w:rsidRPr="00FF34BF">
        <w:t>Markers for Effecter Helper T cells: CCR7- CD45RA+</w:t>
      </w:r>
    </w:p>
    <w:p w14:paraId="688352CF" w14:textId="41154D06" w:rsidR="00CF3ABD" w:rsidRPr="00FF34BF" w:rsidRDefault="00CF3ABD" w:rsidP="00BA544C">
      <w:r w:rsidRPr="00FF34BF">
        <w:t>Markers for Effector Memory Helper T cells: CCR7- CD45RA+</w:t>
      </w:r>
    </w:p>
    <w:p w14:paraId="6938BD36" w14:textId="67FA4E92" w:rsidR="00A754DC" w:rsidRPr="00FF34BF" w:rsidRDefault="00A754DC" w:rsidP="00BA544C">
      <w:r w:rsidRPr="00FF34BF">
        <w:t>Markers for Central Memory Helper T cells: CCR7+ CD45RA-</w:t>
      </w:r>
    </w:p>
    <w:p w14:paraId="25697704" w14:textId="39AA05B9" w:rsidR="00BA544C" w:rsidRPr="00FF34BF" w:rsidRDefault="00A754DC" w:rsidP="00BA544C">
      <w:r w:rsidRPr="00FF34BF">
        <w:t>Markers for Naïve Helper T cells: CCR7+ CD45RA+</w:t>
      </w:r>
    </w:p>
    <w:p w14:paraId="4AAA550F" w14:textId="77777777" w:rsidR="00A754DC" w:rsidRPr="00FF34BF" w:rsidRDefault="00A754DC" w:rsidP="00BA544C"/>
    <w:p w14:paraId="7B6B3C29" w14:textId="77777777" w:rsidR="00A754DC" w:rsidRPr="00FF34BF" w:rsidRDefault="00A754DC" w:rsidP="00A754DC">
      <w:pPr>
        <w:rPr>
          <w:i/>
          <w:iCs/>
          <w:sz w:val="24"/>
          <w:szCs w:val="24"/>
          <w:lang w:val="en-US"/>
        </w:rPr>
      </w:pPr>
      <w:r w:rsidRPr="00FF34BF">
        <w:rPr>
          <w:i/>
          <w:iCs/>
          <w:sz w:val="24"/>
          <w:szCs w:val="24"/>
          <w:lang w:val="en-US"/>
        </w:rPr>
        <w:t>Manually tagged gate in FlowAnnotator</w:t>
      </w:r>
    </w:p>
    <w:p w14:paraId="6A7276DA" w14:textId="77777777" w:rsidR="00A754DC" w:rsidRPr="00FF34BF" w:rsidRDefault="00A754DC" w:rsidP="00BA544C"/>
    <w:p w14:paraId="06A42F0C" w14:textId="08A5281C" w:rsidR="00BA544C" w:rsidRPr="00FF34BF" w:rsidRDefault="00BA544C" w:rsidP="00BA544C">
      <w:r w:rsidRPr="00FF34BF">
        <w:rPr>
          <w:noProof/>
        </w:rPr>
        <w:drawing>
          <wp:inline distT="114300" distB="114300" distL="114300" distR="114300" wp14:anchorId="2EDF22CD" wp14:editId="4146CDE4">
            <wp:extent cx="5943600" cy="4279900"/>
            <wp:effectExtent l="0" t="0" r="0" b="6350"/>
            <wp:docPr id="15"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4">
                      <a:grayscl/>
                    </a:blip>
                    <a:srcRect/>
                    <a:stretch>
                      <a:fillRect/>
                    </a:stretch>
                  </pic:blipFill>
                  <pic:spPr>
                    <a:xfrm>
                      <a:off x="0" y="0"/>
                      <a:ext cx="5943600" cy="4279900"/>
                    </a:xfrm>
                    <a:prstGeom prst="rect">
                      <a:avLst/>
                    </a:prstGeom>
                    <a:ln/>
                  </pic:spPr>
                </pic:pic>
              </a:graphicData>
            </a:graphic>
          </wp:inline>
        </w:drawing>
      </w:r>
    </w:p>
    <w:p w14:paraId="1D888EB3" w14:textId="1AD71ED4" w:rsidR="00A754DC" w:rsidRPr="00FF34BF" w:rsidRDefault="00A754DC" w:rsidP="00BA544C"/>
    <w:p w14:paraId="49C66E87" w14:textId="3082AB31" w:rsidR="00A754DC" w:rsidRPr="00FF34BF" w:rsidRDefault="00A754DC" w:rsidP="00BA544C">
      <w:r w:rsidRPr="00FF34BF">
        <w:t>Reason for gate failure:</w:t>
      </w:r>
    </w:p>
    <w:p w14:paraId="1FEE4DF2" w14:textId="6A90AE5A" w:rsidR="00A754DC" w:rsidRPr="00FF34BF" w:rsidRDefault="00A754DC" w:rsidP="00BA544C"/>
    <w:p w14:paraId="4B7D972C" w14:textId="4748AEFA" w:rsidR="00A754DC" w:rsidRPr="00FF34BF" w:rsidRDefault="00A754DC" w:rsidP="00BA544C">
      <w:r w:rsidRPr="00FF34BF">
        <w:t xml:space="preserve">The CCR7 axis for the CD45RA- only gates is skewed too far to the right. </w:t>
      </w:r>
      <w:r w:rsidR="00526419" w:rsidRPr="00FF34BF">
        <w:t xml:space="preserve">This automated gating strategy resulted in a disproportionately large number of </w:t>
      </w:r>
      <w:r w:rsidRPr="00FF34BF">
        <w:t>effector memory helper T cell</w:t>
      </w:r>
      <w:r w:rsidR="00526419" w:rsidRPr="00FF34BF">
        <w:t>s and a reduced number of central memory helper T cells.</w:t>
      </w:r>
      <w:r w:rsidRPr="00FF34BF">
        <w:t xml:space="preserve"> </w:t>
      </w:r>
    </w:p>
    <w:p w14:paraId="4F0AFBC8" w14:textId="736A0623" w:rsidR="00A754DC" w:rsidRPr="00FF34BF" w:rsidRDefault="00A754DC" w:rsidP="00BA544C"/>
    <w:p w14:paraId="457A6ECA" w14:textId="7DA50542" w:rsidR="00A754DC" w:rsidRPr="00FF34BF" w:rsidRDefault="00A754DC" w:rsidP="00BA544C">
      <w:r w:rsidRPr="00FF34BF">
        <w:t>This was corrected for moving the CCR7 axis to the left</w:t>
      </w:r>
      <w:r w:rsidR="00BD01D0" w:rsidRPr="00FF34BF">
        <w:t>. This error</w:t>
      </w:r>
      <w:r w:rsidRPr="00FF34BF">
        <w:t xml:space="preserve"> accounted for 42% of the manual tags in the helper T cell subsets. This correction is visualized below.</w:t>
      </w:r>
    </w:p>
    <w:p w14:paraId="2BB487D5" w14:textId="77777777" w:rsidR="00A754DC" w:rsidRPr="00FF34BF" w:rsidRDefault="00A754DC" w:rsidP="00BA544C"/>
    <w:p w14:paraId="35F00D94" w14:textId="354BA434" w:rsidR="00A754DC" w:rsidRPr="00FF34BF" w:rsidRDefault="00A754DC" w:rsidP="00BA544C"/>
    <w:p w14:paraId="2EC768C6" w14:textId="77777777" w:rsidR="00A754DC" w:rsidRPr="00FF34BF" w:rsidRDefault="00A754DC" w:rsidP="00A754DC">
      <w:pPr>
        <w:rPr>
          <w:i/>
          <w:iCs/>
          <w:noProof/>
          <w:sz w:val="24"/>
          <w:szCs w:val="24"/>
          <w:lang w:val="en-US"/>
        </w:rPr>
      </w:pPr>
      <w:r w:rsidRPr="00FF34BF">
        <w:rPr>
          <w:i/>
          <w:iCs/>
          <w:noProof/>
          <w:sz w:val="24"/>
          <w:szCs w:val="24"/>
          <w:lang w:val="en-US"/>
        </w:rPr>
        <w:t xml:space="preserve">Manually accepted gate in FlowAnnotator after manual refinenment </w:t>
      </w:r>
    </w:p>
    <w:p w14:paraId="3BA5D23F" w14:textId="637F8969" w:rsidR="00A754DC" w:rsidRPr="00FF34BF" w:rsidRDefault="00A754DC">
      <w:pPr>
        <w:spacing w:after="160" w:line="259" w:lineRule="auto"/>
      </w:pPr>
    </w:p>
    <w:p w14:paraId="17C9AC2E" w14:textId="075DFC54" w:rsidR="00BA544C" w:rsidRPr="00FF34BF" w:rsidRDefault="00BA544C" w:rsidP="00BA544C">
      <w:r w:rsidRPr="00FF34BF">
        <w:rPr>
          <w:noProof/>
        </w:rPr>
        <w:drawing>
          <wp:inline distT="114300" distB="114300" distL="114300" distR="114300" wp14:anchorId="54557F3D" wp14:editId="6EFF3813">
            <wp:extent cx="5943600" cy="4127500"/>
            <wp:effectExtent l="0" t="0" r="0" b="6350"/>
            <wp:docPr id="1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5">
                      <a:grayscl/>
                    </a:blip>
                    <a:srcRect/>
                    <a:stretch>
                      <a:fillRect/>
                    </a:stretch>
                  </pic:blipFill>
                  <pic:spPr>
                    <a:xfrm>
                      <a:off x="0" y="0"/>
                      <a:ext cx="5943600" cy="4127500"/>
                    </a:xfrm>
                    <a:prstGeom prst="rect">
                      <a:avLst/>
                    </a:prstGeom>
                    <a:ln/>
                  </pic:spPr>
                </pic:pic>
              </a:graphicData>
            </a:graphic>
          </wp:inline>
        </w:drawing>
      </w:r>
    </w:p>
    <w:p w14:paraId="210CE46F" w14:textId="77777777" w:rsidR="00BA544C" w:rsidRPr="00FF34BF" w:rsidRDefault="00BA544C" w:rsidP="00BA544C"/>
    <w:p w14:paraId="377F5C7F" w14:textId="77777777" w:rsidR="00BA544C" w:rsidRPr="00FF34BF" w:rsidRDefault="00BA544C" w:rsidP="00BA544C">
      <w:pPr>
        <w:tabs>
          <w:tab w:val="left" w:pos="2160"/>
        </w:tabs>
        <w:rPr>
          <w:sz w:val="24"/>
          <w:szCs w:val="24"/>
          <w:lang w:val="en-US"/>
        </w:rPr>
      </w:pPr>
    </w:p>
    <w:sectPr w:rsidR="00BA544C" w:rsidRPr="00FF34BF">
      <w:footerReference w:type="default" r:id="rId26"/>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25A7C5" w14:textId="77777777" w:rsidR="000F223A" w:rsidRDefault="000F223A">
      <w:pPr>
        <w:spacing w:line="240" w:lineRule="auto"/>
      </w:pPr>
      <w:r>
        <w:separator/>
      </w:r>
    </w:p>
  </w:endnote>
  <w:endnote w:type="continuationSeparator" w:id="0">
    <w:p w14:paraId="06549012" w14:textId="77777777" w:rsidR="000F223A" w:rsidRDefault="000F223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52625596"/>
      <w:docPartObj>
        <w:docPartGallery w:val="Page Numbers (Bottom of Page)"/>
        <w:docPartUnique/>
      </w:docPartObj>
    </w:sdtPr>
    <w:sdtEndPr>
      <w:rPr>
        <w:rFonts w:ascii="Times New Roman" w:hAnsi="Times New Roman" w:cs="Times New Roman"/>
        <w:noProof/>
      </w:rPr>
    </w:sdtEndPr>
    <w:sdtContent>
      <w:p w14:paraId="58E02200" w14:textId="77777777" w:rsidR="00A81388" w:rsidRPr="006A2212" w:rsidRDefault="00A81388">
        <w:pPr>
          <w:pStyle w:val="Footer"/>
          <w:jc w:val="right"/>
          <w:rPr>
            <w:rFonts w:ascii="Times New Roman" w:hAnsi="Times New Roman" w:cs="Times New Roman"/>
          </w:rPr>
        </w:pPr>
        <w:r>
          <w:rPr>
            <w:rFonts w:ascii="Times New Roman" w:hAnsi="Times New Roman" w:cs="Times New Roman"/>
            <w:noProof/>
          </w:rPr>
          <w:t>1</w:t>
        </w:r>
      </w:p>
    </w:sdtContent>
  </w:sdt>
  <w:p w14:paraId="2985423A" w14:textId="77777777" w:rsidR="00A81388" w:rsidRDefault="00A813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78CCC7" w14:textId="77777777" w:rsidR="000F223A" w:rsidRDefault="000F223A">
      <w:pPr>
        <w:spacing w:line="240" w:lineRule="auto"/>
      </w:pPr>
      <w:r>
        <w:separator/>
      </w:r>
    </w:p>
  </w:footnote>
  <w:footnote w:type="continuationSeparator" w:id="0">
    <w:p w14:paraId="2955C2A7" w14:textId="77777777" w:rsidR="000F223A" w:rsidRDefault="000F223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17823"/>
    <w:multiLevelType w:val="hybridMultilevel"/>
    <w:tmpl w:val="45007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B160D2"/>
    <w:multiLevelType w:val="hybridMultilevel"/>
    <w:tmpl w:val="3AB6C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601DE0"/>
    <w:multiLevelType w:val="hybridMultilevel"/>
    <w:tmpl w:val="84E01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0C58AA"/>
    <w:multiLevelType w:val="hybridMultilevel"/>
    <w:tmpl w:val="748210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A87ABF"/>
    <w:multiLevelType w:val="hybridMultilevel"/>
    <w:tmpl w:val="20BAD5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E82DBE"/>
    <w:multiLevelType w:val="hybridMultilevel"/>
    <w:tmpl w:val="57AE48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D43F9"/>
    <w:multiLevelType w:val="hybridMultilevel"/>
    <w:tmpl w:val="DCF407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EB65FD"/>
    <w:multiLevelType w:val="hybridMultilevel"/>
    <w:tmpl w:val="E5F2F206"/>
    <w:lvl w:ilvl="0" w:tplc="A2F07BF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D707D23"/>
    <w:multiLevelType w:val="hybridMultilevel"/>
    <w:tmpl w:val="1E9CB38A"/>
    <w:lvl w:ilvl="0" w:tplc="3FD40B2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FEC53B0"/>
    <w:multiLevelType w:val="hybridMultilevel"/>
    <w:tmpl w:val="82F0D3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DD8448E"/>
    <w:multiLevelType w:val="hybridMultilevel"/>
    <w:tmpl w:val="11ECFE78"/>
    <w:lvl w:ilvl="0" w:tplc="37C60E3A">
      <w:start w:val="1"/>
      <w:numFmt w:val="lowerLetter"/>
      <w:lvlText w:val="(%1)"/>
      <w:lvlJc w:val="left"/>
      <w:pPr>
        <w:ind w:left="720" w:hanging="360"/>
      </w:pPr>
      <w:rPr>
        <w:rFonts w:ascii="Arial" w:hAnsi="Arial" w:cs="Arial"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C592A95"/>
    <w:multiLevelType w:val="hybridMultilevel"/>
    <w:tmpl w:val="8432F3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0"/>
  </w:num>
  <w:num w:numId="3">
    <w:abstractNumId w:val="5"/>
  </w:num>
  <w:num w:numId="4">
    <w:abstractNumId w:val="3"/>
  </w:num>
  <w:num w:numId="5">
    <w:abstractNumId w:val="6"/>
  </w:num>
  <w:num w:numId="6">
    <w:abstractNumId w:val="0"/>
  </w:num>
  <w:num w:numId="7">
    <w:abstractNumId w:val="1"/>
  </w:num>
  <w:num w:numId="8">
    <w:abstractNumId w:val="11"/>
  </w:num>
  <w:num w:numId="9">
    <w:abstractNumId w:val="2"/>
  </w:num>
  <w:num w:numId="10">
    <w:abstractNumId w:val="9"/>
  </w:num>
  <w:num w:numId="11">
    <w:abstractNumId w:val="7"/>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2F5"/>
    <w:rsid w:val="00013101"/>
    <w:rsid w:val="00022634"/>
    <w:rsid w:val="00031290"/>
    <w:rsid w:val="0003382D"/>
    <w:rsid w:val="00061590"/>
    <w:rsid w:val="00062C0F"/>
    <w:rsid w:val="00072FE9"/>
    <w:rsid w:val="000E4C9E"/>
    <w:rsid w:val="000F223A"/>
    <w:rsid w:val="001B62F6"/>
    <w:rsid w:val="001C2281"/>
    <w:rsid w:val="00274FC8"/>
    <w:rsid w:val="002A584F"/>
    <w:rsid w:val="002E1613"/>
    <w:rsid w:val="00321A7B"/>
    <w:rsid w:val="00327758"/>
    <w:rsid w:val="00355C94"/>
    <w:rsid w:val="00480A19"/>
    <w:rsid w:val="004D26D9"/>
    <w:rsid w:val="00526419"/>
    <w:rsid w:val="00552C50"/>
    <w:rsid w:val="00570121"/>
    <w:rsid w:val="005A2CB8"/>
    <w:rsid w:val="005A7EB4"/>
    <w:rsid w:val="0061358B"/>
    <w:rsid w:val="006343C5"/>
    <w:rsid w:val="0064234F"/>
    <w:rsid w:val="0069388B"/>
    <w:rsid w:val="00695F04"/>
    <w:rsid w:val="0069766C"/>
    <w:rsid w:val="006A4EEC"/>
    <w:rsid w:val="006E63FD"/>
    <w:rsid w:val="00745926"/>
    <w:rsid w:val="007A55DB"/>
    <w:rsid w:val="007E089A"/>
    <w:rsid w:val="0082133A"/>
    <w:rsid w:val="0083216E"/>
    <w:rsid w:val="008D3025"/>
    <w:rsid w:val="00933F68"/>
    <w:rsid w:val="0095273D"/>
    <w:rsid w:val="009A09BE"/>
    <w:rsid w:val="009D35A1"/>
    <w:rsid w:val="009E5875"/>
    <w:rsid w:val="009F7A4E"/>
    <w:rsid w:val="00A754DC"/>
    <w:rsid w:val="00A81388"/>
    <w:rsid w:val="00A833DF"/>
    <w:rsid w:val="00A83903"/>
    <w:rsid w:val="00AB5685"/>
    <w:rsid w:val="00AC1F63"/>
    <w:rsid w:val="00AD5701"/>
    <w:rsid w:val="00B313F3"/>
    <w:rsid w:val="00B5411E"/>
    <w:rsid w:val="00B67A65"/>
    <w:rsid w:val="00B85922"/>
    <w:rsid w:val="00BA14FE"/>
    <w:rsid w:val="00BA544C"/>
    <w:rsid w:val="00BD01D0"/>
    <w:rsid w:val="00BE65B3"/>
    <w:rsid w:val="00C63F01"/>
    <w:rsid w:val="00CD773B"/>
    <w:rsid w:val="00CE72F5"/>
    <w:rsid w:val="00CF3ABD"/>
    <w:rsid w:val="00D92DB9"/>
    <w:rsid w:val="00D9317C"/>
    <w:rsid w:val="00DB5596"/>
    <w:rsid w:val="00DE736B"/>
    <w:rsid w:val="00E0345F"/>
    <w:rsid w:val="00E47450"/>
    <w:rsid w:val="00EE4E85"/>
    <w:rsid w:val="00F53C37"/>
    <w:rsid w:val="00F66979"/>
    <w:rsid w:val="00F93037"/>
    <w:rsid w:val="00FF34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388F2"/>
  <w15:docId w15:val="{985411E7-2663-48A2-AC8B-0FA4C7F05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F3ABD"/>
    <w:pPr>
      <w:spacing w:after="0" w:line="276" w:lineRule="auto"/>
    </w:pPr>
    <w:rPr>
      <w:rFonts w:ascii="Arial" w:eastAsia="Arial" w:hAnsi="Arial" w:cs="Arial"/>
      <w:lang w:val="en"/>
    </w:rPr>
  </w:style>
  <w:style w:type="paragraph" w:styleId="Heading1">
    <w:name w:val="heading 1"/>
    <w:basedOn w:val="Normal"/>
    <w:next w:val="Normal"/>
    <w:link w:val="Heading1Char"/>
    <w:uiPriority w:val="9"/>
    <w:qFormat/>
    <w:rsid w:val="009D35A1"/>
    <w:pPr>
      <w:keepNext/>
      <w:outlineLvl w:val="0"/>
    </w:pPr>
    <w:rPr>
      <w:b/>
      <w:bCs/>
      <w:u w:val="single"/>
    </w:rPr>
  </w:style>
  <w:style w:type="paragraph" w:styleId="Heading2">
    <w:name w:val="heading 2"/>
    <w:basedOn w:val="Normal"/>
    <w:next w:val="Normal"/>
    <w:link w:val="Heading2Char"/>
    <w:uiPriority w:val="9"/>
    <w:unhideWhenUsed/>
    <w:qFormat/>
    <w:rsid w:val="009D35A1"/>
    <w:pPr>
      <w:keepNext/>
      <w:outlineLvl w:val="1"/>
    </w:pPr>
    <w:rPr>
      <w:u w:val="single"/>
      <w:lang w:val="en-US"/>
    </w:rPr>
  </w:style>
  <w:style w:type="paragraph" w:styleId="Heading3">
    <w:name w:val="heading 3"/>
    <w:basedOn w:val="Normal"/>
    <w:next w:val="Normal"/>
    <w:link w:val="Heading3Char"/>
    <w:uiPriority w:val="9"/>
    <w:unhideWhenUsed/>
    <w:qFormat/>
    <w:rsid w:val="002A584F"/>
    <w:pPr>
      <w:keepNext/>
      <w:outlineLvl w:val="2"/>
    </w:pPr>
    <w:rPr>
      <w:lang w:val="en-US"/>
    </w:rPr>
  </w:style>
  <w:style w:type="paragraph" w:styleId="Heading4">
    <w:name w:val="heading 4"/>
    <w:basedOn w:val="Normal"/>
    <w:next w:val="Normal"/>
    <w:link w:val="Heading4Char"/>
    <w:uiPriority w:val="9"/>
    <w:unhideWhenUsed/>
    <w:qFormat/>
    <w:rsid w:val="00AC1F63"/>
    <w:pPr>
      <w:keepNext/>
      <w:spacing w:line="240" w:lineRule="auto"/>
      <w:outlineLvl w:val="3"/>
    </w:pPr>
    <w:rPr>
      <w:rFonts w:eastAsia="Times New Roman"/>
      <w:i/>
      <w:iCs/>
      <w:color w:val="FF0000"/>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2">
    <w:name w:val="2"/>
    <w:basedOn w:val="TableNormal"/>
    <w:rsid w:val="00CE72F5"/>
    <w:pPr>
      <w:spacing w:after="0" w:line="276" w:lineRule="auto"/>
    </w:pPr>
    <w:rPr>
      <w:rFonts w:ascii="Arial" w:eastAsia="Arial" w:hAnsi="Arial" w:cs="Arial"/>
      <w:lang w:val="en"/>
    </w:rPr>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CE72F5"/>
    <w:pPr>
      <w:tabs>
        <w:tab w:val="center" w:pos="4680"/>
        <w:tab w:val="right" w:pos="9360"/>
      </w:tabs>
      <w:spacing w:line="240" w:lineRule="auto"/>
    </w:pPr>
  </w:style>
  <w:style w:type="character" w:customStyle="1" w:styleId="HeaderChar">
    <w:name w:val="Header Char"/>
    <w:basedOn w:val="DefaultParagraphFont"/>
    <w:link w:val="Header"/>
    <w:uiPriority w:val="99"/>
    <w:rsid w:val="00CE72F5"/>
    <w:rPr>
      <w:rFonts w:ascii="Arial" w:eastAsia="Arial" w:hAnsi="Arial" w:cs="Arial"/>
      <w:lang w:val="en"/>
    </w:rPr>
  </w:style>
  <w:style w:type="paragraph" w:styleId="Footer">
    <w:name w:val="footer"/>
    <w:basedOn w:val="Normal"/>
    <w:link w:val="FooterChar"/>
    <w:uiPriority w:val="99"/>
    <w:unhideWhenUsed/>
    <w:rsid w:val="00CE72F5"/>
    <w:pPr>
      <w:tabs>
        <w:tab w:val="center" w:pos="4680"/>
        <w:tab w:val="right" w:pos="9360"/>
      </w:tabs>
      <w:spacing w:line="240" w:lineRule="auto"/>
    </w:pPr>
  </w:style>
  <w:style w:type="character" w:customStyle="1" w:styleId="FooterChar">
    <w:name w:val="Footer Char"/>
    <w:basedOn w:val="DefaultParagraphFont"/>
    <w:link w:val="Footer"/>
    <w:uiPriority w:val="99"/>
    <w:rsid w:val="00CE72F5"/>
    <w:rPr>
      <w:rFonts w:ascii="Arial" w:eastAsia="Arial" w:hAnsi="Arial" w:cs="Arial"/>
      <w:lang w:val="en"/>
    </w:rPr>
  </w:style>
  <w:style w:type="paragraph" w:styleId="ListParagraph">
    <w:name w:val="List Paragraph"/>
    <w:basedOn w:val="Normal"/>
    <w:uiPriority w:val="34"/>
    <w:qFormat/>
    <w:rsid w:val="00CE72F5"/>
    <w:pPr>
      <w:ind w:left="720"/>
      <w:contextualSpacing/>
    </w:pPr>
  </w:style>
  <w:style w:type="paragraph" w:styleId="NoSpacing">
    <w:name w:val="No Spacing"/>
    <w:uiPriority w:val="1"/>
    <w:qFormat/>
    <w:rsid w:val="00CE72F5"/>
    <w:pPr>
      <w:spacing w:after="0" w:line="240" w:lineRule="auto"/>
    </w:pPr>
    <w:rPr>
      <w:rFonts w:ascii="Arial" w:eastAsia="Arial" w:hAnsi="Arial" w:cs="Arial"/>
      <w:lang w:val="en"/>
    </w:rPr>
  </w:style>
  <w:style w:type="paragraph" w:styleId="BodyText2">
    <w:name w:val="Body Text 2"/>
    <w:basedOn w:val="Normal"/>
    <w:link w:val="BodyText2Char"/>
    <w:uiPriority w:val="99"/>
    <w:semiHidden/>
    <w:unhideWhenUsed/>
    <w:rsid w:val="00CE72F5"/>
    <w:pPr>
      <w:spacing w:after="120" w:line="480" w:lineRule="auto"/>
    </w:pPr>
  </w:style>
  <w:style w:type="character" w:customStyle="1" w:styleId="BodyText2Char">
    <w:name w:val="Body Text 2 Char"/>
    <w:basedOn w:val="DefaultParagraphFont"/>
    <w:link w:val="BodyText2"/>
    <w:uiPriority w:val="99"/>
    <w:semiHidden/>
    <w:rsid w:val="00CE72F5"/>
    <w:rPr>
      <w:rFonts w:ascii="Arial" w:eastAsia="Arial" w:hAnsi="Arial" w:cs="Arial"/>
      <w:lang w:val="en"/>
    </w:rPr>
  </w:style>
  <w:style w:type="paragraph" w:styleId="BalloonText">
    <w:name w:val="Balloon Text"/>
    <w:basedOn w:val="Normal"/>
    <w:link w:val="BalloonTextChar"/>
    <w:uiPriority w:val="99"/>
    <w:semiHidden/>
    <w:unhideWhenUsed/>
    <w:rsid w:val="00CE72F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72F5"/>
    <w:rPr>
      <w:rFonts w:ascii="Segoe UI" w:eastAsia="Arial" w:hAnsi="Segoe UI" w:cs="Segoe UI"/>
      <w:sz w:val="18"/>
      <w:szCs w:val="18"/>
      <w:lang w:val="en"/>
    </w:rPr>
  </w:style>
  <w:style w:type="character" w:styleId="Hyperlink">
    <w:name w:val="Hyperlink"/>
    <w:basedOn w:val="DefaultParagraphFont"/>
    <w:uiPriority w:val="99"/>
    <w:unhideWhenUsed/>
    <w:rsid w:val="009D35A1"/>
    <w:rPr>
      <w:color w:val="0563C1" w:themeColor="hyperlink"/>
      <w:u w:val="single"/>
    </w:rPr>
  </w:style>
  <w:style w:type="character" w:styleId="UnresolvedMention">
    <w:name w:val="Unresolved Mention"/>
    <w:basedOn w:val="DefaultParagraphFont"/>
    <w:uiPriority w:val="99"/>
    <w:semiHidden/>
    <w:unhideWhenUsed/>
    <w:rsid w:val="009D35A1"/>
    <w:rPr>
      <w:color w:val="605E5C"/>
      <w:shd w:val="clear" w:color="auto" w:fill="E1DFDD"/>
    </w:rPr>
  </w:style>
  <w:style w:type="character" w:customStyle="1" w:styleId="Heading1Char">
    <w:name w:val="Heading 1 Char"/>
    <w:basedOn w:val="DefaultParagraphFont"/>
    <w:link w:val="Heading1"/>
    <w:uiPriority w:val="9"/>
    <w:rsid w:val="009D35A1"/>
    <w:rPr>
      <w:rFonts w:ascii="Arial" w:eastAsia="Arial" w:hAnsi="Arial" w:cs="Arial"/>
      <w:b/>
      <w:bCs/>
      <w:u w:val="single"/>
      <w:lang w:val="en"/>
    </w:rPr>
  </w:style>
  <w:style w:type="character" w:customStyle="1" w:styleId="Heading2Char">
    <w:name w:val="Heading 2 Char"/>
    <w:basedOn w:val="DefaultParagraphFont"/>
    <w:link w:val="Heading2"/>
    <w:uiPriority w:val="9"/>
    <w:rsid w:val="009D35A1"/>
    <w:rPr>
      <w:rFonts w:ascii="Arial" w:eastAsia="Arial" w:hAnsi="Arial" w:cs="Arial"/>
      <w:u w:val="single"/>
    </w:rPr>
  </w:style>
  <w:style w:type="character" w:customStyle="1" w:styleId="Heading3Char">
    <w:name w:val="Heading 3 Char"/>
    <w:basedOn w:val="DefaultParagraphFont"/>
    <w:link w:val="Heading3"/>
    <w:uiPriority w:val="9"/>
    <w:rsid w:val="002A584F"/>
    <w:rPr>
      <w:rFonts w:ascii="Arial" w:eastAsia="Arial" w:hAnsi="Arial" w:cs="Arial"/>
    </w:rPr>
  </w:style>
  <w:style w:type="character" w:customStyle="1" w:styleId="Heading4Char">
    <w:name w:val="Heading 4 Char"/>
    <w:basedOn w:val="DefaultParagraphFont"/>
    <w:link w:val="Heading4"/>
    <w:uiPriority w:val="9"/>
    <w:rsid w:val="00AC1F63"/>
    <w:rPr>
      <w:rFonts w:ascii="Arial" w:eastAsia="Times New Roman" w:hAnsi="Arial" w:cs="Arial"/>
      <w:i/>
      <w:iCs/>
      <w:color w:val="FF0000"/>
      <w:sz w:val="24"/>
      <w:szCs w:val="24"/>
    </w:rPr>
  </w:style>
  <w:style w:type="paragraph" w:styleId="NormalWeb">
    <w:name w:val="Normal (Web)"/>
    <w:basedOn w:val="Normal"/>
    <w:uiPriority w:val="99"/>
    <w:semiHidden/>
    <w:unhideWhenUsed/>
    <w:rsid w:val="00022634"/>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4213502">
      <w:bodyDiv w:val="1"/>
      <w:marLeft w:val="0"/>
      <w:marRight w:val="0"/>
      <w:marTop w:val="0"/>
      <w:marBottom w:val="0"/>
      <w:divBdr>
        <w:top w:val="none" w:sz="0" w:space="0" w:color="auto"/>
        <w:left w:val="none" w:sz="0" w:space="0" w:color="auto"/>
        <w:bottom w:val="none" w:sz="0" w:space="0" w:color="auto"/>
        <w:right w:val="none" w:sz="0" w:space="0" w:color="auto"/>
      </w:divBdr>
    </w:div>
    <w:div w:id="1770276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0.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png"/><Relationship Id="rId5" Type="http://schemas.openxmlformats.org/officeDocument/2006/relationships/webSettings" Target="webSettings.xml"/><Relationship Id="rId15" Type="http://schemas.microsoft.com/office/2007/relationships/hdphoto" Target="media/hdphoto1.wdp"/><Relationship Id="rId23" Type="http://schemas.openxmlformats.org/officeDocument/2006/relationships/image" Target="media/image15.png"/><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4.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46D966-21B7-4926-AF61-516842E12D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20</Pages>
  <Words>1953</Words>
  <Characters>11136</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Bharat Thyagarajan</dc:creator>
  <cp:keywords/>
  <dc:description/>
  <cp:lastModifiedBy>DeVon Hunter-Schlichting</cp:lastModifiedBy>
  <cp:revision>2</cp:revision>
  <dcterms:created xsi:type="dcterms:W3CDTF">2020-03-28T19:46:00Z</dcterms:created>
  <dcterms:modified xsi:type="dcterms:W3CDTF">2020-03-28T19:46:00Z</dcterms:modified>
</cp:coreProperties>
</file>