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9E26" w14:textId="77777777" w:rsidR="00BD2832" w:rsidRDefault="007E3DD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Supplementary Information</w:t>
      </w:r>
    </w:p>
    <w:p w14:paraId="4FE4FD7B" w14:textId="77777777" w:rsidR="00BD2832" w:rsidRDefault="00BD2832">
      <w:pPr>
        <w:rPr>
          <w:b/>
          <w:bCs/>
        </w:rPr>
      </w:pPr>
    </w:p>
    <w:p w14:paraId="1EDD442F" w14:textId="77777777" w:rsidR="00BD2832" w:rsidRDefault="00BD2832"/>
    <w:p w14:paraId="298D7327" w14:textId="77777777" w:rsidR="00BD2832" w:rsidRDefault="00BD2832"/>
    <w:p w14:paraId="32875BDC" w14:textId="77777777" w:rsidR="00BD2832" w:rsidRDefault="00BD2832"/>
    <w:p w14:paraId="012660F1" w14:textId="77777777" w:rsidR="00264BBA" w:rsidRDefault="00264BBA" w:rsidP="00264BBA">
      <w:pPr>
        <w:spacing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14:paraId="3861B9F2" w14:textId="0E246D45" w:rsidR="00264BBA" w:rsidRDefault="00264BBA" w:rsidP="00264BBA">
      <w:pPr>
        <w:spacing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2525A7">
        <w:rPr>
          <w:rFonts w:ascii="Times New Roman" w:eastAsia="Times New Roman" w:hAnsi="Times New Roman"/>
          <w:sz w:val="32"/>
          <w:szCs w:val="32"/>
        </w:rPr>
        <w:t>IRE1</w:t>
      </w:r>
      <w:r w:rsidRPr="002525A7">
        <w:rPr>
          <w:rFonts w:ascii="Symbol" w:eastAsia="Times New Roman" w:hAnsi="Symbol"/>
          <w:sz w:val="32"/>
          <w:szCs w:val="32"/>
        </w:rPr>
        <w:t></w:t>
      </w:r>
      <w:r w:rsidRPr="002525A7">
        <w:rPr>
          <w:rFonts w:ascii="Times New Roman" w:eastAsia="Times New Roman" w:hAnsi="Times New Roman"/>
          <w:sz w:val="32"/>
          <w:szCs w:val="32"/>
        </w:rPr>
        <w:t xml:space="preserve"> and IGF signaling predict resistance to a</w:t>
      </w:r>
      <w:r w:rsidR="00564980">
        <w:rPr>
          <w:rFonts w:ascii="Times New Roman" w:eastAsia="Times New Roman" w:hAnsi="Times New Roman"/>
          <w:sz w:val="32"/>
          <w:szCs w:val="32"/>
        </w:rPr>
        <w:t xml:space="preserve">n endoplasmic reticulum </w:t>
      </w:r>
      <w:r w:rsidRPr="002525A7">
        <w:rPr>
          <w:rFonts w:ascii="Times New Roman" w:eastAsia="Times New Roman" w:hAnsi="Times New Roman"/>
          <w:sz w:val="32"/>
          <w:szCs w:val="32"/>
        </w:rPr>
        <w:t xml:space="preserve"> stress-inducing drug in glioblastoma cells</w:t>
      </w:r>
    </w:p>
    <w:p w14:paraId="480821FA" w14:textId="77777777" w:rsidR="00BD2832" w:rsidRDefault="00BD2832">
      <w:pPr>
        <w:jc w:val="center"/>
      </w:pPr>
    </w:p>
    <w:p w14:paraId="7B0C49C3" w14:textId="77777777" w:rsidR="00BD2832" w:rsidRDefault="00BD2832">
      <w:pPr>
        <w:jc w:val="center"/>
      </w:pPr>
    </w:p>
    <w:p w14:paraId="2176A4CB" w14:textId="77777777" w:rsidR="00BD2832" w:rsidRDefault="007E3DDE">
      <w:pPr>
        <w:jc w:val="center"/>
      </w:pPr>
      <w:r>
        <w:t>By</w:t>
      </w:r>
    </w:p>
    <w:p w14:paraId="5F9CC966" w14:textId="77777777" w:rsidR="00BD2832" w:rsidRDefault="00BD2832">
      <w:pPr>
        <w:jc w:val="center"/>
      </w:pPr>
    </w:p>
    <w:p w14:paraId="7F3DFF15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Jeffrey J. Rodvold</w:t>
      </w:r>
    </w:p>
    <w:p w14:paraId="4C9B62E7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Su Xian</w:t>
      </w:r>
    </w:p>
    <w:p w14:paraId="04E194D4" w14:textId="7CB52A48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C1921">
        <w:rPr>
          <w:rFonts w:ascii="Times New Roman" w:eastAsia="Times New Roman" w:hAnsi="Times New Roman"/>
          <w:color w:val="000000"/>
          <w:sz w:val="28"/>
          <w:szCs w:val="28"/>
        </w:rPr>
        <w:t>Julia</w:t>
      </w: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 xml:space="preserve"> Nussbacher</w:t>
      </w:r>
    </w:p>
    <w:p w14:paraId="4615771E" w14:textId="4D23FFC5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 xml:space="preserve">Brian </w:t>
      </w:r>
      <w:r w:rsidRPr="001C1921">
        <w:rPr>
          <w:rFonts w:ascii="Times New Roman" w:eastAsia="Times New Roman" w:hAnsi="Times New Roman"/>
          <w:color w:val="000000"/>
          <w:sz w:val="28"/>
          <w:szCs w:val="28"/>
        </w:rPr>
        <w:t>Tsui</w:t>
      </w:r>
    </w:p>
    <w:p w14:paraId="180B9281" w14:textId="390E48FE" w:rsidR="00B8790E" w:rsidRDefault="00CD5DAB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T. </w:t>
      </w:r>
      <w:r w:rsidR="00B8790E" w:rsidRPr="0007149B">
        <w:rPr>
          <w:rFonts w:ascii="Times New Roman" w:eastAsia="Times New Roman" w:hAnsi="Times New Roman"/>
          <w:color w:val="000000"/>
          <w:sz w:val="28"/>
          <w:szCs w:val="28"/>
        </w:rPr>
        <w:t>Cameron Waller</w:t>
      </w:r>
    </w:p>
    <w:p w14:paraId="41609B78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Stephen C. Searles</w:t>
      </w:r>
    </w:p>
    <w:p w14:paraId="20DC43FD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Alyssa Lew</w:t>
      </w:r>
    </w:p>
    <w:p w14:paraId="77D6B13D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Pengfei Jiang</w:t>
      </w:r>
    </w:p>
    <w:p w14:paraId="5F1DD54D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Ivan Babic</w:t>
      </w:r>
    </w:p>
    <w:p w14:paraId="7D3D2327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Natsuko Nomura</w:t>
      </w:r>
    </w:p>
    <w:p w14:paraId="60F4FBF9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Jonathan H. Lin</w:t>
      </w:r>
    </w:p>
    <w:p w14:paraId="0A9AA3DE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Santosh Kesari</w:t>
      </w:r>
    </w:p>
    <w:p w14:paraId="2497150A" w14:textId="77777777" w:rsidR="00B8790E" w:rsidRDefault="00B8790E" w:rsidP="00B8790E">
      <w:pPr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Hannah Carter</w:t>
      </w:r>
    </w:p>
    <w:p w14:paraId="75071914" w14:textId="530EE006" w:rsidR="00BD2832" w:rsidRDefault="00B8790E" w:rsidP="00B8790E">
      <w:pPr>
        <w:jc w:val="center"/>
      </w:pPr>
      <w:r w:rsidRPr="0007149B">
        <w:rPr>
          <w:rFonts w:ascii="Times New Roman" w:eastAsia="Times New Roman" w:hAnsi="Times New Roman"/>
          <w:color w:val="000000"/>
          <w:sz w:val="28"/>
          <w:szCs w:val="28"/>
        </w:rPr>
        <w:t>Maurizio Zanetti</w:t>
      </w:r>
    </w:p>
    <w:p w14:paraId="2C5A0688" w14:textId="77777777" w:rsidR="00BD2832" w:rsidRDefault="00BD2832"/>
    <w:p w14:paraId="14B96966" w14:textId="77777777" w:rsidR="00BD2832" w:rsidRDefault="00BD2832"/>
    <w:p w14:paraId="280D274D" w14:textId="77777777" w:rsidR="00BD2832" w:rsidRDefault="00BD2832"/>
    <w:p w14:paraId="1BA9861F" w14:textId="77777777" w:rsidR="00BD2832" w:rsidRDefault="00BD2832"/>
    <w:p w14:paraId="518B223C" w14:textId="77777777" w:rsidR="00BD2832" w:rsidRDefault="00BD2832"/>
    <w:p w14:paraId="61AD42DE" w14:textId="77777777" w:rsidR="00BD2832" w:rsidRDefault="00BD2832"/>
    <w:p w14:paraId="4EEB2E24" w14:textId="77777777" w:rsidR="00BD2832" w:rsidRDefault="00BD2832"/>
    <w:p w14:paraId="2F55FFB5" w14:textId="77777777" w:rsidR="00BD2832" w:rsidRDefault="00BD2832"/>
    <w:p w14:paraId="113F9A6C" w14:textId="77777777" w:rsidR="00BD2832" w:rsidRDefault="00BD2832"/>
    <w:p w14:paraId="5013E8A4" w14:textId="77777777" w:rsidR="00BD2832" w:rsidRDefault="00BD2832"/>
    <w:p w14:paraId="26D0B964" w14:textId="77777777" w:rsidR="00BD2832" w:rsidRDefault="00BD2832"/>
    <w:p w14:paraId="3064F4B1" w14:textId="77777777" w:rsidR="00BD2832" w:rsidRDefault="00BD2832"/>
    <w:p w14:paraId="2C0BE918" w14:textId="77777777" w:rsidR="00BD2832" w:rsidRDefault="00BD2832"/>
    <w:p w14:paraId="5FF9F96F" w14:textId="77777777" w:rsidR="00BD2832" w:rsidRDefault="00BD2832"/>
    <w:p w14:paraId="3CA87D73" w14:textId="77777777" w:rsidR="006124D5" w:rsidRDefault="006124D5" w:rsidP="002525A7">
      <w:pPr>
        <w:rPr>
          <w:b/>
          <w:bCs/>
          <w:sz w:val="40"/>
          <w:szCs w:val="40"/>
        </w:rPr>
      </w:pPr>
    </w:p>
    <w:p w14:paraId="2DA6E204" w14:textId="77777777" w:rsidR="00BD2832" w:rsidRDefault="00BD2832">
      <w:pPr>
        <w:tabs>
          <w:tab w:val="left" w:pos="3673"/>
        </w:tabs>
      </w:pPr>
    </w:p>
    <w:p w14:paraId="76399049" w14:textId="77777777" w:rsidR="00BD2832" w:rsidRDefault="00BD2832"/>
    <w:p w14:paraId="196142BF" w14:textId="77777777" w:rsidR="00BD2832" w:rsidRDefault="00BD2832"/>
    <w:p w14:paraId="434A6789" w14:textId="77777777" w:rsidR="00BD2832" w:rsidRDefault="00BD2832"/>
    <w:p w14:paraId="1872DDEB" w14:textId="77777777" w:rsidR="00BD2832" w:rsidRDefault="00BD2832"/>
    <w:p w14:paraId="09B85079" w14:textId="71B2BA97" w:rsidR="00BD2832" w:rsidRDefault="00F939C3">
      <w:r>
        <w:rPr>
          <w:noProof/>
        </w:rPr>
        <w:drawing>
          <wp:inline distT="0" distB="0" distL="0" distR="0" wp14:anchorId="38968CB9" wp14:editId="1323E546">
            <wp:extent cx="5943367" cy="4351867"/>
            <wp:effectExtent l="0" t="0" r="635" b="0"/>
            <wp:docPr id="5" name="Picture 5" descr="/var/folders/xb/y84808m95yx32r61620tb9v40000gn/T/com.apple.Preview/com.apple.Preview.PasteboardItems/Figures for UPR and GBM_pdf (dragged)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xb/y84808m95yx32r61620tb9v40000gn/T/com.apple.Preview/com.apple.Preview.PasteboardItems/Figures for UPR and GBM_pdf (dragged)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9" b="17518"/>
                    <a:stretch/>
                  </pic:blipFill>
                  <pic:spPr bwMode="auto">
                    <a:xfrm>
                      <a:off x="0" y="0"/>
                      <a:ext cx="5943600" cy="435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3EC19" w14:textId="77777777" w:rsidR="00BD2832" w:rsidRDefault="00BD2832"/>
    <w:p w14:paraId="6EB5797C" w14:textId="77777777" w:rsidR="00BD2832" w:rsidRDefault="007E3DDE">
      <w:pPr>
        <w:spacing w:line="480" w:lineRule="auto"/>
        <w:jc w:val="both"/>
      </w:pPr>
      <w:bookmarkStart w:id="0" w:name="docs-internal-guid-ef0d2a07-7fff-cb97-73"/>
      <w:bookmarkEnd w:id="0"/>
      <w:r>
        <w:rPr>
          <w:rFonts w:ascii="Times New Roman" w:eastAsia="Times New Roman" w:hAnsi="Times New Roman"/>
          <w:color w:val="000000"/>
        </w:rPr>
        <w:t xml:space="preserve">Fig S1: </w:t>
      </w:r>
      <w:r>
        <w:rPr>
          <w:rFonts w:ascii="Times New Roman" w:eastAsia="Times New Roman" w:hAnsi="Times New Roman"/>
          <w:b/>
          <w:color w:val="000000"/>
        </w:rPr>
        <w:t>Responder GBM lines are not sensitive to G-202 and have low PSMA expression</w:t>
      </w:r>
      <w:r>
        <w:rPr>
          <w:rFonts w:ascii="Times New Roman" w:eastAsia="Times New Roman" w:hAnsi="Times New Roman"/>
          <w:color w:val="000000"/>
        </w:rPr>
        <w:t>. (A) Flow cytometric analysis of percent live (7AAD</w:t>
      </w:r>
      <w:r>
        <w:rPr>
          <w:rFonts w:ascii="Times New Roman" w:eastAsia="Times New Roman" w:hAnsi="Times New Roman"/>
          <w:color w:val="000000"/>
          <w:sz w:val="14"/>
        </w:rPr>
        <w:t>-</w:t>
      </w:r>
      <w:r>
        <w:rPr>
          <w:rFonts w:ascii="Times New Roman" w:eastAsia="Times New Roman" w:hAnsi="Times New Roman"/>
          <w:color w:val="000000"/>
        </w:rPr>
        <w:t xml:space="preserve">) responder GBM8 </w:t>
      </w:r>
      <w:proofErr w:type="spellStart"/>
      <w:r>
        <w:rPr>
          <w:rFonts w:ascii="Times New Roman" w:eastAsia="Times New Roman" w:hAnsi="Times New Roman"/>
          <w:color w:val="000000"/>
        </w:rPr>
        <w:t>neurosphere</w:t>
      </w:r>
      <w:proofErr w:type="spellEnd"/>
      <w:r>
        <w:rPr>
          <w:rFonts w:ascii="Times New Roman" w:eastAsia="Times New Roman" w:hAnsi="Times New Roman"/>
          <w:color w:val="000000"/>
        </w:rPr>
        <w:t xml:space="preserve"> cells after </w:t>
      </w:r>
      <w:proofErr w:type="gramStart"/>
      <w:r>
        <w:rPr>
          <w:rFonts w:ascii="Times New Roman" w:eastAsia="Times New Roman" w:hAnsi="Times New Roman"/>
          <w:color w:val="000000"/>
        </w:rPr>
        <w:t>48 hour</w:t>
      </w:r>
      <w:proofErr w:type="gramEnd"/>
      <w:r>
        <w:rPr>
          <w:rFonts w:ascii="Times New Roman" w:eastAsia="Times New Roman" w:hAnsi="Times New Roman"/>
          <w:color w:val="000000"/>
        </w:rPr>
        <w:t xml:space="preserve"> treatment with the pro-drug G-202 or its active form, 12ADT. (B) Expression of Prostate-specific membrane antigen (PSMA) in responder GBM4 and GBM8 lines as determined by flow cytometry. LNCaP cells used as positive control.</w:t>
      </w:r>
    </w:p>
    <w:p w14:paraId="4302745F" w14:textId="77777777" w:rsidR="00BD2832" w:rsidRDefault="007E3DDE">
      <w:pPr>
        <w:spacing w:line="480" w:lineRule="auto"/>
        <w:jc w:val="both"/>
        <w:rPr>
          <w:rFonts w:ascii="Times New Roman" w:eastAsia="Times New Roman" w:hAnsi="Times New Roman"/>
        </w:rPr>
      </w:pPr>
      <w:r>
        <w:br w:type="page"/>
      </w:r>
    </w:p>
    <w:p w14:paraId="705670EB" w14:textId="77777777" w:rsidR="00BD2832" w:rsidRDefault="00BD2832">
      <w:pPr>
        <w:jc w:val="center"/>
        <w:rPr>
          <w:b/>
          <w:bCs/>
          <w:sz w:val="40"/>
          <w:szCs w:val="40"/>
        </w:rPr>
      </w:pPr>
    </w:p>
    <w:p w14:paraId="3F36DD89" w14:textId="77777777" w:rsidR="00BD2832" w:rsidRDefault="00BD2832">
      <w:pPr>
        <w:jc w:val="center"/>
        <w:rPr>
          <w:b/>
          <w:bCs/>
          <w:sz w:val="40"/>
          <w:szCs w:val="40"/>
        </w:rPr>
      </w:pPr>
    </w:p>
    <w:p w14:paraId="36DD957B" w14:textId="77777777" w:rsidR="00BD2832" w:rsidRDefault="007E3DDE">
      <w:pPr>
        <w:jc w:val="center"/>
      </w:pPr>
      <w:r>
        <w:rPr>
          <w:noProof/>
        </w:rPr>
        <w:drawing>
          <wp:inline distT="0" distB="0" distL="0" distR="0" wp14:anchorId="2CE65CBB" wp14:editId="1C80493A">
            <wp:extent cx="3971925" cy="4077970"/>
            <wp:effectExtent l="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58D0" w14:textId="77777777" w:rsidR="00BD2832" w:rsidRDefault="00BD2832">
      <w:pPr>
        <w:jc w:val="center"/>
      </w:pPr>
    </w:p>
    <w:p w14:paraId="624F178A" w14:textId="77777777" w:rsidR="00BD2832" w:rsidRDefault="00BD2832" w:rsidP="005E019E">
      <w:pPr>
        <w:spacing w:line="480" w:lineRule="auto"/>
        <w:rPr>
          <w:rFonts w:ascii="Times New Roman" w:eastAsia="Times New Roman" w:hAnsi="Times New Roman"/>
          <w:b/>
        </w:rPr>
      </w:pPr>
    </w:p>
    <w:p w14:paraId="31890D93" w14:textId="1876FCC1" w:rsidR="00BD2832" w:rsidRPr="0035436C" w:rsidRDefault="007E3DDE" w:rsidP="0035436C">
      <w:pPr>
        <w:pStyle w:val="BodyText"/>
        <w:spacing w:line="480" w:lineRule="auto"/>
      </w:pPr>
      <w:bookmarkStart w:id="1" w:name="docs-internal-guid-7fa62d1b-7fff-3b78-e5"/>
      <w:bookmarkEnd w:id="1"/>
      <w:r w:rsidRPr="0035436C">
        <w:rPr>
          <w:rFonts w:ascii="Times New Roman" w:hAnsi="Times New Roman"/>
          <w:b/>
          <w:bCs/>
          <w:color w:val="000000"/>
        </w:rPr>
        <w:t>Fig</w:t>
      </w:r>
      <w:r w:rsidR="0035436C">
        <w:rPr>
          <w:rFonts w:ascii="Times New Roman" w:hAnsi="Times New Roman"/>
          <w:b/>
          <w:bCs/>
          <w:color w:val="000000"/>
        </w:rPr>
        <w:t>.</w:t>
      </w:r>
      <w:r w:rsidRPr="0035436C">
        <w:rPr>
          <w:rFonts w:ascii="Times New Roman" w:hAnsi="Times New Roman"/>
          <w:b/>
          <w:bCs/>
          <w:color w:val="000000"/>
        </w:rPr>
        <w:t xml:space="preserve"> S2</w:t>
      </w:r>
      <w:r w:rsidR="0035436C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Survival analysis of GBM samples from TCGA</w:t>
      </w:r>
      <w:r w:rsidR="0035436C"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Survival plot showing a significant difference (p&lt;0.02) between HSPA5 high expression group</w:t>
      </w:r>
      <w:r w:rsidR="0035436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(</w:t>
      </w:r>
      <w:r w:rsidR="0035436C">
        <w:rPr>
          <w:rFonts w:ascii="Times New Roman" w:hAnsi="Times New Roman"/>
          <w:color w:val="000000"/>
        </w:rPr>
        <w:t xml:space="preserve">&gt;70% quantile; </w:t>
      </w:r>
      <w:r>
        <w:rPr>
          <w:rFonts w:ascii="Times New Roman" w:hAnsi="Times New Roman"/>
          <w:color w:val="000000"/>
        </w:rPr>
        <w:t>n=42, orange) and HSPA5 low expression group (</w:t>
      </w:r>
      <w:r w:rsidR="0035436C">
        <w:rPr>
          <w:rFonts w:ascii="Times New Roman" w:hAnsi="Times New Roman"/>
          <w:color w:val="000000"/>
        </w:rPr>
        <w:t xml:space="preserve">&lt;30% quantile; </w:t>
      </w:r>
      <w:r>
        <w:rPr>
          <w:rFonts w:ascii="Times New Roman" w:hAnsi="Times New Roman"/>
          <w:color w:val="000000"/>
        </w:rPr>
        <w:t>n=43, blue) in GBM.</w:t>
      </w:r>
    </w:p>
    <w:p w14:paraId="71DA8004" w14:textId="77777777" w:rsidR="00BD2832" w:rsidRDefault="007E3DDE">
      <w:r>
        <w:br w:type="page"/>
      </w:r>
    </w:p>
    <w:p w14:paraId="2454A7D3" w14:textId="77777777" w:rsidR="00BD2832" w:rsidRDefault="00BD2832"/>
    <w:p w14:paraId="5EB707D7" w14:textId="77777777" w:rsidR="00BD2832" w:rsidRDefault="00BD2832"/>
    <w:p w14:paraId="2EB4BA2B" w14:textId="77777777" w:rsidR="00BD2832" w:rsidRDefault="00BD2832"/>
    <w:p w14:paraId="6656CF26" w14:textId="77777777" w:rsidR="00BD2832" w:rsidRDefault="00BD2832"/>
    <w:p w14:paraId="2B55C23E" w14:textId="77777777" w:rsidR="00BD2832" w:rsidRDefault="00BD2832"/>
    <w:p w14:paraId="14098B69" w14:textId="77777777" w:rsidR="00BD2832" w:rsidRDefault="007E3DDE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0860101" wp14:editId="742B5058">
                <wp:simplePos x="0" y="0"/>
                <wp:positionH relativeFrom="column">
                  <wp:posOffset>454025</wp:posOffset>
                </wp:positionH>
                <wp:positionV relativeFrom="paragraph">
                  <wp:posOffset>29845</wp:posOffset>
                </wp:positionV>
                <wp:extent cx="5120005" cy="3630930"/>
                <wp:effectExtent l="0" t="0" r="10795" b="1397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9200" cy="363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86F3D39" w14:textId="2B15AB63" w:rsidR="00BD2832" w:rsidRDefault="0035436C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5CC49C" wp14:editId="34788460">
                                  <wp:extent cx="4695190" cy="3533140"/>
                                  <wp:effectExtent l="0" t="0" r="381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CA.boxes.pd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5190" cy="3533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rect w14:anchorId="00860101" id="Text Box 4" o:spid="_x0000_s1026" style="position:absolute;margin-left:35.75pt;margin-top:2.35pt;width:403.15pt;height:285.9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" fillcolor="white [3201]" strokeweight=".18mm">
                <v:stroke joinstyle="round"/>
                <v:textbox>
                  <w:txbxContent>
                    <w:p w14:paraId="486F3D39" w14:textId="2B15AB63" w:rsidR="00BD2832" w:rsidRDefault="0035436C">
                      <w:pPr>
                        <w:pStyle w:val="FrameContents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5CC49C" wp14:editId="34788460">
                            <wp:extent cx="4695190" cy="3533140"/>
                            <wp:effectExtent l="0" t="0" r="381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CA.boxes.pd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5190" cy="3533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D35E82D" w14:textId="77777777" w:rsidR="00BD2832" w:rsidRDefault="00BD2832"/>
    <w:p w14:paraId="2818E68F" w14:textId="77777777" w:rsidR="00BD2832" w:rsidRDefault="00BD2832"/>
    <w:p w14:paraId="5E51B81D" w14:textId="77777777" w:rsidR="00BD2832" w:rsidRDefault="00BD2832"/>
    <w:p w14:paraId="00112B46" w14:textId="77777777" w:rsidR="00BD2832" w:rsidRDefault="00BD2832"/>
    <w:p w14:paraId="2DB5BDC6" w14:textId="77777777" w:rsidR="00BD2832" w:rsidRDefault="00BD2832"/>
    <w:p w14:paraId="303E2841" w14:textId="77777777" w:rsidR="00BD2832" w:rsidRDefault="00BD2832"/>
    <w:p w14:paraId="5B9B0620" w14:textId="77777777" w:rsidR="00BD2832" w:rsidRDefault="00BD2832"/>
    <w:p w14:paraId="6546E286" w14:textId="77777777" w:rsidR="00BD2832" w:rsidRDefault="00BD2832"/>
    <w:p w14:paraId="6B6D13E8" w14:textId="77777777" w:rsidR="00BD2832" w:rsidRDefault="00BD2832"/>
    <w:p w14:paraId="52A19454" w14:textId="77777777" w:rsidR="00BD2832" w:rsidRDefault="00BD2832"/>
    <w:p w14:paraId="1BC44DD5" w14:textId="77777777" w:rsidR="00BD2832" w:rsidRDefault="00BD2832"/>
    <w:p w14:paraId="54EAACC2" w14:textId="77777777" w:rsidR="00BD2832" w:rsidRDefault="00BD2832"/>
    <w:p w14:paraId="49F27A26" w14:textId="77777777" w:rsidR="00BD2832" w:rsidRDefault="00BD2832"/>
    <w:p w14:paraId="7644DE51" w14:textId="77777777" w:rsidR="00BD2832" w:rsidRDefault="00BD2832"/>
    <w:p w14:paraId="4B11B373" w14:textId="77777777" w:rsidR="00BD2832" w:rsidRDefault="00BD2832"/>
    <w:p w14:paraId="011E1D85" w14:textId="77777777" w:rsidR="00BD2832" w:rsidRDefault="00BD2832"/>
    <w:p w14:paraId="7B5F2984" w14:textId="77777777" w:rsidR="00BD2832" w:rsidRDefault="00BD2832"/>
    <w:p w14:paraId="0CC8A19F" w14:textId="77777777" w:rsidR="00BD2832" w:rsidRDefault="00BD2832"/>
    <w:p w14:paraId="07ED08BD" w14:textId="77777777" w:rsidR="00BD2832" w:rsidRDefault="00BD2832"/>
    <w:p w14:paraId="2B74E213" w14:textId="77777777" w:rsidR="00BD2832" w:rsidRDefault="00BD2832">
      <w:pPr>
        <w:jc w:val="both"/>
      </w:pPr>
    </w:p>
    <w:p w14:paraId="3E11BB35" w14:textId="09A63B0F" w:rsidR="00BD2832" w:rsidRDefault="00BD2832">
      <w:pPr>
        <w:spacing w:line="480" w:lineRule="auto"/>
        <w:rPr>
          <w:rFonts w:ascii="Times New Roman" w:eastAsia="Times New Roman" w:hAnsi="Times New Roman"/>
          <w:b/>
        </w:rPr>
      </w:pPr>
    </w:p>
    <w:p w14:paraId="49345689" w14:textId="77777777" w:rsidR="005E019E" w:rsidRDefault="005E019E">
      <w:pPr>
        <w:spacing w:line="480" w:lineRule="auto"/>
        <w:rPr>
          <w:rFonts w:ascii="Times New Roman" w:eastAsia="Times New Roman" w:hAnsi="Times New Roman"/>
          <w:b/>
        </w:rPr>
      </w:pPr>
    </w:p>
    <w:p w14:paraId="615BC9A3" w14:textId="6E4F68CF" w:rsidR="00BD2832" w:rsidRDefault="007E3DDE" w:rsidP="0035436C">
      <w:pPr>
        <w:pStyle w:val="BodyText"/>
        <w:spacing w:line="480" w:lineRule="auto"/>
        <w:rPr>
          <w:rFonts w:ascii="Times New Roman" w:hAnsi="Times New Roman"/>
          <w:color w:val="000000"/>
        </w:rPr>
      </w:pPr>
      <w:bookmarkStart w:id="2" w:name="docs-internal-guid-a64df369-7fff-6638-c3"/>
      <w:bookmarkEnd w:id="2"/>
      <w:r w:rsidRPr="0035436C">
        <w:rPr>
          <w:rFonts w:ascii="Times New Roman" w:eastAsia="Times New Roman" w:hAnsi="Times New Roman"/>
          <w:b/>
          <w:color w:val="000000"/>
        </w:rPr>
        <w:t>Fig</w:t>
      </w:r>
      <w:r w:rsidR="0035436C">
        <w:rPr>
          <w:rFonts w:ascii="Times New Roman" w:eastAsia="Times New Roman" w:hAnsi="Times New Roman"/>
          <w:b/>
          <w:color w:val="000000"/>
        </w:rPr>
        <w:t xml:space="preserve">. </w:t>
      </w:r>
      <w:r w:rsidRPr="0035436C">
        <w:rPr>
          <w:rFonts w:ascii="Times New Roman" w:eastAsia="Times New Roman" w:hAnsi="Times New Roman"/>
          <w:b/>
          <w:color w:val="000000"/>
        </w:rPr>
        <w:t>S3</w:t>
      </w:r>
      <w:r w:rsidR="0035436C" w:rsidRPr="0035436C">
        <w:rPr>
          <w:rFonts w:ascii="Times New Roman" w:eastAsia="Times New Roman" w:hAnsi="Times New Roman"/>
          <w:b/>
          <w:color w:val="000000"/>
        </w:rPr>
        <w:t>.</w:t>
      </w:r>
      <w:r w:rsidR="0035436C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Transcriptome-wide principal component analysis distinguishes groups of GBM lines</w:t>
      </w:r>
      <w:r w:rsidR="0035436C">
        <w:rPr>
          <w:rFonts w:ascii="Times New Roman" w:eastAsia="Times New Roman" w:hAnsi="Times New Roman"/>
          <w:b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Scatter plot showing the first two components of the principal component analysis (PCA). Different cell lines with replicates are labeled with colors.</w:t>
      </w:r>
    </w:p>
    <w:p w14:paraId="19535BDE" w14:textId="77777777" w:rsidR="00BD2832" w:rsidRDefault="00BD2832">
      <w:pPr>
        <w:spacing w:line="480" w:lineRule="auto"/>
        <w:rPr>
          <w:rFonts w:ascii="Times New Roman" w:eastAsia="Times New Roman" w:hAnsi="Times New Roman"/>
          <w:b/>
        </w:rPr>
      </w:pPr>
    </w:p>
    <w:p w14:paraId="2DF80B79" w14:textId="77777777" w:rsidR="00BD2832" w:rsidRDefault="00BD2832">
      <w:pPr>
        <w:spacing w:line="480" w:lineRule="auto"/>
        <w:rPr>
          <w:rFonts w:ascii="Times New Roman" w:eastAsia="Times New Roman" w:hAnsi="Times New Roman"/>
          <w:b/>
        </w:rPr>
      </w:pPr>
    </w:p>
    <w:p w14:paraId="1FDCE0CC" w14:textId="77777777" w:rsidR="00BD2832" w:rsidRDefault="00BD2832">
      <w:pPr>
        <w:spacing w:line="480" w:lineRule="auto"/>
        <w:rPr>
          <w:rFonts w:ascii="Times New Roman" w:eastAsia="Times New Roman" w:hAnsi="Times New Roman"/>
          <w:b/>
        </w:rPr>
      </w:pPr>
    </w:p>
    <w:p w14:paraId="77A8C2A7" w14:textId="77777777" w:rsidR="00BD2832" w:rsidRDefault="00BD2832">
      <w:pPr>
        <w:spacing w:line="480" w:lineRule="auto"/>
      </w:pPr>
    </w:p>
    <w:p w14:paraId="20408AFD" w14:textId="77777777" w:rsidR="00BD2832" w:rsidRDefault="00BD2832"/>
    <w:p w14:paraId="6720CB5F" w14:textId="77777777" w:rsidR="00BD2832" w:rsidRDefault="00BD2832"/>
    <w:p w14:paraId="1C3991D5" w14:textId="77777777" w:rsidR="00BD2832" w:rsidRDefault="00BD2832"/>
    <w:p w14:paraId="73FF8C3E" w14:textId="77777777" w:rsidR="00BD2832" w:rsidRDefault="00BD2832"/>
    <w:p w14:paraId="2DB41C3D" w14:textId="18B531B1" w:rsidR="00BD2832" w:rsidRDefault="00BD2832"/>
    <w:p w14:paraId="7A400ECA" w14:textId="06846421" w:rsidR="005E019E" w:rsidRDefault="005E019E"/>
    <w:p w14:paraId="20020C80" w14:textId="77777777" w:rsidR="005E019E" w:rsidRDefault="005E019E"/>
    <w:p w14:paraId="71AC116C" w14:textId="77777777" w:rsidR="00BD2832" w:rsidRDefault="00BD2832"/>
    <w:p w14:paraId="71253E17" w14:textId="77777777" w:rsidR="00BD2832" w:rsidRDefault="00BD2832"/>
    <w:p w14:paraId="3CCBDAE3" w14:textId="77777777" w:rsidR="00BD2832" w:rsidRDefault="007E3DDE">
      <w:pPr>
        <w:jc w:val="center"/>
      </w:pPr>
      <w:r>
        <w:rPr>
          <w:noProof/>
        </w:rPr>
        <w:drawing>
          <wp:inline distT="0" distB="0" distL="0" distR="0" wp14:anchorId="6BF0BF92" wp14:editId="0DF2464E">
            <wp:extent cx="5943600" cy="46228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90AE8" w14:textId="77777777" w:rsidR="00BD2832" w:rsidRDefault="00BD2832"/>
    <w:p w14:paraId="51445B52" w14:textId="77777777" w:rsidR="00BD2832" w:rsidRDefault="00BD2832">
      <w:pPr>
        <w:rPr>
          <w:sz w:val="28"/>
          <w:szCs w:val="28"/>
        </w:rPr>
      </w:pPr>
    </w:p>
    <w:p w14:paraId="46702823" w14:textId="77777777" w:rsidR="00BD2832" w:rsidRDefault="00BD2832">
      <w:pPr>
        <w:rPr>
          <w:sz w:val="28"/>
          <w:szCs w:val="28"/>
        </w:rPr>
      </w:pPr>
    </w:p>
    <w:p w14:paraId="57C0AE44" w14:textId="17D79821" w:rsidR="00BD2832" w:rsidRDefault="007E3DDE">
      <w:pPr>
        <w:pStyle w:val="BodyText"/>
        <w:spacing w:line="480" w:lineRule="auto"/>
        <w:jc w:val="both"/>
        <w:rPr>
          <w:rFonts w:ascii="Times New Roman" w:eastAsia="Times New Roman" w:hAnsi="Times New Roman"/>
          <w:color w:val="000000"/>
        </w:rPr>
      </w:pPr>
      <w:bookmarkStart w:id="3" w:name="docs-internal-guid-34180f64-7fff-c277-5d"/>
      <w:bookmarkEnd w:id="3"/>
      <w:r w:rsidRPr="0035436C">
        <w:rPr>
          <w:rFonts w:ascii="Times New Roman" w:eastAsia="Times New Roman" w:hAnsi="Times New Roman"/>
          <w:b/>
          <w:color w:val="000000"/>
        </w:rPr>
        <w:t>Fig</w:t>
      </w:r>
      <w:r w:rsidR="0035436C" w:rsidRPr="0035436C">
        <w:rPr>
          <w:rFonts w:ascii="Times New Roman" w:eastAsia="Times New Roman" w:hAnsi="Times New Roman"/>
          <w:b/>
          <w:color w:val="000000"/>
        </w:rPr>
        <w:t>.</w:t>
      </w:r>
      <w:r w:rsidRPr="0035436C">
        <w:rPr>
          <w:rFonts w:ascii="Times New Roman" w:eastAsia="Times New Roman" w:hAnsi="Times New Roman"/>
          <w:b/>
          <w:color w:val="000000"/>
        </w:rPr>
        <w:t xml:space="preserve"> S4</w:t>
      </w:r>
      <w:r w:rsidR="0035436C" w:rsidRPr="0035436C">
        <w:rPr>
          <w:rFonts w:ascii="Times New Roman" w:eastAsia="Times New Roman" w:hAnsi="Times New Roman"/>
          <w:b/>
          <w:color w:val="000000"/>
        </w:rPr>
        <w:t>.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Different</w:t>
      </w:r>
      <w:r w:rsidR="0035436C">
        <w:rPr>
          <w:rFonts w:ascii="Times New Roman" w:eastAsia="Times New Roman" w:hAnsi="Times New Roman"/>
          <w:b/>
          <w:color w:val="000000"/>
        </w:rPr>
        <w:t>ial</w:t>
      </w:r>
      <w:r>
        <w:rPr>
          <w:rFonts w:ascii="Times New Roman" w:eastAsia="Times New Roman" w:hAnsi="Times New Roman"/>
          <w:b/>
          <w:color w:val="000000"/>
        </w:rPr>
        <w:t xml:space="preserve"> expression patterns of </w:t>
      </w:r>
      <w:proofErr w:type="spellStart"/>
      <w:r>
        <w:rPr>
          <w:rFonts w:ascii="Times New Roman" w:eastAsia="Times New Roman" w:hAnsi="Times New Roman"/>
          <w:b/>
          <w:color w:val="000000"/>
        </w:rPr>
        <w:t>MeBrown</w:t>
      </w:r>
      <w:proofErr w:type="spellEnd"/>
      <w:r>
        <w:rPr>
          <w:rFonts w:ascii="Times New Roman" w:eastAsia="Times New Roman" w:hAnsi="Times New Roman"/>
          <w:b/>
          <w:color w:val="000000"/>
        </w:rPr>
        <w:t xml:space="preserve"> module genes detected by WGCNA.</w:t>
      </w:r>
      <w:r>
        <w:rPr>
          <w:rFonts w:ascii="Times New Roman" w:eastAsia="Times New Roman" w:hAnsi="Times New Roman"/>
          <w:color w:val="000000"/>
        </w:rPr>
        <w:t xml:space="preserve"> Heatmap displaying different</w:t>
      </w:r>
      <w:r w:rsidR="0035436C">
        <w:rPr>
          <w:rFonts w:ascii="Times New Roman" w:eastAsia="Times New Roman" w:hAnsi="Times New Roman"/>
          <w:color w:val="000000"/>
        </w:rPr>
        <w:t>ial</w:t>
      </w:r>
      <w:r>
        <w:rPr>
          <w:rFonts w:ascii="Times New Roman" w:eastAsia="Times New Roman" w:hAnsi="Times New Roman"/>
          <w:color w:val="000000"/>
        </w:rPr>
        <w:t xml:space="preserve"> expression patterns across genes within </w:t>
      </w:r>
      <w:proofErr w:type="spellStart"/>
      <w:r>
        <w:rPr>
          <w:rFonts w:ascii="Times New Roman" w:eastAsia="Times New Roman" w:hAnsi="Times New Roman"/>
          <w:color w:val="000000"/>
        </w:rPr>
        <w:t>MeBrown</w:t>
      </w:r>
      <w:proofErr w:type="spellEnd"/>
      <w:r>
        <w:rPr>
          <w:rFonts w:ascii="Times New Roman" w:eastAsia="Times New Roman" w:hAnsi="Times New Roman"/>
          <w:color w:val="000000"/>
        </w:rPr>
        <w:t xml:space="preserve"> module detected by WGCNA. Unsupervised clustering shows clear differen</w:t>
      </w:r>
      <w:r w:rsidR="0035436C">
        <w:rPr>
          <w:rFonts w:ascii="Times New Roman" w:eastAsia="Times New Roman" w:hAnsi="Times New Roman"/>
          <w:color w:val="000000"/>
        </w:rPr>
        <w:t>ces in</w:t>
      </w:r>
      <w:r>
        <w:rPr>
          <w:rFonts w:ascii="Times New Roman" w:eastAsia="Times New Roman" w:hAnsi="Times New Roman"/>
          <w:color w:val="000000"/>
        </w:rPr>
        <w:t xml:space="preserve"> expression patterns between responder (R) and </w:t>
      </w:r>
      <w:proofErr w:type="spellStart"/>
      <w:r>
        <w:rPr>
          <w:rFonts w:ascii="Times New Roman" w:eastAsia="Times New Roman" w:hAnsi="Times New Roman"/>
          <w:color w:val="000000"/>
        </w:rPr>
        <w:t>nonresponder</w:t>
      </w:r>
      <w:proofErr w:type="spellEnd"/>
      <w:r>
        <w:rPr>
          <w:rFonts w:ascii="Times New Roman" w:eastAsia="Times New Roman" w:hAnsi="Times New Roman"/>
          <w:color w:val="000000"/>
        </w:rPr>
        <w:t xml:space="preserve"> (NR) groups. </w:t>
      </w:r>
    </w:p>
    <w:p w14:paraId="44F3EB8D" w14:textId="5CA05796" w:rsidR="0062601F" w:rsidRDefault="0062601F">
      <w:pPr>
        <w:pStyle w:val="BodyText"/>
        <w:spacing w:line="480" w:lineRule="auto"/>
        <w:jc w:val="both"/>
        <w:rPr>
          <w:rFonts w:ascii="Times New Roman" w:eastAsia="Times New Roman" w:hAnsi="Times New Roman"/>
          <w:color w:val="000000"/>
        </w:rPr>
      </w:pPr>
    </w:p>
    <w:p w14:paraId="0E4D0DC1" w14:textId="77777777" w:rsidR="0062601F" w:rsidRDefault="0062601F">
      <w:pPr>
        <w:pStyle w:val="BodyText"/>
        <w:spacing w:line="480" w:lineRule="auto"/>
        <w:jc w:val="both"/>
        <w:rPr>
          <w:rFonts w:ascii="Times New Roman" w:eastAsia="Times New Roman" w:hAnsi="Times New Roman"/>
        </w:rPr>
      </w:pPr>
    </w:p>
    <w:p w14:paraId="56E3245B" w14:textId="77777777" w:rsidR="00BD2832" w:rsidRDefault="00BD2832">
      <w:pPr>
        <w:rPr>
          <w:rFonts w:ascii="Times New Roman" w:eastAsia="Times New Roman" w:hAnsi="Times New Roman"/>
        </w:rPr>
      </w:pPr>
    </w:p>
    <w:p w14:paraId="62F6A37A" w14:textId="77777777" w:rsidR="00BD2832" w:rsidRDefault="00BD2832"/>
    <w:p w14:paraId="0036B459" w14:textId="77777777" w:rsidR="00BD2832" w:rsidRDefault="00BD2832">
      <w:pPr>
        <w:jc w:val="center"/>
        <w:rPr>
          <w:b/>
          <w:bCs/>
          <w:sz w:val="40"/>
          <w:szCs w:val="40"/>
        </w:rPr>
      </w:pPr>
    </w:p>
    <w:p w14:paraId="79621C2E" w14:textId="23319C9C" w:rsidR="00BD2832" w:rsidRDefault="00F939C3" w:rsidP="00F939C3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30F60B56" wp14:editId="0A42D7A9">
            <wp:extent cx="4869700" cy="4578350"/>
            <wp:effectExtent l="0" t="0" r="7620" b="0"/>
            <wp:docPr id="8" name="Picture 8" descr="/var/folders/xb/y84808m95yx32r61620tb9v40000gn/T/com.apple.Preview/com.apple.Preview.PasteboardItems/Figures for UPR and GBM_pdf (dragged) 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xb/y84808m95yx32r61620tb9v40000gn/T/com.apple.Preview/com.apple.Preview.PasteboardItems/Figures for UPR and GBM_pdf (dragged) 1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/>
                    <a:stretch/>
                  </pic:blipFill>
                  <pic:spPr bwMode="auto">
                    <a:xfrm>
                      <a:off x="0" y="0"/>
                      <a:ext cx="4876367" cy="458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FFA36" w14:textId="77777777" w:rsidR="00BD2832" w:rsidRDefault="00BD2832"/>
    <w:p w14:paraId="028EB9DF" w14:textId="77777777" w:rsidR="00BD2832" w:rsidRPr="0035436C" w:rsidRDefault="00BD2832">
      <w:pPr>
        <w:rPr>
          <w:b/>
        </w:rPr>
      </w:pPr>
    </w:p>
    <w:p w14:paraId="43F70237" w14:textId="77777777" w:rsidR="0035436C" w:rsidRDefault="0035436C">
      <w:pPr>
        <w:pStyle w:val="BodyText"/>
        <w:spacing w:line="480" w:lineRule="auto"/>
        <w:jc w:val="both"/>
        <w:rPr>
          <w:rFonts w:ascii="Times New Roman" w:hAnsi="Times New Roman"/>
          <w:b/>
          <w:color w:val="000000"/>
        </w:rPr>
      </w:pPr>
      <w:bookmarkStart w:id="4" w:name="docs-internal-guid-867aba99-7fff-8803-02"/>
      <w:bookmarkEnd w:id="4"/>
    </w:p>
    <w:p w14:paraId="387D41BB" w14:textId="6C9EBAA6" w:rsidR="00BD2832" w:rsidRDefault="007E3DDE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  <w:r w:rsidRPr="0035436C">
        <w:rPr>
          <w:rFonts w:ascii="Times New Roman" w:hAnsi="Times New Roman"/>
          <w:b/>
          <w:color w:val="000000"/>
        </w:rPr>
        <w:t>Fig S5</w:t>
      </w:r>
      <w:r w:rsidR="0035436C" w:rsidRPr="0035436C"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Nonresponder</w:t>
      </w:r>
      <w:proofErr w:type="spellEnd"/>
      <w:r>
        <w:rPr>
          <w:rFonts w:ascii="Times New Roman" w:hAnsi="Times New Roman"/>
          <w:b/>
          <w:color w:val="000000"/>
        </w:rPr>
        <w:t xml:space="preserve"> GBM </w:t>
      </w:r>
      <w:proofErr w:type="spellStart"/>
      <w:r>
        <w:rPr>
          <w:rFonts w:ascii="Times New Roman" w:hAnsi="Times New Roman"/>
          <w:b/>
          <w:color w:val="000000"/>
        </w:rPr>
        <w:t>neurosphere</w:t>
      </w:r>
      <w:proofErr w:type="spellEnd"/>
      <w:r>
        <w:rPr>
          <w:rFonts w:ascii="Times New Roman" w:hAnsi="Times New Roman"/>
          <w:b/>
          <w:color w:val="000000"/>
        </w:rPr>
        <w:t xml:space="preserve"> lines </w:t>
      </w:r>
      <w:r w:rsidR="0035436C">
        <w:rPr>
          <w:rFonts w:ascii="Times New Roman" w:hAnsi="Times New Roman"/>
          <w:b/>
          <w:color w:val="000000"/>
        </w:rPr>
        <w:t>are deficient in</w:t>
      </w:r>
      <w:r>
        <w:rPr>
          <w:rFonts w:ascii="Times New Roman" w:hAnsi="Times New Roman"/>
          <w:b/>
          <w:color w:val="000000"/>
        </w:rPr>
        <w:t xml:space="preserve"> CDKN2A</w:t>
      </w:r>
      <w:r>
        <w:rPr>
          <w:rFonts w:ascii="Times New Roman" w:hAnsi="Times New Roman"/>
          <w:color w:val="000000"/>
        </w:rPr>
        <w:t xml:space="preserve">.  (A) Differential expression of </w:t>
      </w:r>
      <w:r>
        <w:rPr>
          <w:rFonts w:ascii="Times New Roman" w:hAnsi="Times New Roman"/>
          <w:i/>
          <w:color w:val="000000"/>
        </w:rPr>
        <w:t xml:space="preserve">CDKN2A </w:t>
      </w:r>
      <w:r w:rsidR="0035436C"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</w:rPr>
        <w:t xml:space="preserve"> responder and </w:t>
      </w:r>
      <w:proofErr w:type="spellStart"/>
      <w:r>
        <w:rPr>
          <w:rFonts w:ascii="Times New Roman" w:hAnsi="Times New Roman"/>
          <w:color w:val="000000"/>
        </w:rPr>
        <w:t>nonresponder</w:t>
      </w:r>
      <w:proofErr w:type="spellEnd"/>
      <w:r>
        <w:rPr>
          <w:rFonts w:ascii="Times New Roman" w:hAnsi="Times New Roman"/>
          <w:color w:val="000000"/>
        </w:rPr>
        <w:t xml:space="preserve"> groups. (B) Intracellular flow cytometric detection </w:t>
      </w:r>
      <w:r w:rsidR="0035436C">
        <w:rPr>
          <w:rFonts w:ascii="Times New Roman" w:hAnsi="Times New Roman"/>
          <w:color w:val="000000"/>
        </w:rPr>
        <w:t xml:space="preserve">of </w:t>
      </w:r>
      <w:r>
        <w:rPr>
          <w:rFonts w:ascii="Times New Roman" w:hAnsi="Times New Roman"/>
          <w:color w:val="000000"/>
        </w:rPr>
        <w:t xml:space="preserve">expression of CDKN2A/p16 </w:t>
      </w:r>
      <w:r w:rsidR="0035436C">
        <w:rPr>
          <w:rFonts w:ascii="Times New Roman" w:hAnsi="Times New Roman"/>
          <w:color w:val="000000"/>
        </w:rPr>
        <w:t>in</w:t>
      </w:r>
      <w:r>
        <w:rPr>
          <w:rFonts w:ascii="Times New Roman" w:hAnsi="Times New Roman"/>
          <w:color w:val="000000"/>
        </w:rPr>
        <w:t xml:space="preserve"> permeabilized responder and </w:t>
      </w:r>
      <w:proofErr w:type="spellStart"/>
      <w:r>
        <w:rPr>
          <w:rFonts w:ascii="Times New Roman" w:hAnsi="Times New Roman"/>
          <w:color w:val="000000"/>
        </w:rPr>
        <w:t>nonresponder</w:t>
      </w:r>
      <w:proofErr w:type="spellEnd"/>
      <w:r>
        <w:rPr>
          <w:rFonts w:ascii="Times New Roman" w:hAnsi="Times New Roman"/>
          <w:color w:val="000000"/>
        </w:rPr>
        <w:t xml:space="preserve"> cells. HeLa cells </w:t>
      </w:r>
      <w:r w:rsidR="0035436C">
        <w:rPr>
          <w:rFonts w:ascii="Times New Roman" w:hAnsi="Times New Roman"/>
          <w:color w:val="000000"/>
        </w:rPr>
        <w:t xml:space="preserve">are </w:t>
      </w:r>
      <w:r>
        <w:rPr>
          <w:rFonts w:ascii="Times New Roman" w:hAnsi="Times New Roman"/>
          <w:color w:val="000000"/>
        </w:rPr>
        <w:t>used as positive (+) control.</w:t>
      </w:r>
    </w:p>
    <w:p w14:paraId="429B6FC4" w14:textId="77777777" w:rsidR="00264BBA" w:rsidRDefault="00264BBA" w:rsidP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1DBB3DF2" w14:textId="77777777" w:rsidR="00264BBA" w:rsidRDefault="00264BBA" w:rsidP="00264BBA">
      <w:pPr>
        <w:jc w:val="center"/>
        <w:rPr>
          <w:b/>
          <w:bCs/>
          <w:sz w:val="40"/>
          <w:szCs w:val="40"/>
        </w:rPr>
      </w:pPr>
    </w:p>
    <w:p w14:paraId="33441E25" w14:textId="77777777" w:rsidR="00264BBA" w:rsidRDefault="00264BBA" w:rsidP="00264BBA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31F91" wp14:editId="4637AFBD">
                <wp:simplePos x="0" y="0"/>
                <wp:positionH relativeFrom="column">
                  <wp:posOffset>1292772</wp:posOffset>
                </wp:positionH>
                <wp:positionV relativeFrom="paragraph">
                  <wp:posOffset>33284</wp:posOffset>
                </wp:positionV>
                <wp:extent cx="3518864" cy="2276540"/>
                <wp:effectExtent l="0" t="0" r="1206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864" cy="227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F8FD13" w14:textId="11A23192" w:rsidR="00264BBA" w:rsidRDefault="0052175F" w:rsidP="00264B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46AF5" wp14:editId="57166199">
                                  <wp:extent cx="3329305" cy="2177415"/>
                                  <wp:effectExtent l="0" t="0" r="0" b="0"/>
                                  <wp:docPr id="6" name="Picture 6" descr="A close up of a 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Screen Shot 2020-01-13 at 6.12.46 P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29305" cy="2177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31F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01.8pt;margin-top:2.6pt;width:277.1pt;height:17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" fillcolor="white [3201]" strokeweight=".5pt">
                <v:textbox>
                  <w:txbxContent>
                    <w:p w14:paraId="35F8FD13" w14:textId="11A23192" w:rsidR="00264BBA" w:rsidRDefault="0052175F" w:rsidP="00264BBA">
                      <w:r>
                        <w:rPr>
                          <w:noProof/>
                        </w:rPr>
                        <w:drawing>
                          <wp:inline distT="0" distB="0" distL="0" distR="0" wp14:anchorId="16546AF5" wp14:editId="57166199">
                            <wp:extent cx="3329305" cy="2177415"/>
                            <wp:effectExtent l="0" t="0" r="0" b="0"/>
                            <wp:docPr id="6" name="Picture 6" descr="A close up of a 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Screen Shot 2020-01-13 at 6.12.46 P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29305" cy="2177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4531E1" w14:textId="77777777" w:rsidR="00264BBA" w:rsidRDefault="00264BBA" w:rsidP="00264BBA"/>
    <w:p w14:paraId="149766AC" w14:textId="77777777" w:rsidR="00264BBA" w:rsidRPr="0035436C" w:rsidRDefault="00264BBA" w:rsidP="00264BBA">
      <w:pPr>
        <w:rPr>
          <w:b/>
        </w:rPr>
      </w:pPr>
    </w:p>
    <w:p w14:paraId="0F4A9779" w14:textId="77777777" w:rsidR="00264BBA" w:rsidRDefault="00264BBA" w:rsidP="00264BBA">
      <w:pPr>
        <w:pStyle w:val="BodyText"/>
        <w:spacing w:line="480" w:lineRule="auto"/>
        <w:jc w:val="both"/>
        <w:rPr>
          <w:rFonts w:ascii="Times New Roman" w:hAnsi="Times New Roman"/>
          <w:b/>
          <w:color w:val="000000"/>
        </w:rPr>
      </w:pPr>
    </w:p>
    <w:p w14:paraId="3BA1BF45" w14:textId="77777777" w:rsidR="00264BBA" w:rsidRDefault="00264BBA" w:rsidP="00264BBA">
      <w:pPr>
        <w:spacing w:line="480" w:lineRule="auto"/>
        <w:rPr>
          <w:rFonts w:ascii="Times New Roman" w:hAnsi="Times New Roman"/>
          <w:b/>
          <w:color w:val="000000"/>
        </w:rPr>
      </w:pPr>
    </w:p>
    <w:p w14:paraId="47338A64" w14:textId="77777777" w:rsidR="00264BBA" w:rsidRDefault="00264BBA" w:rsidP="00264BBA">
      <w:pPr>
        <w:spacing w:line="480" w:lineRule="auto"/>
        <w:rPr>
          <w:rFonts w:ascii="Times New Roman" w:hAnsi="Times New Roman"/>
          <w:b/>
          <w:color w:val="000000"/>
        </w:rPr>
      </w:pPr>
    </w:p>
    <w:p w14:paraId="1F50ED61" w14:textId="77777777" w:rsidR="00264BBA" w:rsidRDefault="00264BBA" w:rsidP="00264BBA">
      <w:pPr>
        <w:spacing w:line="480" w:lineRule="auto"/>
        <w:rPr>
          <w:rFonts w:ascii="Times New Roman" w:hAnsi="Times New Roman"/>
          <w:b/>
          <w:color w:val="000000"/>
        </w:rPr>
      </w:pPr>
    </w:p>
    <w:p w14:paraId="7EAF6DEA" w14:textId="77777777" w:rsidR="00264BBA" w:rsidRDefault="00264BBA" w:rsidP="00264BBA">
      <w:pPr>
        <w:spacing w:line="480" w:lineRule="auto"/>
        <w:rPr>
          <w:rFonts w:ascii="Times New Roman" w:hAnsi="Times New Roman"/>
          <w:b/>
          <w:color w:val="000000"/>
        </w:rPr>
      </w:pPr>
    </w:p>
    <w:p w14:paraId="33458993" w14:textId="77777777" w:rsidR="005E019E" w:rsidRDefault="005E019E" w:rsidP="00264BBA">
      <w:pPr>
        <w:spacing w:line="480" w:lineRule="auto"/>
        <w:rPr>
          <w:rFonts w:ascii="Times New Roman" w:hAnsi="Times New Roman"/>
          <w:b/>
          <w:color w:val="000000"/>
        </w:rPr>
      </w:pPr>
    </w:p>
    <w:p w14:paraId="7E556E67" w14:textId="77E8A66D" w:rsidR="00264BBA" w:rsidRPr="0062601F" w:rsidRDefault="00264BBA" w:rsidP="00264BBA">
      <w:pPr>
        <w:spacing w:line="480" w:lineRule="auto"/>
        <w:rPr>
          <w:rFonts w:ascii="Times New Roman" w:eastAsia="Times New Roman" w:hAnsi="Times New Roman"/>
          <w:b/>
        </w:rPr>
      </w:pPr>
      <w:r w:rsidRPr="0035436C">
        <w:rPr>
          <w:rFonts w:ascii="Times New Roman" w:hAnsi="Times New Roman"/>
          <w:b/>
          <w:color w:val="000000"/>
        </w:rPr>
        <w:t>Fig S</w:t>
      </w:r>
      <w:r>
        <w:rPr>
          <w:rFonts w:ascii="Times New Roman" w:hAnsi="Times New Roman"/>
          <w:b/>
          <w:color w:val="000000"/>
        </w:rPr>
        <w:t>6</w:t>
      </w:r>
      <w:r w:rsidRPr="0035436C"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 w:rsidRPr="00264BBA">
        <w:rPr>
          <w:b/>
        </w:rPr>
        <w:t>Progression free survival (PFS) data of GBM samples (n = 94) from TCGA</w:t>
      </w:r>
      <w:r w:rsidRPr="00264BBA">
        <w:rPr>
          <w:rFonts w:ascii="Times New Roman" w:eastAsia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> </w:t>
      </w:r>
    </w:p>
    <w:p w14:paraId="2E796060" w14:textId="77777777" w:rsidR="00264BBA" w:rsidRDefault="00264BBA" w:rsidP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206B5330" w14:textId="5365EB67" w:rsidR="0062601F" w:rsidRDefault="0062601F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0804B659" w14:textId="1AC0DB9E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73B600F4" w14:textId="284F9890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109C92F9" w14:textId="1D4D2261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332CA9BF" w14:textId="5378DB4D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5E820DC9" w14:textId="77777777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7B2CE87B" w14:textId="77777777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60A92623" w14:textId="5428FB02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433263F4" w14:textId="77777777" w:rsidR="00264BBA" w:rsidRDefault="00264BBA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450BC0CB" w14:textId="5BBFAEEB" w:rsidR="0062601F" w:rsidRDefault="0062601F" w:rsidP="0062601F">
      <w:pPr>
        <w:jc w:val="center"/>
        <w:rPr>
          <w:b/>
          <w:bCs/>
          <w:sz w:val="40"/>
          <w:szCs w:val="40"/>
        </w:rPr>
      </w:pPr>
    </w:p>
    <w:p w14:paraId="63A65F09" w14:textId="0098CB2B" w:rsidR="002562CD" w:rsidRDefault="002562CD" w:rsidP="0062601F">
      <w:pPr>
        <w:jc w:val="center"/>
        <w:rPr>
          <w:b/>
          <w:bCs/>
          <w:sz w:val="40"/>
          <w:szCs w:val="40"/>
        </w:rPr>
      </w:pPr>
    </w:p>
    <w:p w14:paraId="00B6DD82" w14:textId="77777777" w:rsidR="002562CD" w:rsidRDefault="002562CD" w:rsidP="0062601F">
      <w:pPr>
        <w:jc w:val="center"/>
        <w:rPr>
          <w:b/>
          <w:bCs/>
          <w:sz w:val="40"/>
          <w:szCs w:val="40"/>
        </w:rPr>
      </w:pPr>
    </w:p>
    <w:p w14:paraId="6EF007FB" w14:textId="709FB17A" w:rsidR="0062601F" w:rsidRDefault="0062601F" w:rsidP="0062601F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88813" wp14:editId="463D75D5">
                <wp:simplePos x="0" y="0"/>
                <wp:positionH relativeFrom="column">
                  <wp:posOffset>1292772</wp:posOffset>
                </wp:positionH>
                <wp:positionV relativeFrom="paragraph">
                  <wp:posOffset>33283</wp:posOffset>
                </wp:positionV>
                <wp:extent cx="3518864" cy="3373820"/>
                <wp:effectExtent l="0" t="0" r="12065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864" cy="3373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BCFC4" w14:textId="268ECD3F" w:rsidR="0062601F" w:rsidRDefault="006260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64BB8F" wp14:editId="26F0E0EB">
                                  <wp:extent cx="3275965" cy="3275965"/>
                                  <wp:effectExtent l="0" t="0" r="635" b="635"/>
                                  <wp:docPr id="12" name="Picture 12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creen Shot 2020-01-13 at 3.56.47 PM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75965" cy="3275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8881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101.8pt;margin-top:2.6pt;width:277.1pt;height:265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" fillcolor="white [3201]" strokeweight=".5pt">
                <v:textbox>
                  <w:txbxContent>
                    <w:p w14:paraId="569BCFC4" w14:textId="268ECD3F" w:rsidR="0062601F" w:rsidRDefault="0062601F">
                      <w:r>
                        <w:rPr>
                          <w:noProof/>
                        </w:rPr>
                        <w:drawing>
                          <wp:inline distT="0" distB="0" distL="0" distR="0" wp14:anchorId="4F64BB8F" wp14:editId="26F0E0EB">
                            <wp:extent cx="3275965" cy="3275965"/>
                            <wp:effectExtent l="0" t="0" r="635" b="635"/>
                            <wp:docPr id="12" name="Picture 12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Screen Shot 2020-01-13 at 3.56.47 PM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75965" cy="3275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6F1907" w14:textId="77777777" w:rsidR="0062601F" w:rsidRDefault="0062601F" w:rsidP="0062601F"/>
    <w:p w14:paraId="061FEA4D" w14:textId="77777777" w:rsidR="0062601F" w:rsidRPr="0035436C" w:rsidRDefault="0062601F" w:rsidP="0062601F">
      <w:pPr>
        <w:rPr>
          <w:b/>
        </w:rPr>
      </w:pPr>
    </w:p>
    <w:p w14:paraId="116C4DC3" w14:textId="77777777" w:rsidR="0062601F" w:rsidRDefault="0062601F" w:rsidP="0062601F">
      <w:pPr>
        <w:pStyle w:val="BodyText"/>
        <w:spacing w:line="480" w:lineRule="auto"/>
        <w:jc w:val="both"/>
        <w:rPr>
          <w:rFonts w:ascii="Times New Roman" w:hAnsi="Times New Roman"/>
          <w:b/>
          <w:color w:val="000000"/>
        </w:rPr>
      </w:pPr>
    </w:p>
    <w:p w14:paraId="4EF0E065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0AFA4D2E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34642428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2824021C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0EFA2773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7D194669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53BEECAA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7359BD2C" w14:textId="77777777" w:rsidR="0062601F" w:rsidRDefault="0062601F" w:rsidP="0062601F">
      <w:pPr>
        <w:spacing w:line="480" w:lineRule="auto"/>
        <w:rPr>
          <w:rFonts w:ascii="Times New Roman" w:hAnsi="Times New Roman"/>
          <w:b/>
          <w:color w:val="000000"/>
        </w:rPr>
      </w:pPr>
    </w:p>
    <w:p w14:paraId="07C36885" w14:textId="07DEE7D6" w:rsidR="0062601F" w:rsidRPr="0062601F" w:rsidRDefault="0062601F" w:rsidP="0062601F">
      <w:pPr>
        <w:spacing w:line="480" w:lineRule="auto"/>
        <w:rPr>
          <w:rFonts w:ascii="Times New Roman" w:eastAsia="Times New Roman" w:hAnsi="Times New Roman"/>
          <w:b/>
        </w:rPr>
      </w:pPr>
      <w:r w:rsidRPr="0035436C">
        <w:rPr>
          <w:rFonts w:ascii="Times New Roman" w:hAnsi="Times New Roman"/>
          <w:b/>
          <w:color w:val="000000"/>
        </w:rPr>
        <w:t>Fig S</w:t>
      </w:r>
      <w:r w:rsidR="00264BBA">
        <w:rPr>
          <w:rFonts w:ascii="Times New Roman" w:hAnsi="Times New Roman"/>
          <w:b/>
          <w:color w:val="000000"/>
        </w:rPr>
        <w:t>7</w:t>
      </w:r>
      <w:r w:rsidRPr="0035436C"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 w:rsidRPr="0062601F">
        <w:rPr>
          <w:rFonts w:ascii="Times New Roman" w:hAnsi="Times New Roman"/>
          <w:b/>
          <w:color w:val="000000"/>
        </w:rPr>
        <w:t xml:space="preserve">GBM </w:t>
      </w:r>
      <w:proofErr w:type="spellStart"/>
      <w:r w:rsidRPr="0062601F">
        <w:rPr>
          <w:rFonts w:ascii="Times New Roman" w:hAnsi="Times New Roman"/>
          <w:b/>
          <w:color w:val="000000"/>
        </w:rPr>
        <w:t>neurosphere</w:t>
      </w:r>
      <w:proofErr w:type="spellEnd"/>
      <w:r w:rsidRPr="0062601F">
        <w:rPr>
          <w:rFonts w:ascii="Times New Roman" w:hAnsi="Times New Roman"/>
          <w:b/>
          <w:color w:val="000000"/>
        </w:rPr>
        <w:t xml:space="preserve"> lines are differentially sensitives to </w:t>
      </w:r>
      <w:r w:rsidRPr="0062601F">
        <w:rPr>
          <w:rFonts w:ascii="Times New Roman" w:eastAsia="Times New Roman" w:hAnsi="Times New Roman"/>
          <w:b/>
        </w:rPr>
        <w:t>temozolomide</w:t>
      </w:r>
      <w:r>
        <w:rPr>
          <w:rFonts w:ascii="Times New Roman" w:eastAsia="Times New Roman" w:hAnsi="Times New Roman"/>
          <w:b/>
        </w:rPr>
        <w:t xml:space="preserve"> </w:t>
      </w:r>
      <w:r w:rsidRPr="0062601F">
        <w:rPr>
          <w:rFonts w:ascii="Times New Roman" w:hAnsi="Times New Roman"/>
          <w:b/>
          <w:color w:val="000000"/>
        </w:rPr>
        <w:t>(</w:t>
      </w:r>
      <w:proofErr w:type="spellStart"/>
      <w:r w:rsidRPr="0062601F">
        <w:rPr>
          <w:rFonts w:ascii="Times New Roman" w:hAnsi="Times New Roman"/>
          <w:b/>
          <w:color w:val="000000"/>
        </w:rPr>
        <w:t>temodar</w:t>
      </w:r>
      <w:proofErr w:type="spellEnd"/>
      <w:r w:rsidRPr="0062601F">
        <w:rPr>
          <w:rFonts w:ascii="Times New Roman" w:hAnsi="Times New Roman"/>
          <w:b/>
          <w:color w:val="000000"/>
        </w:rPr>
        <w:t>).</w:t>
      </w:r>
      <w:r>
        <w:rPr>
          <w:rFonts w:ascii="Times New Roman" w:hAnsi="Times New Roman"/>
          <w:color w:val="000000"/>
        </w:rPr>
        <w:t xml:space="preserve"> </w:t>
      </w:r>
      <w:r w:rsidRPr="005C037D">
        <w:rPr>
          <w:rFonts w:ascii="Times New Roman" w:eastAsia="Times New Roman" w:hAnsi="Times New Roman"/>
          <w:color w:val="000000"/>
        </w:rPr>
        <w:t xml:space="preserve">Distribution of EC50 values between Responder (R) and </w:t>
      </w:r>
      <w:proofErr w:type="spellStart"/>
      <w:r w:rsidRPr="005C037D">
        <w:rPr>
          <w:rFonts w:ascii="Times New Roman" w:eastAsia="Times New Roman" w:hAnsi="Times New Roman"/>
          <w:color w:val="000000"/>
        </w:rPr>
        <w:t>Nonresponder</w:t>
      </w:r>
      <w:proofErr w:type="spellEnd"/>
      <w:r w:rsidRPr="005C037D">
        <w:rPr>
          <w:rFonts w:ascii="Times New Roman" w:eastAsia="Times New Roman" w:hAnsi="Times New Roman"/>
          <w:color w:val="000000"/>
        </w:rPr>
        <w:t xml:space="preserve"> (NR) </w:t>
      </w:r>
      <w:proofErr w:type="spellStart"/>
      <w:r w:rsidRPr="005C037D">
        <w:rPr>
          <w:rFonts w:ascii="Times New Roman" w:eastAsia="Times New Roman" w:hAnsi="Times New Roman"/>
          <w:color w:val="000000"/>
        </w:rPr>
        <w:t>neurosphere</w:t>
      </w:r>
      <w:proofErr w:type="spellEnd"/>
      <w:r w:rsidRPr="005C037D">
        <w:rPr>
          <w:rFonts w:ascii="Times New Roman" w:eastAsia="Times New Roman" w:hAnsi="Times New Roman"/>
          <w:color w:val="000000"/>
        </w:rPr>
        <w:t xml:space="preserve"> lines treated with </w:t>
      </w:r>
      <w:proofErr w:type="spellStart"/>
      <w:r>
        <w:rPr>
          <w:rFonts w:ascii="Times New Roman" w:eastAsia="Times New Roman" w:hAnsi="Times New Roman"/>
          <w:color w:val="000000"/>
        </w:rPr>
        <w:t>Temodar</w:t>
      </w:r>
      <w:proofErr w:type="spellEnd"/>
      <w:r w:rsidRPr="005C037D">
        <w:rPr>
          <w:rFonts w:ascii="Times New Roman" w:eastAsia="Times New Roman" w:hAnsi="Times New Roman"/>
          <w:color w:val="000000"/>
        </w:rPr>
        <w:t xml:space="preserve"> for 72 hours and processed for viability by </w:t>
      </w:r>
      <w:proofErr w:type="spellStart"/>
      <w:r w:rsidRPr="005C037D">
        <w:rPr>
          <w:rFonts w:ascii="Times New Roman" w:eastAsia="Times New Roman" w:hAnsi="Times New Roman"/>
          <w:color w:val="000000"/>
        </w:rPr>
        <w:t>Alamar</w:t>
      </w:r>
      <w:proofErr w:type="spellEnd"/>
      <w:r w:rsidRPr="005C037D">
        <w:rPr>
          <w:rFonts w:ascii="Times New Roman" w:eastAsia="Times New Roman" w:hAnsi="Times New Roman"/>
          <w:color w:val="000000"/>
        </w:rPr>
        <w:t xml:space="preserve"> Blue absorbance.</w:t>
      </w:r>
      <w:r>
        <w:rPr>
          <w:rFonts w:ascii="Times New Roman" w:hAnsi="Times New Roman"/>
          <w:color w:val="000000"/>
        </w:rPr>
        <w:t> </w:t>
      </w:r>
      <w:r w:rsidR="001D05C3">
        <w:rPr>
          <w:rFonts w:eastAsia="Times New Roman"/>
          <w:color w:val="000000"/>
        </w:rPr>
        <w:t>Each data point is a single experiment with three replicates, and is representative of two independent experiments.</w:t>
      </w:r>
    </w:p>
    <w:p w14:paraId="18E56FB7" w14:textId="34FB8C22" w:rsidR="0062601F" w:rsidRDefault="0062601F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313BC739" w14:textId="5D56AB80" w:rsidR="0062601F" w:rsidRDefault="0062601F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60FE2683" w14:textId="77777777" w:rsidR="0062601F" w:rsidRDefault="0062601F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2170D2F3" w14:textId="0059753F" w:rsidR="002B22DF" w:rsidRDefault="002B22DF">
      <w:pPr>
        <w:pStyle w:val="BodyText"/>
        <w:spacing w:line="480" w:lineRule="auto"/>
        <w:jc w:val="both"/>
        <w:rPr>
          <w:rFonts w:ascii="Times New Roman" w:hAnsi="Times New Roman"/>
          <w:color w:val="000000"/>
        </w:rPr>
      </w:pPr>
    </w:p>
    <w:p w14:paraId="02F39183" w14:textId="5521F4BB" w:rsidR="002B22DF" w:rsidRDefault="002B22DF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14:paraId="12B67D3F" w14:textId="5173FC9D" w:rsidR="002B22DF" w:rsidRPr="002B22DF" w:rsidRDefault="002B22DF" w:rsidP="002B22DF">
      <w:pPr>
        <w:pStyle w:val="BodyText"/>
        <w:spacing w:line="480" w:lineRule="auto"/>
        <w:jc w:val="center"/>
        <w:rPr>
          <w:b/>
          <w:bCs/>
        </w:rPr>
      </w:pPr>
      <w:r w:rsidRPr="002B22DF">
        <w:rPr>
          <w:b/>
          <w:bCs/>
        </w:rPr>
        <w:lastRenderedPageBreak/>
        <w:t>TABLE 1</w:t>
      </w:r>
    </w:p>
    <w:p w14:paraId="384F72BC" w14:textId="69AF017A" w:rsidR="00BD2832" w:rsidRDefault="00BD2832">
      <w:pPr>
        <w:spacing w:line="480" w:lineRule="auto"/>
        <w:jc w:val="both"/>
      </w:pPr>
    </w:p>
    <w:p w14:paraId="79D89B7B" w14:textId="05D1A8AF" w:rsidR="002B22DF" w:rsidRDefault="002B22DF">
      <w:pPr>
        <w:spacing w:line="480" w:lineRule="auto"/>
        <w:jc w:val="both"/>
      </w:pPr>
    </w:p>
    <w:p w14:paraId="574103BC" w14:textId="0FA2EDAB" w:rsidR="002B22DF" w:rsidRDefault="002B22DF" w:rsidP="002B22DF">
      <w:pPr>
        <w:spacing w:line="480" w:lineRule="auto"/>
        <w:jc w:val="center"/>
      </w:pPr>
      <w:r>
        <w:t>Excel document</w:t>
      </w:r>
    </w:p>
    <w:p w14:paraId="1358CA4F" w14:textId="5055F444" w:rsidR="002B22DF" w:rsidRDefault="002B22DF" w:rsidP="002B22DF">
      <w:pPr>
        <w:spacing w:line="480" w:lineRule="auto"/>
        <w:jc w:val="center"/>
      </w:pPr>
    </w:p>
    <w:p w14:paraId="0C88BE0E" w14:textId="74EFE165" w:rsidR="002B22DF" w:rsidRDefault="002B22DF">
      <w:r>
        <w:br w:type="page"/>
      </w:r>
    </w:p>
    <w:p w14:paraId="31A6D661" w14:textId="1DE46BDF" w:rsidR="002B22DF" w:rsidRPr="005E019E" w:rsidRDefault="002B22DF" w:rsidP="002B22DF">
      <w:pPr>
        <w:spacing w:line="480" w:lineRule="auto"/>
        <w:jc w:val="center"/>
        <w:rPr>
          <w:rFonts w:ascii="Times New Roman" w:hAnsi="Times New Roman"/>
          <w:b/>
          <w:bCs/>
        </w:rPr>
      </w:pPr>
      <w:bookmarkStart w:id="5" w:name="_GoBack"/>
      <w:r w:rsidRPr="005E019E">
        <w:rPr>
          <w:rFonts w:ascii="Times New Roman" w:hAnsi="Times New Roman"/>
          <w:b/>
          <w:bCs/>
        </w:rPr>
        <w:lastRenderedPageBreak/>
        <w:t>TABLE 2</w:t>
      </w:r>
    </w:p>
    <w:bookmarkEnd w:id="5"/>
    <w:p w14:paraId="5F0B164A" w14:textId="4762EB46" w:rsidR="002B22DF" w:rsidRPr="005E019E" w:rsidRDefault="002B22DF" w:rsidP="002B22DF">
      <w:pPr>
        <w:spacing w:line="480" w:lineRule="auto"/>
        <w:jc w:val="center"/>
        <w:rPr>
          <w:rFonts w:ascii="Times New Roman" w:hAnsi="Times New Roman"/>
          <w:b/>
          <w:bCs/>
        </w:rPr>
      </w:pPr>
    </w:p>
    <w:p w14:paraId="3D67C71F" w14:textId="77777777" w:rsidR="002B22DF" w:rsidRPr="005E019E" w:rsidRDefault="002B22DF" w:rsidP="002B22DF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E019E">
        <w:rPr>
          <w:rFonts w:ascii="Times New Roman" w:eastAsia="Times New Roman" w:hAnsi="Times New Roman"/>
          <w:color w:val="000000"/>
          <w:sz w:val="28"/>
          <w:szCs w:val="28"/>
        </w:rPr>
        <w:t>List of guides and primers used for CRISPR detection</w:t>
      </w:r>
    </w:p>
    <w:p w14:paraId="535EFF23" w14:textId="7E6ED16E" w:rsidR="002B22DF" w:rsidRPr="005E019E" w:rsidRDefault="002B22DF" w:rsidP="002B22DF">
      <w:pPr>
        <w:spacing w:line="480" w:lineRule="auto"/>
        <w:jc w:val="center"/>
        <w:rPr>
          <w:rFonts w:ascii="Times New Roman" w:hAnsi="Times New Roman"/>
          <w:b/>
          <w:bCs/>
        </w:rPr>
      </w:pPr>
    </w:p>
    <w:p w14:paraId="3F202595" w14:textId="77777777" w:rsidR="002B22DF" w:rsidRPr="002B22DF" w:rsidRDefault="002B22DF" w:rsidP="002B22DF">
      <w:pPr>
        <w:rPr>
          <w:rFonts w:ascii="Times New Roman" w:eastAsia="Times New Roman" w:hAnsi="Times New Roman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2013"/>
        <w:gridCol w:w="2480"/>
        <w:gridCol w:w="2502"/>
        <w:gridCol w:w="2450"/>
      </w:tblGrid>
      <w:tr w:rsidR="002B22DF" w:rsidRPr="002B22DF" w14:paraId="66060F03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F4EA2A4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6C23B6E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ATF4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46EBA3C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ERN1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6EB7062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IGFBP3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143183F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IGFBP5</w:t>
            </w:r>
          </w:p>
        </w:tc>
      </w:tr>
      <w:tr w:rsidR="002B22DF" w:rsidRPr="002B22DF" w14:paraId="008D85BF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17AD609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Forward Guide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071D8FC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caccgGGATTTGAAGGAGTTCGACT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A9DFA7D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caccgAGGTGGGGCGCATCACAAAG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99F5711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caccgTCGGAGGAAGACCGCAGCGC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0DBEFDC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caccgGACCCAGTCCAAGTTTGTCG</w:t>
            </w:r>
          </w:p>
        </w:tc>
      </w:tr>
      <w:tr w:rsidR="002B22DF" w:rsidRPr="002B22DF" w14:paraId="39E2BE5E" w14:textId="77777777" w:rsidTr="002B22DF">
        <w:trPr>
          <w:trHeight w:val="56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050940D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Reverse Guide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E4CA23F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aaacAGTCGAACTCCTTCAAATCCc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CF922EE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aaacCTTTGTGATGCGCCCCACCTc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CBDC859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aaacGCGCTGCGGTCTTCCTCCGAc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7BBC78A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aaacCGACAAACTTGGACTGGGTCc</w:t>
            </w:r>
          </w:p>
        </w:tc>
      </w:tr>
      <w:tr w:rsidR="002B22DF" w:rsidRPr="002B22DF" w14:paraId="6E768815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AADEFB1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fwd primer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DD14773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tgggatctagggttaggggc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0AEBAB4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tttgtgtccaatggtgatggg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A3D6083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tgacctggttgcaacgttaag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FAC4240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agagagactcccgtgagca</w:t>
            </w:r>
          </w:p>
        </w:tc>
      </w:tr>
      <w:tr w:rsidR="002B22DF" w:rsidRPr="002B22DF" w14:paraId="3A5880C9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44F90FA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rev primer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B79B0B3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tttggagagcccctggtaga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67C6964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caactcacgtcagcttgctct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DE3FB2A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cttgccctcctcctttaacaa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E27724B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atgagggaatccccgagatg</w:t>
            </w:r>
          </w:p>
        </w:tc>
      </w:tr>
      <w:tr w:rsidR="002B22DF" w:rsidRPr="002B22DF" w14:paraId="787B7F10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0517B2E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predicted PCR size uncut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0EF7D97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EB1B04A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1C50E0F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FB9082C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253</w:t>
            </w:r>
          </w:p>
        </w:tc>
      </w:tr>
      <w:tr w:rsidR="002B22DF" w:rsidRPr="002B22DF" w14:paraId="0C6BA12C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4C67C21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guide-guide size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D94C672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F8DCFB2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E658FB1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94663B3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98</w:t>
            </w:r>
          </w:p>
        </w:tc>
      </w:tr>
      <w:tr w:rsidR="002B22DF" w:rsidRPr="002B22DF" w14:paraId="12E5635E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812D1FB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predicted PCR size cut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50E381E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D8B97A3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F451FA8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9DC48E5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155</w:t>
            </w:r>
          </w:p>
        </w:tc>
      </w:tr>
      <w:tr w:rsidR="002B22DF" w:rsidRPr="002B22DF" w14:paraId="612EF27E" w14:textId="77777777" w:rsidTr="002B22DF">
        <w:trPr>
          <w:trHeight w:val="240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521CF77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expected shift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D20B230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A60D0D9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F3906F3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9CC6441" w14:textId="77777777" w:rsidR="002B22DF" w:rsidRPr="005E019E" w:rsidRDefault="002B22DF" w:rsidP="002B22D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1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98</w:t>
            </w:r>
          </w:p>
        </w:tc>
      </w:tr>
    </w:tbl>
    <w:p w14:paraId="7C65627E" w14:textId="77777777" w:rsidR="002B22DF" w:rsidRPr="002B22DF" w:rsidRDefault="002B22DF" w:rsidP="002B22DF">
      <w:pPr>
        <w:spacing w:line="480" w:lineRule="auto"/>
        <w:jc w:val="center"/>
        <w:rPr>
          <w:b/>
          <w:bCs/>
        </w:rPr>
      </w:pPr>
    </w:p>
    <w:sectPr w:rsidR="002B22DF" w:rsidRPr="002B22D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73FF1" w14:textId="77777777" w:rsidR="00482885" w:rsidRDefault="00482885" w:rsidP="0062601F">
      <w:r>
        <w:separator/>
      </w:r>
    </w:p>
  </w:endnote>
  <w:endnote w:type="continuationSeparator" w:id="0">
    <w:p w14:paraId="2C3FFAC6" w14:textId="77777777" w:rsidR="00482885" w:rsidRDefault="00482885" w:rsidP="0062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altName w:val="Cambria"/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A386B" w14:textId="77777777" w:rsidR="00A21190" w:rsidRDefault="00A211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C88FB" w14:textId="77777777" w:rsidR="00A21190" w:rsidRDefault="00A211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CA9B" w14:textId="77777777" w:rsidR="00A21190" w:rsidRDefault="00A21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5857F" w14:textId="77777777" w:rsidR="00482885" w:rsidRDefault="00482885" w:rsidP="0062601F">
      <w:r>
        <w:separator/>
      </w:r>
    </w:p>
  </w:footnote>
  <w:footnote w:type="continuationSeparator" w:id="0">
    <w:p w14:paraId="7331A215" w14:textId="77777777" w:rsidR="00482885" w:rsidRDefault="00482885" w:rsidP="0062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02B5C" w14:textId="77777777" w:rsidR="00A21190" w:rsidRDefault="00A211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16666" w14:textId="77777777" w:rsidR="0062601F" w:rsidRDefault="0062601F">
    <w:pPr>
      <w:pStyle w:val="Header"/>
    </w:pPr>
  </w:p>
  <w:p w14:paraId="6940420C" w14:textId="77777777" w:rsidR="0062601F" w:rsidRDefault="0062601F">
    <w:pPr>
      <w:pStyle w:val="Header"/>
    </w:pPr>
  </w:p>
  <w:p w14:paraId="501D0CA0" w14:textId="6E7F370D" w:rsidR="0062601F" w:rsidRPr="00264BBA" w:rsidRDefault="0062601F" w:rsidP="0062601F">
    <w:pPr>
      <w:pStyle w:val="Header"/>
      <w:jc w:val="right"/>
      <w:rPr>
        <w:rFonts w:ascii="Times New Roman" w:hAnsi="Times New Roman"/>
        <w:sz w:val="20"/>
        <w:szCs w:val="20"/>
      </w:rPr>
    </w:pPr>
    <w:r w:rsidRPr="00264BBA">
      <w:rPr>
        <w:rFonts w:ascii="Times New Roman" w:hAnsi="Times New Roman"/>
        <w:sz w:val="20"/>
        <w:szCs w:val="20"/>
      </w:rPr>
      <w:t>REVISED 0</w:t>
    </w:r>
    <w:r w:rsidR="00A21190">
      <w:rPr>
        <w:rFonts w:ascii="Times New Roman" w:hAnsi="Times New Roman"/>
        <w:sz w:val="20"/>
        <w:szCs w:val="20"/>
      </w:rPr>
      <w:t>4.02</w:t>
    </w:r>
    <w:r w:rsidRPr="00264BBA">
      <w:rPr>
        <w:rFonts w:ascii="Times New Roman" w:hAnsi="Times New Roman"/>
        <w:sz w:val="20"/>
        <w:szCs w:val="20"/>
      </w:rPr>
      <w:t>.20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7438" w14:textId="77777777" w:rsidR="00A21190" w:rsidRDefault="00A21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832"/>
    <w:rsid w:val="00050F4B"/>
    <w:rsid w:val="00127F46"/>
    <w:rsid w:val="001D05C3"/>
    <w:rsid w:val="0021251C"/>
    <w:rsid w:val="002525A7"/>
    <w:rsid w:val="002562CD"/>
    <w:rsid w:val="00264BBA"/>
    <w:rsid w:val="00267156"/>
    <w:rsid w:val="0027770A"/>
    <w:rsid w:val="002848DD"/>
    <w:rsid w:val="002B22DF"/>
    <w:rsid w:val="0035436C"/>
    <w:rsid w:val="004756B9"/>
    <w:rsid w:val="00482885"/>
    <w:rsid w:val="0052175F"/>
    <w:rsid w:val="00564980"/>
    <w:rsid w:val="005E019E"/>
    <w:rsid w:val="006124D5"/>
    <w:rsid w:val="0062601F"/>
    <w:rsid w:val="007E3DDE"/>
    <w:rsid w:val="008F5CB4"/>
    <w:rsid w:val="009F3C6B"/>
    <w:rsid w:val="00A21190"/>
    <w:rsid w:val="00AE45E5"/>
    <w:rsid w:val="00B8790E"/>
    <w:rsid w:val="00BD2832"/>
    <w:rsid w:val="00CD5DAB"/>
    <w:rsid w:val="00D66D05"/>
    <w:rsid w:val="00DC1B80"/>
    <w:rsid w:val="00DC468C"/>
    <w:rsid w:val="00F23B61"/>
    <w:rsid w:val="00F9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96ED"/>
  <w15:docId w15:val="{ACAE7EB1-87E7-EC46-83DC-009C6F3A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" w:hAnsi="Time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05E62"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05E62"/>
    <w:rPr>
      <w:rFonts w:ascii="Times New Roman" w:hAnsi="Times New Roman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2B22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6260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01F"/>
    <w:rPr>
      <w:rFonts w:ascii="Times" w:hAnsi="Times" w:cs="Times New Roman"/>
    </w:rPr>
  </w:style>
  <w:style w:type="paragraph" w:styleId="Footer">
    <w:name w:val="footer"/>
    <w:basedOn w:val="Normal"/>
    <w:link w:val="FooterChar"/>
    <w:uiPriority w:val="99"/>
    <w:unhideWhenUsed/>
    <w:rsid w:val="006260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01F"/>
    <w:rPr>
      <w:rFonts w:ascii="Times" w:hAnsi="Times" w:cs="Times New Roman"/>
    </w:rPr>
  </w:style>
  <w:style w:type="character" w:styleId="Emphasis">
    <w:name w:val="Emphasis"/>
    <w:basedOn w:val="DefaultParagraphFont"/>
    <w:uiPriority w:val="20"/>
    <w:qFormat/>
    <w:rsid w:val="006260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0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929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1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image" Target="media/image60.png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0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Zanetti</dc:creator>
  <dc:description/>
  <cp:lastModifiedBy>Zanetti, Maurizio</cp:lastModifiedBy>
  <cp:revision>9</cp:revision>
  <cp:lastPrinted>2020-01-23T04:53:00Z</cp:lastPrinted>
  <dcterms:created xsi:type="dcterms:W3CDTF">2020-01-23T04:53:00Z</dcterms:created>
  <dcterms:modified xsi:type="dcterms:W3CDTF">2020-04-03T18:23:00Z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