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BFF60A" w14:textId="77777777" w:rsidR="00E52C4B" w:rsidRPr="00941B5A" w:rsidRDefault="00E52C4B" w:rsidP="00E52C4B">
      <w:pPr>
        <w:rPr>
          <w:rFonts w:ascii="Times New Roman" w:hAnsi="Times New Roman" w:cs="Times New Roman"/>
          <w:b/>
          <w:sz w:val="36"/>
          <w:szCs w:val="36"/>
        </w:rPr>
      </w:pPr>
      <w:r w:rsidRPr="00941B5A">
        <w:rPr>
          <w:rFonts w:ascii="Times New Roman" w:hAnsi="Times New Roman" w:cs="Times New Roman"/>
          <w:b/>
          <w:sz w:val="36"/>
          <w:szCs w:val="36"/>
        </w:rPr>
        <w:t>Supplementary Data</w:t>
      </w:r>
    </w:p>
    <w:p w14:paraId="574ED0A6" w14:textId="77777777" w:rsidR="00E52C4B" w:rsidRDefault="00E52C4B" w:rsidP="00E52C4B">
      <w:pPr>
        <w:spacing w:line="360" w:lineRule="auto"/>
        <w:jc w:val="both"/>
        <w:rPr>
          <w:rFonts w:asciiTheme="majorHAnsi" w:eastAsia="Arial Unicode MS" w:hAnsiTheme="majorHAnsi" w:cstheme="majorHAnsi"/>
          <w:b/>
          <w:sz w:val="28"/>
          <w:szCs w:val="28"/>
        </w:rPr>
      </w:pPr>
    </w:p>
    <w:p w14:paraId="05A7432E" w14:textId="77777777" w:rsidR="00E52C4B" w:rsidRPr="00941B5A" w:rsidRDefault="00E52C4B" w:rsidP="00E52C4B">
      <w:pPr>
        <w:spacing w:line="36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941B5A">
        <w:rPr>
          <w:rFonts w:ascii="Times New Roman" w:eastAsia="Arial Unicode MS" w:hAnsi="Times New Roman" w:cs="Times New Roman"/>
          <w:b/>
          <w:sz w:val="28"/>
          <w:szCs w:val="28"/>
        </w:rPr>
        <w:t>Excessive Homeostatic Gain in Spinal Motoneurons in a Mouse Model of Amyotrophic Lateral Sclerosis</w:t>
      </w:r>
    </w:p>
    <w:p w14:paraId="7CC8EB23" w14:textId="77777777" w:rsidR="00E52C4B" w:rsidRPr="00941B5A" w:rsidRDefault="00E52C4B" w:rsidP="00E52C4B">
      <w:pPr>
        <w:spacing w:line="360" w:lineRule="auto"/>
        <w:jc w:val="both"/>
        <w:rPr>
          <w:rFonts w:ascii="Times New Roman" w:eastAsia="Arial Unicode MS" w:hAnsi="Times New Roman" w:cs="Times New Roman"/>
        </w:rPr>
      </w:pPr>
    </w:p>
    <w:p w14:paraId="42F19D18" w14:textId="77777777" w:rsidR="00E52C4B" w:rsidRPr="00941B5A" w:rsidRDefault="00E52C4B" w:rsidP="00E52C4B">
      <w:pPr>
        <w:spacing w:line="360" w:lineRule="auto"/>
        <w:jc w:val="both"/>
        <w:rPr>
          <w:rFonts w:ascii="Times New Roman" w:eastAsia="Arial Unicode MS" w:hAnsi="Times New Roman" w:cs="Times New Roman"/>
          <w:szCs w:val="24"/>
        </w:rPr>
      </w:pPr>
      <w:r w:rsidRPr="00941B5A">
        <w:rPr>
          <w:rFonts w:ascii="Times New Roman" w:eastAsia="Arial Unicode MS" w:hAnsi="Times New Roman" w:cs="Times New Roman"/>
          <w:szCs w:val="24"/>
        </w:rPr>
        <w:t xml:space="preserve">Su-Wei </w:t>
      </w:r>
      <w:proofErr w:type="spellStart"/>
      <w:r w:rsidRPr="00941B5A">
        <w:rPr>
          <w:rFonts w:ascii="Times New Roman" w:eastAsia="Arial Unicode MS" w:hAnsi="Times New Roman" w:cs="Times New Roman"/>
          <w:szCs w:val="24"/>
        </w:rPr>
        <w:t>Kuo</w:t>
      </w:r>
      <w:r w:rsidRPr="00941B5A">
        <w:rPr>
          <w:rFonts w:ascii="Times New Roman" w:eastAsia="Arial Unicode MS" w:hAnsi="Times New Roman" w:cs="Times New Roman"/>
          <w:szCs w:val="24"/>
          <w:vertAlign w:val="superscript"/>
        </w:rPr>
        <w:t>a</w:t>
      </w:r>
      <w:proofErr w:type="spellEnd"/>
      <w:r w:rsidRPr="00941B5A">
        <w:rPr>
          <w:rFonts w:ascii="Times New Roman" w:eastAsia="Arial Unicode MS" w:hAnsi="Times New Roman" w:cs="Times New Roman"/>
          <w:szCs w:val="24"/>
        </w:rPr>
        <w:t xml:space="preserve">, Marc D. </w:t>
      </w:r>
      <w:proofErr w:type="spellStart"/>
      <w:r w:rsidRPr="00941B5A">
        <w:rPr>
          <w:rFonts w:ascii="Times New Roman" w:eastAsia="Arial Unicode MS" w:hAnsi="Times New Roman" w:cs="Times New Roman"/>
          <w:szCs w:val="24"/>
        </w:rPr>
        <w:t>Binder</w:t>
      </w:r>
      <w:r w:rsidRPr="00941B5A">
        <w:rPr>
          <w:rFonts w:ascii="Times New Roman" w:eastAsia="Arial Unicode MS" w:hAnsi="Times New Roman" w:cs="Times New Roman"/>
          <w:szCs w:val="24"/>
          <w:vertAlign w:val="superscript"/>
        </w:rPr>
        <w:t>b</w:t>
      </w:r>
      <w:proofErr w:type="spellEnd"/>
      <w:r w:rsidRPr="00941B5A">
        <w:rPr>
          <w:rFonts w:ascii="Times New Roman" w:eastAsia="Arial Unicode MS" w:hAnsi="Times New Roman" w:cs="Times New Roman"/>
          <w:szCs w:val="24"/>
        </w:rPr>
        <w:t xml:space="preserve"> and C.J. </w:t>
      </w:r>
      <w:proofErr w:type="spellStart"/>
      <w:r w:rsidRPr="00941B5A">
        <w:rPr>
          <w:rFonts w:ascii="Times New Roman" w:eastAsia="Arial Unicode MS" w:hAnsi="Times New Roman" w:cs="Times New Roman"/>
          <w:szCs w:val="24"/>
        </w:rPr>
        <w:t>Heckman</w:t>
      </w:r>
      <w:r w:rsidRPr="00941B5A">
        <w:rPr>
          <w:rFonts w:ascii="Times New Roman" w:eastAsia="Arial Unicode MS" w:hAnsi="Times New Roman" w:cs="Times New Roman"/>
          <w:szCs w:val="24"/>
          <w:vertAlign w:val="superscript"/>
        </w:rPr>
        <w:t>a</w:t>
      </w:r>
      <w:proofErr w:type="gramStart"/>
      <w:r w:rsidRPr="00941B5A">
        <w:rPr>
          <w:rFonts w:ascii="Times New Roman" w:eastAsia="Arial Unicode MS" w:hAnsi="Times New Roman" w:cs="Times New Roman"/>
          <w:szCs w:val="24"/>
          <w:vertAlign w:val="superscript"/>
        </w:rPr>
        <w:t>,c,d</w:t>
      </w:r>
      <w:proofErr w:type="spellEnd"/>
      <w:proofErr w:type="gramEnd"/>
      <w:r w:rsidRPr="00941B5A">
        <w:rPr>
          <w:rFonts w:ascii="Times New Roman" w:eastAsia="Arial Unicode MS" w:hAnsi="Times New Roman" w:cs="Times New Roman"/>
          <w:szCs w:val="24"/>
        </w:rPr>
        <w:t>*</w:t>
      </w:r>
    </w:p>
    <w:p w14:paraId="4A247377" w14:textId="77777777" w:rsidR="00E52C4B" w:rsidRPr="00941B5A" w:rsidRDefault="00E52C4B" w:rsidP="00E52C4B">
      <w:pPr>
        <w:spacing w:line="480" w:lineRule="auto"/>
        <w:jc w:val="both"/>
        <w:rPr>
          <w:rFonts w:ascii="Times New Roman" w:eastAsia="Arial Unicode MS" w:hAnsi="Times New Roman" w:cs="Times New Roman"/>
        </w:rPr>
      </w:pPr>
    </w:p>
    <w:p w14:paraId="736E7C96" w14:textId="77777777" w:rsidR="00E52C4B" w:rsidRPr="00941B5A" w:rsidRDefault="00E52C4B" w:rsidP="00E52C4B">
      <w:pPr>
        <w:spacing w:line="480" w:lineRule="auto"/>
        <w:jc w:val="both"/>
        <w:rPr>
          <w:rFonts w:ascii="Times New Roman" w:eastAsia="Arial Unicode MS" w:hAnsi="Times New Roman" w:cs="Times New Roman"/>
          <w:sz w:val="20"/>
          <w:szCs w:val="20"/>
        </w:rPr>
      </w:pPr>
      <w:r w:rsidRPr="00941B5A">
        <w:rPr>
          <w:rFonts w:ascii="Times New Roman" w:eastAsia="Arial Unicode MS" w:hAnsi="Times New Roman" w:cs="Times New Roman"/>
          <w:sz w:val="20"/>
          <w:szCs w:val="20"/>
        </w:rPr>
        <w:t>a Department of Physiology, Northwestern University, Chicago, IL 60611, USA</w:t>
      </w:r>
    </w:p>
    <w:p w14:paraId="70AE76F5" w14:textId="77777777" w:rsidR="00E52C4B" w:rsidRPr="00941B5A" w:rsidRDefault="00E52C4B" w:rsidP="00E52C4B">
      <w:pPr>
        <w:spacing w:line="480" w:lineRule="auto"/>
        <w:jc w:val="both"/>
        <w:rPr>
          <w:rFonts w:ascii="Times New Roman" w:eastAsia="Arial Unicode MS" w:hAnsi="Times New Roman" w:cs="Times New Roman"/>
          <w:sz w:val="20"/>
          <w:szCs w:val="20"/>
        </w:rPr>
      </w:pPr>
      <w:r w:rsidRPr="00941B5A">
        <w:rPr>
          <w:rFonts w:ascii="Times New Roman" w:eastAsia="Arial Unicode MS" w:hAnsi="Times New Roman" w:cs="Times New Roman"/>
          <w:sz w:val="20"/>
          <w:szCs w:val="20"/>
        </w:rPr>
        <w:t>b Department of Physiology &amp; Biophysics, University of Washington School of Medicine, Seattle, WA 98195, USA</w:t>
      </w:r>
    </w:p>
    <w:p w14:paraId="70168791" w14:textId="77777777" w:rsidR="00E52C4B" w:rsidRPr="00941B5A" w:rsidRDefault="00E52C4B" w:rsidP="00E52C4B">
      <w:pPr>
        <w:spacing w:line="480" w:lineRule="auto"/>
        <w:jc w:val="both"/>
        <w:rPr>
          <w:rFonts w:ascii="Times New Roman" w:eastAsia="Arial Unicode MS" w:hAnsi="Times New Roman" w:cs="Times New Roman"/>
          <w:sz w:val="20"/>
          <w:szCs w:val="20"/>
        </w:rPr>
      </w:pPr>
      <w:r w:rsidRPr="00941B5A">
        <w:rPr>
          <w:rFonts w:ascii="Times New Roman" w:eastAsia="Arial Unicode MS" w:hAnsi="Times New Roman" w:cs="Times New Roman"/>
          <w:sz w:val="20"/>
          <w:szCs w:val="20"/>
        </w:rPr>
        <w:t>c Department of Physical Medicine and Rehabilitation, Northwestern University, Chicago, IL 60611, USA</w:t>
      </w:r>
    </w:p>
    <w:p w14:paraId="2B5BBB8A" w14:textId="77777777" w:rsidR="00E52C4B" w:rsidRPr="00941B5A" w:rsidRDefault="00E52C4B" w:rsidP="00E52C4B">
      <w:pPr>
        <w:spacing w:line="480" w:lineRule="auto"/>
        <w:jc w:val="both"/>
        <w:rPr>
          <w:rFonts w:ascii="Times New Roman" w:eastAsia="Arial Unicode MS" w:hAnsi="Times New Roman" w:cs="Times New Roman"/>
          <w:sz w:val="20"/>
          <w:szCs w:val="20"/>
        </w:rPr>
      </w:pPr>
      <w:r w:rsidRPr="00941B5A">
        <w:rPr>
          <w:rFonts w:ascii="Times New Roman" w:eastAsia="Arial Unicode MS" w:hAnsi="Times New Roman" w:cs="Times New Roman"/>
          <w:sz w:val="20"/>
          <w:szCs w:val="20"/>
        </w:rPr>
        <w:t>d Department of Physical Therapy and Human Movement Sciences, Northwestern University, Chicago, IL 60611, USA</w:t>
      </w:r>
    </w:p>
    <w:p w14:paraId="79366C54" w14:textId="77777777" w:rsidR="00E52C4B" w:rsidRPr="00941B5A" w:rsidRDefault="00E52C4B" w:rsidP="00E52C4B">
      <w:pPr>
        <w:spacing w:line="480" w:lineRule="auto"/>
        <w:jc w:val="both"/>
        <w:rPr>
          <w:rFonts w:ascii="Times New Roman" w:eastAsia="Arial Unicode MS" w:hAnsi="Times New Roman" w:cs="Times New Roman"/>
        </w:rPr>
      </w:pPr>
      <w:r w:rsidRPr="00941B5A">
        <w:rPr>
          <w:rFonts w:ascii="Times New Roman" w:eastAsia="Arial Unicode MS" w:hAnsi="Times New Roman" w:cs="Times New Roman"/>
        </w:rPr>
        <w:t xml:space="preserve">*Correspondence to CJ Heckman, 303 E. Chicago Ave, Ward 5-334, Northwestern University, IL 60611, USA. </w:t>
      </w:r>
    </w:p>
    <w:p w14:paraId="37E6D27E" w14:textId="77777777" w:rsidR="00E52C4B" w:rsidRPr="00941B5A" w:rsidRDefault="00E52C4B" w:rsidP="00E52C4B">
      <w:pPr>
        <w:spacing w:line="480" w:lineRule="auto"/>
        <w:jc w:val="both"/>
        <w:rPr>
          <w:rStyle w:val="gi"/>
          <w:rFonts w:ascii="Times New Roman" w:hAnsi="Times New Roman" w:cs="Times New Roman"/>
        </w:rPr>
      </w:pPr>
      <w:r w:rsidRPr="00941B5A">
        <w:rPr>
          <w:rFonts w:ascii="Times New Roman" w:eastAsia="Arial Unicode MS" w:hAnsi="Times New Roman" w:cs="Times New Roman"/>
        </w:rPr>
        <w:t xml:space="preserve">Email: </w:t>
      </w:r>
      <w:hyperlink r:id="rId7" w:history="1">
        <w:r w:rsidRPr="00941B5A">
          <w:rPr>
            <w:rStyle w:val="ab"/>
            <w:rFonts w:ascii="Times New Roman" w:hAnsi="Times New Roman" w:cs="Times New Roman"/>
          </w:rPr>
          <w:t>c-heckman@northwestern.edu</w:t>
        </w:r>
      </w:hyperlink>
    </w:p>
    <w:p w14:paraId="2D260EE8" w14:textId="77777777" w:rsidR="00E52C4B" w:rsidRPr="00941B5A" w:rsidRDefault="00E52C4B" w:rsidP="00E52C4B">
      <w:pPr>
        <w:spacing w:line="480" w:lineRule="auto"/>
        <w:jc w:val="both"/>
        <w:rPr>
          <w:rFonts w:ascii="Times New Roman" w:eastAsia="Arial Unicode MS" w:hAnsi="Times New Roman" w:cs="Times New Roman"/>
        </w:rPr>
      </w:pPr>
      <w:r w:rsidRPr="00941B5A">
        <w:rPr>
          <w:rStyle w:val="gi"/>
          <w:rFonts w:ascii="Times New Roman" w:hAnsi="Times New Roman" w:cs="Times New Roman"/>
        </w:rPr>
        <w:t>Tel:</w:t>
      </w:r>
      <w:r w:rsidRPr="00941B5A">
        <w:rPr>
          <w:rFonts w:ascii="Times New Roman" w:hAnsi="Times New Roman" w:cs="Times New Roman"/>
        </w:rPr>
        <w:t xml:space="preserve"> 312-503-2164</w:t>
      </w:r>
    </w:p>
    <w:p w14:paraId="281699AC" w14:textId="77777777" w:rsidR="00E52C4B" w:rsidRDefault="00E52C4B">
      <w:pPr>
        <w:rPr>
          <w:b/>
          <w:sz w:val="36"/>
          <w:szCs w:val="36"/>
        </w:rPr>
      </w:pPr>
    </w:p>
    <w:p w14:paraId="06122897" w14:textId="77777777" w:rsidR="00E52C4B" w:rsidRDefault="00E52C4B">
      <w:pPr>
        <w:rPr>
          <w:b/>
          <w:sz w:val="36"/>
          <w:szCs w:val="36"/>
        </w:rPr>
      </w:pPr>
    </w:p>
    <w:p w14:paraId="01ABD8D0" w14:textId="77777777" w:rsidR="00E52C4B" w:rsidRDefault="00E52C4B">
      <w:pPr>
        <w:rPr>
          <w:b/>
          <w:sz w:val="36"/>
          <w:szCs w:val="36"/>
        </w:rPr>
      </w:pPr>
    </w:p>
    <w:p w14:paraId="38A960A1" w14:textId="77777777" w:rsidR="00E52C4B" w:rsidRDefault="00E52C4B">
      <w:pPr>
        <w:rPr>
          <w:b/>
          <w:sz w:val="36"/>
          <w:szCs w:val="36"/>
        </w:rPr>
      </w:pPr>
    </w:p>
    <w:p w14:paraId="54ECDBC1" w14:textId="77777777" w:rsidR="00E52C4B" w:rsidRDefault="00E52C4B">
      <w:pPr>
        <w:rPr>
          <w:b/>
          <w:sz w:val="36"/>
          <w:szCs w:val="36"/>
        </w:rPr>
      </w:pPr>
    </w:p>
    <w:p w14:paraId="087E838A" w14:textId="77777777" w:rsidR="0073369D" w:rsidRDefault="00156CD6">
      <w:r>
        <w:rPr>
          <w:noProof/>
        </w:rPr>
        <w:lastRenderedPageBreak/>
        <w:drawing>
          <wp:inline distT="0" distB="0" distL="0" distR="0" wp14:anchorId="345F581F" wp14:editId="48C4645E">
            <wp:extent cx="5579110" cy="3437254"/>
            <wp:effectExtent l="0" t="0" r="2540" b="1143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8890245" w14:textId="77777777" w:rsidR="00156CD6" w:rsidRPr="00C069BA" w:rsidRDefault="00156CD6">
      <w:pPr>
        <w:rPr>
          <w:rFonts w:ascii="Times New Roman" w:hAnsi="Times New Roman" w:cs="Times New Roman"/>
          <w:sz w:val="24"/>
          <w:szCs w:val="24"/>
        </w:rPr>
      </w:pPr>
      <w:r w:rsidRPr="00C069BA">
        <w:rPr>
          <w:rFonts w:ascii="Times New Roman" w:hAnsi="Times New Roman" w:cs="Times New Roman"/>
          <w:b/>
          <w:sz w:val="24"/>
          <w:szCs w:val="24"/>
        </w:rPr>
        <w:t xml:space="preserve">S1. </w:t>
      </w:r>
      <w:r w:rsidRPr="00C069BA">
        <w:rPr>
          <w:rFonts w:ascii="Times New Roman" w:hAnsi="Times New Roman" w:cs="Times New Roman"/>
          <w:b/>
          <w:bCs/>
          <w:sz w:val="24"/>
          <w:szCs w:val="24"/>
        </w:rPr>
        <w:t>Optimization of PF-4708671 dosage</w:t>
      </w:r>
    </w:p>
    <w:p w14:paraId="3B2919A9" w14:textId="02EAD20C" w:rsidR="00156CD6" w:rsidRPr="00C069BA" w:rsidRDefault="00156CD6" w:rsidP="00156CD6">
      <w:pPr>
        <w:rPr>
          <w:rFonts w:ascii="Times New Roman" w:hAnsi="Times New Roman" w:cs="Times New Roman"/>
          <w:sz w:val="24"/>
          <w:szCs w:val="24"/>
        </w:rPr>
      </w:pPr>
      <w:r w:rsidRPr="00C069BA">
        <w:rPr>
          <w:rFonts w:ascii="Times New Roman" w:hAnsi="Times New Roman" w:cs="Times New Roman"/>
          <w:sz w:val="24"/>
          <w:szCs w:val="24"/>
        </w:rPr>
        <w:t>PF-4708671 dosage was optimized by a toxicology test conducted on P2-P8 mice with daily IP injections of PF-4708671 in 10</w:t>
      </w:r>
      <w:r w:rsidR="00424918">
        <w:rPr>
          <w:rFonts w:ascii="Times New Roman" w:hAnsi="Times New Roman" w:cs="Times New Roman"/>
          <w:sz w:val="24"/>
          <w:szCs w:val="24"/>
        </w:rPr>
        <w:t xml:space="preserve"> </w:t>
      </w:r>
      <w:r w:rsidR="00424918" w:rsidRPr="00C069BA">
        <w:rPr>
          <w:rFonts w:ascii="Times New Roman" w:hAnsi="Times New Roman" w:cs="Times New Roman"/>
          <w:sz w:val="24"/>
          <w:szCs w:val="24"/>
        </w:rPr>
        <w:t>mg/kg</w:t>
      </w:r>
      <w:r w:rsidRPr="00C069BA">
        <w:rPr>
          <w:rFonts w:ascii="Times New Roman" w:hAnsi="Times New Roman" w:cs="Times New Roman"/>
          <w:sz w:val="24"/>
          <w:szCs w:val="24"/>
        </w:rPr>
        <w:t xml:space="preserve"> (N=13), 30</w:t>
      </w:r>
      <w:r w:rsidR="00424918">
        <w:rPr>
          <w:rFonts w:ascii="Times New Roman" w:hAnsi="Times New Roman" w:cs="Times New Roman"/>
          <w:sz w:val="24"/>
          <w:szCs w:val="24"/>
        </w:rPr>
        <w:t xml:space="preserve"> </w:t>
      </w:r>
      <w:r w:rsidR="00424918" w:rsidRPr="00C069BA">
        <w:rPr>
          <w:rFonts w:ascii="Times New Roman" w:hAnsi="Times New Roman" w:cs="Times New Roman"/>
          <w:sz w:val="24"/>
          <w:szCs w:val="24"/>
        </w:rPr>
        <w:t>mg/kg</w:t>
      </w:r>
      <w:r w:rsidRPr="00C069BA">
        <w:rPr>
          <w:rFonts w:ascii="Times New Roman" w:hAnsi="Times New Roman" w:cs="Times New Roman"/>
          <w:sz w:val="24"/>
          <w:szCs w:val="24"/>
        </w:rPr>
        <w:t xml:space="preserve"> (N=16) and 60</w:t>
      </w:r>
      <w:r w:rsidR="00424918">
        <w:rPr>
          <w:rFonts w:ascii="Times New Roman" w:hAnsi="Times New Roman" w:cs="Times New Roman"/>
          <w:sz w:val="24"/>
          <w:szCs w:val="24"/>
        </w:rPr>
        <w:t xml:space="preserve"> </w:t>
      </w:r>
      <w:r w:rsidR="00424918" w:rsidRPr="00C069BA">
        <w:rPr>
          <w:rFonts w:ascii="Times New Roman" w:hAnsi="Times New Roman" w:cs="Times New Roman"/>
          <w:sz w:val="24"/>
          <w:szCs w:val="24"/>
        </w:rPr>
        <w:t>mg/kg</w:t>
      </w:r>
      <w:r w:rsidRPr="00C069BA">
        <w:rPr>
          <w:rFonts w:ascii="Times New Roman" w:hAnsi="Times New Roman" w:cs="Times New Roman"/>
          <w:sz w:val="24"/>
          <w:szCs w:val="24"/>
        </w:rPr>
        <w:t xml:space="preserve"> (N=14) over a period of 6 days. Littermate controls received equivalent vehicle injections. The 60 mg/kg per day group showed a significantly increased mortality rate starting from P4 and </w:t>
      </w:r>
      <w:r w:rsidR="00424918">
        <w:rPr>
          <w:rFonts w:ascii="Times New Roman" w:hAnsi="Times New Roman" w:cs="Times New Roman"/>
          <w:sz w:val="24"/>
          <w:szCs w:val="24"/>
        </w:rPr>
        <w:t xml:space="preserve">a </w:t>
      </w:r>
      <w:r w:rsidRPr="00C069BA">
        <w:rPr>
          <w:rFonts w:ascii="Times New Roman" w:hAnsi="Times New Roman" w:cs="Times New Roman"/>
          <w:sz w:val="24"/>
          <w:szCs w:val="24"/>
        </w:rPr>
        <w:t>much lower overall survival rate at P8 (P=0.001). In contrast, the 10</w:t>
      </w:r>
      <w:r w:rsidR="00424918">
        <w:rPr>
          <w:rFonts w:ascii="Times New Roman" w:hAnsi="Times New Roman" w:cs="Times New Roman"/>
          <w:sz w:val="24"/>
          <w:szCs w:val="24"/>
        </w:rPr>
        <w:t xml:space="preserve"> </w:t>
      </w:r>
      <w:r w:rsidR="00424918" w:rsidRPr="00C069BA">
        <w:rPr>
          <w:rFonts w:ascii="Times New Roman" w:hAnsi="Times New Roman" w:cs="Times New Roman"/>
          <w:sz w:val="24"/>
          <w:szCs w:val="24"/>
        </w:rPr>
        <w:t>mg/kg</w:t>
      </w:r>
      <w:r w:rsidRPr="00C069BA">
        <w:rPr>
          <w:rFonts w:ascii="Times New Roman" w:hAnsi="Times New Roman" w:cs="Times New Roman"/>
          <w:sz w:val="24"/>
          <w:szCs w:val="24"/>
        </w:rPr>
        <w:t xml:space="preserve"> and 30 </w:t>
      </w:r>
      <w:r w:rsidR="00424918" w:rsidRPr="00C069BA">
        <w:rPr>
          <w:rFonts w:ascii="Times New Roman" w:hAnsi="Times New Roman" w:cs="Times New Roman"/>
          <w:sz w:val="24"/>
          <w:szCs w:val="24"/>
        </w:rPr>
        <w:t xml:space="preserve">mg/kg </w:t>
      </w:r>
      <w:r w:rsidRPr="00C069BA">
        <w:rPr>
          <w:rFonts w:ascii="Times New Roman" w:hAnsi="Times New Roman" w:cs="Times New Roman"/>
          <w:sz w:val="24"/>
          <w:szCs w:val="24"/>
        </w:rPr>
        <w:t xml:space="preserve">per day groups and the vehicle control group showed no change in mortality rate. </w:t>
      </w:r>
      <w:r w:rsidR="00424918">
        <w:rPr>
          <w:rFonts w:ascii="Times New Roman" w:hAnsi="Times New Roman" w:cs="Times New Roman"/>
          <w:sz w:val="24"/>
          <w:szCs w:val="24"/>
        </w:rPr>
        <w:t xml:space="preserve">These results led us </w:t>
      </w:r>
      <w:r w:rsidRPr="00C069BA">
        <w:rPr>
          <w:rFonts w:ascii="Times New Roman" w:hAnsi="Times New Roman" w:cs="Times New Roman"/>
          <w:sz w:val="24"/>
          <w:szCs w:val="24"/>
        </w:rPr>
        <w:t>to test the efficacy of</w:t>
      </w:r>
      <w:r w:rsidR="00424918">
        <w:rPr>
          <w:rFonts w:ascii="Times New Roman" w:hAnsi="Times New Roman" w:cs="Times New Roman"/>
          <w:sz w:val="24"/>
          <w:szCs w:val="24"/>
        </w:rPr>
        <w:t xml:space="preserve"> the </w:t>
      </w:r>
      <w:r w:rsidR="00424918" w:rsidRPr="00C069BA">
        <w:rPr>
          <w:rFonts w:ascii="Times New Roman" w:hAnsi="Times New Roman" w:cs="Times New Roman"/>
          <w:sz w:val="24"/>
          <w:szCs w:val="24"/>
        </w:rPr>
        <w:t xml:space="preserve">30 mg/kg per day dose </w:t>
      </w:r>
      <w:r w:rsidR="00424918">
        <w:rPr>
          <w:rFonts w:ascii="Times New Roman" w:hAnsi="Times New Roman" w:cs="Times New Roman"/>
          <w:sz w:val="24"/>
          <w:szCs w:val="24"/>
        </w:rPr>
        <w:t xml:space="preserve">of </w:t>
      </w:r>
      <w:r w:rsidRPr="00C069BA">
        <w:rPr>
          <w:rFonts w:ascii="Times New Roman" w:hAnsi="Times New Roman" w:cs="Times New Roman"/>
          <w:sz w:val="24"/>
          <w:szCs w:val="24"/>
        </w:rPr>
        <w:t xml:space="preserve">PF-4708671 </w:t>
      </w:r>
      <w:r w:rsidR="00424918">
        <w:rPr>
          <w:rFonts w:ascii="Times New Roman" w:hAnsi="Times New Roman" w:cs="Times New Roman"/>
          <w:sz w:val="24"/>
          <w:szCs w:val="24"/>
        </w:rPr>
        <w:t>on</w:t>
      </w:r>
      <w:r w:rsidRPr="00C069BA">
        <w:rPr>
          <w:rFonts w:ascii="Times New Roman" w:hAnsi="Times New Roman" w:cs="Times New Roman"/>
          <w:sz w:val="24"/>
          <w:szCs w:val="24"/>
        </w:rPr>
        <w:t xml:space="preserve"> regulating cell size.</w:t>
      </w:r>
    </w:p>
    <w:p w14:paraId="32CA4754" w14:textId="77777777" w:rsidR="00156CD6" w:rsidRDefault="00156CD6"/>
    <w:p w14:paraId="151F40AD" w14:textId="77777777" w:rsidR="00C069BA" w:rsidRDefault="00C069BA"/>
    <w:p w14:paraId="6B00FA8C" w14:textId="77777777" w:rsidR="00C069BA" w:rsidRDefault="00C069BA"/>
    <w:p w14:paraId="1F98B490" w14:textId="77777777" w:rsidR="00C069BA" w:rsidRDefault="00C069BA"/>
    <w:p w14:paraId="19220F1A" w14:textId="77777777" w:rsidR="00C069BA" w:rsidRDefault="00C069BA">
      <w:pPr>
        <w:sectPr w:rsidR="00C069B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AAA1669" w14:textId="2A51DE1D" w:rsidR="00C069BA" w:rsidRPr="00941B5A" w:rsidRDefault="00C069BA">
      <w:pPr>
        <w:rPr>
          <w:rFonts w:ascii="Times New Roman" w:hAnsi="Times New Roman" w:cs="Times New Roman"/>
        </w:rPr>
      </w:pPr>
      <w:r w:rsidRPr="00941B5A">
        <w:rPr>
          <w:rFonts w:ascii="Times New Roman" w:hAnsi="Times New Roman" w:cs="Times New Roman"/>
        </w:rPr>
        <w:lastRenderedPageBreak/>
        <w:t xml:space="preserve"> (</w:t>
      </w:r>
      <w:r w:rsidR="00941B5A" w:rsidRPr="00941B5A">
        <w:rPr>
          <w:rFonts w:ascii="Times New Roman" w:hAnsi="Times New Roman" w:cs="Times New Roman"/>
        </w:rPr>
        <w:t>S</w:t>
      </w:r>
      <w:r w:rsidRPr="00941B5A">
        <w:rPr>
          <w:rFonts w:ascii="Times New Roman" w:hAnsi="Times New Roman" w:cs="Times New Roman"/>
        </w:rPr>
        <w:t>2A)                                                                                      (</w:t>
      </w:r>
      <w:r w:rsidR="00941B5A" w:rsidRPr="00941B5A">
        <w:rPr>
          <w:rFonts w:ascii="Times New Roman" w:hAnsi="Times New Roman" w:cs="Times New Roman"/>
        </w:rPr>
        <w:t>S</w:t>
      </w:r>
      <w:r w:rsidRPr="00941B5A">
        <w:rPr>
          <w:rFonts w:ascii="Times New Roman" w:hAnsi="Times New Roman" w:cs="Times New Roman"/>
        </w:rPr>
        <w:t>2B)</w:t>
      </w:r>
    </w:p>
    <w:p w14:paraId="7A2A9C4C" w14:textId="77777777" w:rsidR="00C069BA" w:rsidRDefault="00C069BA">
      <w:r>
        <w:t xml:space="preserve">       </w:t>
      </w:r>
      <w:r w:rsidR="0033219A">
        <w:rPr>
          <w:noProof/>
        </w:rPr>
        <w:drawing>
          <wp:inline distT="0" distB="0" distL="0" distR="0" wp14:anchorId="314B5273" wp14:editId="31A6D9A0">
            <wp:extent cx="2722880" cy="2722880"/>
            <wp:effectExtent l="0" t="0" r="0" b="0"/>
            <wp:docPr id="5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="0033219A">
        <w:rPr>
          <w:noProof/>
        </w:rPr>
        <w:drawing>
          <wp:inline distT="0" distB="0" distL="0" distR="0" wp14:anchorId="68F78C6A" wp14:editId="7BD2AEAC">
            <wp:extent cx="2722880" cy="2722880"/>
            <wp:effectExtent l="0" t="0" r="0" b="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FBB0DDD" w14:textId="466A60CB" w:rsidR="00C069BA" w:rsidRPr="00941B5A" w:rsidRDefault="00C069BA" w:rsidP="00C069BA">
      <w:pPr>
        <w:rPr>
          <w:rFonts w:ascii="Times New Roman" w:hAnsi="Times New Roman" w:cs="Times New Roman"/>
        </w:rPr>
      </w:pPr>
      <w:r w:rsidRPr="00941B5A">
        <w:rPr>
          <w:rFonts w:ascii="Times New Roman" w:hAnsi="Times New Roman" w:cs="Times New Roman"/>
        </w:rPr>
        <w:t>(</w:t>
      </w:r>
      <w:r w:rsidR="00941B5A" w:rsidRPr="00941B5A">
        <w:rPr>
          <w:rFonts w:ascii="Times New Roman" w:hAnsi="Times New Roman" w:cs="Times New Roman"/>
        </w:rPr>
        <w:t>S</w:t>
      </w:r>
      <w:r w:rsidRPr="00941B5A">
        <w:rPr>
          <w:rFonts w:ascii="Times New Roman" w:hAnsi="Times New Roman" w:cs="Times New Roman"/>
        </w:rPr>
        <w:t>2C)                                                                                      (</w:t>
      </w:r>
      <w:r w:rsidR="00941B5A" w:rsidRPr="00941B5A">
        <w:rPr>
          <w:rFonts w:ascii="Times New Roman" w:hAnsi="Times New Roman" w:cs="Times New Roman"/>
        </w:rPr>
        <w:t>S</w:t>
      </w:r>
      <w:r w:rsidRPr="00941B5A">
        <w:rPr>
          <w:rFonts w:ascii="Times New Roman" w:hAnsi="Times New Roman" w:cs="Times New Roman"/>
        </w:rPr>
        <w:t>2D)</w:t>
      </w:r>
    </w:p>
    <w:p w14:paraId="560FB3AC" w14:textId="77777777" w:rsidR="00C069BA" w:rsidRDefault="00C069BA">
      <w:r>
        <w:t xml:space="preserve">       </w:t>
      </w:r>
      <w:r w:rsidR="0033219A">
        <w:rPr>
          <w:noProof/>
        </w:rPr>
        <w:drawing>
          <wp:inline distT="0" distB="0" distL="0" distR="0" wp14:anchorId="5C83F977" wp14:editId="4E06232B">
            <wp:extent cx="2722880" cy="2722880"/>
            <wp:effectExtent l="0" t="0" r="0" b="0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="0033219A">
        <w:rPr>
          <w:noProof/>
        </w:rPr>
        <w:drawing>
          <wp:inline distT="0" distB="0" distL="0" distR="0" wp14:anchorId="5C8019C3" wp14:editId="39693252">
            <wp:extent cx="2743200" cy="2743200"/>
            <wp:effectExtent l="0" t="0" r="0" b="0"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CA5E7" w14:textId="77777777" w:rsidR="00C069BA" w:rsidRPr="00C069BA" w:rsidRDefault="00C069BA">
      <w:pPr>
        <w:rPr>
          <w:rFonts w:ascii="Times New Roman" w:hAnsi="Times New Roman" w:cs="Times New Roman"/>
          <w:b/>
          <w:sz w:val="24"/>
          <w:szCs w:val="24"/>
        </w:rPr>
      </w:pPr>
      <w:r w:rsidRPr="00C069BA">
        <w:rPr>
          <w:rFonts w:ascii="Times New Roman" w:hAnsi="Times New Roman" w:cs="Times New Roman"/>
          <w:b/>
          <w:sz w:val="24"/>
          <w:szCs w:val="24"/>
        </w:rPr>
        <w:t>S2. Representative image from two-photon microscopy</w:t>
      </w:r>
    </w:p>
    <w:p w14:paraId="6A254F47" w14:textId="77777777" w:rsidR="00C069BA" w:rsidRPr="00C069BA" w:rsidRDefault="00C069BA">
      <w:pPr>
        <w:rPr>
          <w:rFonts w:ascii="Times New Roman" w:hAnsi="Times New Roman" w:cs="Times New Roman"/>
          <w:sz w:val="24"/>
          <w:szCs w:val="24"/>
        </w:rPr>
      </w:pPr>
      <w:r w:rsidRPr="00C069BA">
        <w:rPr>
          <w:rFonts w:ascii="Times New Roman" w:hAnsi="Times New Roman" w:cs="Times New Roman"/>
          <w:b/>
          <w:sz w:val="24"/>
          <w:szCs w:val="24"/>
        </w:rPr>
        <w:t>A</w:t>
      </w:r>
      <w:r w:rsidRPr="00C069BA">
        <w:rPr>
          <w:rFonts w:ascii="Times New Roman" w:hAnsi="Times New Roman" w:cs="Times New Roman"/>
          <w:sz w:val="24"/>
          <w:szCs w:val="24"/>
        </w:rPr>
        <w:t>, Wild-type motoneurons subjected to two-photon scanning</w:t>
      </w:r>
      <w:r w:rsidR="004235AA">
        <w:rPr>
          <w:rFonts w:ascii="Times New Roman" w:hAnsi="Times New Roman" w:cs="Times New Roman"/>
          <w:sz w:val="24"/>
          <w:szCs w:val="24"/>
        </w:rPr>
        <w:t xml:space="preserve"> (40x)</w:t>
      </w:r>
      <w:r w:rsidRPr="00C069BA">
        <w:rPr>
          <w:rFonts w:ascii="Times New Roman" w:hAnsi="Times New Roman" w:cs="Times New Roman"/>
          <w:sz w:val="24"/>
          <w:szCs w:val="24"/>
        </w:rPr>
        <w:t xml:space="preserve"> from ventrolateral spinal cord tissue. </w:t>
      </w:r>
      <w:r w:rsidRPr="00C069BA">
        <w:rPr>
          <w:rFonts w:ascii="Times New Roman" w:hAnsi="Times New Roman" w:cs="Times New Roman"/>
          <w:b/>
          <w:sz w:val="24"/>
          <w:szCs w:val="24"/>
        </w:rPr>
        <w:t>B</w:t>
      </w:r>
      <w:r w:rsidRPr="00C069BA">
        <w:rPr>
          <w:rFonts w:ascii="Times New Roman" w:hAnsi="Times New Roman" w:cs="Times New Roman"/>
          <w:sz w:val="24"/>
          <w:szCs w:val="24"/>
        </w:rPr>
        <w:t xml:space="preserve">, Certain </w:t>
      </w:r>
      <w:r w:rsidRPr="00C069BA">
        <w:rPr>
          <w:rStyle w:val="a8"/>
          <w:rFonts w:ascii="Times New Roman" w:hAnsi="Times New Roman" w:cs="Times New Roman"/>
          <w:b w:val="0"/>
          <w:sz w:val="24"/>
          <w:szCs w:val="24"/>
        </w:rPr>
        <w:t>hG93A-SOD1 motoneurons showed increased cell size</w:t>
      </w:r>
      <w:r w:rsidR="004235AA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, which shifted the overall distribution curve as shown in </w:t>
      </w:r>
      <w:r w:rsidR="004235AA" w:rsidRPr="004235AA">
        <w:rPr>
          <w:rStyle w:val="a8"/>
          <w:rFonts w:ascii="Times New Roman" w:hAnsi="Times New Roman" w:cs="Times New Roman"/>
          <w:sz w:val="24"/>
          <w:szCs w:val="24"/>
        </w:rPr>
        <w:t>Figure 2B</w:t>
      </w:r>
      <w:r w:rsidRPr="00C069BA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C069BA">
        <w:rPr>
          <w:rFonts w:ascii="Times New Roman" w:hAnsi="Times New Roman" w:cs="Times New Roman"/>
          <w:b/>
          <w:sz w:val="24"/>
          <w:szCs w:val="24"/>
        </w:rPr>
        <w:t>C</w:t>
      </w:r>
      <w:r w:rsidRPr="00C069BA">
        <w:rPr>
          <w:rFonts w:ascii="Times New Roman" w:hAnsi="Times New Roman" w:cs="Times New Roman"/>
          <w:sz w:val="24"/>
          <w:szCs w:val="24"/>
        </w:rPr>
        <w:t xml:space="preserve"> and </w:t>
      </w:r>
      <w:r w:rsidRPr="00C069BA">
        <w:rPr>
          <w:rFonts w:ascii="Times New Roman" w:hAnsi="Times New Roman" w:cs="Times New Roman"/>
          <w:b/>
          <w:sz w:val="24"/>
          <w:szCs w:val="24"/>
        </w:rPr>
        <w:t>D</w:t>
      </w:r>
      <w:r w:rsidRPr="00C069BA">
        <w:rPr>
          <w:rFonts w:ascii="Times New Roman" w:hAnsi="Times New Roman" w:cs="Times New Roman"/>
          <w:sz w:val="24"/>
          <w:szCs w:val="24"/>
        </w:rPr>
        <w:t xml:space="preserve">, Wild-type and </w:t>
      </w:r>
      <w:r w:rsidRPr="00C069BA">
        <w:rPr>
          <w:rStyle w:val="a8"/>
          <w:rFonts w:ascii="Times New Roman" w:hAnsi="Times New Roman" w:cs="Times New Roman"/>
          <w:b w:val="0"/>
          <w:sz w:val="24"/>
          <w:szCs w:val="24"/>
        </w:rPr>
        <w:t>hG93A-SOD1 motoneurons received PF-4708671 have cell size distributed in similar range.</w:t>
      </w:r>
    </w:p>
    <w:sectPr w:rsidR="00C069BA" w:rsidRPr="00C069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92911E" w14:textId="77777777" w:rsidR="007F0183" w:rsidRDefault="007F0183" w:rsidP="00C069BA">
      <w:pPr>
        <w:spacing w:after="0" w:line="240" w:lineRule="auto"/>
      </w:pPr>
      <w:r>
        <w:separator/>
      </w:r>
    </w:p>
  </w:endnote>
  <w:endnote w:type="continuationSeparator" w:id="0">
    <w:p w14:paraId="3DD139EB" w14:textId="77777777" w:rsidR="007F0183" w:rsidRDefault="007F0183" w:rsidP="00C06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E5406F" w14:textId="77777777" w:rsidR="007F0183" w:rsidRDefault="007F0183" w:rsidP="00C069BA">
      <w:pPr>
        <w:spacing w:after="0" w:line="240" w:lineRule="auto"/>
      </w:pPr>
      <w:r>
        <w:separator/>
      </w:r>
    </w:p>
  </w:footnote>
  <w:footnote w:type="continuationSeparator" w:id="0">
    <w:p w14:paraId="152E005A" w14:textId="77777777" w:rsidR="007F0183" w:rsidRDefault="007F0183" w:rsidP="00C069BA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D6"/>
    <w:rsid w:val="00156CD6"/>
    <w:rsid w:val="00210CAF"/>
    <w:rsid w:val="0033219A"/>
    <w:rsid w:val="004235AA"/>
    <w:rsid w:val="00424918"/>
    <w:rsid w:val="00443537"/>
    <w:rsid w:val="004B5697"/>
    <w:rsid w:val="0065444A"/>
    <w:rsid w:val="0073369D"/>
    <w:rsid w:val="007F0183"/>
    <w:rsid w:val="008748FF"/>
    <w:rsid w:val="00941B5A"/>
    <w:rsid w:val="00BE6CE5"/>
    <w:rsid w:val="00C069BA"/>
    <w:rsid w:val="00E5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43AF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56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069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頁首 字元"/>
    <w:basedOn w:val="a0"/>
    <w:link w:val="a3"/>
    <w:uiPriority w:val="99"/>
    <w:rsid w:val="00C069BA"/>
  </w:style>
  <w:style w:type="paragraph" w:styleId="a5">
    <w:name w:val="footer"/>
    <w:basedOn w:val="a"/>
    <w:link w:val="a6"/>
    <w:uiPriority w:val="99"/>
    <w:unhideWhenUsed/>
    <w:rsid w:val="00C069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尾 字元"/>
    <w:basedOn w:val="a0"/>
    <w:link w:val="a5"/>
    <w:uiPriority w:val="99"/>
    <w:rsid w:val="00C069BA"/>
  </w:style>
  <w:style w:type="paragraph" w:styleId="a7">
    <w:name w:val="List Paragraph"/>
    <w:basedOn w:val="a"/>
    <w:uiPriority w:val="34"/>
    <w:qFormat/>
    <w:rsid w:val="00C069BA"/>
    <w:pPr>
      <w:ind w:left="720"/>
      <w:contextualSpacing/>
    </w:pPr>
  </w:style>
  <w:style w:type="character" w:styleId="a8">
    <w:name w:val="Strong"/>
    <w:basedOn w:val="a0"/>
    <w:uiPriority w:val="22"/>
    <w:qFormat/>
    <w:rsid w:val="00C069BA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52C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52C4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E52C4B"/>
    <w:rPr>
      <w:color w:val="0563C1" w:themeColor="hyperlink"/>
      <w:u w:val="single"/>
    </w:rPr>
  </w:style>
  <w:style w:type="character" w:customStyle="1" w:styleId="gi">
    <w:name w:val="gi"/>
    <w:basedOn w:val="a0"/>
    <w:rsid w:val="00E52C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56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069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頁首 字元"/>
    <w:basedOn w:val="a0"/>
    <w:link w:val="a3"/>
    <w:uiPriority w:val="99"/>
    <w:rsid w:val="00C069BA"/>
  </w:style>
  <w:style w:type="paragraph" w:styleId="a5">
    <w:name w:val="footer"/>
    <w:basedOn w:val="a"/>
    <w:link w:val="a6"/>
    <w:uiPriority w:val="99"/>
    <w:unhideWhenUsed/>
    <w:rsid w:val="00C069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尾 字元"/>
    <w:basedOn w:val="a0"/>
    <w:link w:val="a5"/>
    <w:uiPriority w:val="99"/>
    <w:rsid w:val="00C069BA"/>
  </w:style>
  <w:style w:type="paragraph" w:styleId="a7">
    <w:name w:val="List Paragraph"/>
    <w:basedOn w:val="a"/>
    <w:uiPriority w:val="34"/>
    <w:qFormat/>
    <w:rsid w:val="00C069BA"/>
    <w:pPr>
      <w:ind w:left="720"/>
      <w:contextualSpacing/>
    </w:pPr>
  </w:style>
  <w:style w:type="character" w:styleId="a8">
    <w:name w:val="Strong"/>
    <w:basedOn w:val="a0"/>
    <w:uiPriority w:val="22"/>
    <w:qFormat/>
    <w:rsid w:val="00C069BA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52C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52C4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E52C4B"/>
    <w:rPr>
      <w:color w:val="0563C1" w:themeColor="hyperlink"/>
      <w:u w:val="single"/>
    </w:rPr>
  </w:style>
  <w:style w:type="character" w:customStyle="1" w:styleId="gi">
    <w:name w:val="gi"/>
    <w:basedOn w:val="a0"/>
    <w:rsid w:val="00E52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2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-heckman@northwestern.edu" TargetMode="External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tevi\Google%20Drive\Share_NW\NUIN\Size%20project\optandtoxi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Optimization</a:t>
            </a:r>
            <a:r>
              <a:rPr lang="en-US" baseline="0"/>
              <a:t> of PF-4708671 dosage</a:t>
            </a:r>
            <a:endParaRPr lang="en-US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5476023671945949"/>
          <c:y val="0.16954813348097056"/>
          <c:w val="0.71799821118422114"/>
          <c:h val="0.69122095719431853"/>
        </c:manualLayout>
      </c:layout>
      <c:lineChart>
        <c:grouping val="standard"/>
        <c:varyColors val="0"/>
        <c:ser>
          <c:idx val="0"/>
          <c:order val="0"/>
          <c:tx>
            <c:v>PF-4708671</c:v>
          </c:tx>
          <c:cat>
            <c:numRef>
              <c:f>opt!$A$5:$C$5</c:f>
              <c:numCache>
                <c:formatCode>General</c:formatCode>
                <c:ptCount val="3"/>
                <c:pt idx="0">
                  <c:v>10</c:v>
                </c:pt>
                <c:pt idx="1">
                  <c:v>30</c:v>
                </c:pt>
                <c:pt idx="2">
                  <c:v>60</c:v>
                </c:pt>
              </c:numCache>
            </c:numRef>
          </c:cat>
          <c:val>
            <c:numRef>
              <c:f>opt!$A$3:$C$3</c:f>
              <c:numCache>
                <c:formatCode>0%</c:formatCode>
                <c:ptCount val="3"/>
                <c:pt idx="0">
                  <c:v>0.91666666666666663</c:v>
                </c:pt>
                <c:pt idx="1">
                  <c:v>0.84210526315789469</c:v>
                </c:pt>
                <c:pt idx="2">
                  <c:v>0.27272727272727271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7E1-4A12-9C21-6064D62072E3}"/>
            </c:ext>
          </c:extLst>
        </c:ser>
        <c:ser>
          <c:idx val="1"/>
          <c:order val="1"/>
          <c:tx>
            <c:v>Vehicle</c:v>
          </c:tx>
          <c:val>
            <c:numRef>
              <c:f>opt!$A$10:$C$10</c:f>
              <c:numCache>
                <c:formatCode>0%</c:formatCode>
                <c:ptCount val="3"/>
                <c:pt idx="0">
                  <c:v>1</c:v>
                </c:pt>
                <c:pt idx="1">
                  <c:v>0.875</c:v>
                </c:pt>
                <c:pt idx="2">
                  <c:v>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7E1-4A12-9C21-6064D62072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4830720"/>
        <c:axId val="150622592"/>
      </c:lineChart>
      <c:catAx>
        <c:axId val="15483072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TW" sz="1200" b="0"/>
                  <a:t>(mg/kgBW per day)</a:t>
                </a:r>
                <a:endParaRPr lang="zh-TW" altLang="en-US" sz="1200" b="0"/>
              </a:p>
            </c:rich>
          </c:tx>
          <c:layout>
            <c:manualLayout>
              <c:xMode val="edge"/>
              <c:yMode val="edge"/>
              <c:x val="0.77027751738180461"/>
              <c:y val="0.88802544123884941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200"/>
            </a:pPr>
            <a:endParaRPr lang="zh-TW"/>
          </a:p>
        </c:txPr>
        <c:crossAx val="150622592"/>
        <c:crosses val="autoZero"/>
        <c:auto val="1"/>
        <c:lblAlgn val="ctr"/>
        <c:lblOffset val="100"/>
        <c:noMultiLvlLbl val="0"/>
      </c:catAx>
      <c:valAx>
        <c:axId val="150622592"/>
        <c:scaling>
          <c:orientation val="minMax"/>
          <c:max val="1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1200" b="0"/>
                </a:pPr>
                <a:r>
                  <a:rPr lang="en-US" altLang="zh-TW" sz="1200" b="0"/>
                  <a:t>Survival</a:t>
                </a:r>
                <a:r>
                  <a:rPr lang="en-US" altLang="zh-TW" sz="1200" b="0" baseline="0"/>
                  <a:t> rate at P8</a:t>
                </a:r>
                <a:endParaRPr lang="zh-TW" altLang="en-US" sz="1200" b="0"/>
              </a:p>
            </c:rich>
          </c:tx>
          <c:layout>
            <c:manualLayout>
              <c:xMode val="edge"/>
              <c:yMode val="edge"/>
              <c:x val="5.5936449008512721E-3"/>
              <c:y val="0.24747526433012909"/>
            </c:manualLayout>
          </c:layout>
          <c:overlay val="0"/>
        </c:title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200"/>
            </a:pPr>
            <a:endParaRPr lang="zh-TW"/>
          </a:p>
        </c:txPr>
        <c:crossAx val="154830720"/>
        <c:crosses val="autoZero"/>
        <c:crossBetween val="between"/>
        <c:majorUnit val="0.2"/>
        <c:minorUnit val="0.1"/>
      </c:valAx>
    </c:plotArea>
    <c:legend>
      <c:legendPos val="r"/>
      <c:layout>
        <c:manualLayout>
          <c:xMode val="edge"/>
          <c:yMode val="edge"/>
          <c:x val="0.72493444294878584"/>
          <c:y val="0.20776672308767405"/>
          <c:w val="0.27285596342710683"/>
          <c:h val="0.14355132691746866"/>
        </c:manualLayout>
      </c:layout>
      <c:overlay val="0"/>
      <c:txPr>
        <a:bodyPr/>
        <a:lstStyle/>
        <a:p>
          <a:pPr>
            <a:defRPr sz="1200"/>
          </a:pPr>
          <a:endParaRPr lang="zh-TW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Su-Wei Kuo</dc:creator>
  <cp:keywords/>
  <dc:description/>
  <cp:lastModifiedBy>Steve</cp:lastModifiedBy>
  <cp:revision>5</cp:revision>
  <dcterms:created xsi:type="dcterms:W3CDTF">2020-04-05T20:23:00Z</dcterms:created>
  <dcterms:modified xsi:type="dcterms:W3CDTF">2020-04-07T22:06:00Z</dcterms:modified>
</cp:coreProperties>
</file>