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7DE093" w14:textId="77777777" w:rsidR="00293319" w:rsidRPr="00AC3515" w:rsidRDefault="00293319" w:rsidP="00293319">
      <w:pPr>
        <w:pStyle w:val="NoSpacing"/>
        <w:spacing w:beforeLines="50" w:before="120" w:afterLines="50" w:after="120" w:line="360" w:lineRule="auto"/>
        <w:jc w:val="both"/>
        <w:rPr>
          <w:rFonts w:ascii="Times New Roman" w:hAnsi="Times New Roman" w:cs="Times New Roman"/>
          <w:b/>
        </w:rPr>
      </w:pPr>
      <w:bookmarkStart w:id="0" w:name="_Hlk521178624"/>
      <w:bookmarkStart w:id="1" w:name="_GoBack"/>
      <w:bookmarkEnd w:id="0"/>
      <w:bookmarkEnd w:id="1"/>
      <w:r w:rsidRPr="00AC3515">
        <w:rPr>
          <w:rFonts w:ascii="Times New Roman" w:hAnsi="Times New Roman" w:cs="Times New Roman"/>
          <w:b/>
        </w:rPr>
        <w:t>Geographical variation</w:t>
      </w:r>
      <w:r w:rsidRPr="00AC3515">
        <w:rPr>
          <w:rFonts w:ascii="Times New Roman" w:hAnsi="Times New Roman" w:cs="Times New Roman"/>
          <w:b/>
          <w:lang w:val="en-US"/>
        </w:rPr>
        <w:t xml:space="preserve"> in the risk of H7N9 human infections in China: </w:t>
      </w:r>
      <w:r w:rsidRPr="00AC3515">
        <w:rPr>
          <w:rFonts w:ascii="Times New Roman" w:hAnsi="Times New Roman" w:cs="Times New Roman"/>
          <w:b/>
        </w:rPr>
        <w:t>implications for risk-based surveillance</w:t>
      </w:r>
    </w:p>
    <w:p w14:paraId="0AA70EEC" w14:textId="77777777" w:rsidR="00FF104E" w:rsidRDefault="00FF104E" w:rsidP="00FF104E">
      <w:pPr>
        <w:pStyle w:val="NormalWeb"/>
        <w:spacing w:before="120" w:after="120"/>
        <w:jc w:val="both"/>
        <w:rPr>
          <w:sz w:val="22"/>
          <w:szCs w:val="22"/>
        </w:rPr>
      </w:pPr>
      <w:r>
        <w:rPr>
          <w:b/>
          <w:sz w:val="22"/>
          <w:szCs w:val="22"/>
        </w:rPr>
        <w:t xml:space="preserve">Authors: </w:t>
      </w:r>
      <w:r>
        <w:rPr>
          <w:sz w:val="22"/>
          <w:szCs w:val="22"/>
        </w:rPr>
        <w:t>Xiaoyan Zhou</w:t>
      </w:r>
      <w:r>
        <w:rPr>
          <w:sz w:val="22"/>
          <w:szCs w:val="22"/>
          <w:vertAlign w:val="superscript"/>
        </w:rPr>
        <w:t>1</w:t>
      </w:r>
      <w:r>
        <w:rPr>
          <w:sz w:val="22"/>
          <w:szCs w:val="22"/>
        </w:rPr>
        <w:t>, Lu Gao</w:t>
      </w:r>
      <w:r>
        <w:rPr>
          <w:sz w:val="22"/>
          <w:szCs w:val="22"/>
          <w:vertAlign w:val="superscript"/>
        </w:rPr>
        <w:t>2</w:t>
      </w:r>
      <w:r>
        <w:rPr>
          <w:sz w:val="22"/>
          <w:szCs w:val="22"/>
        </w:rPr>
        <w:t>, Youming Wang</w:t>
      </w:r>
      <w:r>
        <w:rPr>
          <w:sz w:val="22"/>
          <w:szCs w:val="22"/>
          <w:vertAlign w:val="superscript"/>
        </w:rPr>
        <w:t>2</w:t>
      </w:r>
      <w:r>
        <w:rPr>
          <w:sz w:val="22"/>
          <w:szCs w:val="22"/>
        </w:rPr>
        <w:t>, Yin Li</w:t>
      </w:r>
      <w:r>
        <w:rPr>
          <w:sz w:val="22"/>
          <w:szCs w:val="22"/>
          <w:vertAlign w:val="superscript"/>
        </w:rPr>
        <w:t>2, 3</w:t>
      </w:r>
      <w:r>
        <w:rPr>
          <w:sz w:val="22"/>
          <w:szCs w:val="22"/>
        </w:rPr>
        <w:t>, Yi Zhang</w:t>
      </w:r>
      <w:r>
        <w:rPr>
          <w:sz w:val="22"/>
          <w:szCs w:val="22"/>
          <w:vertAlign w:val="superscript"/>
        </w:rPr>
        <w:t>2</w:t>
      </w:r>
      <w:r>
        <w:rPr>
          <w:sz w:val="22"/>
          <w:szCs w:val="22"/>
        </w:rPr>
        <w:t>, Chaojian Shen</w:t>
      </w:r>
      <w:r>
        <w:rPr>
          <w:sz w:val="22"/>
          <w:szCs w:val="22"/>
          <w:vertAlign w:val="superscript"/>
        </w:rPr>
        <w:t>2</w:t>
      </w:r>
      <w:r>
        <w:rPr>
          <w:sz w:val="22"/>
          <w:szCs w:val="22"/>
        </w:rPr>
        <w:t>, Ailing Liu</w:t>
      </w:r>
      <w:r>
        <w:rPr>
          <w:sz w:val="22"/>
          <w:szCs w:val="22"/>
          <w:vertAlign w:val="superscript"/>
        </w:rPr>
        <w:t>2</w:t>
      </w:r>
      <w:r>
        <w:rPr>
          <w:sz w:val="22"/>
          <w:szCs w:val="22"/>
        </w:rPr>
        <w:t>, Qi Yu</w:t>
      </w:r>
      <w:r>
        <w:rPr>
          <w:sz w:val="22"/>
          <w:szCs w:val="22"/>
          <w:vertAlign w:val="superscript"/>
        </w:rPr>
        <w:t>4</w:t>
      </w:r>
      <w:r>
        <w:rPr>
          <w:sz w:val="22"/>
          <w:szCs w:val="22"/>
        </w:rPr>
        <w:t>, Wenyi Zhang</w:t>
      </w:r>
      <w:r>
        <w:rPr>
          <w:sz w:val="22"/>
          <w:szCs w:val="22"/>
          <w:vertAlign w:val="superscript"/>
        </w:rPr>
        <w:t>5</w:t>
      </w:r>
      <w:r>
        <w:rPr>
          <w:sz w:val="22"/>
          <w:szCs w:val="22"/>
        </w:rPr>
        <w:t>, Alexander Pekin</w:t>
      </w:r>
      <w:r>
        <w:rPr>
          <w:sz w:val="22"/>
          <w:szCs w:val="22"/>
          <w:vertAlign w:val="superscript"/>
        </w:rPr>
        <w:t>1</w:t>
      </w:r>
      <w:r>
        <w:rPr>
          <w:sz w:val="22"/>
          <w:szCs w:val="22"/>
        </w:rPr>
        <w:t>, Fusheng Guo</w:t>
      </w:r>
      <w:r>
        <w:rPr>
          <w:sz w:val="22"/>
          <w:szCs w:val="22"/>
          <w:vertAlign w:val="superscript"/>
        </w:rPr>
        <w:t>6</w:t>
      </w:r>
      <w:r>
        <w:rPr>
          <w:sz w:val="22"/>
          <w:szCs w:val="22"/>
        </w:rPr>
        <w:t>, Carl Smith</w:t>
      </w:r>
      <w:r>
        <w:rPr>
          <w:sz w:val="22"/>
          <w:szCs w:val="22"/>
          <w:vertAlign w:val="superscript"/>
        </w:rPr>
        <w:t>7</w:t>
      </w:r>
      <w:r>
        <w:rPr>
          <w:sz w:val="22"/>
          <w:szCs w:val="22"/>
        </w:rPr>
        <w:t>, Archie C.A. Clements</w:t>
      </w:r>
      <w:r>
        <w:rPr>
          <w:sz w:val="22"/>
          <w:szCs w:val="22"/>
          <w:vertAlign w:val="superscript"/>
        </w:rPr>
        <w:t>8, 9</w:t>
      </w:r>
      <w:r>
        <w:rPr>
          <w:sz w:val="22"/>
          <w:szCs w:val="22"/>
        </w:rPr>
        <w:t>, John Edwards</w:t>
      </w:r>
      <w:r>
        <w:rPr>
          <w:sz w:val="22"/>
          <w:szCs w:val="22"/>
          <w:vertAlign w:val="superscript"/>
        </w:rPr>
        <w:t>1, 2, 3</w:t>
      </w:r>
      <w:r>
        <w:rPr>
          <w:sz w:val="22"/>
          <w:szCs w:val="22"/>
        </w:rPr>
        <w:t>, Baoxu Huang</w:t>
      </w:r>
      <w:r>
        <w:rPr>
          <w:sz w:val="22"/>
          <w:szCs w:val="22"/>
          <w:vertAlign w:val="superscript"/>
        </w:rPr>
        <w:t>2</w:t>
      </w:r>
      <w:r>
        <w:rPr>
          <w:sz w:val="22"/>
          <w:szCs w:val="22"/>
        </w:rPr>
        <w:t>, Ricardo J. Soares Magalhães</w:t>
      </w:r>
      <w:r>
        <w:rPr>
          <w:sz w:val="22"/>
          <w:szCs w:val="22"/>
          <w:vertAlign w:val="superscript"/>
        </w:rPr>
        <w:t>1, 10</w:t>
      </w:r>
    </w:p>
    <w:p w14:paraId="45F4396B" w14:textId="77777777" w:rsidR="00FF104E" w:rsidRDefault="00FF104E" w:rsidP="00FF104E">
      <w:pPr>
        <w:pStyle w:val="NormalWeb"/>
        <w:spacing w:before="120" w:after="120"/>
        <w:jc w:val="both"/>
        <w:rPr>
          <w:b/>
          <w:sz w:val="22"/>
          <w:szCs w:val="22"/>
        </w:rPr>
      </w:pPr>
      <w:r>
        <w:rPr>
          <w:b/>
          <w:sz w:val="22"/>
          <w:szCs w:val="22"/>
        </w:rPr>
        <w:t>Affiliations:</w:t>
      </w:r>
    </w:p>
    <w:p w14:paraId="454B94DD" w14:textId="77777777" w:rsidR="00FF104E" w:rsidRDefault="00FF104E" w:rsidP="00FF104E">
      <w:pPr>
        <w:jc w:val="both"/>
        <w:rPr>
          <w:sz w:val="22"/>
          <w:szCs w:val="22"/>
        </w:rPr>
      </w:pPr>
      <w:r>
        <w:rPr>
          <w:sz w:val="22"/>
          <w:szCs w:val="22"/>
          <w:vertAlign w:val="superscript"/>
        </w:rPr>
        <w:t>1</w:t>
      </w:r>
      <w:r>
        <w:rPr>
          <w:sz w:val="22"/>
          <w:szCs w:val="22"/>
        </w:rPr>
        <w:t xml:space="preserve"> School of Veterinary Science, The University of Queensland, Australia</w:t>
      </w:r>
    </w:p>
    <w:p w14:paraId="7F9AB7B3" w14:textId="77777777" w:rsidR="00FF104E" w:rsidRDefault="00FF104E" w:rsidP="00FF104E">
      <w:pPr>
        <w:jc w:val="both"/>
        <w:rPr>
          <w:sz w:val="22"/>
          <w:szCs w:val="22"/>
        </w:rPr>
      </w:pPr>
      <w:r>
        <w:rPr>
          <w:sz w:val="22"/>
          <w:szCs w:val="22"/>
          <w:vertAlign w:val="superscript"/>
        </w:rPr>
        <w:t>2</w:t>
      </w:r>
      <w:r>
        <w:rPr>
          <w:sz w:val="22"/>
          <w:szCs w:val="22"/>
        </w:rPr>
        <w:t xml:space="preserve"> China Animal Health and Epidemiology Centre, Ministry of Agriculture, PR China</w:t>
      </w:r>
    </w:p>
    <w:p w14:paraId="6D8650ED" w14:textId="77777777" w:rsidR="00FF104E" w:rsidRDefault="00FF104E" w:rsidP="00FF104E">
      <w:pPr>
        <w:jc w:val="both"/>
        <w:rPr>
          <w:sz w:val="22"/>
          <w:szCs w:val="22"/>
        </w:rPr>
      </w:pPr>
      <w:r>
        <w:rPr>
          <w:sz w:val="22"/>
          <w:szCs w:val="22"/>
          <w:vertAlign w:val="superscript"/>
        </w:rPr>
        <w:t>3</w:t>
      </w:r>
      <w:r>
        <w:rPr>
          <w:sz w:val="22"/>
          <w:szCs w:val="22"/>
        </w:rPr>
        <w:t xml:space="preserve"> School of Veterinary and Biomedical Sciences, Murdoch University, Australia</w:t>
      </w:r>
    </w:p>
    <w:p w14:paraId="54DB7A86" w14:textId="77777777" w:rsidR="00FF104E" w:rsidRDefault="00FF104E" w:rsidP="00FF104E">
      <w:pPr>
        <w:jc w:val="both"/>
        <w:rPr>
          <w:sz w:val="22"/>
          <w:szCs w:val="22"/>
        </w:rPr>
      </w:pPr>
      <w:r>
        <w:rPr>
          <w:sz w:val="22"/>
          <w:szCs w:val="22"/>
          <w:vertAlign w:val="superscript"/>
        </w:rPr>
        <w:t xml:space="preserve">4 </w:t>
      </w:r>
      <w:r>
        <w:rPr>
          <w:sz w:val="22"/>
          <w:szCs w:val="22"/>
        </w:rPr>
        <w:t>Beijing Center for Animal Disease Prevention and Control, Beijing, PR China</w:t>
      </w:r>
    </w:p>
    <w:p w14:paraId="02F84C36" w14:textId="77777777" w:rsidR="00FF104E" w:rsidRDefault="00FF104E" w:rsidP="00FF104E">
      <w:pPr>
        <w:jc w:val="both"/>
        <w:rPr>
          <w:sz w:val="22"/>
          <w:szCs w:val="22"/>
        </w:rPr>
      </w:pPr>
      <w:r>
        <w:rPr>
          <w:sz w:val="22"/>
          <w:szCs w:val="22"/>
          <w:vertAlign w:val="superscript"/>
        </w:rPr>
        <w:t>5</w:t>
      </w:r>
      <w:r>
        <w:rPr>
          <w:sz w:val="22"/>
          <w:szCs w:val="22"/>
        </w:rPr>
        <w:t xml:space="preserve"> Institute of Disease Control and Prevention, Academy of Military Medical Science, Beijing, PR China</w:t>
      </w:r>
    </w:p>
    <w:p w14:paraId="0A906BD1" w14:textId="77777777" w:rsidR="00FF104E" w:rsidRDefault="00FF104E" w:rsidP="00FF104E">
      <w:pPr>
        <w:jc w:val="both"/>
        <w:rPr>
          <w:sz w:val="22"/>
          <w:szCs w:val="22"/>
        </w:rPr>
      </w:pPr>
      <w:r>
        <w:rPr>
          <w:sz w:val="22"/>
          <w:szCs w:val="22"/>
          <w:vertAlign w:val="superscript"/>
        </w:rPr>
        <w:t>6</w:t>
      </w:r>
      <w:r>
        <w:rPr>
          <w:sz w:val="22"/>
          <w:szCs w:val="22"/>
        </w:rPr>
        <w:t xml:space="preserve"> Food and Agriculture Organization of the United Nations (FAO), Bangkok</w:t>
      </w:r>
    </w:p>
    <w:p w14:paraId="6184ED3E" w14:textId="77777777" w:rsidR="00FF104E" w:rsidRDefault="00FF104E" w:rsidP="00FF104E">
      <w:pPr>
        <w:jc w:val="both"/>
        <w:rPr>
          <w:sz w:val="22"/>
          <w:szCs w:val="22"/>
        </w:rPr>
      </w:pPr>
      <w:r>
        <w:rPr>
          <w:sz w:val="22"/>
          <w:szCs w:val="22"/>
          <w:vertAlign w:val="superscript"/>
        </w:rPr>
        <w:t>7</w:t>
      </w:r>
      <w:r>
        <w:rPr>
          <w:sz w:val="22"/>
          <w:szCs w:val="22"/>
        </w:rPr>
        <w:t xml:space="preserve"> School of Business, the University of Queensland, Australia</w:t>
      </w:r>
    </w:p>
    <w:p w14:paraId="438E5CD3" w14:textId="77777777" w:rsidR="00FF104E" w:rsidRDefault="00FF104E" w:rsidP="00FF104E">
      <w:pPr>
        <w:jc w:val="both"/>
        <w:rPr>
          <w:sz w:val="22"/>
          <w:szCs w:val="22"/>
        </w:rPr>
      </w:pPr>
      <w:r>
        <w:rPr>
          <w:sz w:val="22"/>
          <w:szCs w:val="22"/>
          <w:vertAlign w:val="superscript"/>
        </w:rPr>
        <w:t>8</w:t>
      </w:r>
      <w:r>
        <w:rPr>
          <w:sz w:val="22"/>
          <w:szCs w:val="22"/>
        </w:rPr>
        <w:t xml:space="preserve"> Faculty of Health Sciences, Curtin University, Australia</w:t>
      </w:r>
    </w:p>
    <w:p w14:paraId="478BD821" w14:textId="77777777" w:rsidR="00FF104E" w:rsidRDefault="00FF104E" w:rsidP="00FF104E">
      <w:pPr>
        <w:jc w:val="both"/>
        <w:rPr>
          <w:sz w:val="22"/>
          <w:szCs w:val="22"/>
        </w:rPr>
      </w:pPr>
      <w:r>
        <w:rPr>
          <w:sz w:val="22"/>
          <w:szCs w:val="22"/>
          <w:vertAlign w:val="superscript"/>
        </w:rPr>
        <w:t xml:space="preserve">9 </w:t>
      </w:r>
      <w:r>
        <w:rPr>
          <w:sz w:val="22"/>
          <w:szCs w:val="22"/>
        </w:rPr>
        <w:t>Telethon Kids Institute, Australia</w:t>
      </w:r>
    </w:p>
    <w:p w14:paraId="5AEF3CC8" w14:textId="77777777" w:rsidR="00FF104E" w:rsidRDefault="00FF104E" w:rsidP="00FF104E">
      <w:pPr>
        <w:jc w:val="both"/>
        <w:rPr>
          <w:sz w:val="22"/>
          <w:szCs w:val="22"/>
        </w:rPr>
      </w:pPr>
      <w:r>
        <w:rPr>
          <w:sz w:val="22"/>
          <w:szCs w:val="22"/>
          <w:vertAlign w:val="superscript"/>
        </w:rPr>
        <w:t>10</w:t>
      </w:r>
      <w:r>
        <w:rPr>
          <w:sz w:val="22"/>
          <w:szCs w:val="22"/>
        </w:rPr>
        <w:t xml:space="preserve"> UQ Child Health Research Centre, The University of Queensland, Australia</w:t>
      </w:r>
    </w:p>
    <w:p w14:paraId="26FBB9D9" w14:textId="77777777" w:rsidR="00FF104E" w:rsidRDefault="00FF104E" w:rsidP="00FF104E">
      <w:pPr>
        <w:jc w:val="both"/>
        <w:rPr>
          <w:sz w:val="22"/>
          <w:szCs w:val="22"/>
          <w:lang w:val="en-GB"/>
        </w:rPr>
      </w:pPr>
    </w:p>
    <w:p w14:paraId="2215709B" w14:textId="77777777" w:rsidR="00FF104E" w:rsidRDefault="00FF104E" w:rsidP="00FF104E">
      <w:pPr>
        <w:jc w:val="both"/>
        <w:rPr>
          <w:sz w:val="22"/>
          <w:szCs w:val="22"/>
        </w:rPr>
      </w:pPr>
      <w:r>
        <w:rPr>
          <w:b/>
          <w:sz w:val="22"/>
          <w:szCs w:val="22"/>
        </w:rPr>
        <w:t>Corresponding Author:</w:t>
      </w:r>
      <w:r>
        <w:rPr>
          <w:sz w:val="22"/>
          <w:szCs w:val="22"/>
        </w:rPr>
        <w:t xml:space="preserve"> </w:t>
      </w:r>
    </w:p>
    <w:p w14:paraId="2B8DBBAF" w14:textId="77777777" w:rsidR="00FF104E" w:rsidRDefault="00FF104E" w:rsidP="00FF104E">
      <w:pPr>
        <w:jc w:val="both"/>
        <w:rPr>
          <w:sz w:val="22"/>
          <w:szCs w:val="22"/>
        </w:rPr>
      </w:pPr>
      <w:r>
        <w:rPr>
          <w:sz w:val="22"/>
          <w:szCs w:val="22"/>
        </w:rPr>
        <w:t xml:space="preserve">Baoxu Huang, </w:t>
      </w:r>
      <w:hyperlink r:id="rId8" w:history="1">
        <w:r>
          <w:rPr>
            <w:rStyle w:val="Hyperlink"/>
            <w:sz w:val="22"/>
            <w:szCs w:val="22"/>
          </w:rPr>
          <w:t>huangbx@cahec.cn</w:t>
        </w:r>
      </w:hyperlink>
      <w:r>
        <w:rPr>
          <w:sz w:val="22"/>
          <w:szCs w:val="22"/>
        </w:rPr>
        <w:t>, China Animal Health and Epidemiology Centre, Qingdao, Shandong, PR China</w:t>
      </w:r>
    </w:p>
    <w:p w14:paraId="1CBFEA75" w14:textId="185E5C24" w:rsidR="00293319" w:rsidRPr="00AC3515" w:rsidRDefault="00FF104E" w:rsidP="00FF104E">
      <w:pPr>
        <w:jc w:val="both"/>
        <w:rPr>
          <w:b/>
          <w:sz w:val="22"/>
          <w:szCs w:val="22"/>
        </w:rPr>
      </w:pPr>
      <w:r>
        <w:rPr>
          <w:sz w:val="22"/>
          <w:szCs w:val="22"/>
        </w:rPr>
        <w:t xml:space="preserve">Xiaoyan Zhou, </w:t>
      </w:r>
      <w:hyperlink r:id="rId9" w:history="1">
        <w:r>
          <w:rPr>
            <w:rStyle w:val="Hyperlink"/>
            <w:sz w:val="22"/>
            <w:szCs w:val="22"/>
          </w:rPr>
          <w:t>xiaoyan.zhou@uq.edu.au</w:t>
        </w:r>
      </w:hyperlink>
      <w:r>
        <w:rPr>
          <w:sz w:val="22"/>
          <w:szCs w:val="22"/>
        </w:rPr>
        <w:t xml:space="preserve">, </w:t>
      </w:r>
      <w:hyperlink r:id="rId10" w:history="1">
        <w:r>
          <w:rPr>
            <w:rStyle w:val="Hyperlink"/>
            <w:sz w:val="22"/>
            <w:szCs w:val="22"/>
          </w:rPr>
          <w:t>zhouxy339@outlook.com</w:t>
        </w:r>
      </w:hyperlink>
      <w:r>
        <w:rPr>
          <w:sz w:val="22"/>
          <w:szCs w:val="22"/>
        </w:rPr>
        <w:t>, University of Queensland, Gatton, QLD 4343,  Australia</w:t>
      </w:r>
    </w:p>
    <w:p w14:paraId="62757106" w14:textId="77777777" w:rsidR="00293319" w:rsidRDefault="00293319">
      <w:pPr>
        <w:spacing w:beforeLines="0" w:before="0" w:afterLines="0" w:after="160" w:line="259" w:lineRule="auto"/>
        <w:rPr>
          <w:b/>
          <w:lang w:eastAsia="zh-CN"/>
        </w:rPr>
      </w:pPr>
      <w:r>
        <w:rPr>
          <w:b/>
          <w:lang w:eastAsia="zh-CN"/>
        </w:rPr>
        <w:br w:type="page"/>
      </w:r>
    </w:p>
    <w:p w14:paraId="5EBA550B" w14:textId="11897C62" w:rsidR="00250F66" w:rsidRPr="0087446D" w:rsidRDefault="00250F66" w:rsidP="00250F66">
      <w:pPr>
        <w:jc w:val="both"/>
        <w:rPr>
          <w:b/>
          <w:lang w:eastAsia="zh-CN"/>
        </w:rPr>
      </w:pPr>
      <w:r w:rsidRPr="0087446D">
        <w:rPr>
          <w:b/>
          <w:lang w:eastAsia="zh-CN"/>
        </w:rPr>
        <w:lastRenderedPageBreak/>
        <w:t xml:space="preserve">Supplementary Figures </w:t>
      </w:r>
    </w:p>
    <w:p w14:paraId="00518F8C" w14:textId="57EB5BA0" w:rsidR="00807E5F" w:rsidRDefault="00807E5F" w:rsidP="00A5405D">
      <w:r w:rsidRPr="0087446D">
        <w:rPr>
          <w:noProof/>
          <w:lang w:val="en-GB" w:eastAsia="en-GB"/>
        </w:rPr>
        <w:drawing>
          <wp:inline distT="0" distB="0" distL="0" distR="0" wp14:anchorId="5369C371" wp14:editId="52AED8A8">
            <wp:extent cx="2706624" cy="30175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195" t="9917" r="22371" b="10185"/>
                    <a:stretch/>
                  </pic:blipFill>
                  <pic:spPr bwMode="auto">
                    <a:xfrm>
                      <a:off x="0" y="0"/>
                      <a:ext cx="2706624" cy="3017520"/>
                    </a:xfrm>
                    <a:prstGeom prst="rect">
                      <a:avLst/>
                    </a:prstGeom>
                    <a:noFill/>
                    <a:ln>
                      <a:noFill/>
                    </a:ln>
                    <a:extLst>
                      <a:ext uri="{53640926-AAD7-44D8-BBD7-CCE9431645EC}">
                        <a14:shadowObscured xmlns:a14="http://schemas.microsoft.com/office/drawing/2010/main"/>
                      </a:ext>
                    </a:extLst>
                  </pic:spPr>
                </pic:pic>
              </a:graphicData>
            </a:graphic>
          </wp:inline>
        </w:drawing>
      </w:r>
      <w:r w:rsidRPr="0087446D">
        <w:t xml:space="preserve"> </w:t>
      </w:r>
      <w:r w:rsidRPr="0087446D">
        <w:rPr>
          <w:noProof/>
          <w:lang w:val="en-GB" w:eastAsia="en-GB"/>
        </w:rPr>
        <w:drawing>
          <wp:inline distT="0" distB="0" distL="0" distR="0" wp14:anchorId="4E2C9985" wp14:editId="18BA920E">
            <wp:extent cx="2715768" cy="3026664"/>
            <wp:effectExtent l="0" t="0" r="889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379" t="9915" r="22170" b="9945"/>
                    <a:stretch/>
                  </pic:blipFill>
                  <pic:spPr bwMode="auto">
                    <a:xfrm>
                      <a:off x="0" y="0"/>
                      <a:ext cx="2715768" cy="3026664"/>
                    </a:xfrm>
                    <a:prstGeom prst="rect">
                      <a:avLst/>
                    </a:prstGeom>
                    <a:noFill/>
                    <a:ln>
                      <a:noFill/>
                    </a:ln>
                    <a:extLst>
                      <a:ext uri="{53640926-AAD7-44D8-BBD7-CCE9431645EC}">
                        <a14:shadowObscured xmlns:a14="http://schemas.microsoft.com/office/drawing/2010/main"/>
                      </a:ext>
                    </a:extLst>
                  </pic:spPr>
                </pic:pic>
              </a:graphicData>
            </a:graphic>
          </wp:inline>
        </w:drawing>
      </w:r>
    </w:p>
    <w:p w14:paraId="7B26E043" w14:textId="60C8DD9D" w:rsidR="00E72DAC" w:rsidRPr="0087446D" w:rsidRDefault="00E72DAC" w:rsidP="00A5405D">
      <w:r w:rsidRPr="00561014">
        <w:rPr>
          <w:b/>
        </w:rPr>
        <w:t>Figure S1.</w:t>
      </w:r>
      <w:r w:rsidRPr="0087446D">
        <w:t xml:space="preserve"> Geographic distribution of live chicken movements from wholesale LBMs (left) and live poultry trading platforms (right).</w:t>
      </w:r>
    </w:p>
    <w:p w14:paraId="6227C61D" w14:textId="77777777" w:rsidR="00E72DAC" w:rsidRDefault="00E72DAC" w:rsidP="00655EF5">
      <w:pPr>
        <w:rPr>
          <w:b/>
          <w:lang w:eastAsia="zh-CN"/>
        </w:rPr>
      </w:pPr>
      <w:r w:rsidRPr="0087446D">
        <w:rPr>
          <w:noProof/>
          <w:lang w:val="en-GB" w:eastAsia="en-GB"/>
        </w:rPr>
        <w:drawing>
          <wp:inline distT="0" distB="0" distL="0" distR="0" wp14:anchorId="6C674660" wp14:editId="5103D1E7">
            <wp:extent cx="4806950" cy="3178484"/>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08633" cy="3179597"/>
                    </a:xfrm>
                    <a:prstGeom prst="rect">
                      <a:avLst/>
                    </a:prstGeom>
                    <a:noFill/>
                    <a:ln>
                      <a:noFill/>
                    </a:ln>
                  </pic:spPr>
                </pic:pic>
              </a:graphicData>
            </a:graphic>
          </wp:inline>
        </w:drawing>
      </w:r>
    </w:p>
    <w:p w14:paraId="1A37DC6D" w14:textId="1A985CAB" w:rsidR="00655EF5" w:rsidRPr="0087446D" w:rsidRDefault="00655EF5" w:rsidP="00655EF5">
      <w:pPr>
        <w:rPr>
          <w:lang w:eastAsia="zh-CN"/>
        </w:rPr>
      </w:pPr>
      <w:r w:rsidRPr="00561014">
        <w:rPr>
          <w:b/>
          <w:lang w:eastAsia="zh-CN"/>
        </w:rPr>
        <w:t xml:space="preserve">Figure </w:t>
      </w:r>
      <w:r w:rsidR="00794ADF" w:rsidRPr="00561014">
        <w:rPr>
          <w:b/>
          <w:lang w:eastAsia="zh-CN"/>
        </w:rPr>
        <w:t>S2</w:t>
      </w:r>
      <w:r w:rsidRPr="00561014">
        <w:rPr>
          <w:b/>
          <w:lang w:eastAsia="zh-CN"/>
        </w:rPr>
        <w:t>.</w:t>
      </w:r>
      <w:r w:rsidRPr="0087446D">
        <w:rPr>
          <w:lang w:eastAsia="zh-CN"/>
        </w:rPr>
        <w:t xml:space="preserve"> 2-mode Network between surveyed LBMs/poultry trading platforms and counties of </w:t>
      </w:r>
      <w:r w:rsidR="00E45617" w:rsidRPr="0087446D">
        <w:rPr>
          <w:lang w:eastAsia="zh-CN"/>
        </w:rPr>
        <w:t xml:space="preserve">live </w:t>
      </w:r>
      <w:r w:rsidRPr="0087446D">
        <w:rPr>
          <w:lang w:eastAsia="zh-CN"/>
        </w:rPr>
        <w:t>chicken sources/</w:t>
      </w:r>
      <w:r w:rsidR="002A060C" w:rsidRPr="0087446D">
        <w:rPr>
          <w:lang w:eastAsia="zh-CN"/>
        </w:rPr>
        <w:t>destinations</w:t>
      </w:r>
      <w:r w:rsidRPr="0087446D">
        <w:rPr>
          <w:lang w:eastAsia="zh-CN"/>
        </w:rPr>
        <w:t>.</w:t>
      </w:r>
    </w:p>
    <w:p w14:paraId="43A72754" w14:textId="77777777" w:rsidR="00E72DAC" w:rsidRDefault="00E72DAC" w:rsidP="00655EF5">
      <w:pPr>
        <w:rPr>
          <w:b/>
          <w:lang w:eastAsia="zh-CN"/>
        </w:rPr>
      </w:pPr>
      <w:r w:rsidRPr="0087446D">
        <w:rPr>
          <w:noProof/>
          <w:lang w:val="en-GB" w:eastAsia="en-GB"/>
        </w:rPr>
        <w:lastRenderedPageBreak/>
        <w:drawing>
          <wp:inline distT="0" distB="0" distL="0" distR="0" wp14:anchorId="170BD3A7" wp14:editId="7FD82E33">
            <wp:extent cx="2708796" cy="3007360"/>
            <wp:effectExtent l="0" t="0" r="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2290" t="9916" r="21998" b="10070"/>
                    <a:stretch/>
                  </pic:blipFill>
                  <pic:spPr bwMode="auto">
                    <a:xfrm>
                      <a:off x="0" y="0"/>
                      <a:ext cx="2720886" cy="3020783"/>
                    </a:xfrm>
                    <a:prstGeom prst="rect">
                      <a:avLst/>
                    </a:prstGeom>
                    <a:noFill/>
                    <a:ln>
                      <a:noFill/>
                    </a:ln>
                    <a:extLst>
                      <a:ext uri="{53640926-AAD7-44D8-BBD7-CCE9431645EC}">
                        <a14:shadowObscured xmlns:a14="http://schemas.microsoft.com/office/drawing/2010/main"/>
                      </a:ext>
                    </a:extLst>
                  </pic:spPr>
                </pic:pic>
              </a:graphicData>
            </a:graphic>
          </wp:inline>
        </w:drawing>
      </w:r>
    </w:p>
    <w:p w14:paraId="04B4239E" w14:textId="55694C76" w:rsidR="00E45617" w:rsidRPr="0087446D" w:rsidRDefault="00272C63" w:rsidP="00655EF5">
      <w:pPr>
        <w:rPr>
          <w:lang w:val="en-AU" w:eastAsia="zh-CN"/>
        </w:rPr>
      </w:pPr>
      <w:r w:rsidRPr="00561014">
        <w:rPr>
          <w:b/>
          <w:lang w:eastAsia="zh-CN"/>
        </w:rPr>
        <w:t>Figure S3.</w:t>
      </w:r>
      <w:r w:rsidR="00E45617" w:rsidRPr="0087446D">
        <w:rPr>
          <w:lang w:eastAsia="zh-CN"/>
        </w:rPr>
        <w:t xml:space="preserve"> </w:t>
      </w:r>
      <w:r w:rsidR="00E45617" w:rsidRPr="0087446D">
        <w:rPr>
          <w:lang w:val="en-AU" w:eastAsia="zh-CN"/>
        </w:rPr>
        <w:t>Geographical distribution of the degree centrality of live chicken sources/destinations (county level), based on a 2-mode network of live chicken movements.</w:t>
      </w:r>
    </w:p>
    <w:p w14:paraId="6B5BC2EF" w14:textId="68DC0589" w:rsidR="00207ADF" w:rsidRDefault="00207ADF" w:rsidP="00E72DAC">
      <w:pPr>
        <w:rPr>
          <w:b/>
        </w:rPr>
      </w:pPr>
      <w:r>
        <w:rPr>
          <w:noProof/>
          <w:lang w:val="en-GB" w:eastAsia="en-GB"/>
        </w:rPr>
        <w:drawing>
          <wp:inline distT="0" distB="0" distL="0" distR="0" wp14:anchorId="5444915C" wp14:editId="7F5DDA18">
            <wp:extent cx="2606040" cy="3371564"/>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1810" cy="3417842"/>
                    </a:xfrm>
                    <a:prstGeom prst="rect">
                      <a:avLst/>
                    </a:prstGeom>
                    <a:noFill/>
                    <a:ln>
                      <a:noFill/>
                    </a:ln>
                  </pic:spPr>
                </pic:pic>
              </a:graphicData>
            </a:graphic>
          </wp:inline>
        </w:drawing>
      </w:r>
    </w:p>
    <w:p w14:paraId="2965F28F" w14:textId="2BE0C4E9" w:rsidR="00E72DAC" w:rsidRDefault="00E72DAC" w:rsidP="00E72DAC">
      <w:pPr>
        <w:rPr>
          <w:b/>
          <w:lang w:eastAsia="zh-CN"/>
        </w:rPr>
      </w:pPr>
      <w:r w:rsidRPr="00561014">
        <w:rPr>
          <w:b/>
        </w:rPr>
        <w:t>Figure S4</w:t>
      </w:r>
      <w:r w:rsidRPr="00561014">
        <w:rPr>
          <w:b/>
          <w:lang w:eastAsia="zh-CN"/>
        </w:rPr>
        <w:t>.</w:t>
      </w:r>
      <w:r w:rsidRPr="0087446D">
        <w:rPr>
          <w:lang w:eastAsia="zh-CN"/>
        </w:rPr>
        <w:t xml:space="preserve"> Spatial distribution of spatially structured random effects of the CAR model for human H7N9 infections.</w:t>
      </w:r>
      <w:r w:rsidRPr="0087446D">
        <w:t xml:space="preserve"> </w:t>
      </w:r>
      <w:r w:rsidRPr="0087446D">
        <w:rPr>
          <w:lang w:eastAsia="zh-CN"/>
        </w:rPr>
        <w:t>The maps were created in ArcGIS 10.1 software (ESRI Inc., Redlands, CA, USA) (</w:t>
      </w:r>
      <w:hyperlink r:id="rId16" w:history="1">
        <w:r w:rsidRPr="0087446D">
          <w:rPr>
            <w:rStyle w:val="Hyperlink"/>
            <w:lang w:eastAsia="zh-CN"/>
          </w:rPr>
          <w:t>http://www.esri.com/</w:t>
        </w:r>
      </w:hyperlink>
      <w:r w:rsidRPr="0087446D">
        <w:rPr>
          <w:lang w:eastAsia="zh-CN"/>
        </w:rPr>
        <w:t>).</w:t>
      </w:r>
      <w:r w:rsidR="000749BF">
        <w:rPr>
          <w:lang w:eastAsia="zh-CN"/>
        </w:rPr>
        <w:t xml:space="preserve"> The area of Yangtze River</w:t>
      </w:r>
      <w:r w:rsidR="00587FA2">
        <w:rPr>
          <w:lang w:eastAsia="zh-CN"/>
        </w:rPr>
        <w:t xml:space="preserve"> Delta cities is mapped based on the ‘O</w:t>
      </w:r>
      <w:r w:rsidR="00587FA2" w:rsidRPr="00587FA2">
        <w:rPr>
          <w:lang w:eastAsia="zh-CN"/>
        </w:rPr>
        <w:t>utline of the integrated regional development of the Yangtze River Delta</w:t>
      </w:r>
      <w:r w:rsidR="00587FA2">
        <w:rPr>
          <w:lang w:eastAsia="zh-CN"/>
        </w:rPr>
        <w:t xml:space="preserve">’ </w:t>
      </w:r>
      <w:r w:rsidR="00587FA2" w:rsidRPr="00587FA2">
        <w:rPr>
          <w:lang w:eastAsia="zh-CN"/>
        </w:rPr>
        <w:t xml:space="preserve">jointly issued </w:t>
      </w:r>
      <w:r w:rsidR="00587FA2">
        <w:rPr>
          <w:lang w:eastAsia="zh-CN"/>
        </w:rPr>
        <w:t>by t</w:t>
      </w:r>
      <w:r w:rsidR="00587FA2" w:rsidRPr="00587FA2">
        <w:rPr>
          <w:lang w:eastAsia="zh-CN"/>
        </w:rPr>
        <w:t>he Communist Party of China Central Committee and the State Council</w:t>
      </w:r>
      <w:r w:rsidR="005E4B35">
        <w:rPr>
          <w:lang w:eastAsia="zh-CN"/>
        </w:rPr>
        <w:t xml:space="preserve"> </w:t>
      </w:r>
      <w:r w:rsidR="005E4B35">
        <w:rPr>
          <w:lang w:eastAsia="zh-CN"/>
        </w:rPr>
        <w:fldChar w:fldCharType="begin"/>
      </w:r>
      <w:r w:rsidR="005E4B35">
        <w:rPr>
          <w:lang w:eastAsia="zh-CN"/>
        </w:rPr>
        <w:instrText xml:space="preserve"> ADDIN EN.CITE &lt;EndNote&gt;&lt;Cite&gt;&lt;Author&gt;Council.&lt;/Author&gt;&lt;Year&gt;2019&lt;/Year&gt;&lt;RecNum&gt;937&lt;/RecNum&gt;&lt;DisplayText&gt;&lt;style face="superscript"&gt;1&lt;/style&gt;&lt;/DisplayText&gt;&lt;record&gt;&lt;rec-number&gt;937&lt;/rec-number&gt;&lt;foreign-keys&gt;&lt;key app="EN" db-id="dttwxaewb5vxflew20r5txd65wfdafe09sws" timestamp="1577007299"&gt;937&lt;/key&gt;&lt;/foreign-keys&gt;&lt;ref-type name="Journal Article"&gt;17&lt;/ref-type&gt;&lt;contributors&gt;&lt;authors&gt;&lt;author&gt;Communist Party of China Central Committee and the State Council.&lt;/author&gt;&lt;/authors&gt;&lt;/contributors&gt;&lt;titles&gt;&lt;title&gt;Outline of the integrated regional development of the Yangtze River Delta&lt;/title&gt;&lt;secondary-title&gt;People&amp;apos;s Daily&lt;/secondary-title&gt;&lt;/titles&gt;&lt;periodical&gt;&lt;full-title&gt;People&amp;apos;s Daily&lt;/full-title&gt;&lt;/periodical&gt;&lt;volume&gt;http://paper.people.com.cn/rmrb/html/2019-12/02/nw.D110000renmrb_20191202_2-01.htm&lt;/volume&gt;&lt;dates&gt;&lt;year&gt;2019&lt;/year&gt;&lt;/dates&gt;&lt;urls&gt;&lt;/urls&gt;&lt;/record&gt;&lt;/Cite&gt;&lt;/EndNote&gt;</w:instrText>
      </w:r>
      <w:r w:rsidR="005E4B35">
        <w:rPr>
          <w:lang w:eastAsia="zh-CN"/>
        </w:rPr>
        <w:fldChar w:fldCharType="separate"/>
      </w:r>
      <w:r w:rsidR="005E4B35" w:rsidRPr="005E4B35">
        <w:rPr>
          <w:noProof/>
          <w:vertAlign w:val="superscript"/>
          <w:lang w:eastAsia="zh-CN"/>
        </w:rPr>
        <w:t>1</w:t>
      </w:r>
      <w:r w:rsidR="005E4B35">
        <w:rPr>
          <w:lang w:eastAsia="zh-CN"/>
        </w:rPr>
        <w:fldChar w:fldCharType="end"/>
      </w:r>
      <w:r w:rsidR="00587FA2">
        <w:rPr>
          <w:lang w:eastAsia="zh-CN"/>
        </w:rPr>
        <w:t>.</w:t>
      </w:r>
      <w:r>
        <w:rPr>
          <w:b/>
          <w:lang w:eastAsia="zh-CN"/>
        </w:rPr>
        <w:br w:type="page"/>
      </w:r>
    </w:p>
    <w:p w14:paraId="79A13F2E" w14:textId="7D9071AD" w:rsidR="001A750D" w:rsidRPr="0087446D" w:rsidRDefault="001A750D" w:rsidP="001A750D">
      <w:pPr>
        <w:rPr>
          <w:b/>
          <w:lang w:eastAsia="zh-CN"/>
        </w:rPr>
      </w:pPr>
      <w:r w:rsidRPr="0087446D">
        <w:rPr>
          <w:b/>
          <w:lang w:eastAsia="zh-CN"/>
        </w:rPr>
        <w:lastRenderedPageBreak/>
        <w:t xml:space="preserve">Supplementary </w:t>
      </w:r>
      <w:r>
        <w:rPr>
          <w:b/>
          <w:lang w:eastAsia="zh-CN"/>
        </w:rPr>
        <w:t>Tables</w:t>
      </w:r>
    </w:p>
    <w:p w14:paraId="3A01D075" w14:textId="77777777" w:rsidR="001A750D" w:rsidRPr="001A750D" w:rsidRDefault="001A750D" w:rsidP="001A750D">
      <w:pPr>
        <w:rPr>
          <w:b/>
          <w:lang w:eastAsia="zh-CN"/>
        </w:rPr>
      </w:pPr>
      <w:r w:rsidRPr="001A750D">
        <w:rPr>
          <w:b/>
          <w:lang w:eastAsia="zh-CN"/>
        </w:rPr>
        <w:t xml:space="preserve">Table S1. </w:t>
      </w:r>
      <w:r w:rsidRPr="00561014">
        <w:rPr>
          <w:lang w:eastAsia="zh-CN"/>
        </w:rPr>
        <w:t>List of surveyed sites of chicken movements.</w:t>
      </w:r>
    </w:p>
    <w:tbl>
      <w:tblPr>
        <w:tblStyle w:val="PlainTable4"/>
        <w:tblW w:w="6564" w:type="pct"/>
        <w:tblInd w:w="-1170" w:type="dxa"/>
        <w:tblLook w:val="04A0" w:firstRow="1" w:lastRow="0" w:firstColumn="1" w:lastColumn="0" w:noHBand="0" w:noVBand="1"/>
      </w:tblPr>
      <w:tblGrid>
        <w:gridCol w:w="617"/>
        <w:gridCol w:w="1184"/>
        <w:gridCol w:w="1967"/>
        <w:gridCol w:w="2888"/>
        <w:gridCol w:w="1294"/>
        <w:gridCol w:w="1390"/>
        <w:gridCol w:w="1208"/>
        <w:gridCol w:w="1195"/>
        <w:gridCol w:w="1195"/>
      </w:tblGrid>
      <w:tr w:rsidR="001A750D" w:rsidRPr="0087446D" w14:paraId="09CE5501" w14:textId="77777777" w:rsidTr="0035374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8" w:type="pct"/>
            <w:tcBorders>
              <w:top w:val="single" w:sz="8" w:space="0" w:color="auto"/>
              <w:bottom w:val="single" w:sz="8" w:space="0" w:color="auto"/>
            </w:tcBorders>
            <w:noWrap/>
            <w:hideMark/>
          </w:tcPr>
          <w:p w14:paraId="72A6DF02" w14:textId="77777777" w:rsidR="001A750D" w:rsidRPr="0087446D" w:rsidRDefault="001A750D" w:rsidP="003F0A08">
            <w:pPr>
              <w:spacing w:beforeLines="0" w:before="0" w:afterLines="0" w:after="0" w:line="240" w:lineRule="auto"/>
              <w:rPr>
                <w:rFonts w:eastAsia="Times New Roman"/>
                <w:b w:val="0"/>
                <w:color w:val="000000"/>
                <w:lang w:eastAsia="zh-CN"/>
              </w:rPr>
            </w:pPr>
            <w:r w:rsidRPr="0087446D">
              <w:rPr>
                <w:rFonts w:eastAsia="Times New Roman"/>
                <w:b w:val="0"/>
                <w:color w:val="000000"/>
                <w:lang w:eastAsia="zh-CN"/>
              </w:rPr>
              <w:t>No.</w:t>
            </w:r>
          </w:p>
        </w:tc>
        <w:tc>
          <w:tcPr>
            <w:tcW w:w="457" w:type="pct"/>
            <w:tcBorders>
              <w:top w:val="single" w:sz="8" w:space="0" w:color="auto"/>
              <w:bottom w:val="single" w:sz="8" w:space="0" w:color="auto"/>
            </w:tcBorders>
            <w:noWrap/>
            <w:hideMark/>
          </w:tcPr>
          <w:p w14:paraId="06C64D03" w14:textId="77777777" w:rsidR="001A750D" w:rsidRPr="0087446D" w:rsidRDefault="001A750D" w:rsidP="003F0A08">
            <w:pPr>
              <w:spacing w:beforeLines="0" w:before="0" w:afterLines="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zh-CN"/>
              </w:rPr>
            </w:pPr>
            <w:r w:rsidRPr="0087446D">
              <w:rPr>
                <w:rFonts w:eastAsia="Times New Roman"/>
                <w:b w:val="0"/>
                <w:color w:val="000000"/>
                <w:lang w:eastAsia="zh-CN"/>
              </w:rPr>
              <w:t>Province</w:t>
            </w:r>
          </w:p>
        </w:tc>
        <w:tc>
          <w:tcPr>
            <w:tcW w:w="760" w:type="pct"/>
            <w:tcBorders>
              <w:top w:val="single" w:sz="8" w:space="0" w:color="auto"/>
              <w:bottom w:val="single" w:sz="8" w:space="0" w:color="auto"/>
            </w:tcBorders>
            <w:noWrap/>
            <w:hideMark/>
          </w:tcPr>
          <w:p w14:paraId="0085142E" w14:textId="77777777" w:rsidR="001A750D" w:rsidRPr="0087446D" w:rsidRDefault="001A750D" w:rsidP="003F0A08">
            <w:pPr>
              <w:spacing w:beforeLines="0" w:before="0" w:afterLines="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zh-CN"/>
              </w:rPr>
            </w:pPr>
            <w:r w:rsidRPr="0087446D">
              <w:rPr>
                <w:rFonts w:eastAsia="Times New Roman"/>
                <w:b w:val="0"/>
                <w:color w:val="000000"/>
                <w:lang w:eastAsia="zh-CN"/>
              </w:rPr>
              <w:t>Records From</w:t>
            </w:r>
          </w:p>
        </w:tc>
        <w:tc>
          <w:tcPr>
            <w:tcW w:w="1116" w:type="pct"/>
            <w:tcBorders>
              <w:top w:val="single" w:sz="8" w:space="0" w:color="auto"/>
              <w:bottom w:val="single" w:sz="8" w:space="0" w:color="auto"/>
            </w:tcBorders>
            <w:noWrap/>
            <w:hideMark/>
          </w:tcPr>
          <w:p w14:paraId="0C63E302" w14:textId="77777777" w:rsidR="001A750D" w:rsidRPr="0087446D" w:rsidRDefault="001A750D" w:rsidP="003F0A08">
            <w:pPr>
              <w:spacing w:beforeLines="0" w:before="0" w:afterLines="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zh-CN"/>
              </w:rPr>
            </w:pPr>
            <w:r w:rsidRPr="0087446D">
              <w:rPr>
                <w:rFonts w:eastAsia="Times New Roman"/>
                <w:b w:val="0"/>
                <w:color w:val="000000"/>
                <w:lang w:eastAsia="zh-CN"/>
              </w:rPr>
              <w:t>NameEN</w:t>
            </w:r>
          </w:p>
        </w:tc>
        <w:tc>
          <w:tcPr>
            <w:tcW w:w="500" w:type="pct"/>
            <w:tcBorders>
              <w:top w:val="single" w:sz="8" w:space="0" w:color="auto"/>
              <w:bottom w:val="single" w:sz="8" w:space="0" w:color="auto"/>
            </w:tcBorders>
            <w:noWrap/>
            <w:hideMark/>
          </w:tcPr>
          <w:p w14:paraId="6F088357" w14:textId="77777777" w:rsidR="001A750D" w:rsidRPr="0087446D" w:rsidRDefault="001A750D" w:rsidP="003F0A08">
            <w:pPr>
              <w:spacing w:beforeLines="0" w:before="0" w:afterLines="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zh-CN"/>
              </w:rPr>
            </w:pPr>
            <w:r w:rsidRPr="0087446D">
              <w:rPr>
                <w:rFonts w:eastAsia="Times New Roman"/>
                <w:b w:val="0"/>
                <w:color w:val="000000"/>
                <w:lang w:eastAsia="zh-CN"/>
              </w:rPr>
              <w:t>Start Date</w:t>
            </w:r>
          </w:p>
        </w:tc>
        <w:tc>
          <w:tcPr>
            <w:tcW w:w="537" w:type="pct"/>
            <w:tcBorders>
              <w:top w:val="single" w:sz="8" w:space="0" w:color="auto"/>
              <w:bottom w:val="single" w:sz="8" w:space="0" w:color="auto"/>
            </w:tcBorders>
            <w:noWrap/>
            <w:hideMark/>
          </w:tcPr>
          <w:p w14:paraId="34A38E1D" w14:textId="77777777" w:rsidR="001A750D" w:rsidRPr="0087446D" w:rsidRDefault="001A750D" w:rsidP="003F0A08">
            <w:pPr>
              <w:spacing w:beforeLines="0" w:before="0" w:afterLines="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zh-CN"/>
              </w:rPr>
            </w:pPr>
            <w:r w:rsidRPr="0087446D">
              <w:rPr>
                <w:rFonts w:eastAsia="Times New Roman"/>
                <w:b w:val="0"/>
                <w:color w:val="000000"/>
                <w:lang w:eastAsia="zh-CN"/>
              </w:rPr>
              <w:t>End Date</w:t>
            </w:r>
          </w:p>
        </w:tc>
        <w:tc>
          <w:tcPr>
            <w:tcW w:w="467" w:type="pct"/>
            <w:tcBorders>
              <w:top w:val="single" w:sz="8" w:space="0" w:color="auto"/>
              <w:bottom w:val="single" w:sz="8" w:space="0" w:color="auto"/>
            </w:tcBorders>
            <w:noWrap/>
            <w:hideMark/>
          </w:tcPr>
          <w:p w14:paraId="018FC72E" w14:textId="77777777" w:rsidR="001A750D" w:rsidRPr="0087446D" w:rsidRDefault="001A750D" w:rsidP="003F0A08">
            <w:pPr>
              <w:spacing w:beforeLines="0" w:before="0" w:afterLines="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zh-CN"/>
              </w:rPr>
            </w:pPr>
            <w:r w:rsidRPr="0087446D">
              <w:rPr>
                <w:rFonts w:eastAsia="Times New Roman"/>
                <w:b w:val="0"/>
                <w:color w:val="000000"/>
                <w:lang w:eastAsia="zh-CN"/>
              </w:rPr>
              <w:t>Incoming</w:t>
            </w:r>
          </w:p>
          <w:p w14:paraId="03D8DE9F" w14:textId="77777777" w:rsidR="001A750D" w:rsidRPr="0087446D" w:rsidRDefault="001A750D" w:rsidP="003F0A08">
            <w:pPr>
              <w:spacing w:beforeLines="0" w:before="0" w:afterLines="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zh-CN"/>
              </w:rPr>
            </w:pPr>
            <w:r w:rsidRPr="0087446D">
              <w:rPr>
                <w:rFonts w:eastAsia="Times New Roman"/>
                <w:b w:val="0"/>
                <w:color w:val="000000"/>
                <w:lang w:eastAsia="zh-CN"/>
              </w:rPr>
              <w:t>records</w:t>
            </w:r>
          </w:p>
        </w:tc>
        <w:tc>
          <w:tcPr>
            <w:tcW w:w="462" w:type="pct"/>
            <w:tcBorders>
              <w:top w:val="single" w:sz="8" w:space="0" w:color="auto"/>
              <w:bottom w:val="single" w:sz="8" w:space="0" w:color="auto"/>
            </w:tcBorders>
            <w:noWrap/>
            <w:hideMark/>
          </w:tcPr>
          <w:p w14:paraId="31E12200" w14:textId="77777777" w:rsidR="001A750D" w:rsidRPr="0087446D" w:rsidRDefault="001A750D" w:rsidP="003F0A08">
            <w:pPr>
              <w:spacing w:beforeLines="0" w:before="0" w:afterLines="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zh-CN"/>
              </w:rPr>
            </w:pPr>
            <w:r w:rsidRPr="0087446D">
              <w:rPr>
                <w:rFonts w:eastAsia="Times New Roman"/>
                <w:b w:val="0"/>
                <w:color w:val="000000"/>
                <w:lang w:eastAsia="zh-CN"/>
              </w:rPr>
              <w:t>Outgoing</w:t>
            </w:r>
          </w:p>
          <w:p w14:paraId="24E22DBB" w14:textId="77777777" w:rsidR="001A750D" w:rsidRPr="0087446D" w:rsidRDefault="001A750D" w:rsidP="003F0A08">
            <w:pPr>
              <w:spacing w:beforeLines="0" w:before="0" w:afterLines="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zh-CN"/>
              </w:rPr>
            </w:pPr>
            <w:r w:rsidRPr="0087446D">
              <w:rPr>
                <w:rFonts w:eastAsia="Times New Roman"/>
                <w:b w:val="0"/>
                <w:color w:val="000000"/>
                <w:lang w:eastAsia="zh-CN"/>
              </w:rPr>
              <w:t>records</w:t>
            </w:r>
          </w:p>
        </w:tc>
        <w:tc>
          <w:tcPr>
            <w:tcW w:w="462" w:type="pct"/>
            <w:tcBorders>
              <w:top w:val="single" w:sz="8" w:space="0" w:color="auto"/>
              <w:bottom w:val="single" w:sz="8" w:space="0" w:color="auto"/>
            </w:tcBorders>
          </w:tcPr>
          <w:p w14:paraId="14011D50" w14:textId="77777777" w:rsidR="001A750D" w:rsidRPr="0087446D" w:rsidRDefault="001A750D" w:rsidP="003F0A08">
            <w:pPr>
              <w:spacing w:beforeLines="0" w:before="0" w:afterLines="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zh-CN"/>
              </w:rPr>
            </w:pPr>
            <w:r w:rsidRPr="0087446D">
              <w:rPr>
                <w:rFonts w:eastAsia="Times New Roman"/>
                <w:b w:val="0"/>
                <w:color w:val="000000"/>
                <w:lang w:eastAsia="zh-CN"/>
              </w:rPr>
              <w:t>Degree</w:t>
            </w:r>
          </w:p>
        </w:tc>
      </w:tr>
      <w:tr w:rsidR="001A750D" w:rsidRPr="0087446D" w14:paraId="1A9641A6" w14:textId="77777777" w:rsidTr="0035374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8" w:type="pct"/>
            <w:tcBorders>
              <w:top w:val="single" w:sz="8" w:space="0" w:color="auto"/>
            </w:tcBorders>
            <w:noWrap/>
            <w:hideMark/>
          </w:tcPr>
          <w:p w14:paraId="4B9FB568" w14:textId="77777777" w:rsidR="001A750D" w:rsidRPr="0087446D" w:rsidRDefault="001A750D" w:rsidP="003F0A08">
            <w:pPr>
              <w:spacing w:beforeLines="0" w:before="0" w:afterLines="0" w:after="0" w:line="240" w:lineRule="auto"/>
              <w:jc w:val="right"/>
              <w:rPr>
                <w:rFonts w:eastAsia="Times New Roman"/>
                <w:b w:val="0"/>
                <w:color w:val="000000"/>
                <w:lang w:eastAsia="zh-CN"/>
              </w:rPr>
            </w:pPr>
            <w:r w:rsidRPr="0087446D">
              <w:rPr>
                <w:rFonts w:eastAsia="Times New Roman"/>
                <w:b w:val="0"/>
                <w:color w:val="000000"/>
                <w:lang w:eastAsia="zh-CN"/>
              </w:rPr>
              <w:t>1</w:t>
            </w:r>
          </w:p>
        </w:tc>
        <w:tc>
          <w:tcPr>
            <w:tcW w:w="457" w:type="pct"/>
            <w:tcBorders>
              <w:top w:val="single" w:sz="8" w:space="0" w:color="auto"/>
            </w:tcBorders>
            <w:noWrap/>
            <w:hideMark/>
          </w:tcPr>
          <w:p w14:paraId="48FF3527"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Shanghai</w:t>
            </w:r>
          </w:p>
        </w:tc>
        <w:tc>
          <w:tcPr>
            <w:tcW w:w="760" w:type="pct"/>
            <w:tcBorders>
              <w:top w:val="single" w:sz="8" w:space="0" w:color="auto"/>
            </w:tcBorders>
            <w:noWrap/>
            <w:hideMark/>
          </w:tcPr>
          <w:p w14:paraId="01A6FD93"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Wholesale LBM</w:t>
            </w:r>
          </w:p>
        </w:tc>
        <w:tc>
          <w:tcPr>
            <w:tcW w:w="1116" w:type="pct"/>
            <w:tcBorders>
              <w:top w:val="single" w:sz="8" w:space="0" w:color="auto"/>
            </w:tcBorders>
            <w:noWrap/>
            <w:hideMark/>
          </w:tcPr>
          <w:p w14:paraId="7E5AB329"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Shanghai Nongpi</w:t>
            </w:r>
          </w:p>
        </w:tc>
        <w:tc>
          <w:tcPr>
            <w:tcW w:w="500" w:type="pct"/>
            <w:tcBorders>
              <w:top w:val="single" w:sz="8" w:space="0" w:color="auto"/>
            </w:tcBorders>
            <w:noWrap/>
            <w:hideMark/>
          </w:tcPr>
          <w:p w14:paraId="78982607"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1/01/2014</w:t>
            </w:r>
          </w:p>
        </w:tc>
        <w:tc>
          <w:tcPr>
            <w:tcW w:w="537" w:type="pct"/>
            <w:tcBorders>
              <w:top w:val="single" w:sz="8" w:space="0" w:color="auto"/>
            </w:tcBorders>
            <w:noWrap/>
            <w:hideMark/>
          </w:tcPr>
          <w:p w14:paraId="7FF7C2C4"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16/07/2014</w:t>
            </w:r>
          </w:p>
        </w:tc>
        <w:tc>
          <w:tcPr>
            <w:tcW w:w="467" w:type="pct"/>
            <w:tcBorders>
              <w:top w:val="single" w:sz="8" w:space="0" w:color="auto"/>
            </w:tcBorders>
            <w:noWrap/>
            <w:hideMark/>
          </w:tcPr>
          <w:p w14:paraId="5EF7CC84"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1247</w:t>
            </w:r>
          </w:p>
        </w:tc>
        <w:tc>
          <w:tcPr>
            <w:tcW w:w="462" w:type="pct"/>
            <w:tcBorders>
              <w:top w:val="single" w:sz="8" w:space="0" w:color="auto"/>
            </w:tcBorders>
            <w:noWrap/>
            <w:hideMark/>
          </w:tcPr>
          <w:p w14:paraId="636DD2C5"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6061</w:t>
            </w:r>
          </w:p>
        </w:tc>
        <w:tc>
          <w:tcPr>
            <w:tcW w:w="462" w:type="pct"/>
            <w:tcBorders>
              <w:top w:val="single" w:sz="8" w:space="0" w:color="auto"/>
            </w:tcBorders>
            <w:vAlign w:val="center"/>
          </w:tcPr>
          <w:p w14:paraId="073BC236"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color w:val="000000"/>
              </w:rPr>
              <w:t>23</w:t>
            </w:r>
          </w:p>
        </w:tc>
      </w:tr>
      <w:tr w:rsidR="001A750D" w:rsidRPr="0087446D" w14:paraId="0AE16B67" w14:textId="77777777" w:rsidTr="003F0A08">
        <w:trPr>
          <w:trHeight w:val="290"/>
        </w:trPr>
        <w:tc>
          <w:tcPr>
            <w:cnfStyle w:val="001000000000" w:firstRow="0" w:lastRow="0" w:firstColumn="1" w:lastColumn="0" w:oddVBand="0" w:evenVBand="0" w:oddHBand="0" w:evenHBand="0" w:firstRowFirstColumn="0" w:firstRowLastColumn="0" w:lastRowFirstColumn="0" w:lastRowLastColumn="0"/>
            <w:tcW w:w="238" w:type="pct"/>
            <w:noWrap/>
            <w:hideMark/>
          </w:tcPr>
          <w:p w14:paraId="11614158" w14:textId="77777777" w:rsidR="001A750D" w:rsidRPr="0087446D" w:rsidRDefault="001A750D" w:rsidP="003F0A08">
            <w:pPr>
              <w:spacing w:beforeLines="0" w:before="0" w:afterLines="0" w:after="0" w:line="240" w:lineRule="auto"/>
              <w:jc w:val="right"/>
              <w:rPr>
                <w:rFonts w:eastAsia="Times New Roman"/>
                <w:b w:val="0"/>
                <w:color w:val="000000"/>
                <w:lang w:eastAsia="zh-CN"/>
              </w:rPr>
            </w:pPr>
            <w:r w:rsidRPr="0087446D">
              <w:rPr>
                <w:rFonts w:eastAsia="Times New Roman"/>
                <w:b w:val="0"/>
                <w:color w:val="000000"/>
                <w:lang w:eastAsia="zh-CN"/>
              </w:rPr>
              <w:t>2</w:t>
            </w:r>
          </w:p>
        </w:tc>
        <w:tc>
          <w:tcPr>
            <w:tcW w:w="457" w:type="pct"/>
            <w:noWrap/>
            <w:hideMark/>
          </w:tcPr>
          <w:p w14:paraId="5B147DBF"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Jiangsu</w:t>
            </w:r>
          </w:p>
        </w:tc>
        <w:tc>
          <w:tcPr>
            <w:tcW w:w="760" w:type="pct"/>
            <w:noWrap/>
            <w:hideMark/>
          </w:tcPr>
          <w:p w14:paraId="3C28EBBE"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Wholesale LBM</w:t>
            </w:r>
          </w:p>
        </w:tc>
        <w:tc>
          <w:tcPr>
            <w:tcW w:w="1116" w:type="pct"/>
            <w:noWrap/>
            <w:hideMark/>
          </w:tcPr>
          <w:p w14:paraId="08E8AC52"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Changzhou Lingjiatang</w:t>
            </w:r>
          </w:p>
        </w:tc>
        <w:tc>
          <w:tcPr>
            <w:tcW w:w="500" w:type="pct"/>
            <w:noWrap/>
            <w:hideMark/>
          </w:tcPr>
          <w:p w14:paraId="61278687"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1/01/2014</w:t>
            </w:r>
          </w:p>
        </w:tc>
        <w:tc>
          <w:tcPr>
            <w:tcW w:w="537" w:type="pct"/>
            <w:noWrap/>
            <w:hideMark/>
          </w:tcPr>
          <w:p w14:paraId="4460C07C"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24/07/2014</w:t>
            </w:r>
          </w:p>
        </w:tc>
        <w:tc>
          <w:tcPr>
            <w:tcW w:w="467" w:type="pct"/>
            <w:noWrap/>
            <w:hideMark/>
          </w:tcPr>
          <w:p w14:paraId="4EC52DE9"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2540</w:t>
            </w:r>
          </w:p>
        </w:tc>
        <w:tc>
          <w:tcPr>
            <w:tcW w:w="462" w:type="pct"/>
            <w:noWrap/>
            <w:hideMark/>
          </w:tcPr>
          <w:p w14:paraId="7D7F2DD1"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w:t>
            </w:r>
          </w:p>
        </w:tc>
        <w:tc>
          <w:tcPr>
            <w:tcW w:w="462" w:type="pct"/>
            <w:vAlign w:val="center"/>
          </w:tcPr>
          <w:p w14:paraId="130D9387"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color w:val="000000"/>
              </w:rPr>
              <w:t>43</w:t>
            </w:r>
          </w:p>
        </w:tc>
      </w:tr>
      <w:tr w:rsidR="001A750D" w:rsidRPr="0087446D" w14:paraId="47C9030D" w14:textId="77777777" w:rsidTr="003F0A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8" w:type="pct"/>
            <w:noWrap/>
            <w:hideMark/>
          </w:tcPr>
          <w:p w14:paraId="04E1FB3B" w14:textId="77777777" w:rsidR="001A750D" w:rsidRPr="0087446D" w:rsidRDefault="001A750D" w:rsidP="003F0A08">
            <w:pPr>
              <w:spacing w:beforeLines="0" w:before="0" w:afterLines="0" w:after="0" w:line="240" w:lineRule="auto"/>
              <w:jc w:val="right"/>
              <w:rPr>
                <w:rFonts w:eastAsia="Times New Roman"/>
                <w:b w:val="0"/>
                <w:color w:val="000000"/>
                <w:lang w:eastAsia="zh-CN"/>
              </w:rPr>
            </w:pPr>
            <w:r w:rsidRPr="0087446D">
              <w:rPr>
                <w:rFonts w:eastAsia="Times New Roman"/>
                <w:b w:val="0"/>
                <w:color w:val="000000"/>
                <w:lang w:eastAsia="zh-CN"/>
              </w:rPr>
              <w:t>3</w:t>
            </w:r>
          </w:p>
        </w:tc>
        <w:tc>
          <w:tcPr>
            <w:tcW w:w="457" w:type="pct"/>
            <w:noWrap/>
            <w:hideMark/>
          </w:tcPr>
          <w:p w14:paraId="6C6FAB5F"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Jiangsu</w:t>
            </w:r>
          </w:p>
        </w:tc>
        <w:tc>
          <w:tcPr>
            <w:tcW w:w="760" w:type="pct"/>
            <w:noWrap/>
            <w:hideMark/>
          </w:tcPr>
          <w:p w14:paraId="130E4A69"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Wholesale LBM</w:t>
            </w:r>
          </w:p>
        </w:tc>
        <w:tc>
          <w:tcPr>
            <w:tcW w:w="1116" w:type="pct"/>
            <w:noWrap/>
            <w:hideMark/>
          </w:tcPr>
          <w:p w14:paraId="26494B07"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Zhenjiang Nongfuchanpin</w:t>
            </w:r>
          </w:p>
        </w:tc>
        <w:tc>
          <w:tcPr>
            <w:tcW w:w="500" w:type="pct"/>
            <w:noWrap/>
            <w:hideMark/>
          </w:tcPr>
          <w:p w14:paraId="64D01DD0"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9/01/2014</w:t>
            </w:r>
          </w:p>
        </w:tc>
        <w:tc>
          <w:tcPr>
            <w:tcW w:w="537" w:type="pct"/>
            <w:noWrap/>
            <w:hideMark/>
          </w:tcPr>
          <w:p w14:paraId="1F149F56"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24/07/2014</w:t>
            </w:r>
          </w:p>
        </w:tc>
        <w:tc>
          <w:tcPr>
            <w:tcW w:w="467" w:type="pct"/>
            <w:noWrap/>
            <w:hideMark/>
          </w:tcPr>
          <w:p w14:paraId="753179DC"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1674</w:t>
            </w:r>
          </w:p>
        </w:tc>
        <w:tc>
          <w:tcPr>
            <w:tcW w:w="462" w:type="pct"/>
            <w:noWrap/>
            <w:hideMark/>
          </w:tcPr>
          <w:p w14:paraId="061CE20A"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w:t>
            </w:r>
          </w:p>
        </w:tc>
        <w:tc>
          <w:tcPr>
            <w:tcW w:w="462" w:type="pct"/>
            <w:vAlign w:val="center"/>
          </w:tcPr>
          <w:p w14:paraId="1D184984"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color w:val="000000"/>
              </w:rPr>
              <w:t>42</w:t>
            </w:r>
          </w:p>
        </w:tc>
      </w:tr>
      <w:tr w:rsidR="001A750D" w:rsidRPr="0087446D" w14:paraId="58D20D3E" w14:textId="77777777" w:rsidTr="003F0A08">
        <w:trPr>
          <w:trHeight w:val="290"/>
        </w:trPr>
        <w:tc>
          <w:tcPr>
            <w:cnfStyle w:val="001000000000" w:firstRow="0" w:lastRow="0" w:firstColumn="1" w:lastColumn="0" w:oddVBand="0" w:evenVBand="0" w:oddHBand="0" w:evenHBand="0" w:firstRowFirstColumn="0" w:firstRowLastColumn="0" w:lastRowFirstColumn="0" w:lastRowLastColumn="0"/>
            <w:tcW w:w="238" w:type="pct"/>
            <w:noWrap/>
            <w:hideMark/>
          </w:tcPr>
          <w:p w14:paraId="0586E91C" w14:textId="77777777" w:rsidR="001A750D" w:rsidRPr="0087446D" w:rsidRDefault="001A750D" w:rsidP="003F0A08">
            <w:pPr>
              <w:spacing w:beforeLines="0" w:before="0" w:afterLines="0" w:after="0" w:line="240" w:lineRule="auto"/>
              <w:jc w:val="right"/>
              <w:rPr>
                <w:rFonts w:eastAsia="Times New Roman"/>
                <w:b w:val="0"/>
                <w:color w:val="000000"/>
                <w:lang w:eastAsia="zh-CN"/>
              </w:rPr>
            </w:pPr>
            <w:r w:rsidRPr="0087446D">
              <w:rPr>
                <w:rFonts w:eastAsia="Times New Roman"/>
                <w:b w:val="0"/>
                <w:color w:val="000000"/>
                <w:lang w:eastAsia="zh-CN"/>
              </w:rPr>
              <w:t>4</w:t>
            </w:r>
          </w:p>
        </w:tc>
        <w:tc>
          <w:tcPr>
            <w:tcW w:w="457" w:type="pct"/>
            <w:noWrap/>
            <w:hideMark/>
          </w:tcPr>
          <w:p w14:paraId="23A9936B"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Jiangsu</w:t>
            </w:r>
          </w:p>
        </w:tc>
        <w:tc>
          <w:tcPr>
            <w:tcW w:w="760" w:type="pct"/>
            <w:noWrap/>
            <w:hideMark/>
          </w:tcPr>
          <w:p w14:paraId="3B8924D9"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Wholesale LBM</w:t>
            </w:r>
          </w:p>
        </w:tc>
        <w:tc>
          <w:tcPr>
            <w:tcW w:w="1116" w:type="pct"/>
            <w:noWrap/>
            <w:hideMark/>
          </w:tcPr>
          <w:p w14:paraId="17575C6C"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Lishui Wenshi</w:t>
            </w:r>
          </w:p>
        </w:tc>
        <w:tc>
          <w:tcPr>
            <w:tcW w:w="500" w:type="pct"/>
            <w:noWrap/>
            <w:hideMark/>
          </w:tcPr>
          <w:p w14:paraId="0D814892"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1/01/2014</w:t>
            </w:r>
          </w:p>
        </w:tc>
        <w:tc>
          <w:tcPr>
            <w:tcW w:w="537" w:type="pct"/>
            <w:noWrap/>
            <w:hideMark/>
          </w:tcPr>
          <w:p w14:paraId="33C9B865"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22/07/2014</w:t>
            </w:r>
          </w:p>
        </w:tc>
        <w:tc>
          <w:tcPr>
            <w:tcW w:w="467" w:type="pct"/>
            <w:noWrap/>
            <w:hideMark/>
          </w:tcPr>
          <w:p w14:paraId="5CB3CCBD"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715</w:t>
            </w:r>
          </w:p>
        </w:tc>
        <w:tc>
          <w:tcPr>
            <w:tcW w:w="462" w:type="pct"/>
            <w:noWrap/>
            <w:hideMark/>
          </w:tcPr>
          <w:p w14:paraId="78C24486"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w:t>
            </w:r>
          </w:p>
        </w:tc>
        <w:tc>
          <w:tcPr>
            <w:tcW w:w="462" w:type="pct"/>
            <w:vAlign w:val="center"/>
          </w:tcPr>
          <w:p w14:paraId="4FCBCF07"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color w:val="000000"/>
              </w:rPr>
              <w:t>24</w:t>
            </w:r>
          </w:p>
        </w:tc>
      </w:tr>
      <w:tr w:rsidR="001A750D" w:rsidRPr="0087446D" w14:paraId="67263AD1" w14:textId="77777777" w:rsidTr="003F0A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8" w:type="pct"/>
            <w:noWrap/>
            <w:hideMark/>
          </w:tcPr>
          <w:p w14:paraId="0D52EB3A" w14:textId="77777777" w:rsidR="001A750D" w:rsidRPr="0087446D" w:rsidRDefault="001A750D" w:rsidP="003F0A08">
            <w:pPr>
              <w:spacing w:beforeLines="0" w:before="0" w:afterLines="0" w:after="0" w:line="240" w:lineRule="auto"/>
              <w:jc w:val="right"/>
              <w:rPr>
                <w:rFonts w:eastAsia="Times New Roman"/>
                <w:b w:val="0"/>
                <w:color w:val="000000"/>
                <w:lang w:eastAsia="zh-CN"/>
              </w:rPr>
            </w:pPr>
            <w:r w:rsidRPr="0087446D">
              <w:rPr>
                <w:rFonts w:eastAsia="Times New Roman"/>
                <w:b w:val="0"/>
                <w:color w:val="000000"/>
                <w:lang w:eastAsia="zh-CN"/>
              </w:rPr>
              <w:t>5</w:t>
            </w:r>
          </w:p>
        </w:tc>
        <w:tc>
          <w:tcPr>
            <w:tcW w:w="457" w:type="pct"/>
            <w:noWrap/>
            <w:hideMark/>
          </w:tcPr>
          <w:p w14:paraId="4116D288"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Jiangsu</w:t>
            </w:r>
          </w:p>
        </w:tc>
        <w:tc>
          <w:tcPr>
            <w:tcW w:w="760" w:type="pct"/>
            <w:noWrap/>
            <w:hideMark/>
          </w:tcPr>
          <w:p w14:paraId="239789AB"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Trading platform</w:t>
            </w:r>
          </w:p>
        </w:tc>
        <w:tc>
          <w:tcPr>
            <w:tcW w:w="1116" w:type="pct"/>
            <w:noWrap/>
            <w:hideMark/>
          </w:tcPr>
          <w:p w14:paraId="07892BEF"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Changzhou Tianmu Lihua</w:t>
            </w:r>
          </w:p>
        </w:tc>
        <w:tc>
          <w:tcPr>
            <w:tcW w:w="500" w:type="pct"/>
            <w:noWrap/>
            <w:hideMark/>
          </w:tcPr>
          <w:p w14:paraId="346715E4"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1/1/2014</w:t>
            </w:r>
          </w:p>
        </w:tc>
        <w:tc>
          <w:tcPr>
            <w:tcW w:w="537" w:type="pct"/>
            <w:noWrap/>
            <w:hideMark/>
          </w:tcPr>
          <w:p w14:paraId="71BF89CB"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30/06/2014</w:t>
            </w:r>
          </w:p>
        </w:tc>
        <w:tc>
          <w:tcPr>
            <w:tcW w:w="467" w:type="pct"/>
            <w:noWrap/>
            <w:hideMark/>
          </w:tcPr>
          <w:p w14:paraId="5C1612E7"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w:t>
            </w:r>
          </w:p>
        </w:tc>
        <w:tc>
          <w:tcPr>
            <w:tcW w:w="462" w:type="pct"/>
            <w:noWrap/>
            <w:hideMark/>
          </w:tcPr>
          <w:p w14:paraId="55DFFFF5"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8693</w:t>
            </w:r>
          </w:p>
        </w:tc>
        <w:tc>
          <w:tcPr>
            <w:tcW w:w="462" w:type="pct"/>
            <w:vAlign w:val="center"/>
          </w:tcPr>
          <w:p w14:paraId="0D6B4441"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124</w:t>
            </w:r>
          </w:p>
        </w:tc>
      </w:tr>
      <w:tr w:rsidR="001A750D" w:rsidRPr="0087446D" w14:paraId="429C7A41" w14:textId="77777777" w:rsidTr="003F0A08">
        <w:trPr>
          <w:trHeight w:val="290"/>
        </w:trPr>
        <w:tc>
          <w:tcPr>
            <w:cnfStyle w:val="001000000000" w:firstRow="0" w:lastRow="0" w:firstColumn="1" w:lastColumn="0" w:oddVBand="0" w:evenVBand="0" w:oddHBand="0" w:evenHBand="0" w:firstRowFirstColumn="0" w:firstRowLastColumn="0" w:lastRowFirstColumn="0" w:lastRowLastColumn="0"/>
            <w:tcW w:w="238" w:type="pct"/>
            <w:noWrap/>
            <w:hideMark/>
          </w:tcPr>
          <w:p w14:paraId="40AB4F86" w14:textId="77777777" w:rsidR="001A750D" w:rsidRPr="0087446D" w:rsidRDefault="001A750D" w:rsidP="003F0A08">
            <w:pPr>
              <w:spacing w:beforeLines="0" w:before="0" w:afterLines="0" w:after="0" w:line="240" w:lineRule="auto"/>
              <w:jc w:val="right"/>
              <w:rPr>
                <w:rFonts w:eastAsia="Times New Roman"/>
                <w:b w:val="0"/>
                <w:color w:val="000000"/>
                <w:lang w:eastAsia="zh-CN"/>
              </w:rPr>
            </w:pPr>
            <w:r w:rsidRPr="0087446D">
              <w:rPr>
                <w:rFonts w:eastAsia="Times New Roman"/>
                <w:b w:val="0"/>
                <w:color w:val="000000"/>
                <w:lang w:eastAsia="zh-CN"/>
              </w:rPr>
              <w:t>6</w:t>
            </w:r>
          </w:p>
        </w:tc>
        <w:tc>
          <w:tcPr>
            <w:tcW w:w="457" w:type="pct"/>
            <w:noWrap/>
            <w:hideMark/>
          </w:tcPr>
          <w:p w14:paraId="07169B3B"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Jiangsu</w:t>
            </w:r>
          </w:p>
        </w:tc>
        <w:tc>
          <w:tcPr>
            <w:tcW w:w="760" w:type="pct"/>
            <w:noWrap/>
            <w:hideMark/>
          </w:tcPr>
          <w:p w14:paraId="094DC7DB"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Trading platform</w:t>
            </w:r>
          </w:p>
        </w:tc>
        <w:tc>
          <w:tcPr>
            <w:tcW w:w="1116" w:type="pct"/>
            <w:noWrap/>
            <w:hideMark/>
          </w:tcPr>
          <w:p w14:paraId="07F8D07D"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Jiangyan Heyin</w:t>
            </w:r>
          </w:p>
        </w:tc>
        <w:tc>
          <w:tcPr>
            <w:tcW w:w="500" w:type="pct"/>
            <w:noWrap/>
            <w:hideMark/>
          </w:tcPr>
          <w:p w14:paraId="6F62FA2A"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2/02/2014</w:t>
            </w:r>
          </w:p>
        </w:tc>
        <w:tc>
          <w:tcPr>
            <w:tcW w:w="537" w:type="pct"/>
            <w:noWrap/>
            <w:hideMark/>
          </w:tcPr>
          <w:p w14:paraId="43240449"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25/07/2014</w:t>
            </w:r>
          </w:p>
        </w:tc>
        <w:tc>
          <w:tcPr>
            <w:tcW w:w="467" w:type="pct"/>
            <w:noWrap/>
            <w:hideMark/>
          </w:tcPr>
          <w:p w14:paraId="57C53511"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w:t>
            </w:r>
          </w:p>
        </w:tc>
        <w:tc>
          <w:tcPr>
            <w:tcW w:w="462" w:type="pct"/>
            <w:noWrap/>
            <w:hideMark/>
          </w:tcPr>
          <w:p w14:paraId="4391B121"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703</w:t>
            </w:r>
          </w:p>
        </w:tc>
        <w:tc>
          <w:tcPr>
            <w:tcW w:w="462" w:type="pct"/>
            <w:vAlign w:val="center"/>
          </w:tcPr>
          <w:p w14:paraId="474524AA"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46</w:t>
            </w:r>
          </w:p>
        </w:tc>
      </w:tr>
      <w:tr w:rsidR="001A750D" w:rsidRPr="0087446D" w14:paraId="2E8A6D7D" w14:textId="77777777" w:rsidTr="0035374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8" w:type="pct"/>
            <w:noWrap/>
            <w:hideMark/>
          </w:tcPr>
          <w:p w14:paraId="080AEA0E" w14:textId="77777777" w:rsidR="001A750D" w:rsidRPr="0087446D" w:rsidRDefault="001A750D" w:rsidP="003F0A08">
            <w:pPr>
              <w:spacing w:beforeLines="0" w:before="0" w:afterLines="0" w:after="0" w:line="240" w:lineRule="auto"/>
              <w:jc w:val="right"/>
              <w:rPr>
                <w:rFonts w:eastAsia="Times New Roman"/>
                <w:b w:val="0"/>
                <w:color w:val="000000"/>
                <w:lang w:eastAsia="zh-CN"/>
              </w:rPr>
            </w:pPr>
            <w:r w:rsidRPr="0087446D">
              <w:rPr>
                <w:rFonts w:eastAsia="Times New Roman"/>
                <w:b w:val="0"/>
                <w:color w:val="000000"/>
                <w:lang w:eastAsia="zh-CN"/>
              </w:rPr>
              <w:t>7</w:t>
            </w:r>
          </w:p>
        </w:tc>
        <w:tc>
          <w:tcPr>
            <w:tcW w:w="457" w:type="pct"/>
            <w:noWrap/>
            <w:hideMark/>
          </w:tcPr>
          <w:p w14:paraId="25C1D7C8"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Anhui</w:t>
            </w:r>
          </w:p>
        </w:tc>
        <w:tc>
          <w:tcPr>
            <w:tcW w:w="760" w:type="pct"/>
            <w:noWrap/>
            <w:hideMark/>
          </w:tcPr>
          <w:p w14:paraId="187FCC14"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Trading platform</w:t>
            </w:r>
          </w:p>
        </w:tc>
        <w:tc>
          <w:tcPr>
            <w:tcW w:w="1116" w:type="pct"/>
            <w:noWrap/>
            <w:hideMark/>
          </w:tcPr>
          <w:p w14:paraId="79C4EC7C"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Chaohu Zhengkang</w:t>
            </w:r>
          </w:p>
        </w:tc>
        <w:tc>
          <w:tcPr>
            <w:tcW w:w="500" w:type="pct"/>
            <w:noWrap/>
            <w:hideMark/>
          </w:tcPr>
          <w:p w14:paraId="12B14D5B"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1/01/2014</w:t>
            </w:r>
          </w:p>
        </w:tc>
        <w:tc>
          <w:tcPr>
            <w:tcW w:w="537" w:type="pct"/>
            <w:noWrap/>
            <w:hideMark/>
          </w:tcPr>
          <w:p w14:paraId="36F15CB9" w14:textId="77777777" w:rsidR="001A750D" w:rsidRPr="0087446D" w:rsidRDefault="001A750D" w:rsidP="003F0A08">
            <w:pPr>
              <w:spacing w:beforeLines="0" w:before="0" w:afterLines="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16/06/2014</w:t>
            </w:r>
          </w:p>
        </w:tc>
        <w:tc>
          <w:tcPr>
            <w:tcW w:w="467" w:type="pct"/>
            <w:noWrap/>
            <w:hideMark/>
          </w:tcPr>
          <w:p w14:paraId="647EF5AE"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w:t>
            </w:r>
          </w:p>
        </w:tc>
        <w:tc>
          <w:tcPr>
            <w:tcW w:w="462" w:type="pct"/>
            <w:noWrap/>
            <w:hideMark/>
          </w:tcPr>
          <w:p w14:paraId="75A3F132"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323</w:t>
            </w:r>
          </w:p>
        </w:tc>
        <w:tc>
          <w:tcPr>
            <w:tcW w:w="462" w:type="pct"/>
            <w:vAlign w:val="center"/>
          </w:tcPr>
          <w:p w14:paraId="2D68F4F7" w14:textId="77777777" w:rsidR="001A750D" w:rsidRPr="0087446D" w:rsidRDefault="001A750D" w:rsidP="003F0A08">
            <w:pPr>
              <w:spacing w:beforeLines="0" w:before="0" w:afterLines="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zh-CN"/>
              </w:rPr>
            </w:pPr>
            <w:r w:rsidRPr="0087446D">
              <w:rPr>
                <w:color w:val="000000"/>
              </w:rPr>
              <w:t>33</w:t>
            </w:r>
          </w:p>
        </w:tc>
      </w:tr>
      <w:tr w:rsidR="001A750D" w:rsidRPr="0087446D" w14:paraId="6DD5943F" w14:textId="77777777" w:rsidTr="00353743">
        <w:trPr>
          <w:trHeight w:val="290"/>
        </w:trPr>
        <w:tc>
          <w:tcPr>
            <w:cnfStyle w:val="001000000000" w:firstRow="0" w:lastRow="0" w:firstColumn="1" w:lastColumn="0" w:oddVBand="0" w:evenVBand="0" w:oddHBand="0" w:evenHBand="0" w:firstRowFirstColumn="0" w:firstRowLastColumn="0" w:lastRowFirstColumn="0" w:lastRowLastColumn="0"/>
            <w:tcW w:w="238" w:type="pct"/>
            <w:tcBorders>
              <w:bottom w:val="single" w:sz="8" w:space="0" w:color="auto"/>
            </w:tcBorders>
            <w:noWrap/>
            <w:hideMark/>
          </w:tcPr>
          <w:p w14:paraId="0F973260" w14:textId="77777777" w:rsidR="001A750D" w:rsidRPr="0087446D" w:rsidRDefault="001A750D" w:rsidP="003F0A08">
            <w:pPr>
              <w:spacing w:beforeLines="0" w:before="0" w:afterLines="0" w:after="0" w:line="240" w:lineRule="auto"/>
              <w:jc w:val="right"/>
              <w:rPr>
                <w:rFonts w:eastAsia="Times New Roman"/>
                <w:b w:val="0"/>
                <w:color w:val="000000"/>
                <w:lang w:eastAsia="zh-CN"/>
              </w:rPr>
            </w:pPr>
            <w:r w:rsidRPr="0087446D">
              <w:rPr>
                <w:rFonts w:eastAsia="Times New Roman"/>
                <w:b w:val="0"/>
                <w:color w:val="000000"/>
                <w:lang w:eastAsia="zh-CN"/>
              </w:rPr>
              <w:t>8</w:t>
            </w:r>
          </w:p>
        </w:tc>
        <w:tc>
          <w:tcPr>
            <w:tcW w:w="457" w:type="pct"/>
            <w:tcBorders>
              <w:bottom w:val="single" w:sz="8" w:space="0" w:color="auto"/>
            </w:tcBorders>
            <w:noWrap/>
            <w:hideMark/>
          </w:tcPr>
          <w:p w14:paraId="367437CF"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Anhui</w:t>
            </w:r>
          </w:p>
        </w:tc>
        <w:tc>
          <w:tcPr>
            <w:tcW w:w="760" w:type="pct"/>
            <w:tcBorders>
              <w:bottom w:val="single" w:sz="8" w:space="0" w:color="auto"/>
            </w:tcBorders>
            <w:noWrap/>
            <w:hideMark/>
          </w:tcPr>
          <w:p w14:paraId="238DDD1D"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Trading platform</w:t>
            </w:r>
          </w:p>
        </w:tc>
        <w:tc>
          <w:tcPr>
            <w:tcW w:w="1116" w:type="pct"/>
            <w:tcBorders>
              <w:bottom w:val="single" w:sz="8" w:space="0" w:color="auto"/>
            </w:tcBorders>
            <w:noWrap/>
            <w:hideMark/>
          </w:tcPr>
          <w:p w14:paraId="14685E01"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Feixi Wenshi</w:t>
            </w:r>
          </w:p>
        </w:tc>
        <w:tc>
          <w:tcPr>
            <w:tcW w:w="500" w:type="pct"/>
            <w:tcBorders>
              <w:bottom w:val="single" w:sz="8" w:space="0" w:color="auto"/>
            </w:tcBorders>
            <w:noWrap/>
            <w:hideMark/>
          </w:tcPr>
          <w:p w14:paraId="02EB163F"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1/01/2014</w:t>
            </w:r>
          </w:p>
        </w:tc>
        <w:tc>
          <w:tcPr>
            <w:tcW w:w="537" w:type="pct"/>
            <w:tcBorders>
              <w:bottom w:val="single" w:sz="8" w:space="0" w:color="auto"/>
            </w:tcBorders>
            <w:noWrap/>
            <w:hideMark/>
          </w:tcPr>
          <w:p w14:paraId="0FC1261D" w14:textId="77777777" w:rsidR="001A750D" w:rsidRPr="0087446D" w:rsidRDefault="001A750D" w:rsidP="003F0A08">
            <w:pPr>
              <w:spacing w:beforeLines="0" w:before="0" w:afterLines="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20/06/2014</w:t>
            </w:r>
          </w:p>
        </w:tc>
        <w:tc>
          <w:tcPr>
            <w:tcW w:w="467" w:type="pct"/>
            <w:tcBorders>
              <w:bottom w:val="single" w:sz="8" w:space="0" w:color="auto"/>
            </w:tcBorders>
            <w:noWrap/>
            <w:hideMark/>
          </w:tcPr>
          <w:p w14:paraId="7FDFD4FD"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w:t>
            </w:r>
          </w:p>
        </w:tc>
        <w:tc>
          <w:tcPr>
            <w:tcW w:w="462" w:type="pct"/>
            <w:tcBorders>
              <w:bottom w:val="single" w:sz="8" w:space="0" w:color="auto"/>
            </w:tcBorders>
            <w:noWrap/>
            <w:hideMark/>
          </w:tcPr>
          <w:p w14:paraId="48FAF66E"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rFonts w:eastAsia="Times New Roman"/>
                <w:color w:val="000000"/>
                <w:lang w:eastAsia="zh-CN"/>
              </w:rPr>
              <w:t>1383</w:t>
            </w:r>
          </w:p>
        </w:tc>
        <w:tc>
          <w:tcPr>
            <w:tcW w:w="462" w:type="pct"/>
            <w:tcBorders>
              <w:bottom w:val="single" w:sz="8" w:space="0" w:color="auto"/>
            </w:tcBorders>
            <w:vAlign w:val="center"/>
          </w:tcPr>
          <w:p w14:paraId="5ECCB200" w14:textId="77777777" w:rsidR="001A750D" w:rsidRPr="0087446D" w:rsidRDefault="001A750D" w:rsidP="003F0A08">
            <w:pPr>
              <w:spacing w:beforeLines="0" w:before="0" w:afterLines="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zh-CN"/>
              </w:rPr>
            </w:pPr>
            <w:r w:rsidRPr="0087446D">
              <w:rPr>
                <w:color w:val="000000"/>
              </w:rPr>
              <w:t>105</w:t>
            </w:r>
          </w:p>
        </w:tc>
      </w:tr>
    </w:tbl>
    <w:p w14:paraId="35A52475" w14:textId="77777777" w:rsidR="001A750D" w:rsidRPr="0087446D" w:rsidRDefault="001A750D" w:rsidP="001A750D">
      <w:pPr>
        <w:rPr>
          <w:lang w:eastAsia="zh-CN"/>
        </w:rPr>
      </w:pPr>
    </w:p>
    <w:p w14:paraId="44F9E7CE" w14:textId="56C5D5DC" w:rsidR="00FA74CD" w:rsidRPr="001A750D" w:rsidRDefault="00FA74CD" w:rsidP="00FA74CD">
      <w:pPr>
        <w:pStyle w:val="NoSpacing"/>
        <w:rPr>
          <w:rFonts w:ascii="Times New Roman" w:hAnsi="Times New Roman" w:cs="Times New Roman"/>
          <w:b/>
          <w:sz w:val="24"/>
          <w:szCs w:val="24"/>
        </w:rPr>
      </w:pPr>
      <w:r w:rsidRPr="001A750D">
        <w:rPr>
          <w:rFonts w:ascii="Times New Roman" w:hAnsi="Times New Roman" w:cs="Times New Roman"/>
          <w:b/>
          <w:sz w:val="24"/>
          <w:szCs w:val="24"/>
        </w:rPr>
        <w:t xml:space="preserve">Table </w:t>
      </w:r>
      <w:r w:rsidR="003D3D55" w:rsidRPr="001A750D">
        <w:rPr>
          <w:rFonts w:ascii="Times New Roman" w:hAnsi="Times New Roman" w:cs="Times New Roman"/>
          <w:b/>
          <w:sz w:val="24"/>
          <w:szCs w:val="24"/>
        </w:rPr>
        <w:t>S2</w:t>
      </w:r>
      <w:r w:rsidRPr="001A750D">
        <w:rPr>
          <w:rFonts w:ascii="Times New Roman" w:hAnsi="Times New Roman" w:cs="Times New Roman"/>
          <w:b/>
          <w:sz w:val="24"/>
          <w:szCs w:val="24"/>
        </w:rPr>
        <w:t xml:space="preserve">. </w:t>
      </w:r>
      <w:r w:rsidRPr="00561014">
        <w:rPr>
          <w:rFonts w:ascii="Times New Roman" w:hAnsi="Times New Roman" w:cs="Times New Roman"/>
          <w:sz w:val="24"/>
          <w:szCs w:val="24"/>
        </w:rPr>
        <w:t>Summary of Moran’s I index of</w:t>
      </w:r>
      <w:r w:rsidR="00707C47" w:rsidRPr="00561014">
        <w:rPr>
          <w:rFonts w:ascii="Times New Roman" w:hAnsi="Times New Roman" w:cs="Times New Roman"/>
          <w:sz w:val="24"/>
          <w:szCs w:val="24"/>
        </w:rPr>
        <w:t xml:space="preserve"> </w:t>
      </w:r>
      <w:r w:rsidR="00707C47" w:rsidRPr="00561014">
        <w:rPr>
          <w:rFonts w:ascii="Times New Roman" w:hAnsi="Times New Roman" w:cs="Times New Roman"/>
          <w:sz w:val="24"/>
          <w:szCs w:val="24"/>
          <w:lang w:eastAsia="zh-CN"/>
        </w:rPr>
        <w:t>inci</w:t>
      </w:r>
      <w:r w:rsidR="00707C47" w:rsidRPr="00561014">
        <w:rPr>
          <w:rFonts w:ascii="Times New Roman" w:hAnsi="Times New Roman" w:cs="Times New Roman"/>
          <w:sz w:val="24"/>
          <w:szCs w:val="24"/>
        </w:rPr>
        <w:t>dence rate of human H7N9 infections</w:t>
      </w:r>
      <w:r w:rsidRPr="00561014">
        <w:rPr>
          <w:rFonts w:ascii="Times New Roman" w:hAnsi="Times New Roman" w:cs="Times New Roman"/>
          <w:sz w:val="24"/>
          <w:szCs w:val="24"/>
        </w:rPr>
        <w: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16"/>
        <w:gridCol w:w="4226"/>
      </w:tblGrid>
      <w:tr w:rsidR="00FA74CD" w:rsidRPr="0087446D" w14:paraId="693C7986" w14:textId="77777777" w:rsidTr="000D66CE">
        <w:tc>
          <w:tcPr>
            <w:tcW w:w="0" w:type="auto"/>
            <w:tcBorders>
              <w:top w:val="single" w:sz="4" w:space="0" w:color="auto"/>
              <w:bottom w:val="single" w:sz="4" w:space="0" w:color="auto"/>
            </w:tcBorders>
            <w:shd w:val="clear" w:color="auto" w:fill="FFFFFF"/>
            <w:tcMar>
              <w:top w:w="75" w:type="dxa"/>
              <w:left w:w="75" w:type="dxa"/>
              <w:bottom w:w="75" w:type="dxa"/>
              <w:right w:w="75" w:type="dxa"/>
            </w:tcMar>
            <w:vAlign w:val="center"/>
          </w:tcPr>
          <w:p w14:paraId="423EB38F" w14:textId="77777777" w:rsidR="00FA74CD" w:rsidRPr="0087446D" w:rsidRDefault="00FA74CD" w:rsidP="000D66CE">
            <w:pPr>
              <w:pStyle w:val="NoSpacing"/>
              <w:rPr>
                <w:rFonts w:ascii="Times New Roman" w:eastAsia="Times New Roman" w:hAnsi="Times New Roman" w:cs="Times New Roman"/>
                <w:sz w:val="24"/>
                <w:szCs w:val="24"/>
              </w:rPr>
            </w:pPr>
            <w:r w:rsidRPr="0087446D">
              <w:rPr>
                <w:rFonts w:ascii="Times New Roman" w:hAnsi="Times New Roman" w:cs="Times New Roman"/>
                <w:sz w:val="24"/>
                <w:szCs w:val="24"/>
              </w:rPr>
              <w:t xml:space="preserve"> </w:t>
            </w:r>
          </w:p>
        </w:tc>
        <w:tc>
          <w:tcPr>
            <w:tcW w:w="4226" w:type="dxa"/>
            <w:tcBorders>
              <w:top w:val="single" w:sz="4" w:space="0" w:color="auto"/>
              <w:bottom w:val="single" w:sz="4" w:space="0" w:color="auto"/>
            </w:tcBorders>
            <w:shd w:val="clear" w:color="auto" w:fill="FFFFFF"/>
            <w:vAlign w:val="center"/>
          </w:tcPr>
          <w:p w14:paraId="7A7B5A19" w14:textId="77777777" w:rsidR="00FA74CD" w:rsidRPr="0087446D" w:rsidRDefault="00FA74CD" w:rsidP="000D66CE">
            <w:pPr>
              <w:pStyle w:val="NoSpacing"/>
              <w:rPr>
                <w:rFonts w:ascii="Times New Roman" w:eastAsia="Times New Roman" w:hAnsi="Times New Roman" w:cs="Times New Roman"/>
                <w:sz w:val="24"/>
                <w:szCs w:val="24"/>
              </w:rPr>
            </w:pPr>
            <w:r w:rsidRPr="0087446D">
              <w:rPr>
                <w:rFonts w:ascii="Times New Roman" w:hAnsi="Times New Roman" w:cs="Times New Roman"/>
                <w:sz w:val="24"/>
                <w:szCs w:val="24"/>
              </w:rPr>
              <w:t>Number of observed human H7N9 infections</w:t>
            </w:r>
          </w:p>
        </w:tc>
      </w:tr>
      <w:tr w:rsidR="00FA74CD" w:rsidRPr="0087446D" w14:paraId="41185A39" w14:textId="77777777" w:rsidTr="000D66CE">
        <w:tc>
          <w:tcPr>
            <w:tcW w:w="0" w:type="auto"/>
            <w:tcBorders>
              <w:top w:val="single" w:sz="4" w:space="0" w:color="auto"/>
            </w:tcBorders>
            <w:shd w:val="clear" w:color="auto" w:fill="FFFFFF"/>
            <w:tcMar>
              <w:top w:w="75" w:type="dxa"/>
              <w:left w:w="75" w:type="dxa"/>
              <w:bottom w:w="75" w:type="dxa"/>
              <w:right w:w="75" w:type="dxa"/>
            </w:tcMar>
            <w:vAlign w:val="center"/>
            <w:hideMark/>
          </w:tcPr>
          <w:p w14:paraId="500F010A" w14:textId="77777777" w:rsidR="00FA74CD" w:rsidRPr="0087446D" w:rsidRDefault="00FA74CD" w:rsidP="000D66CE">
            <w:pPr>
              <w:pStyle w:val="NoSpacing"/>
              <w:rPr>
                <w:rFonts w:ascii="Times New Roman" w:eastAsia="Times New Roman" w:hAnsi="Times New Roman" w:cs="Times New Roman"/>
                <w:sz w:val="24"/>
                <w:szCs w:val="24"/>
              </w:rPr>
            </w:pPr>
            <w:r w:rsidRPr="0087446D">
              <w:rPr>
                <w:rFonts w:ascii="Times New Roman" w:eastAsia="Times New Roman" w:hAnsi="Times New Roman" w:cs="Times New Roman"/>
                <w:sz w:val="24"/>
                <w:szCs w:val="24"/>
              </w:rPr>
              <w:t xml:space="preserve">Moran's Index: </w:t>
            </w:r>
          </w:p>
        </w:tc>
        <w:tc>
          <w:tcPr>
            <w:tcW w:w="4226" w:type="dxa"/>
            <w:tcBorders>
              <w:top w:val="single" w:sz="4" w:space="0" w:color="auto"/>
            </w:tcBorders>
            <w:shd w:val="clear" w:color="auto" w:fill="FFFFFF"/>
            <w:vAlign w:val="center"/>
          </w:tcPr>
          <w:p w14:paraId="6AA7C408" w14:textId="28F4E126" w:rsidR="00FA74CD" w:rsidRPr="0087446D" w:rsidRDefault="00FA74CD" w:rsidP="000D66CE">
            <w:pPr>
              <w:pStyle w:val="NoSpacing"/>
              <w:jc w:val="center"/>
              <w:rPr>
                <w:rFonts w:ascii="Times New Roman" w:eastAsia="Times New Roman" w:hAnsi="Times New Roman" w:cs="Times New Roman"/>
                <w:sz w:val="24"/>
                <w:szCs w:val="24"/>
              </w:rPr>
            </w:pPr>
            <w:r w:rsidRPr="0087446D">
              <w:rPr>
                <w:rFonts w:ascii="Times New Roman" w:eastAsia="Times New Roman" w:hAnsi="Times New Roman" w:cs="Times New Roman"/>
                <w:sz w:val="24"/>
                <w:szCs w:val="24"/>
              </w:rPr>
              <w:t>0.</w:t>
            </w:r>
            <w:r w:rsidR="00B7353C" w:rsidRPr="0087446D">
              <w:rPr>
                <w:rFonts w:ascii="Times New Roman" w:eastAsia="Times New Roman" w:hAnsi="Times New Roman" w:cs="Times New Roman"/>
                <w:sz w:val="24"/>
                <w:szCs w:val="24"/>
              </w:rPr>
              <w:t>1525</w:t>
            </w:r>
          </w:p>
        </w:tc>
      </w:tr>
      <w:tr w:rsidR="00FA74CD" w:rsidRPr="0087446D" w14:paraId="41033C45" w14:textId="77777777" w:rsidTr="000D66CE">
        <w:tc>
          <w:tcPr>
            <w:tcW w:w="0" w:type="auto"/>
            <w:shd w:val="clear" w:color="auto" w:fill="FFFFFF"/>
            <w:tcMar>
              <w:top w:w="75" w:type="dxa"/>
              <w:left w:w="75" w:type="dxa"/>
              <w:bottom w:w="75" w:type="dxa"/>
              <w:right w:w="75" w:type="dxa"/>
            </w:tcMar>
            <w:vAlign w:val="center"/>
            <w:hideMark/>
          </w:tcPr>
          <w:p w14:paraId="5E4A0516" w14:textId="77777777" w:rsidR="00FA74CD" w:rsidRPr="0087446D" w:rsidRDefault="00FA74CD" w:rsidP="000D66CE">
            <w:pPr>
              <w:pStyle w:val="NoSpacing"/>
              <w:rPr>
                <w:rFonts w:ascii="Times New Roman" w:eastAsia="Times New Roman" w:hAnsi="Times New Roman" w:cs="Times New Roman"/>
                <w:sz w:val="24"/>
                <w:szCs w:val="24"/>
              </w:rPr>
            </w:pPr>
            <w:r w:rsidRPr="0087446D">
              <w:rPr>
                <w:rFonts w:ascii="Times New Roman" w:eastAsia="Times New Roman" w:hAnsi="Times New Roman" w:cs="Times New Roman"/>
                <w:sz w:val="24"/>
                <w:szCs w:val="24"/>
              </w:rPr>
              <w:t xml:space="preserve">Expected Index: </w:t>
            </w:r>
          </w:p>
        </w:tc>
        <w:tc>
          <w:tcPr>
            <w:tcW w:w="4226" w:type="dxa"/>
            <w:shd w:val="clear" w:color="auto" w:fill="FFFFFF"/>
            <w:vAlign w:val="center"/>
          </w:tcPr>
          <w:p w14:paraId="58B208AA" w14:textId="77777777" w:rsidR="00FA74CD" w:rsidRPr="0087446D" w:rsidRDefault="00FA74CD" w:rsidP="000D66CE">
            <w:pPr>
              <w:pStyle w:val="NoSpacing"/>
              <w:jc w:val="center"/>
              <w:rPr>
                <w:rFonts w:ascii="Times New Roman" w:eastAsia="Times New Roman" w:hAnsi="Times New Roman" w:cs="Times New Roman"/>
                <w:sz w:val="24"/>
                <w:szCs w:val="24"/>
              </w:rPr>
            </w:pPr>
            <w:r w:rsidRPr="0087446D">
              <w:rPr>
                <w:rFonts w:ascii="Times New Roman" w:eastAsia="Times New Roman" w:hAnsi="Times New Roman" w:cs="Times New Roman"/>
                <w:sz w:val="24"/>
                <w:szCs w:val="24"/>
              </w:rPr>
              <w:t>-0.00085</w:t>
            </w:r>
          </w:p>
        </w:tc>
      </w:tr>
      <w:tr w:rsidR="00FA74CD" w:rsidRPr="0087446D" w14:paraId="0A96BF6B" w14:textId="77777777" w:rsidTr="000D66CE">
        <w:tc>
          <w:tcPr>
            <w:tcW w:w="0" w:type="auto"/>
            <w:shd w:val="clear" w:color="auto" w:fill="FFFFFF"/>
            <w:tcMar>
              <w:top w:w="75" w:type="dxa"/>
              <w:left w:w="75" w:type="dxa"/>
              <w:bottom w:w="75" w:type="dxa"/>
              <w:right w:w="75" w:type="dxa"/>
            </w:tcMar>
            <w:vAlign w:val="center"/>
            <w:hideMark/>
          </w:tcPr>
          <w:p w14:paraId="342C0D17" w14:textId="77777777" w:rsidR="00FA74CD" w:rsidRPr="0087446D" w:rsidRDefault="00FA74CD" w:rsidP="000D66CE">
            <w:pPr>
              <w:pStyle w:val="NoSpacing"/>
              <w:rPr>
                <w:rFonts w:ascii="Times New Roman" w:eastAsia="Times New Roman" w:hAnsi="Times New Roman" w:cs="Times New Roman"/>
                <w:sz w:val="24"/>
                <w:szCs w:val="24"/>
              </w:rPr>
            </w:pPr>
            <w:r w:rsidRPr="0087446D">
              <w:rPr>
                <w:rFonts w:ascii="Times New Roman" w:eastAsia="Times New Roman" w:hAnsi="Times New Roman" w:cs="Times New Roman"/>
                <w:sz w:val="24"/>
                <w:szCs w:val="24"/>
              </w:rPr>
              <w:t xml:space="preserve">Variance: </w:t>
            </w:r>
          </w:p>
        </w:tc>
        <w:tc>
          <w:tcPr>
            <w:tcW w:w="4226" w:type="dxa"/>
            <w:shd w:val="clear" w:color="auto" w:fill="FFFFFF"/>
            <w:vAlign w:val="center"/>
          </w:tcPr>
          <w:p w14:paraId="18FF0605" w14:textId="66C5EA44" w:rsidR="00FA74CD" w:rsidRPr="0087446D" w:rsidRDefault="00FA74CD" w:rsidP="000D66CE">
            <w:pPr>
              <w:pStyle w:val="NoSpacing"/>
              <w:jc w:val="center"/>
              <w:rPr>
                <w:rFonts w:ascii="Times New Roman" w:eastAsia="Times New Roman" w:hAnsi="Times New Roman" w:cs="Times New Roman"/>
                <w:sz w:val="24"/>
                <w:szCs w:val="24"/>
              </w:rPr>
            </w:pPr>
            <w:r w:rsidRPr="0087446D">
              <w:rPr>
                <w:rFonts w:ascii="Times New Roman" w:eastAsia="Times New Roman" w:hAnsi="Times New Roman" w:cs="Times New Roman"/>
                <w:sz w:val="24"/>
                <w:szCs w:val="24"/>
              </w:rPr>
              <w:t>0.000</w:t>
            </w:r>
            <w:r w:rsidR="00B7353C" w:rsidRPr="0087446D">
              <w:rPr>
                <w:rFonts w:ascii="Times New Roman" w:eastAsia="Times New Roman" w:hAnsi="Times New Roman" w:cs="Times New Roman"/>
                <w:sz w:val="24"/>
                <w:szCs w:val="24"/>
              </w:rPr>
              <w:t>18</w:t>
            </w:r>
          </w:p>
        </w:tc>
      </w:tr>
      <w:tr w:rsidR="00FA74CD" w:rsidRPr="0087446D" w14:paraId="5BC7EB93" w14:textId="77777777" w:rsidTr="000D66CE">
        <w:tc>
          <w:tcPr>
            <w:tcW w:w="0" w:type="auto"/>
            <w:shd w:val="clear" w:color="auto" w:fill="FFFFFF"/>
            <w:tcMar>
              <w:top w:w="75" w:type="dxa"/>
              <w:left w:w="75" w:type="dxa"/>
              <w:bottom w:w="75" w:type="dxa"/>
              <w:right w:w="75" w:type="dxa"/>
            </w:tcMar>
            <w:vAlign w:val="center"/>
            <w:hideMark/>
          </w:tcPr>
          <w:p w14:paraId="543A17EE" w14:textId="77777777" w:rsidR="00FA74CD" w:rsidRPr="0087446D" w:rsidRDefault="00FA74CD" w:rsidP="000D66CE">
            <w:pPr>
              <w:pStyle w:val="NoSpacing"/>
              <w:rPr>
                <w:rFonts w:ascii="Times New Roman" w:eastAsia="Times New Roman" w:hAnsi="Times New Roman" w:cs="Times New Roman"/>
                <w:sz w:val="24"/>
                <w:szCs w:val="24"/>
              </w:rPr>
            </w:pPr>
            <w:r w:rsidRPr="0087446D">
              <w:rPr>
                <w:rFonts w:ascii="Times New Roman" w:eastAsia="Times New Roman" w:hAnsi="Times New Roman" w:cs="Times New Roman"/>
                <w:sz w:val="24"/>
                <w:szCs w:val="24"/>
              </w:rPr>
              <w:t xml:space="preserve">z-score: </w:t>
            </w:r>
          </w:p>
        </w:tc>
        <w:tc>
          <w:tcPr>
            <w:tcW w:w="4226" w:type="dxa"/>
            <w:shd w:val="clear" w:color="auto" w:fill="FFFFFF"/>
            <w:vAlign w:val="center"/>
          </w:tcPr>
          <w:p w14:paraId="53B4D7CE" w14:textId="7D355B9A" w:rsidR="00FA74CD" w:rsidRPr="0087446D" w:rsidRDefault="00FA74CD" w:rsidP="000D66CE">
            <w:pPr>
              <w:pStyle w:val="NoSpacing"/>
              <w:jc w:val="center"/>
              <w:rPr>
                <w:rFonts w:ascii="Times New Roman" w:eastAsia="Times New Roman" w:hAnsi="Times New Roman" w:cs="Times New Roman"/>
                <w:sz w:val="24"/>
                <w:szCs w:val="24"/>
              </w:rPr>
            </w:pPr>
            <w:r w:rsidRPr="0087446D">
              <w:rPr>
                <w:rFonts w:ascii="Times New Roman" w:eastAsia="Times New Roman" w:hAnsi="Times New Roman" w:cs="Times New Roman"/>
                <w:sz w:val="24"/>
                <w:szCs w:val="24"/>
              </w:rPr>
              <w:t>1</w:t>
            </w:r>
            <w:r w:rsidR="00B7353C" w:rsidRPr="0087446D">
              <w:rPr>
                <w:rFonts w:ascii="Times New Roman" w:eastAsia="Times New Roman" w:hAnsi="Times New Roman" w:cs="Times New Roman"/>
                <w:sz w:val="24"/>
                <w:szCs w:val="24"/>
              </w:rPr>
              <w:t>1</w:t>
            </w:r>
            <w:r w:rsidRPr="0087446D">
              <w:rPr>
                <w:rFonts w:ascii="Times New Roman" w:eastAsia="Times New Roman" w:hAnsi="Times New Roman" w:cs="Times New Roman"/>
                <w:sz w:val="24"/>
                <w:szCs w:val="24"/>
              </w:rPr>
              <w:t>.</w:t>
            </w:r>
            <w:r w:rsidR="00B7353C" w:rsidRPr="0087446D">
              <w:rPr>
                <w:rFonts w:ascii="Times New Roman" w:eastAsia="Times New Roman" w:hAnsi="Times New Roman" w:cs="Times New Roman"/>
                <w:sz w:val="24"/>
                <w:szCs w:val="24"/>
              </w:rPr>
              <w:t>3533</w:t>
            </w:r>
          </w:p>
        </w:tc>
      </w:tr>
      <w:tr w:rsidR="00FA74CD" w:rsidRPr="0087446D" w14:paraId="6E2276A9" w14:textId="77777777" w:rsidTr="000D66CE">
        <w:tc>
          <w:tcPr>
            <w:tcW w:w="0" w:type="auto"/>
            <w:tcBorders>
              <w:bottom w:val="single" w:sz="4" w:space="0" w:color="auto"/>
            </w:tcBorders>
            <w:shd w:val="clear" w:color="auto" w:fill="FFFFFF"/>
            <w:tcMar>
              <w:top w:w="75" w:type="dxa"/>
              <w:left w:w="75" w:type="dxa"/>
              <w:bottom w:w="75" w:type="dxa"/>
              <w:right w:w="75" w:type="dxa"/>
            </w:tcMar>
            <w:vAlign w:val="center"/>
            <w:hideMark/>
          </w:tcPr>
          <w:p w14:paraId="1FA55C44" w14:textId="77777777" w:rsidR="00FA74CD" w:rsidRPr="0087446D" w:rsidRDefault="00FA74CD" w:rsidP="000D66CE">
            <w:pPr>
              <w:pStyle w:val="NoSpacing"/>
              <w:rPr>
                <w:rFonts w:ascii="Times New Roman" w:eastAsia="Times New Roman" w:hAnsi="Times New Roman" w:cs="Times New Roman"/>
                <w:sz w:val="24"/>
                <w:szCs w:val="24"/>
              </w:rPr>
            </w:pPr>
            <w:r w:rsidRPr="0087446D">
              <w:rPr>
                <w:rFonts w:ascii="Times New Roman" w:eastAsia="Times New Roman" w:hAnsi="Times New Roman" w:cs="Times New Roman"/>
                <w:sz w:val="24"/>
                <w:szCs w:val="24"/>
              </w:rPr>
              <w:t xml:space="preserve">p-value: </w:t>
            </w:r>
          </w:p>
        </w:tc>
        <w:tc>
          <w:tcPr>
            <w:tcW w:w="4226" w:type="dxa"/>
            <w:tcBorders>
              <w:bottom w:val="single" w:sz="4" w:space="0" w:color="auto"/>
            </w:tcBorders>
            <w:shd w:val="clear" w:color="auto" w:fill="FFFFFF"/>
            <w:vAlign w:val="center"/>
          </w:tcPr>
          <w:p w14:paraId="25D16BD4" w14:textId="77777777" w:rsidR="00FA74CD" w:rsidRPr="0087446D" w:rsidRDefault="00FA74CD" w:rsidP="000D66CE">
            <w:pPr>
              <w:pStyle w:val="NoSpacing"/>
              <w:jc w:val="center"/>
              <w:rPr>
                <w:rFonts w:ascii="Times New Roman" w:eastAsia="Times New Roman" w:hAnsi="Times New Roman" w:cs="Times New Roman"/>
                <w:sz w:val="24"/>
                <w:szCs w:val="24"/>
              </w:rPr>
            </w:pPr>
            <w:r w:rsidRPr="0087446D">
              <w:rPr>
                <w:rFonts w:ascii="Times New Roman" w:eastAsia="Times New Roman" w:hAnsi="Times New Roman" w:cs="Times New Roman"/>
                <w:sz w:val="24"/>
                <w:szCs w:val="24"/>
              </w:rPr>
              <w:t>0.0000</w:t>
            </w:r>
          </w:p>
        </w:tc>
      </w:tr>
    </w:tbl>
    <w:p w14:paraId="12540C4A" w14:textId="77777777" w:rsidR="003D3D55" w:rsidRPr="0087446D" w:rsidRDefault="003D3D55" w:rsidP="003D3D55">
      <w:pPr>
        <w:pStyle w:val="NoSpacing"/>
        <w:rPr>
          <w:rFonts w:ascii="Times New Roman" w:hAnsi="Times New Roman" w:cs="Times New Roman"/>
          <w:sz w:val="24"/>
          <w:szCs w:val="24"/>
          <w:lang w:eastAsia="zh-CN"/>
        </w:rPr>
      </w:pPr>
    </w:p>
    <w:p w14:paraId="51685AC0" w14:textId="46ED409A" w:rsidR="001A750D" w:rsidRDefault="001A750D" w:rsidP="00D21C9C">
      <w:pPr>
        <w:rPr>
          <w:lang w:eastAsia="zh-CN"/>
        </w:rPr>
      </w:pPr>
    </w:p>
    <w:p w14:paraId="20B5FE52" w14:textId="34CA93F1" w:rsidR="00D21C9C" w:rsidRPr="0087446D" w:rsidRDefault="00D21C9C" w:rsidP="00D21C9C">
      <w:pPr>
        <w:rPr>
          <w:b/>
          <w:lang w:eastAsia="zh-CN"/>
        </w:rPr>
      </w:pPr>
      <w:r w:rsidRPr="0087446D">
        <w:rPr>
          <w:b/>
          <w:lang w:eastAsia="zh-CN"/>
        </w:rPr>
        <w:t xml:space="preserve">Supplementary </w:t>
      </w:r>
      <w:r w:rsidR="00F41C9C">
        <w:rPr>
          <w:b/>
          <w:lang w:eastAsia="zh-CN"/>
        </w:rPr>
        <w:t>I</w:t>
      </w:r>
      <w:r w:rsidRPr="0087446D">
        <w:rPr>
          <w:b/>
          <w:lang w:eastAsia="zh-CN"/>
        </w:rPr>
        <w:t xml:space="preserve">nformation </w:t>
      </w:r>
      <w:r w:rsidR="00F41C9C">
        <w:rPr>
          <w:b/>
          <w:lang w:eastAsia="zh-CN"/>
        </w:rPr>
        <w:t>1: D</w:t>
      </w:r>
      <w:r w:rsidRPr="0087446D">
        <w:rPr>
          <w:b/>
          <w:lang w:eastAsia="zh-CN"/>
        </w:rPr>
        <w:t>ata source of wholesale LBMs and retail LBMs</w:t>
      </w:r>
    </w:p>
    <w:p w14:paraId="00EA575A" w14:textId="7488A9F1" w:rsidR="00D21C9C" w:rsidRPr="0087446D" w:rsidRDefault="00D21C9C" w:rsidP="00D21C9C">
      <w:pPr>
        <w:rPr>
          <w:lang w:eastAsia="zh-CN"/>
        </w:rPr>
      </w:pPr>
      <w:r w:rsidRPr="0087446D">
        <w:rPr>
          <w:lang w:eastAsia="zh-CN"/>
        </w:rPr>
        <w:t>The presence of wholesale LBMs and number of retail LBMs were obtained from</w:t>
      </w:r>
      <w:r w:rsidR="00FA46FE">
        <w:rPr>
          <w:lang w:eastAsia="zh-CN"/>
        </w:rPr>
        <w:t xml:space="preserve"> a survey conducted by </w:t>
      </w:r>
      <w:r w:rsidRPr="0087446D">
        <w:rPr>
          <w:lang w:eastAsia="zh-CN"/>
        </w:rPr>
        <w:t xml:space="preserve">China Animal Health and Epidemiology Centre (CAHEC). The provincial Center of Animal Diseases Control and Prevention (CADC) were approached by CAHEC to provide with number of wholesale and retail LBMs in each county in the province. However, LBMs data in Zhejiang and Shandong provinces </w:t>
      </w:r>
      <w:r w:rsidR="00FA46FE">
        <w:rPr>
          <w:lang w:eastAsia="zh-CN"/>
        </w:rPr>
        <w:t>were</w:t>
      </w:r>
      <w:r w:rsidRPr="0087446D">
        <w:rPr>
          <w:lang w:eastAsia="zh-CN"/>
        </w:rPr>
        <w:t xml:space="preserve"> missing. Therefore, we used the </w:t>
      </w:r>
      <w:r w:rsidR="003A46EC">
        <w:rPr>
          <w:lang w:eastAsia="zh-CN"/>
        </w:rPr>
        <w:t>Points of Interest (</w:t>
      </w:r>
      <w:r w:rsidRPr="0087446D">
        <w:rPr>
          <w:lang w:eastAsia="zh-CN"/>
        </w:rPr>
        <w:t>POI</w:t>
      </w:r>
      <w:r w:rsidR="003A46EC">
        <w:rPr>
          <w:lang w:eastAsia="zh-CN"/>
        </w:rPr>
        <w:t>)</w:t>
      </w:r>
      <w:r w:rsidRPr="0087446D">
        <w:rPr>
          <w:lang w:eastAsia="zh-CN"/>
        </w:rPr>
        <w:t xml:space="preserve"> data from year 2012 for these two provinces as a database, and we searched with different combinations of terms, i.e., live bird markets, famers’ markets, agricultural products markets and wet markets. We then carefully screened each market name and make sure all included markets are agriculture product related markets. We use</w:t>
      </w:r>
      <w:r w:rsidR="00FB4151">
        <w:rPr>
          <w:lang w:eastAsia="zh-CN"/>
        </w:rPr>
        <w:t>d</w:t>
      </w:r>
      <w:r w:rsidRPr="0087446D">
        <w:rPr>
          <w:lang w:eastAsia="zh-CN"/>
        </w:rPr>
        <w:t xml:space="preserve"> this dataset as a substitute to live bird markets in the two provinces.</w:t>
      </w:r>
    </w:p>
    <w:p w14:paraId="3925B6B7" w14:textId="77777777" w:rsidR="00D21C9C" w:rsidRPr="0087446D" w:rsidRDefault="00D21C9C" w:rsidP="00D21C9C">
      <w:pPr>
        <w:pStyle w:val="NoSpacing"/>
        <w:rPr>
          <w:rFonts w:ascii="Times New Roman" w:hAnsi="Times New Roman" w:cs="Times New Roman"/>
          <w:sz w:val="24"/>
          <w:szCs w:val="24"/>
          <w:lang w:val="en-US" w:eastAsia="zh-CN"/>
        </w:rPr>
      </w:pPr>
    </w:p>
    <w:p w14:paraId="2A1266D0" w14:textId="0636F73E" w:rsidR="00D21C9C" w:rsidRDefault="00D21C9C" w:rsidP="00D21C9C">
      <w:pPr>
        <w:jc w:val="both"/>
        <w:rPr>
          <w:b/>
          <w:lang w:eastAsia="zh-CN"/>
        </w:rPr>
      </w:pPr>
      <w:r w:rsidRPr="0087446D">
        <w:rPr>
          <w:b/>
          <w:lang w:eastAsia="zh-CN"/>
        </w:rPr>
        <w:t xml:space="preserve">Supplementary </w:t>
      </w:r>
      <w:r w:rsidR="00F41C9C">
        <w:rPr>
          <w:b/>
          <w:lang w:eastAsia="zh-CN"/>
        </w:rPr>
        <w:t>I</w:t>
      </w:r>
      <w:r w:rsidRPr="0087446D">
        <w:rPr>
          <w:b/>
          <w:lang w:eastAsia="zh-CN"/>
        </w:rPr>
        <w:t xml:space="preserve">nformation </w:t>
      </w:r>
      <w:r w:rsidR="00F41C9C">
        <w:rPr>
          <w:b/>
          <w:lang w:eastAsia="zh-CN"/>
        </w:rPr>
        <w:t>2: M</w:t>
      </w:r>
      <w:r w:rsidRPr="0087446D">
        <w:rPr>
          <w:b/>
          <w:lang w:eastAsia="zh-CN"/>
        </w:rPr>
        <w:t>athematical notation for the Bayesian spatial CAR model</w:t>
      </w:r>
    </w:p>
    <w:p w14:paraId="1EFEFAE7" w14:textId="77777777" w:rsidR="00D21C9C" w:rsidRDefault="00D21C9C" w:rsidP="00D21C9C">
      <w:pPr>
        <w:rPr>
          <w:color w:val="333333"/>
          <w:shd w:val="clear" w:color="auto" w:fill="FFFFFF"/>
        </w:rPr>
      </w:pPr>
      <w:r w:rsidRPr="004269AE">
        <w:rPr>
          <w:color w:val="333333"/>
          <w:shd w:val="clear" w:color="auto" w:fill="FFFFFF"/>
        </w:rPr>
        <w:t>It assumed that the observed counts of the H7N9 human infection, for the ith county (i = 1 to 1181) followed a Poisson distribution with mean (μij), that is,</w:t>
      </w:r>
    </w:p>
    <w:p w14:paraId="36EC3261" w14:textId="77777777" w:rsidR="00D21C9C" w:rsidRPr="009200E2" w:rsidRDefault="00D21C9C" w:rsidP="00D21C9C">
      <w:pPr>
        <w:shd w:val="clear" w:color="auto" w:fill="FFFFFF"/>
        <w:spacing w:beforeLines="0" w:afterLines="0" w:line="240" w:lineRule="auto"/>
        <w:textAlignment w:val="center"/>
        <w:rPr>
          <w:rStyle w:val="Emphasis"/>
          <w:sz w:val="28"/>
          <w:shd w:val="clear" w:color="auto" w:fill="FFFFFF"/>
        </w:rPr>
      </w:pPr>
      <w:r w:rsidRPr="009200E2">
        <w:rPr>
          <w:rStyle w:val="Emphasis"/>
          <w:sz w:val="28"/>
          <w:shd w:val="clear" w:color="auto" w:fill="FFFFFF"/>
        </w:rPr>
        <w:t>Y</w:t>
      </w:r>
      <w:r w:rsidRPr="009200E2">
        <w:rPr>
          <w:rStyle w:val="Emphasis"/>
          <w:sz w:val="28"/>
          <w:shd w:val="clear" w:color="auto" w:fill="FFFFFF"/>
          <w:vertAlign w:val="subscript"/>
        </w:rPr>
        <w:t>i</w:t>
      </w:r>
      <w:r>
        <w:rPr>
          <w:rStyle w:val="Emphasis"/>
          <w:sz w:val="28"/>
          <w:shd w:val="clear" w:color="auto" w:fill="FFFFFF"/>
          <w:vertAlign w:val="subscript"/>
        </w:rPr>
        <w:t xml:space="preserve"> </w:t>
      </w:r>
      <w:r w:rsidRPr="009200E2">
        <w:rPr>
          <w:rStyle w:val="Emphasis"/>
          <w:rFonts w:ascii="Cambria Math" w:hAnsi="Cambria Math" w:cs="Cambria Math"/>
          <w:sz w:val="28"/>
          <w:shd w:val="clear" w:color="auto" w:fill="FFFFFF"/>
        </w:rPr>
        <w:t>∼</w:t>
      </w:r>
      <w:r>
        <w:rPr>
          <w:rStyle w:val="Emphasis"/>
          <w:rFonts w:ascii="Cambria Math" w:hAnsi="Cambria Math" w:cs="Cambria Math"/>
          <w:sz w:val="28"/>
          <w:shd w:val="clear" w:color="auto" w:fill="FFFFFF"/>
        </w:rPr>
        <w:t xml:space="preserve"> </w:t>
      </w:r>
      <w:r w:rsidRPr="009200E2">
        <w:rPr>
          <w:rStyle w:val="Emphasis"/>
          <w:sz w:val="28"/>
          <w:shd w:val="clear" w:color="auto" w:fill="FFFFFF"/>
        </w:rPr>
        <w:t>Poisson(μ</w:t>
      </w:r>
      <w:r w:rsidRPr="009200E2">
        <w:rPr>
          <w:rStyle w:val="Emphasis"/>
          <w:sz w:val="28"/>
          <w:shd w:val="clear" w:color="auto" w:fill="FFFFFF"/>
          <w:vertAlign w:val="subscript"/>
        </w:rPr>
        <w:t>i</w:t>
      </w:r>
      <w:r w:rsidRPr="009200E2">
        <w:rPr>
          <w:rStyle w:val="Emphasis"/>
          <w:sz w:val="28"/>
          <w:shd w:val="clear" w:color="auto" w:fill="FFFFFF"/>
        </w:rPr>
        <w:t>)</w:t>
      </w:r>
    </w:p>
    <w:p w14:paraId="1E559180" w14:textId="77777777" w:rsidR="00D21C9C" w:rsidRPr="009200E2" w:rsidRDefault="00D21C9C" w:rsidP="00D21C9C">
      <w:pPr>
        <w:shd w:val="clear" w:color="auto" w:fill="FFFFFF"/>
        <w:spacing w:beforeLines="0" w:afterLines="0" w:line="240" w:lineRule="auto"/>
        <w:textAlignment w:val="center"/>
        <w:rPr>
          <w:rStyle w:val="Emphasis"/>
          <w:sz w:val="28"/>
          <w:shd w:val="clear" w:color="auto" w:fill="FFFFFF"/>
        </w:rPr>
      </w:pPr>
      <w:r w:rsidRPr="009200E2">
        <w:rPr>
          <w:rStyle w:val="Emphasis"/>
          <w:sz w:val="28"/>
          <w:shd w:val="clear" w:color="auto" w:fill="FFFFFF"/>
        </w:rPr>
        <w:t>log(μ</w:t>
      </w:r>
      <w:r w:rsidRPr="009200E2">
        <w:rPr>
          <w:rStyle w:val="Emphasis"/>
          <w:sz w:val="28"/>
          <w:shd w:val="clear" w:color="auto" w:fill="FFFFFF"/>
          <w:vertAlign w:val="subscript"/>
        </w:rPr>
        <w:t>i</w:t>
      </w:r>
      <w:r w:rsidRPr="009200E2">
        <w:rPr>
          <w:rStyle w:val="Emphasis"/>
          <w:sz w:val="28"/>
          <w:shd w:val="clear" w:color="auto" w:fill="FFFFFF"/>
        </w:rPr>
        <w:t>)</w:t>
      </w:r>
      <w:r>
        <w:rPr>
          <w:rStyle w:val="Emphasis"/>
          <w:sz w:val="28"/>
          <w:shd w:val="clear" w:color="auto" w:fill="FFFFFF"/>
        </w:rPr>
        <w:t xml:space="preserve"> </w:t>
      </w:r>
      <w:r w:rsidRPr="009200E2">
        <w:rPr>
          <w:rStyle w:val="Emphasis"/>
          <w:sz w:val="28"/>
          <w:shd w:val="clear" w:color="auto" w:fill="FFFFFF"/>
        </w:rPr>
        <w:t>=</w:t>
      </w:r>
      <w:r>
        <w:rPr>
          <w:rStyle w:val="Emphasis"/>
          <w:sz w:val="28"/>
          <w:shd w:val="clear" w:color="auto" w:fill="FFFFFF"/>
        </w:rPr>
        <w:t xml:space="preserve"> </w:t>
      </w:r>
      <w:r w:rsidRPr="009200E2">
        <w:rPr>
          <w:rStyle w:val="Emphasis"/>
          <w:sz w:val="28"/>
          <w:shd w:val="clear" w:color="auto" w:fill="FFFFFF"/>
        </w:rPr>
        <w:t>log</w:t>
      </w:r>
      <w:r>
        <w:rPr>
          <w:rStyle w:val="Emphasis"/>
          <w:sz w:val="28"/>
          <w:shd w:val="clear" w:color="auto" w:fill="FFFFFF"/>
        </w:rPr>
        <w:t xml:space="preserve"> </w:t>
      </w:r>
      <w:r w:rsidRPr="009200E2">
        <w:rPr>
          <w:rStyle w:val="Emphasis"/>
          <w:sz w:val="28"/>
          <w:shd w:val="clear" w:color="auto" w:fill="FFFFFF"/>
        </w:rPr>
        <w:t>(</w:t>
      </w:r>
      <w:r w:rsidRPr="009200E2">
        <w:rPr>
          <w:rStyle w:val="Emphasis"/>
          <w:color w:val="333333"/>
          <w:sz w:val="28"/>
          <w:shd w:val="clear" w:color="auto" w:fill="FFFFFF"/>
        </w:rPr>
        <w:t>Exp</w:t>
      </w:r>
      <w:r w:rsidRPr="009200E2">
        <w:rPr>
          <w:rStyle w:val="Emphasis"/>
          <w:color w:val="333333"/>
          <w:sz w:val="28"/>
          <w:shd w:val="clear" w:color="auto" w:fill="FFFFFF"/>
          <w:vertAlign w:val="subscript"/>
        </w:rPr>
        <w:t>i</w:t>
      </w:r>
      <w:r>
        <w:rPr>
          <w:rStyle w:val="Emphasis"/>
          <w:sz w:val="28"/>
        </w:rPr>
        <w:t>)</w:t>
      </w:r>
      <w:r>
        <w:rPr>
          <w:rStyle w:val="Emphasis"/>
          <w:sz w:val="28"/>
          <w:shd w:val="clear" w:color="auto" w:fill="FFFFFF"/>
        </w:rPr>
        <w:t xml:space="preserve"> </w:t>
      </w:r>
      <w:r w:rsidRPr="009200E2">
        <w:rPr>
          <w:rStyle w:val="Emphasis"/>
          <w:sz w:val="28"/>
          <w:shd w:val="clear" w:color="auto" w:fill="FFFFFF"/>
        </w:rPr>
        <w:t>+</w:t>
      </w:r>
      <w:r>
        <w:rPr>
          <w:rStyle w:val="Emphasis"/>
          <w:sz w:val="28"/>
          <w:shd w:val="clear" w:color="auto" w:fill="FFFFFF"/>
        </w:rPr>
        <w:t xml:space="preserve"> </w:t>
      </w:r>
      <w:r w:rsidRPr="009200E2">
        <w:rPr>
          <w:rStyle w:val="Emphasis"/>
          <w:sz w:val="28"/>
          <w:shd w:val="clear" w:color="auto" w:fill="FFFFFF"/>
        </w:rPr>
        <w:t>θ</w:t>
      </w:r>
      <w:r w:rsidRPr="009200E2">
        <w:rPr>
          <w:rStyle w:val="Emphasis"/>
          <w:sz w:val="28"/>
          <w:shd w:val="clear" w:color="auto" w:fill="FFFFFF"/>
          <w:vertAlign w:val="subscript"/>
        </w:rPr>
        <w:t>i</w:t>
      </w:r>
    </w:p>
    <w:p w14:paraId="53BBA24E" w14:textId="77777777" w:rsidR="00D21C9C" w:rsidRPr="009200E2" w:rsidRDefault="00D21C9C" w:rsidP="00D21C9C">
      <w:pPr>
        <w:shd w:val="clear" w:color="auto" w:fill="FFFFFF"/>
        <w:spacing w:beforeLines="0" w:afterLines="0" w:line="240" w:lineRule="auto"/>
        <w:textAlignment w:val="center"/>
        <w:rPr>
          <w:rStyle w:val="Emphasis"/>
          <w:sz w:val="28"/>
          <w:shd w:val="clear" w:color="auto" w:fill="FFFFFF"/>
        </w:rPr>
      </w:pPr>
      <w:r w:rsidRPr="009200E2">
        <w:rPr>
          <w:rStyle w:val="Emphasis"/>
          <w:sz w:val="28"/>
          <w:shd w:val="clear" w:color="auto" w:fill="FFFFFF"/>
        </w:rPr>
        <w:t>θi</w:t>
      </w:r>
      <w:r>
        <w:rPr>
          <w:rStyle w:val="Emphasis"/>
          <w:sz w:val="28"/>
          <w:shd w:val="clear" w:color="auto" w:fill="FFFFFF"/>
        </w:rPr>
        <w:t xml:space="preserve"> </w:t>
      </w:r>
      <w:r w:rsidRPr="009200E2">
        <w:rPr>
          <w:rStyle w:val="Emphasis"/>
          <w:sz w:val="28"/>
          <w:shd w:val="clear" w:color="auto" w:fill="FFFFFF"/>
        </w:rPr>
        <w:t>=</w:t>
      </w:r>
      <w:r>
        <w:rPr>
          <w:rStyle w:val="Emphasis"/>
          <w:sz w:val="28"/>
          <w:shd w:val="clear" w:color="auto" w:fill="FFFFFF"/>
        </w:rPr>
        <w:t xml:space="preserve"> </w:t>
      </w:r>
      <w:r w:rsidRPr="009200E2">
        <w:rPr>
          <w:rStyle w:val="Emphasis"/>
          <w:sz w:val="28"/>
          <w:shd w:val="clear" w:color="auto" w:fill="FFFFFF"/>
        </w:rPr>
        <w:t>α</w:t>
      </w:r>
      <w:r>
        <w:rPr>
          <w:rStyle w:val="Emphasis"/>
          <w:sz w:val="28"/>
          <w:shd w:val="clear" w:color="auto" w:fill="FFFFFF"/>
        </w:rPr>
        <w:t xml:space="preserve"> </w:t>
      </w:r>
      <w:r w:rsidRPr="009200E2">
        <w:rPr>
          <w:rStyle w:val="Emphasis"/>
          <w:sz w:val="28"/>
          <w:shd w:val="clear" w:color="auto" w:fill="FFFFFF"/>
        </w:rPr>
        <w:t>+</w:t>
      </w:r>
      <w:r>
        <w:rPr>
          <w:rStyle w:val="Emphasis"/>
          <w:sz w:val="28"/>
          <w:shd w:val="clear" w:color="auto" w:fill="FFFFFF"/>
        </w:rPr>
        <w:t xml:space="preserve"> </w:t>
      </w:r>
      <w:r w:rsidRPr="009200E2">
        <w:rPr>
          <w:rStyle w:val="Emphasis"/>
          <w:sz w:val="28"/>
          <w:shd w:val="clear" w:color="auto" w:fill="FFFFFF"/>
        </w:rPr>
        <w:t>x</w:t>
      </w:r>
      <w:r>
        <w:rPr>
          <w:rStyle w:val="Emphasis"/>
          <w:sz w:val="28"/>
          <w:shd w:val="clear" w:color="auto" w:fill="FFFFFF"/>
        </w:rPr>
        <w:t xml:space="preserve"> </w:t>
      </w:r>
      <w:r w:rsidRPr="009200E2">
        <w:rPr>
          <w:rStyle w:val="Emphasis"/>
          <w:sz w:val="28"/>
          <w:shd w:val="clear" w:color="auto" w:fill="FFFFFF"/>
        </w:rPr>
        <w:t>*</w:t>
      </w:r>
      <w:r>
        <w:rPr>
          <w:rStyle w:val="Emphasis"/>
          <w:sz w:val="28"/>
          <w:shd w:val="clear" w:color="auto" w:fill="FFFFFF"/>
        </w:rPr>
        <w:t xml:space="preserve"> </w:t>
      </w:r>
      <w:r w:rsidRPr="009200E2">
        <w:rPr>
          <w:rStyle w:val="Emphasis"/>
          <w:sz w:val="28"/>
          <w:shd w:val="clear" w:color="auto" w:fill="FFFFFF"/>
        </w:rPr>
        <w:t>γ</w:t>
      </w:r>
      <w:r>
        <w:rPr>
          <w:rStyle w:val="Emphasis"/>
          <w:sz w:val="28"/>
          <w:shd w:val="clear" w:color="auto" w:fill="FFFFFF"/>
        </w:rPr>
        <w:t xml:space="preserve"> </w:t>
      </w:r>
      <w:r w:rsidRPr="009200E2">
        <w:rPr>
          <w:rStyle w:val="Emphasis"/>
          <w:sz w:val="28"/>
          <w:shd w:val="clear" w:color="auto" w:fill="FFFFFF"/>
        </w:rPr>
        <w:t>+</w:t>
      </w:r>
      <w:r>
        <w:rPr>
          <w:rStyle w:val="Emphasis"/>
          <w:sz w:val="28"/>
          <w:shd w:val="clear" w:color="auto" w:fill="FFFFFF"/>
        </w:rPr>
        <w:t xml:space="preserve"> </w:t>
      </w:r>
      <w:r w:rsidRPr="009200E2">
        <w:rPr>
          <w:rStyle w:val="Emphasis"/>
          <w:sz w:val="28"/>
          <w:shd w:val="clear" w:color="auto" w:fill="FFFFFF"/>
        </w:rPr>
        <w:t>∑β</w:t>
      </w:r>
      <w:r w:rsidRPr="009200E2">
        <w:rPr>
          <w:rStyle w:val="Emphasis"/>
          <w:sz w:val="28"/>
          <w:shd w:val="clear" w:color="auto" w:fill="FFFFFF"/>
          <w:vertAlign w:val="subscript"/>
        </w:rPr>
        <w:t>z</w:t>
      </w:r>
      <w:r w:rsidRPr="009200E2">
        <w:rPr>
          <w:rStyle w:val="Emphasis"/>
          <w:sz w:val="28"/>
          <w:shd w:val="clear" w:color="auto" w:fill="FFFFFF"/>
        </w:rPr>
        <w:t> * λ</w:t>
      </w:r>
      <w:r w:rsidRPr="009200E2">
        <w:rPr>
          <w:rStyle w:val="Emphasis"/>
          <w:sz w:val="28"/>
          <w:shd w:val="clear" w:color="auto" w:fill="FFFFFF"/>
          <w:vertAlign w:val="subscript"/>
        </w:rPr>
        <w:t>zi</w:t>
      </w:r>
      <w:r>
        <w:rPr>
          <w:rStyle w:val="Emphasis"/>
          <w:sz w:val="28"/>
          <w:shd w:val="clear" w:color="auto" w:fill="FFFFFF"/>
          <w:vertAlign w:val="subscript"/>
        </w:rPr>
        <w:t xml:space="preserve"> </w:t>
      </w:r>
      <w:r w:rsidRPr="009200E2">
        <w:rPr>
          <w:rStyle w:val="Emphasis"/>
          <w:sz w:val="28"/>
          <w:shd w:val="clear" w:color="auto" w:fill="FFFFFF"/>
        </w:rPr>
        <w:t>+</w:t>
      </w:r>
      <w:r>
        <w:rPr>
          <w:rStyle w:val="Emphasis"/>
          <w:sz w:val="28"/>
          <w:shd w:val="clear" w:color="auto" w:fill="FFFFFF"/>
        </w:rPr>
        <w:t xml:space="preserve"> </w:t>
      </w:r>
      <w:r w:rsidRPr="009200E2">
        <w:rPr>
          <w:rStyle w:val="Emphasis"/>
          <w:sz w:val="28"/>
          <w:shd w:val="clear" w:color="auto" w:fill="FFFFFF"/>
        </w:rPr>
        <w:t>s</w:t>
      </w:r>
      <w:r w:rsidRPr="009200E2">
        <w:rPr>
          <w:rStyle w:val="Emphasis"/>
          <w:sz w:val="28"/>
          <w:shd w:val="clear" w:color="auto" w:fill="FFFFFF"/>
          <w:vertAlign w:val="subscript"/>
        </w:rPr>
        <w:t>i</w:t>
      </w:r>
    </w:p>
    <w:p w14:paraId="79414F52" w14:textId="7412D01F" w:rsidR="004E2DFB" w:rsidRDefault="00D21C9C">
      <w:pPr>
        <w:rPr>
          <w:color w:val="333333"/>
          <w:shd w:val="clear" w:color="auto" w:fill="FFFFFF"/>
        </w:rPr>
      </w:pPr>
      <w:r w:rsidRPr="0087446D">
        <w:rPr>
          <w:color w:val="333333"/>
          <w:shd w:val="clear" w:color="auto" w:fill="FFFFFF"/>
        </w:rPr>
        <w:t>where </w:t>
      </w:r>
      <w:r w:rsidRPr="0087446D">
        <w:rPr>
          <w:rStyle w:val="Emphasis"/>
          <w:color w:val="333333"/>
          <w:shd w:val="clear" w:color="auto" w:fill="FFFFFF"/>
        </w:rPr>
        <w:t>Exp</w:t>
      </w:r>
      <w:r w:rsidRPr="0087446D">
        <w:rPr>
          <w:color w:val="333333"/>
          <w:shd w:val="clear" w:color="auto" w:fill="FFFFFF"/>
          <w:vertAlign w:val="subscript"/>
        </w:rPr>
        <w:t> </w:t>
      </w:r>
      <w:r w:rsidRPr="0087446D">
        <w:rPr>
          <w:rStyle w:val="Emphasis"/>
          <w:color w:val="333333"/>
          <w:shd w:val="clear" w:color="auto" w:fill="FFFFFF"/>
          <w:vertAlign w:val="subscript"/>
        </w:rPr>
        <w:t>i</w:t>
      </w:r>
      <w:r w:rsidRPr="0087446D">
        <w:rPr>
          <w:color w:val="333333"/>
          <w:shd w:val="clear" w:color="auto" w:fill="FFFFFF"/>
          <w:vertAlign w:val="subscript"/>
        </w:rPr>
        <w:t> </w:t>
      </w:r>
      <w:r w:rsidRPr="0087446D">
        <w:rPr>
          <w:color w:val="333333"/>
          <w:shd w:val="clear" w:color="auto" w:fill="FFFFFF"/>
        </w:rPr>
        <w:t>is the expected number of human H7N9 cases in county </w:t>
      </w:r>
      <w:r w:rsidRPr="0087446D">
        <w:rPr>
          <w:rStyle w:val="Emphasis"/>
          <w:color w:val="333333"/>
          <w:shd w:val="clear" w:color="auto" w:fill="FFFFFF"/>
        </w:rPr>
        <w:t>i</w:t>
      </w:r>
      <w:r w:rsidRPr="0087446D">
        <w:rPr>
          <w:color w:val="333333"/>
          <w:shd w:val="clear" w:color="auto" w:fill="FFFFFF"/>
        </w:rPr>
        <w:t> (acting as an offset to control for population size) and </w:t>
      </w:r>
      <w:r w:rsidRPr="0087446D">
        <w:rPr>
          <w:rStyle w:val="Emphasis"/>
          <w:color w:val="333333"/>
          <w:shd w:val="clear" w:color="auto" w:fill="FFFFFF"/>
        </w:rPr>
        <w:t>θ</w:t>
      </w:r>
      <w:r w:rsidRPr="009200E2">
        <w:rPr>
          <w:i/>
          <w:color w:val="333333"/>
          <w:shd w:val="clear" w:color="auto" w:fill="FFFFFF"/>
          <w:vertAlign w:val="subscript"/>
        </w:rPr>
        <w:t> i</w:t>
      </w:r>
      <w:r w:rsidRPr="0087446D">
        <w:rPr>
          <w:rStyle w:val="Emphasis"/>
          <w:color w:val="333333"/>
          <w:shd w:val="clear" w:color="auto" w:fill="FFFFFF"/>
          <w:vertAlign w:val="subscript"/>
        </w:rPr>
        <w:t xml:space="preserve"> </w:t>
      </w:r>
      <w:r w:rsidRPr="0087446D">
        <w:rPr>
          <w:color w:val="333333"/>
          <w:shd w:val="clear" w:color="auto" w:fill="FFFFFF"/>
        </w:rPr>
        <w:t>is the mean log relative risk (RR); </w:t>
      </w:r>
      <w:r w:rsidRPr="0087446D">
        <w:rPr>
          <w:rStyle w:val="Emphasis"/>
          <w:color w:val="333333"/>
          <w:shd w:val="clear" w:color="auto" w:fill="FFFFFF"/>
        </w:rPr>
        <w:t xml:space="preserve">α </w:t>
      </w:r>
      <w:r w:rsidRPr="0087446D">
        <w:rPr>
          <w:color w:val="333333"/>
          <w:shd w:val="clear" w:color="auto" w:fill="FFFFFF"/>
        </w:rPr>
        <w:t>is the intercept, </w:t>
      </w:r>
      <w:r w:rsidRPr="0087446D">
        <w:rPr>
          <w:rStyle w:val="Emphasis"/>
          <w:color w:val="333333"/>
          <w:shd w:val="clear" w:color="auto" w:fill="FFFFFF"/>
        </w:rPr>
        <w:t>γ</w:t>
      </w:r>
      <w:r w:rsidRPr="0087446D">
        <w:rPr>
          <w:color w:val="333333"/>
          <w:shd w:val="clear" w:color="auto" w:fill="FFFFFF"/>
        </w:rPr>
        <w:t> is the coefficient for temporal trend, </w:t>
      </w:r>
      <w:r w:rsidRPr="0087446D">
        <w:rPr>
          <w:rStyle w:val="Emphasis"/>
          <w:color w:val="333333"/>
          <w:shd w:val="clear" w:color="auto" w:fill="FFFFFF"/>
        </w:rPr>
        <w:t>β</w:t>
      </w:r>
      <w:r w:rsidRPr="0087446D">
        <w:rPr>
          <w:color w:val="333333"/>
          <w:shd w:val="clear" w:color="auto" w:fill="FFFFFF"/>
        </w:rPr>
        <w:t> is a vector of z coefficients, </w:t>
      </w:r>
      <w:r w:rsidRPr="0087446D">
        <w:rPr>
          <w:rStyle w:val="Emphasis"/>
          <w:color w:val="333333"/>
          <w:shd w:val="clear" w:color="auto" w:fill="FFFFFF"/>
        </w:rPr>
        <w:t>λ</w:t>
      </w:r>
      <w:r w:rsidRPr="0087446D">
        <w:rPr>
          <w:color w:val="333333"/>
          <w:shd w:val="clear" w:color="auto" w:fill="FFFFFF"/>
        </w:rPr>
        <w:t> is a matrix of z environmental covariates, and </w:t>
      </w:r>
      <w:r w:rsidRPr="0087446D">
        <w:rPr>
          <w:rStyle w:val="Emphasis"/>
          <w:color w:val="333333"/>
          <w:shd w:val="clear" w:color="auto" w:fill="FFFFFF"/>
        </w:rPr>
        <w:t>s</w:t>
      </w:r>
      <w:r w:rsidRPr="0087446D">
        <w:rPr>
          <w:color w:val="333333"/>
          <w:shd w:val="clear" w:color="auto" w:fill="FFFFFF"/>
          <w:vertAlign w:val="subscript"/>
        </w:rPr>
        <w:t> </w:t>
      </w:r>
      <w:r w:rsidRPr="0087446D">
        <w:rPr>
          <w:rStyle w:val="Emphasis"/>
          <w:color w:val="333333"/>
          <w:shd w:val="clear" w:color="auto" w:fill="FFFFFF"/>
          <w:vertAlign w:val="subscript"/>
        </w:rPr>
        <w:t>i</w:t>
      </w:r>
      <w:r w:rsidRPr="0087446D">
        <w:rPr>
          <w:color w:val="333333"/>
          <w:shd w:val="clear" w:color="auto" w:fill="FFFFFF"/>
          <w:vertAlign w:val="subscript"/>
        </w:rPr>
        <w:t> </w:t>
      </w:r>
      <w:r w:rsidRPr="0087446D">
        <w:rPr>
          <w:color w:val="333333"/>
          <w:shd w:val="clear" w:color="auto" w:fill="FFFFFF"/>
        </w:rPr>
        <w:t>is the spatially structured random effect with mean zero and variance </w:t>
      </w:r>
      <w:r w:rsidRPr="0087446D">
        <w:rPr>
          <w:rStyle w:val="Emphasis"/>
          <w:color w:val="333333"/>
          <w:shd w:val="clear" w:color="auto" w:fill="FFFFFF"/>
        </w:rPr>
        <w:t>σ</w:t>
      </w:r>
      <w:r w:rsidRPr="0087446D">
        <w:rPr>
          <w:color w:val="333333"/>
          <w:shd w:val="clear" w:color="auto" w:fill="FFFFFF"/>
          <w:vertAlign w:val="subscript"/>
        </w:rPr>
        <w:t>s</w:t>
      </w:r>
      <w:r w:rsidRPr="0087446D">
        <w:rPr>
          <w:color w:val="333333"/>
          <w:shd w:val="clear" w:color="auto" w:fill="FFFFFF"/>
          <w:vertAlign w:val="superscript"/>
        </w:rPr>
        <w:t>2</w:t>
      </w:r>
      <w:r w:rsidRPr="0087446D">
        <w:rPr>
          <w:color w:val="333333"/>
          <w:shd w:val="clear" w:color="auto" w:fill="FFFFFF"/>
        </w:rPr>
        <w:t>. Standardization of environmental variables was used to allow comparability of the effects and provide a more meaningful interpretation on the results. </w:t>
      </w:r>
    </w:p>
    <w:p w14:paraId="10C73551" w14:textId="77777777" w:rsidR="006B2C02" w:rsidRDefault="006B2C02">
      <w:pPr>
        <w:rPr>
          <w:color w:val="333333"/>
          <w:shd w:val="clear" w:color="auto" w:fill="FFFFFF"/>
        </w:rPr>
      </w:pPr>
    </w:p>
    <w:p w14:paraId="304CFAF9" w14:textId="548D0A47" w:rsidR="00F41C9C" w:rsidRPr="00703EAB" w:rsidRDefault="00F41C9C">
      <w:pPr>
        <w:rPr>
          <w:lang w:eastAsia="zh-CN"/>
        </w:rPr>
      </w:pPr>
      <w:r w:rsidRPr="0087446D">
        <w:rPr>
          <w:b/>
          <w:lang w:eastAsia="zh-CN"/>
        </w:rPr>
        <w:t xml:space="preserve">Supplementary </w:t>
      </w:r>
      <w:r>
        <w:rPr>
          <w:b/>
          <w:lang w:eastAsia="zh-CN"/>
        </w:rPr>
        <w:t>I</w:t>
      </w:r>
      <w:r w:rsidRPr="0087446D">
        <w:rPr>
          <w:b/>
          <w:lang w:eastAsia="zh-CN"/>
        </w:rPr>
        <w:t xml:space="preserve">nformation </w:t>
      </w:r>
      <w:r>
        <w:rPr>
          <w:b/>
          <w:lang w:eastAsia="zh-CN"/>
        </w:rPr>
        <w:t xml:space="preserve">3: </w:t>
      </w:r>
      <w:r w:rsidR="00703EAB" w:rsidRPr="00703EAB">
        <w:rPr>
          <w:lang w:eastAsia="zh-CN"/>
        </w:rPr>
        <w:t>OpenBUGS code used to develop the Bayesian spatial model for H7N9 human infections from 2013 to 2017.</w:t>
      </w:r>
    </w:p>
    <w:p w14:paraId="34E1C9F2"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model {</w:t>
      </w:r>
    </w:p>
    <w:p w14:paraId="550D0C59" w14:textId="77777777" w:rsidR="00703EAB" w:rsidRPr="00703EAB" w:rsidRDefault="00703EAB" w:rsidP="00703EAB">
      <w:pPr>
        <w:autoSpaceDE w:val="0"/>
        <w:autoSpaceDN w:val="0"/>
        <w:adjustRightInd w:val="0"/>
        <w:spacing w:beforeLines="0" w:before="0" w:afterLines="0" w:after="0" w:line="240" w:lineRule="auto"/>
        <w:rPr>
          <w:lang w:eastAsia="zh-CN"/>
        </w:rPr>
      </w:pPr>
    </w:p>
    <w:p w14:paraId="0A7D4429"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#CAR prior distribution for spatial random effects:</w:t>
      </w:r>
    </w:p>
    <w:p w14:paraId="02AC9358"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s[1:1181] ~ car.normal(adj[], weights[], num[], tau.s)</w:t>
      </w:r>
    </w:p>
    <w:p w14:paraId="319D3E28"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for(k in 1:sumNumNeigh) {</w:t>
      </w:r>
    </w:p>
    <w:p w14:paraId="78665E4B"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weights[k] &lt;- 1</w:t>
      </w:r>
    </w:p>
    <w:p w14:paraId="0A3C6B52" w14:textId="4AEDD6DF"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w:t>
      </w:r>
    </w:p>
    <w:p w14:paraId="2158F7B0" w14:textId="77777777" w:rsidR="00703EAB" w:rsidRPr="00703EAB" w:rsidRDefault="00703EAB" w:rsidP="00703EAB">
      <w:pPr>
        <w:autoSpaceDE w:val="0"/>
        <w:autoSpaceDN w:val="0"/>
        <w:adjustRightInd w:val="0"/>
        <w:spacing w:beforeLines="0" w:before="0" w:afterLines="0" w:after="0" w:line="240" w:lineRule="auto"/>
        <w:rPr>
          <w:lang w:eastAsia="zh-CN"/>
        </w:rPr>
      </w:pPr>
    </w:p>
    <w:p w14:paraId="368EA61A" w14:textId="07EE79E0"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for (i in 1:1181) {</w:t>
      </w:r>
    </w:p>
    <w:p w14:paraId="198704E5"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O[i] ~ dpois(mu[i])</w:t>
      </w:r>
    </w:p>
    <w:p w14:paraId="6BD389AC"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log(mu[i]) &lt;- log(E[i]) + log.RR[i]</w:t>
      </w:r>
    </w:p>
    <w:p w14:paraId="2D558C70" w14:textId="06C7FEC6"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 xml:space="preserve">log.RR[i] &lt;- </w:t>
      </w:r>
      <w:r w:rsidRPr="00703EAB">
        <w:rPr>
          <w:rFonts w:eastAsiaTheme="minorHAnsi"/>
        </w:rPr>
        <w:t xml:space="preserve">alpha </w:t>
      </w:r>
      <w:r w:rsidRPr="00703EAB">
        <w:rPr>
          <w:lang w:eastAsia="zh-CN"/>
        </w:rPr>
        <w:t>+ U[i] + s[i]</w:t>
      </w:r>
    </w:p>
    <w:p w14:paraId="45F96F64"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U[i] &lt;- beta1 * WsM[i] + beta2 * ReMDen1[i] + beta3 * ReMDen2[i] + beta4 * VPos[i] + beta5 * Pop1[i] + beta6* Pop2[i] + beta7 * Ck1[i] + beta8 * Ck2[i] + beta9 * Deg1[i] + beta10 * Deg2[i]</w:t>
      </w:r>
    </w:p>
    <w:p w14:paraId="0D332CD8"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RR[i] &lt;- exp(log.RR[i])</w:t>
      </w:r>
    </w:p>
    <w:p w14:paraId="7F4C01F4"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w:t>
      </w:r>
    </w:p>
    <w:p w14:paraId="257B7260" w14:textId="77777777" w:rsidR="00703EAB" w:rsidRPr="00703EAB" w:rsidRDefault="00703EAB" w:rsidP="00703EAB">
      <w:pPr>
        <w:autoSpaceDE w:val="0"/>
        <w:autoSpaceDN w:val="0"/>
        <w:adjustRightInd w:val="0"/>
        <w:spacing w:beforeLines="0" w:before="0" w:afterLines="0" w:after="0" w:line="240" w:lineRule="auto"/>
        <w:rPr>
          <w:lang w:eastAsia="zh-CN"/>
        </w:rPr>
      </w:pPr>
    </w:p>
    <w:p w14:paraId="0BDF9A48"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#Other priors</w:t>
      </w:r>
    </w:p>
    <w:p w14:paraId="1C2E619F"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tau.s ~ dgamma(0.5, 0.0005)</w:t>
      </w:r>
    </w:p>
    <w:p w14:paraId="3A63E3B5" w14:textId="0EF437B9"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alpha ~ dflat()</w:t>
      </w:r>
    </w:p>
    <w:p w14:paraId="25237384"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beta1 ~ dnorm(0,0.00001)</w:t>
      </w:r>
    </w:p>
    <w:p w14:paraId="5C1363D8"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beta2 ~ dnorm(0,0.00001)</w:t>
      </w:r>
    </w:p>
    <w:p w14:paraId="6EEA4DF3"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beta3 ~ dnorm(0,0.00001)</w:t>
      </w:r>
    </w:p>
    <w:p w14:paraId="2DBD667A"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lastRenderedPageBreak/>
        <w:t>beta4 ~ dnorm(0,0.00001)</w:t>
      </w:r>
    </w:p>
    <w:p w14:paraId="56113242"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beta5 ~ dnorm(0,0.00001)</w:t>
      </w:r>
    </w:p>
    <w:p w14:paraId="6CC1E2F1"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beta6 ~ dnorm(0,0.00001)</w:t>
      </w:r>
    </w:p>
    <w:p w14:paraId="652C3700"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beta7 ~ dnorm(0,0.00001)</w:t>
      </w:r>
    </w:p>
    <w:p w14:paraId="6C46FA27"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beta8 ~ dnorm(0,0.00001)</w:t>
      </w:r>
    </w:p>
    <w:p w14:paraId="79F78D5F"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beta9 ~ dnorm(0,0.00001)</w:t>
      </w:r>
    </w:p>
    <w:p w14:paraId="28F7623C"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beta10 ~ dnorm(0,0.00001)</w:t>
      </w:r>
    </w:p>
    <w:p w14:paraId="192DB0E7"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lang w:eastAsia="zh-CN"/>
        </w:rPr>
        <w:t>}</w:t>
      </w:r>
    </w:p>
    <w:p w14:paraId="08E8449F" w14:textId="77777777" w:rsidR="00703EAB" w:rsidRPr="00703EAB" w:rsidRDefault="00703EAB" w:rsidP="00703EAB">
      <w:pPr>
        <w:autoSpaceDE w:val="0"/>
        <w:autoSpaceDN w:val="0"/>
        <w:adjustRightInd w:val="0"/>
        <w:spacing w:beforeLines="0" w:before="0" w:afterLines="0" w:after="0" w:line="240" w:lineRule="auto"/>
        <w:rPr>
          <w:lang w:eastAsia="zh-CN"/>
        </w:rPr>
      </w:pPr>
    </w:p>
    <w:p w14:paraId="519D2BCD" w14:textId="77777777" w:rsidR="00703EAB" w:rsidRPr="00703EAB" w:rsidRDefault="00703EAB" w:rsidP="00703EAB">
      <w:pPr>
        <w:autoSpaceDE w:val="0"/>
        <w:autoSpaceDN w:val="0"/>
        <w:adjustRightInd w:val="0"/>
        <w:spacing w:beforeLines="0" w:before="0" w:afterLines="0" w:after="0" w:line="240" w:lineRule="auto"/>
        <w:rPr>
          <w:lang w:eastAsia="zh-CN"/>
        </w:rPr>
      </w:pPr>
      <w:r w:rsidRPr="00703EAB">
        <w:rPr>
          <w:color w:val="0000FF"/>
          <w:lang w:eastAsia="zh-CN"/>
        </w:rPr>
        <w:t>#Initial values</w:t>
      </w:r>
    </w:p>
    <w:p w14:paraId="2EC30CA1" w14:textId="77777777" w:rsidR="005E4B35" w:rsidRDefault="00703EAB" w:rsidP="00703EAB">
      <w:pPr>
        <w:autoSpaceDE w:val="0"/>
        <w:autoSpaceDN w:val="0"/>
        <w:adjustRightInd w:val="0"/>
        <w:spacing w:line="240" w:lineRule="auto"/>
        <w:rPr>
          <w:lang w:eastAsia="zh-CN"/>
        </w:rPr>
      </w:pPr>
      <w:r w:rsidRPr="00703EAB">
        <w:rPr>
          <w:lang w:eastAsia="zh-CN"/>
        </w:rPr>
        <w:t>list(alpha = 0, beta1 = 0, beta2 = 0, beta3 = 0, beta4 = 0, beta5 = 0, beta6 = 0, beta7 = 0, beta8 = 0, beta9 = 0, beta10 = 0,</w:t>
      </w:r>
      <w:r w:rsidRPr="00703EAB">
        <w:rPr>
          <w:rFonts w:eastAsiaTheme="minorHAnsi"/>
        </w:rPr>
        <w:t xml:space="preserve"> tau.s=0.5</w:t>
      </w:r>
      <w:r w:rsidRPr="00703EAB">
        <w:rPr>
          <w:lang w:eastAsia="zh-CN"/>
        </w:rPr>
        <w:t>)</w:t>
      </w:r>
    </w:p>
    <w:p w14:paraId="2059BE0B" w14:textId="4C158D3C" w:rsidR="005E4B35" w:rsidRDefault="005E4B35" w:rsidP="00703EAB">
      <w:pPr>
        <w:autoSpaceDE w:val="0"/>
        <w:autoSpaceDN w:val="0"/>
        <w:adjustRightInd w:val="0"/>
        <w:spacing w:line="240" w:lineRule="auto"/>
        <w:rPr>
          <w:lang w:eastAsia="zh-CN"/>
        </w:rPr>
      </w:pPr>
    </w:p>
    <w:p w14:paraId="71D80671" w14:textId="4E7DFC68" w:rsidR="00C9258A" w:rsidRDefault="00C9258A" w:rsidP="00703EAB">
      <w:pPr>
        <w:autoSpaceDE w:val="0"/>
        <w:autoSpaceDN w:val="0"/>
        <w:adjustRightInd w:val="0"/>
        <w:spacing w:line="240" w:lineRule="auto"/>
        <w:rPr>
          <w:lang w:eastAsia="zh-CN"/>
        </w:rPr>
      </w:pPr>
    </w:p>
    <w:p w14:paraId="5248EDD5" w14:textId="032FC047" w:rsidR="00C9258A" w:rsidRDefault="00C9258A" w:rsidP="00703EAB">
      <w:pPr>
        <w:autoSpaceDE w:val="0"/>
        <w:autoSpaceDN w:val="0"/>
        <w:adjustRightInd w:val="0"/>
        <w:spacing w:line="240" w:lineRule="auto"/>
        <w:rPr>
          <w:lang w:eastAsia="zh-CN"/>
        </w:rPr>
      </w:pPr>
      <w:r>
        <w:rPr>
          <w:lang w:eastAsia="zh-CN"/>
        </w:rPr>
        <w:t>References</w:t>
      </w:r>
    </w:p>
    <w:p w14:paraId="5F1CA18E" w14:textId="66937029" w:rsidR="005E4B35" w:rsidRPr="005E4B35" w:rsidRDefault="005E4B35" w:rsidP="005E4B35">
      <w:pPr>
        <w:pStyle w:val="EndNoteBibliography"/>
        <w:ind w:left="720" w:hanging="720"/>
      </w:pPr>
      <w:r>
        <w:rPr>
          <w:rFonts w:eastAsiaTheme="minorHAnsi"/>
        </w:rPr>
        <w:fldChar w:fldCharType="begin"/>
      </w:r>
      <w:r>
        <w:rPr>
          <w:rFonts w:eastAsiaTheme="minorHAnsi"/>
        </w:rPr>
        <w:instrText xml:space="preserve"> ADDIN EN.REFLIST </w:instrText>
      </w:r>
      <w:r>
        <w:rPr>
          <w:rFonts w:eastAsiaTheme="minorHAnsi"/>
        </w:rPr>
        <w:fldChar w:fldCharType="separate"/>
      </w:r>
      <w:r w:rsidRPr="005E4B35">
        <w:t>1</w:t>
      </w:r>
      <w:r w:rsidRPr="005E4B35">
        <w:tab/>
        <w:t xml:space="preserve">Council., C. P. o. C. C. C. a. t. S. Outline of the integrated regional development of the Yangtze River Delta. </w:t>
      </w:r>
      <w:r w:rsidRPr="005E4B35">
        <w:rPr>
          <w:i/>
        </w:rPr>
        <w:t>People's Daily</w:t>
      </w:r>
      <w:r w:rsidRPr="005E4B35">
        <w:t xml:space="preserve"> </w:t>
      </w:r>
      <w:hyperlink r:id="rId17" w:history="1">
        <w:r w:rsidRPr="005E4B35">
          <w:rPr>
            <w:rStyle w:val="Hyperlink"/>
            <w:b/>
          </w:rPr>
          <w:t>http://paper.people.com.cn/rmrb/html/2019-12/02/nw.D110000renmrb_20191202_2-01.htm</w:t>
        </w:r>
      </w:hyperlink>
      <w:r w:rsidRPr="005E4B35">
        <w:t xml:space="preserve"> (2019).</w:t>
      </w:r>
    </w:p>
    <w:p w14:paraId="55749FDD" w14:textId="4C7B59B2" w:rsidR="00703EAB" w:rsidRPr="00703EAB" w:rsidRDefault="005E4B35" w:rsidP="00703EAB">
      <w:pPr>
        <w:autoSpaceDE w:val="0"/>
        <w:autoSpaceDN w:val="0"/>
        <w:adjustRightInd w:val="0"/>
        <w:spacing w:line="240" w:lineRule="auto"/>
        <w:rPr>
          <w:rFonts w:eastAsiaTheme="minorHAnsi"/>
        </w:rPr>
      </w:pPr>
      <w:r>
        <w:rPr>
          <w:rFonts w:eastAsiaTheme="minorHAnsi"/>
        </w:rPr>
        <w:fldChar w:fldCharType="end"/>
      </w:r>
    </w:p>
    <w:sectPr w:rsidR="00703EAB" w:rsidRPr="00703EAB" w:rsidSect="00281697">
      <w:headerReference w:type="even" r:id="rId18"/>
      <w:headerReference w:type="default" r:id="rId19"/>
      <w:headerReference w:type="first" r:id="rId20"/>
      <w:pgSz w:w="12240" w:h="15840"/>
      <w:pgMar w:top="1135" w:right="1325"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CEA6E" w14:textId="77777777" w:rsidR="009129A7" w:rsidRDefault="009129A7" w:rsidP="002D5FC0">
      <w:pPr>
        <w:spacing w:line="240" w:lineRule="auto"/>
      </w:pPr>
      <w:r>
        <w:separator/>
      </w:r>
    </w:p>
  </w:endnote>
  <w:endnote w:type="continuationSeparator" w:id="0">
    <w:p w14:paraId="642D825F" w14:textId="77777777" w:rsidR="009129A7" w:rsidRDefault="009129A7" w:rsidP="002D5F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835CB" w14:textId="77777777" w:rsidR="009129A7" w:rsidRDefault="009129A7" w:rsidP="002D5FC0">
      <w:pPr>
        <w:spacing w:line="240" w:lineRule="auto"/>
      </w:pPr>
      <w:r>
        <w:separator/>
      </w:r>
    </w:p>
  </w:footnote>
  <w:footnote w:type="continuationSeparator" w:id="0">
    <w:p w14:paraId="0A12E454" w14:textId="77777777" w:rsidR="009129A7" w:rsidRDefault="009129A7" w:rsidP="002D5FC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1A0BB" w14:textId="77777777" w:rsidR="000D66CE" w:rsidRDefault="000D66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2EDAF" w14:textId="77777777" w:rsidR="000D66CE" w:rsidRDefault="000D66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1C988" w14:textId="77777777" w:rsidR="000D66CE" w:rsidRDefault="000D66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twxaewb5vxflew20r5txd65wfdafe09sws&quot;&gt;My EndNote Library&lt;record-ids&gt;&lt;item&gt;937&lt;/item&gt;&lt;/record-ids&gt;&lt;/item&gt;&lt;/Libraries&gt;"/>
  </w:docVars>
  <w:rsids>
    <w:rsidRoot w:val="009972EA"/>
    <w:rsid w:val="000214BD"/>
    <w:rsid w:val="00030AF2"/>
    <w:rsid w:val="00041724"/>
    <w:rsid w:val="00073519"/>
    <w:rsid w:val="000749BF"/>
    <w:rsid w:val="000948A7"/>
    <w:rsid w:val="0009565E"/>
    <w:rsid w:val="000B3263"/>
    <w:rsid w:val="000B74E9"/>
    <w:rsid w:val="000C38E1"/>
    <w:rsid w:val="000D66CE"/>
    <w:rsid w:val="00106B07"/>
    <w:rsid w:val="0011509B"/>
    <w:rsid w:val="0012383C"/>
    <w:rsid w:val="00141245"/>
    <w:rsid w:val="00141BA3"/>
    <w:rsid w:val="00176426"/>
    <w:rsid w:val="00183B31"/>
    <w:rsid w:val="001A750D"/>
    <w:rsid w:val="00207ADF"/>
    <w:rsid w:val="002261DC"/>
    <w:rsid w:val="00230AAD"/>
    <w:rsid w:val="00231CB4"/>
    <w:rsid w:val="00250F66"/>
    <w:rsid w:val="00251200"/>
    <w:rsid w:val="00272C63"/>
    <w:rsid w:val="00281697"/>
    <w:rsid w:val="002825D9"/>
    <w:rsid w:val="00293319"/>
    <w:rsid w:val="002A060C"/>
    <w:rsid w:val="002B2A06"/>
    <w:rsid w:val="002C7E03"/>
    <w:rsid w:val="002D5FC0"/>
    <w:rsid w:val="002E27AA"/>
    <w:rsid w:val="002E6367"/>
    <w:rsid w:val="00316A3C"/>
    <w:rsid w:val="00337816"/>
    <w:rsid w:val="00353743"/>
    <w:rsid w:val="00371D88"/>
    <w:rsid w:val="00374ADB"/>
    <w:rsid w:val="00386766"/>
    <w:rsid w:val="003A46EC"/>
    <w:rsid w:val="003D0AC4"/>
    <w:rsid w:val="003D3D55"/>
    <w:rsid w:val="003E74C6"/>
    <w:rsid w:val="004257C9"/>
    <w:rsid w:val="004269AE"/>
    <w:rsid w:val="004277C8"/>
    <w:rsid w:val="00432015"/>
    <w:rsid w:val="00437159"/>
    <w:rsid w:val="00480F1F"/>
    <w:rsid w:val="004A1B9D"/>
    <w:rsid w:val="004A75B9"/>
    <w:rsid w:val="004B5078"/>
    <w:rsid w:val="004B5943"/>
    <w:rsid w:val="004E01D4"/>
    <w:rsid w:val="004E2DFB"/>
    <w:rsid w:val="00506E80"/>
    <w:rsid w:val="0052741A"/>
    <w:rsid w:val="005464D7"/>
    <w:rsid w:val="00553787"/>
    <w:rsid w:val="00561014"/>
    <w:rsid w:val="00561BC4"/>
    <w:rsid w:val="00564638"/>
    <w:rsid w:val="0058797C"/>
    <w:rsid w:val="00587FA2"/>
    <w:rsid w:val="005D40EC"/>
    <w:rsid w:val="005E4B35"/>
    <w:rsid w:val="00621825"/>
    <w:rsid w:val="006347CA"/>
    <w:rsid w:val="00647856"/>
    <w:rsid w:val="00655EF5"/>
    <w:rsid w:val="006A601A"/>
    <w:rsid w:val="006B2C02"/>
    <w:rsid w:val="006C2C56"/>
    <w:rsid w:val="006E1879"/>
    <w:rsid w:val="006E2FAA"/>
    <w:rsid w:val="006F6597"/>
    <w:rsid w:val="006F7C87"/>
    <w:rsid w:val="00703EAB"/>
    <w:rsid w:val="00707C47"/>
    <w:rsid w:val="007167ED"/>
    <w:rsid w:val="00773D2B"/>
    <w:rsid w:val="00783D82"/>
    <w:rsid w:val="00794ADF"/>
    <w:rsid w:val="007B0FFB"/>
    <w:rsid w:val="007D0088"/>
    <w:rsid w:val="007D5B7D"/>
    <w:rsid w:val="007F08CF"/>
    <w:rsid w:val="00807E5F"/>
    <w:rsid w:val="00826FAA"/>
    <w:rsid w:val="008536C9"/>
    <w:rsid w:val="00861C74"/>
    <w:rsid w:val="0087446D"/>
    <w:rsid w:val="008827D6"/>
    <w:rsid w:val="00887EA9"/>
    <w:rsid w:val="008902D3"/>
    <w:rsid w:val="009129A7"/>
    <w:rsid w:val="009200E2"/>
    <w:rsid w:val="0092011F"/>
    <w:rsid w:val="00930A93"/>
    <w:rsid w:val="00943250"/>
    <w:rsid w:val="00995182"/>
    <w:rsid w:val="009972EA"/>
    <w:rsid w:val="009A32DB"/>
    <w:rsid w:val="009A3689"/>
    <w:rsid w:val="00A22BC8"/>
    <w:rsid w:val="00A43A9A"/>
    <w:rsid w:val="00A5405D"/>
    <w:rsid w:val="00A66D73"/>
    <w:rsid w:val="00AA059A"/>
    <w:rsid w:val="00AA4A1E"/>
    <w:rsid w:val="00AB085A"/>
    <w:rsid w:val="00AB25CB"/>
    <w:rsid w:val="00AD596E"/>
    <w:rsid w:val="00B25DD2"/>
    <w:rsid w:val="00B3475F"/>
    <w:rsid w:val="00B41C4D"/>
    <w:rsid w:val="00B7353C"/>
    <w:rsid w:val="00B73CEF"/>
    <w:rsid w:val="00B8142C"/>
    <w:rsid w:val="00B92CBA"/>
    <w:rsid w:val="00BA16F1"/>
    <w:rsid w:val="00BC0F53"/>
    <w:rsid w:val="00BC5206"/>
    <w:rsid w:val="00BD78A6"/>
    <w:rsid w:val="00C028EA"/>
    <w:rsid w:val="00C100A9"/>
    <w:rsid w:val="00C341E7"/>
    <w:rsid w:val="00C4060E"/>
    <w:rsid w:val="00C67D0B"/>
    <w:rsid w:val="00C77FD6"/>
    <w:rsid w:val="00C90CCF"/>
    <w:rsid w:val="00C9258A"/>
    <w:rsid w:val="00C93279"/>
    <w:rsid w:val="00CC6341"/>
    <w:rsid w:val="00CE4AAF"/>
    <w:rsid w:val="00CF46F6"/>
    <w:rsid w:val="00D018D2"/>
    <w:rsid w:val="00D13592"/>
    <w:rsid w:val="00D21C9C"/>
    <w:rsid w:val="00D22D7A"/>
    <w:rsid w:val="00D414E4"/>
    <w:rsid w:val="00D5036A"/>
    <w:rsid w:val="00D6257F"/>
    <w:rsid w:val="00D77DD1"/>
    <w:rsid w:val="00DC2CCB"/>
    <w:rsid w:val="00DD291F"/>
    <w:rsid w:val="00DE7AD3"/>
    <w:rsid w:val="00E15B05"/>
    <w:rsid w:val="00E20D4A"/>
    <w:rsid w:val="00E3312E"/>
    <w:rsid w:val="00E40BC7"/>
    <w:rsid w:val="00E44FDD"/>
    <w:rsid w:val="00E45617"/>
    <w:rsid w:val="00E62E5C"/>
    <w:rsid w:val="00E6735C"/>
    <w:rsid w:val="00E67820"/>
    <w:rsid w:val="00E67D5B"/>
    <w:rsid w:val="00E72DAC"/>
    <w:rsid w:val="00E95BFC"/>
    <w:rsid w:val="00EA305F"/>
    <w:rsid w:val="00ED1439"/>
    <w:rsid w:val="00F06997"/>
    <w:rsid w:val="00F26845"/>
    <w:rsid w:val="00F315E1"/>
    <w:rsid w:val="00F36498"/>
    <w:rsid w:val="00F41C9C"/>
    <w:rsid w:val="00F64697"/>
    <w:rsid w:val="00F64DBF"/>
    <w:rsid w:val="00F704A4"/>
    <w:rsid w:val="00FA46FE"/>
    <w:rsid w:val="00FA74CD"/>
    <w:rsid w:val="00FB4151"/>
    <w:rsid w:val="00FF104E"/>
    <w:rsid w:val="00FF3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4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088"/>
    <w:pPr>
      <w:spacing w:beforeLines="50" w:before="120" w:afterLines="50" w:after="120" w:line="360" w:lineRule="auto"/>
    </w:pPr>
    <w:rPr>
      <w:rFonts w:ascii="Times New Roman" w:hAnsi="Times New Roman" w:cs="Times New Roman"/>
      <w:sz w:val="24"/>
      <w:szCs w:val="24"/>
      <w:lang w:val="en-US" w:eastAsia="en-US"/>
    </w:rPr>
  </w:style>
  <w:style w:type="paragraph" w:styleId="Heading1">
    <w:name w:val="heading 1"/>
    <w:basedOn w:val="Normal"/>
    <w:next w:val="Normal"/>
    <w:link w:val="Heading1Char"/>
    <w:uiPriority w:val="9"/>
    <w:qFormat/>
    <w:rsid w:val="00E40BC7"/>
    <w:pPr>
      <w:keepNext/>
      <w:keepLines/>
      <w:spacing w:beforeLines="0" w:before="240" w:afterLines="0" w:after="0" w:line="259" w:lineRule="auto"/>
      <w:outlineLvl w:val="0"/>
    </w:pPr>
    <w:rPr>
      <w:rFonts w:asciiTheme="majorHAnsi" w:eastAsiaTheme="majorEastAsia" w:hAnsiTheme="majorHAnsi" w:cstheme="majorBidi"/>
      <w:color w:val="2F5496" w:themeColor="accent1" w:themeShade="BF"/>
      <w:sz w:val="32"/>
      <w:szCs w:val="32"/>
      <w:lang w:val="en-AU" w:eastAsia="en-AU"/>
    </w:rPr>
  </w:style>
  <w:style w:type="paragraph" w:styleId="Heading2">
    <w:name w:val="heading 2"/>
    <w:basedOn w:val="Normal"/>
    <w:next w:val="Normal"/>
    <w:link w:val="Heading2Char"/>
    <w:uiPriority w:val="9"/>
    <w:unhideWhenUsed/>
    <w:qFormat/>
    <w:rsid w:val="00E40BC7"/>
    <w:pPr>
      <w:keepNext/>
      <w:keepLines/>
      <w:spacing w:beforeLines="0" w:before="40" w:afterLines="0" w:after="0" w:line="259" w:lineRule="auto"/>
      <w:outlineLvl w:val="1"/>
    </w:pPr>
    <w:rPr>
      <w:rFonts w:asciiTheme="majorHAnsi" w:eastAsiaTheme="majorEastAsia" w:hAnsiTheme="majorHAnsi" w:cstheme="majorBidi"/>
      <w:color w:val="2F5496" w:themeColor="accent1" w:themeShade="BF"/>
      <w:sz w:val="26"/>
      <w:szCs w:val="26"/>
      <w:lang w:val="en-AU" w:eastAsia="en-AU"/>
    </w:rPr>
  </w:style>
  <w:style w:type="paragraph" w:styleId="Heading3">
    <w:name w:val="heading 3"/>
    <w:basedOn w:val="Normal"/>
    <w:next w:val="Normal"/>
    <w:link w:val="Heading3Char"/>
    <w:uiPriority w:val="9"/>
    <w:semiHidden/>
    <w:unhideWhenUsed/>
    <w:qFormat/>
    <w:rsid w:val="00E40BC7"/>
    <w:pPr>
      <w:keepNext/>
      <w:keepLines/>
      <w:spacing w:beforeLines="0" w:before="40" w:afterLines="0" w:after="0" w:line="259" w:lineRule="auto"/>
      <w:outlineLvl w:val="2"/>
    </w:pPr>
    <w:rPr>
      <w:rFonts w:asciiTheme="majorHAnsi" w:eastAsiaTheme="majorEastAsia" w:hAnsiTheme="majorHAnsi" w:cstheme="majorBidi"/>
      <w:color w:val="1F3763" w:themeColor="accent1" w:themeShade="7F"/>
      <w:lang w:val="en-AU" w:eastAsia="en-AU"/>
    </w:rPr>
  </w:style>
  <w:style w:type="paragraph" w:styleId="Heading4">
    <w:name w:val="heading 4"/>
    <w:basedOn w:val="Normal"/>
    <w:next w:val="Normal"/>
    <w:link w:val="Heading4Char"/>
    <w:uiPriority w:val="9"/>
    <w:semiHidden/>
    <w:unhideWhenUsed/>
    <w:qFormat/>
    <w:rsid w:val="00E40BC7"/>
    <w:pPr>
      <w:keepNext/>
      <w:keepLines/>
      <w:spacing w:beforeLines="0" w:before="40" w:afterLines="0" w:after="0" w:line="259" w:lineRule="auto"/>
      <w:outlineLvl w:val="3"/>
    </w:pPr>
    <w:rPr>
      <w:rFonts w:asciiTheme="majorHAnsi" w:eastAsiaTheme="majorEastAsia" w:hAnsiTheme="majorHAnsi" w:cstheme="majorBidi"/>
      <w:i/>
      <w:iCs/>
      <w:color w:val="2F5496" w:themeColor="accent1" w:themeShade="BF"/>
      <w:sz w:val="22"/>
      <w:szCs w:val="22"/>
      <w:lang w:val="en-AU" w:eastAsia="en-AU"/>
    </w:rPr>
  </w:style>
  <w:style w:type="paragraph" w:styleId="Heading5">
    <w:name w:val="heading 5"/>
    <w:basedOn w:val="Normal"/>
    <w:next w:val="Normal"/>
    <w:link w:val="Heading5Char"/>
    <w:uiPriority w:val="9"/>
    <w:semiHidden/>
    <w:unhideWhenUsed/>
    <w:qFormat/>
    <w:rsid w:val="00E40BC7"/>
    <w:pPr>
      <w:keepNext/>
      <w:keepLines/>
      <w:spacing w:beforeLines="0" w:before="40" w:afterLines="0" w:after="0" w:line="259" w:lineRule="auto"/>
      <w:outlineLvl w:val="4"/>
    </w:pPr>
    <w:rPr>
      <w:rFonts w:asciiTheme="majorHAnsi" w:eastAsiaTheme="majorEastAsia" w:hAnsiTheme="majorHAnsi" w:cstheme="majorBidi"/>
      <w:color w:val="2F5496" w:themeColor="accent1" w:themeShade="BF"/>
      <w:sz w:val="22"/>
      <w:szCs w:val="22"/>
      <w:lang w:val="en-AU" w:eastAsia="en-AU"/>
    </w:rPr>
  </w:style>
  <w:style w:type="paragraph" w:styleId="Heading6">
    <w:name w:val="heading 6"/>
    <w:basedOn w:val="Normal"/>
    <w:next w:val="Normal"/>
    <w:link w:val="Heading6Char"/>
    <w:uiPriority w:val="9"/>
    <w:semiHidden/>
    <w:unhideWhenUsed/>
    <w:qFormat/>
    <w:rsid w:val="00E40BC7"/>
    <w:pPr>
      <w:keepNext/>
      <w:keepLines/>
      <w:spacing w:beforeLines="0" w:before="40" w:afterLines="0" w:after="0" w:line="259" w:lineRule="auto"/>
      <w:outlineLvl w:val="5"/>
    </w:pPr>
    <w:rPr>
      <w:rFonts w:asciiTheme="majorHAnsi" w:eastAsiaTheme="majorEastAsia" w:hAnsiTheme="majorHAnsi" w:cstheme="majorBidi"/>
      <w:color w:val="1F3763" w:themeColor="accent1" w:themeShade="7F"/>
      <w:sz w:val="22"/>
      <w:szCs w:val="22"/>
      <w:lang w:val="en-AU" w:eastAsia="en-AU"/>
    </w:rPr>
  </w:style>
  <w:style w:type="paragraph" w:styleId="Heading7">
    <w:name w:val="heading 7"/>
    <w:basedOn w:val="Normal"/>
    <w:next w:val="Normal"/>
    <w:link w:val="Heading7Char"/>
    <w:uiPriority w:val="9"/>
    <w:semiHidden/>
    <w:unhideWhenUsed/>
    <w:qFormat/>
    <w:rsid w:val="00E40BC7"/>
    <w:pPr>
      <w:keepNext/>
      <w:keepLines/>
      <w:spacing w:beforeLines="0" w:before="40" w:afterLines="0" w:after="0" w:line="259" w:lineRule="auto"/>
      <w:outlineLvl w:val="6"/>
    </w:pPr>
    <w:rPr>
      <w:rFonts w:asciiTheme="majorHAnsi" w:eastAsiaTheme="majorEastAsia" w:hAnsiTheme="majorHAnsi" w:cstheme="majorBidi"/>
      <w:i/>
      <w:iCs/>
      <w:color w:val="1F3763" w:themeColor="accent1" w:themeShade="7F"/>
      <w:sz w:val="22"/>
      <w:szCs w:val="22"/>
      <w:lang w:val="en-AU" w:eastAsia="en-AU"/>
    </w:rPr>
  </w:style>
  <w:style w:type="paragraph" w:styleId="Heading8">
    <w:name w:val="heading 8"/>
    <w:basedOn w:val="Normal"/>
    <w:next w:val="Normal"/>
    <w:link w:val="Heading8Char"/>
    <w:uiPriority w:val="9"/>
    <w:semiHidden/>
    <w:unhideWhenUsed/>
    <w:qFormat/>
    <w:rsid w:val="00E40BC7"/>
    <w:pPr>
      <w:keepNext/>
      <w:keepLines/>
      <w:spacing w:beforeLines="0" w:before="40" w:afterLines="0" w:after="0" w:line="259" w:lineRule="auto"/>
      <w:outlineLvl w:val="7"/>
    </w:pPr>
    <w:rPr>
      <w:rFonts w:asciiTheme="majorHAnsi" w:eastAsiaTheme="majorEastAsia" w:hAnsiTheme="majorHAnsi" w:cstheme="majorBidi"/>
      <w:color w:val="272727" w:themeColor="text1" w:themeTint="D8"/>
      <w:sz w:val="21"/>
      <w:szCs w:val="21"/>
      <w:lang w:val="en-AU" w:eastAsia="en-AU"/>
    </w:rPr>
  </w:style>
  <w:style w:type="paragraph" w:styleId="Heading9">
    <w:name w:val="heading 9"/>
    <w:basedOn w:val="Normal"/>
    <w:next w:val="Normal"/>
    <w:link w:val="Heading9Char"/>
    <w:uiPriority w:val="9"/>
    <w:semiHidden/>
    <w:unhideWhenUsed/>
    <w:qFormat/>
    <w:rsid w:val="00E40BC7"/>
    <w:pPr>
      <w:keepNext/>
      <w:keepLines/>
      <w:spacing w:beforeLines="0" w:before="40" w:afterLines="0" w:after="0" w:line="259" w:lineRule="auto"/>
      <w:outlineLvl w:val="8"/>
    </w:pPr>
    <w:rPr>
      <w:rFonts w:asciiTheme="majorHAnsi" w:eastAsiaTheme="majorEastAsia" w:hAnsiTheme="majorHAnsi" w:cstheme="majorBidi"/>
      <w:i/>
      <w:iCs/>
      <w:color w:val="272727" w:themeColor="text1" w:themeTint="D8"/>
      <w:sz w:val="21"/>
      <w:szCs w:val="21"/>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40BC7"/>
    <w:pPr>
      <w:spacing w:beforeLines="0" w:before="0" w:afterLines="0" w:after="200" w:line="240" w:lineRule="auto"/>
    </w:pPr>
    <w:rPr>
      <w:rFonts w:asciiTheme="minorHAnsi" w:hAnsiTheme="minorHAnsi" w:cstheme="minorBidi"/>
      <w:i/>
      <w:iCs/>
      <w:color w:val="44546A" w:themeColor="text2"/>
      <w:sz w:val="18"/>
      <w:szCs w:val="18"/>
      <w:lang w:val="en-AU" w:eastAsia="en-AU"/>
    </w:rPr>
  </w:style>
  <w:style w:type="paragraph" w:styleId="Header">
    <w:name w:val="header"/>
    <w:basedOn w:val="Normal"/>
    <w:link w:val="HeaderChar"/>
    <w:unhideWhenUsed/>
    <w:rsid w:val="00E40BC7"/>
    <w:pPr>
      <w:pBdr>
        <w:bottom w:val="single" w:sz="6" w:space="1" w:color="auto"/>
      </w:pBdr>
      <w:tabs>
        <w:tab w:val="center" w:pos="4320"/>
        <w:tab w:val="right" w:pos="8640"/>
      </w:tabs>
      <w:snapToGrid w:val="0"/>
      <w:spacing w:beforeLines="0" w:before="0" w:afterLines="0" w:after="160" w:line="240" w:lineRule="auto"/>
      <w:jc w:val="center"/>
    </w:pPr>
    <w:rPr>
      <w:rFonts w:asciiTheme="minorHAnsi" w:hAnsiTheme="minorHAnsi" w:cstheme="minorBidi"/>
      <w:sz w:val="18"/>
      <w:szCs w:val="18"/>
      <w:lang w:val="en-AU" w:eastAsia="en-AU"/>
    </w:rPr>
  </w:style>
  <w:style w:type="character" w:customStyle="1" w:styleId="HeaderChar">
    <w:name w:val="Header Char"/>
    <w:basedOn w:val="DefaultParagraphFont"/>
    <w:link w:val="Header"/>
    <w:rsid w:val="00E40BC7"/>
    <w:rPr>
      <w:sz w:val="18"/>
      <w:szCs w:val="18"/>
      <w:lang w:eastAsia="en-AU"/>
    </w:rPr>
  </w:style>
  <w:style w:type="character" w:customStyle="1" w:styleId="Heading1Char">
    <w:name w:val="Heading 1 Char"/>
    <w:basedOn w:val="DefaultParagraphFont"/>
    <w:link w:val="Heading1"/>
    <w:uiPriority w:val="9"/>
    <w:rsid w:val="00E40BC7"/>
    <w:rPr>
      <w:rFonts w:asciiTheme="majorHAnsi" w:eastAsiaTheme="majorEastAsia" w:hAnsiTheme="majorHAnsi" w:cstheme="majorBidi"/>
      <w:color w:val="2F5496" w:themeColor="accent1" w:themeShade="BF"/>
      <w:sz w:val="32"/>
      <w:szCs w:val="32"/>
      <w:lang w:eastAsia="en-AU"/>
    </w:rPr>
  </w:style>
  <w:style w:type="character" w:customStyle="1" w:styleId="Heading2Char">
    <w:name w:val="Heading 2 Char"/>
    <w:basedOn w:val="DefaultParagraphFont"/>
    <w:link w:val="Heading2"/>
    <w:uiPriority w:val="9"/>
    <w:rsid w:val="00E40BC7"/>
    <w:rPr>
      <w:rFonts w:asciiTheme="majorHAnsi" w:eastAsiaTheme="majorEastAsia" w:hAnsiTheme="majorHAnsi" w:cstheme="majorBidi"/>
      <w:color w:val="2F5496" w:themeColor="accent1" w:themeShade="BF"/>
      <w:sz w:val="26"/>
      <w:szCs w:val="26"/>
      <w:lang w:eastAsia="en-AU"/>
    </w:rPr>
  </w:style>
  <w:style w:type="character" w:customStyle="1" w:styleId="Heading3Char">
    <w:name w:val="Heading 3 Char"/>
    <w:basedOn w:val="DefaultParagraphFont"/>
    <w:link w:val="Heading3"/>
    <w:uiPriority w:val="9"/>
    <w:semiHidden/>
    <w:rsid w:val="00E40BC7"/>
    <w:rPr>
      <w:rFonts w:asciiTheme="majorHAnsi" w:eastAsiaTheme="majorEastAsia" w:hAnsiTheme="majorHAnsi" w:cstheme="majorBidi"/>
      <w:color w:val="1F3763" w:themeColor="accent1" w:themeShade="7F"/>
      <w:sz w:val="24"/>
      <w:szCs w:val="24"/>
      <w:lang w:eastAsia="en-AU"/>
    </w:rPr>
  </w:style>
  <w:style w:type="character" w:customStyle="1" w:styleId="Heading4Char">
    <w:name w:val="Heading 4 Char"/>
    <w:basedOn w:val="DefaultParagraphFont"/>
    <w:link w:val="Heading4"/>
    <w:uiPriority w:val="9"/>
    <w:semiHidden/>
    <w:rsid w:val="00E40BC7"/>
    <w:rPr>
      <w:rFonts w:asciiTheme="majorHAnsi" w:eastAsiaTheme="majorEastAsia" w:hAnsiTheme="majorHAnsi" w:cstheme="majorBidi"/>
      <w:i/>
      <w:iCs/>
      <w:color w:val="2F5496" w:themeColor="accent1" w:themeShade="BF"/>
      <w:lang w:eastAsia="en-AU"/>
    </w:rPr>
  </w:style>
  <w:style w:type="character" w:customStyle="1" w:styleId="Heading5Char">
    <w:name w:val="Heading 5 Char"/>
    <w:basedOn w:val="DefaultParagraphFont"/>
    <w:link w:val="Heading5"/>
    <w:uiPriority w:val="9"/>
    <w:semiHidden/>
    <w:rsid w:val="00E40BC7"/>
    <w:rPr>
      <w:rFonts w:asciiTheme="majorHAnsi" w:eastAsiaTheme="majorEastAsia" w:hAnsiTheme="majorHAnsi" w:cstheme="majorBidi"/>
      <w:color w:val="2F5496" w:themeColor="accent1" w:themeShade="BF"/>
      <w:lang w:eastAsia="en-AU"/>
    </w:rPr>
  </w:style>
  <w:style w:type="character" w:customStyle="1" w:styleId="Heading6Char">
    <w:name w:val="Heading 6 Char"/>
    <w:basedOn w:val="DefaultParagraphFont"/>
    <w:link w:val="Heading6"/>
    <w:uiPriority w:val="9"/>
    <w:semiHidden/>
    <w:rsid w:val="00E40BC7"/>
    <w:rPr>
      <w:rFonts w:asciiTheme="majorHAnsi" w:eastAsiaTheme="majorEastAsia" w:hAnsiTheme="majorHAnsi" w:cstheme="majorBidi"/>
      <w:color w:val="1F3763" w:themeColor="accent1" w:themeShade="7F"/>
      <w:lang w:eastAsia="en-AU"/>
    </w:rPr>
  </w:style>
  <w:style w:type="character" w:customStyle="1" w:styleId="Heading7Char">
    <w:name w:val="Heading 7 Char"/>
    <w:basedOn w:val="DefaultParagraphFont"/>
    <w:link w:val="Heading7"/>
    <w:uiPriority w:val="9"/>
    <w:semiHidden/>
    <w:rsid w:val="00E40BC7"/>
    <w:rPr>
      <w:rFonts w:asciiTheme="majorHAnsi" w:eastAsiaTheme="majorEastAsia" w:hAnsiTheme="majorHAnsi" w:cstheme="majorBidi"/>
      <w:i/>
      <w:iCs/>
      <w:color w:val="1F3763" w:themeColor="accent1" w:themeShade="7F"/>
      <w:lang w:eastAsia="en-AU"/>
    </w:rPr>
  </w:style>
  <w:style w:type="character" w:customStyle="1" w:styleId="Heading8Char">
    <w:name w:val="Heading 8 Char"/>
    <w:basedOn w:val="DefaultParagraphFont"/>
    <w:link w:val="Heading8"/>
    <w:uiPriority w:val="9"/>
    <w:semiHidden/>
    <w:rsid w:val="00E40BC7"/>
    <w:rPr>
      <w:rFonts w:asciiTheme="majorHAnsi" w:eastAsiaTheme="majorEastAsia" w:hAnsiTheme="majorHAnsi" w:cstheme="majorBidi"/>
      <w:color w:val="272727" w:themeColor="text1" w:themeTint="D8"/>
      <w:sz w:val="21"/>
      <w:szCs w:val="21"/>
      <w:lang w:eastAsia="en-AU"/>
    </w:rPr>
  </w:style>
  <w:style w:type="character" w:customStyle="1" w:styleId="Heading9Char">
    <w:name w:val="Heading 9 Char"/>
    <w:basedOn w:val="DefaultParagraphFont"/>
    <w:link w:val="Heading9"/>
    <w:uiPriority w:val="9"/>
    <w:semiHidden/>
    <w:rsid w:val="00E40BC7"/>
    <w:rPr>
      <w:rFonts w:asciiTheme="majorHAnsi" w:eastAsiaTheme="majorEastAsia" w:hAnsiTheme="majorHAnsi" w:cstheme="majorBidi"/>
      <w:i/>
      <w:iCs/>
      <w:color w:val="272727" w:themeColor="text1" w:themeTint="D8"/>
      <w:sz w:val="21"/>
      <w:szCs w:val="21"/>
      <w:lang w:eastAsia="en-AU"/>
    </w:rPr>
  </w:style>
  <w:style w:type="paragraph" w:styleId="TableofFigures">
    <w:name w:val="table of figures"/>
    <w:basedOn w:val="Normal"/>
    <w:next w:val="Normal"/>
    <w:uiPriority w:val="99"/>
    <w:rsid w:val="00E40BC7"/>
    <w:pPr>
      <w:spacing w:beforeLines="0" w:before="0" w:afterLines="0" w:after="160" w:line="259" w:lineRule="auto"/>
    </w:pPr>
    <w:rPr>
      <w:rFonts w:asciiTheme="minorHAnsi" w:hAnsiTheme="minorHAnsi" w:cstheme="minorBidi"/>
      <w:sz w:val="22"/>
      <w:szCs w:val="22"/>
      <w:lang w:val="en-AU" w:eastAsia="en-AU"/>
    </w:rPr>
  </w:style>
  <w:style w:type="character" w:styleId="CommentReference">
    <w:name w:val="annotation reference"/>
    <w:basedOn w:val="DefaultParagraphFont"/>
    <w:uiPriority w:val="99"/>
    <w:semiHidden/>
    <w:rsid w:val="007D0088"/>
    <w:rPr>
      <w:rFonts w:cs="Times New Roman"/>
      <w:sz w:val="16"/>
      <w:szCs w:val="16"/>
    </w:rPr>
  </w:style>
  <w:style w:type="paragraph" w:styleId="CommentText">
    <w:name w:val="annotation text"/>
    <w:basedOn w:val="Normal"/>
    <w:link w:val="CommentTextChar1"/>
    <w:uiPriority w:val="99"/>
    <w:semiHidden/>
    <w:rsid w:val="007D0088"/>
    <w:rPr>
      <w:sz w:val="20"/>
      <w:szCs w:val="20"/>
    </w:rPr>
  </w:style>
  <w:style w:type="character" w:customStyle="1" w:styleId="CommentTextChar">
    <w:name w:val="Comment Text Char"/>
    <w:basedOn w:val="DefaultParagraphFont"/>
    <w:uiPriority w:val="99"/>
    <w:semiHidden/>
    <w:rsid w:val="007D0088"/>
    <w:rPr>
      <w:rFonts w:ascii="Times New Roman" w:hAnsi="Times New Roman" w:cs="Times New Roman"/>
      <w:sz w:val="24"/>
      <w:szCs w:val="24"/>
      <w:lang w:val="en-US" w:eastAsia="en-US"/>
    </w:rPr>
  </w:style>
  <w:style w:type="character" w:customStyle="1" w:styleId="CommentTextChar1">
    <w:name w:val="Comment Text Char1"/>
    <w:basedOn w:val="DefaultParagraphFont"/>
    <w:link w:val="CommentText"/>
    <w:uiPriority w:val="99"/>
    <w:semiHidden/>
    <w:locked/>
    <w:rsid w:val="007D0088"/>
    <w:rPr>
      <w:rFonts w:ascii="Times New Roman" w:hAnsi="Times New Roman" w:cs="Times New Roman"/>
      <w:sz w:val="20"/>
      <w:szCs w:val="20"/>
      <w:lang w:val="en-US" w:eastAsia="en-US"/>
    </w:rPr>
  </w:style>
  <w:style w:type="table" w:customStyle="1" w:styleId="PlainTable4">
    <w:name w:val="Plain Table 4"/>
    <w:basedOn w:val="TableNormal"/>
    <w:uiPriority w:val="44"/>
    <w:rsid w:val="007D0088"/>
    <w:pPr>
      <w:spacing w:after="0" w:line="240" w:lineRule="auto"/>
    </w:pPr>
    <w:rPr>
      <w:rFonts w:ascii="Times New Roman" w:hAnsi="Times New Roman" w:cs="Times New Roman"/>
      <w:sz w:val="20"/>
      <w:szCs w:val="20"/>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7D0088"/>
    <w:pPr>
      <w:spacing w:before="0" w:after="0" w:line="240" w:lineRule="auto"/>
    </w:pPr>
    <w:rPr>
      <w:sz w:val="18"/>
      <w:szCs w:val="18"/>
    </w:rPr>
  </w:style>
  <w:style w:type="character" w:customStyle="1" w:styleId="BalloonTextChar">
    <w:name w:val="Balloon Text Char"/>
    <w:basedOn w:val="DefaultParagraphFont"/>
    <w:link w:val="BalloonText"/>
    <w:uiPriority w:val="99"/>
    <w:semiHidden/>
    <w:rsid w:val="007D0088"/>
    <w:rPr>
      <w:rFonts w:ascii="Times New Roman" w:hAnsi="Times New Roman" w:cs="Times New Roman"/>
      <w:sz w:val="18"/>
      <w:szCs w:val="18"/>
      <w:lang w:val="en-US" w:eastAsia="en-US"/>
    </w:rPr>
  </w:style>
  <w:style w:type="paragraph" w:styleId="Footer">
    <w:name w:val="footer"/>
    <w:basedOn w:val="Normal"/>
    <w:link w:val="FooterChar"/>
    <w:uiPriority w:val="99"/>
    <w:unhideWhenUsed/>
    <w:rsid w:val="002D5FC0"/>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2D5FC0"/>
    <w:rPr>
      <w:rFonts w:ascii="Times New Roman" w:hAnsi="Times New Roman" w:cs="Times New Roman"/>
      <w:sz w:val="18"/>
      <w:szCs w:val="18"/>
      <w:lang w:val="en-US" w:eastAsia="en-US"/>
    </w:rPr>
  </w:style>
  <w:style w:type="paragraph" w:styleId="NoSpacing">
    <w:name w:val="No Spacing"/>
    <w:link w:val="NoSpacingChar"/>
    <w:uiPriority w:val="1"/>
    <w:qFormat/>
    <w:rsid w:val="004E01D4"/>
    <w:pPr>
      <w:spacing w:after="0" w:line="240" w:lineRule="auto"/>
    </w:pPr>
    <w:rPr>
      <w:rFonts w:ascii="Calibri" w:hAnsi="Calibri" w:cs="Calibri"/>
      <w:lang w:val="en-GB" w:eastAsia="en-US"/>
    </w:rPr>
  </w:style>
  <w:style w:type="table" w:styleId="TableGrid">
    <w:name w:val="Table Grid"/>
    <w:basedOn w:val="TableNormal"/>
    <w:uiPriority w:val="39"/>
    <w:rsid w:val="00BA1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
    <w:name w:val="Plain Table 5"/>
    <w:basedOn w:val="TableNormal"/>
    <w:uiPriority w:val="45"/>
    <w:rsid w:val="00030AF2"/>
    <w:pPr>
      <w:spacing w:after="0" w:line="240" w:lineRule="auto"/>
    </w:pPr>
    <w:rPr>
      <w:rFonts w:ascii="Times New Roman" w:hAnsi="Times New Roman" w:cs="Times New Roman"/>
      <w:sz w:val="20"/>
      <w:szCs w:val="20"/>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rsid w:val="0052741A"/>
    <w:rPr>
      <w:rFonts w:cs="Times New Roman"/>
      <w:color w:val="0000FF"/>
      <w:u w:val="single"/>
    </w:rPr>
  </w:style>
  <w:style w:type="paragraph" w:styleId="ListParagraph">
    <w:name w:val="List Paragraph"/>
    <w:basedOn w:val="Normal"/>
    <w:uiPriority w:val="34"/>
    <w:qFormat/>
    <w:rsid w:val="00AB25CB"/>
    <w:pPr>
      <w:ind w:left="720"/>
      <w:contextualSpacing/>
    </w:pPr>
  </w:style>
  <w:style w:type="paragraph" w:styleId="CommentSubject">
    <w:name w:val="annotation subject"/>
    <w:basedOn w:val="CommentText"/>
    <w:next w:val="CommentText"/>
    <w:link w:val="CommentSubjectChar"/>
    <w:uiPriority w:val="99"/>
    <w:semiHidden/>
    <w:unhideWhenUsed/>
    <w:rsid w:val="006A601A"/>
    <w:pPr>
      <w:spacing w:line="240" w:lineRule="auto"/>
    </w:pPr>
    <w:rPr>
      <w:b/>
      <w:bCs/>
    </w:rPr>
  </w:style>
  <w:style w:type="character" w:customStyle="1" w:styleId="CommentSubjectChar">
    <w:name w:val="Comment Subject Char"/>
    <w:basedOn w:val="CommentTextChar1"/>
    <w:link w:val="CommentSubject"/>
    <w:uiPriority w:val="99"/>
    <w:semiHidden/>
    <w:rsid w:val="006A601A"/>
    <w:rPr>
      <w:rFonts w:ascii="Times New Roman" w:hAnsi="Times New Roman" w:cs="Times New Roman"/>
      <w:b/>
      <w:bCs/>
      <w:sz w:val="20"/>
      <w:szCs w:val="20"/>
      <w:lang w:val="en-US" w:eastAsia="en-US"/>
    </w:rPr>
  </w:style>
  <w:style w:type="character" w:styleId="Emphasis">
    <w:name w:val="Emphasis"/>
    <w:basedOn w:val="DefaultParagraphFont"/>
    <w:uiPriority w:val="20"/>
    <w:qFormat/>
    <w:rsid w:val="00250F66"/>
    <w:rPr>
      <w:i/>
      <w:iCs/>
    </w:rPr>
  </w:style>
  <w:style w:type="character" w:styleId="PlaceholderText">
    <w:name w:val="Placeholder Text"/>
    <w:basedOn w:val="DefaultParagraphFont"/>
    <w:uiPriority w:val="99"/>
    <w:semiHidden/>
    <w:rsid w:val="009200E2"/>
    <w:rPr>
      <w:color w:val="808080"/>
    </w:rPr>
  </w:style>
  <w:style w:type="character" w:customStyle="1" w:styleId="mi">
    <w:name w:val="mi"/>
    <w:basedOn w:val="DefaultParagraphFont"/>
    <w:rsid w:val="009200E2"/>
  </w:style>
  <w:style w:type="character" w:customStyle="1" w:styleId="mo">
    <w:name w:val="mo"/>
    <w:basedOn w:val="DefaultParagraphFont"/>
    <w:rsid w:val="009200E2"/>
  </w:style>
  <w:style w:type="character" w:customStyle="1" w:styleId="mjxassistivemathml">
    <w:name w:val="mjx_assistive_mathml"/>
    <w:basedOn w:val="DefaultParagraphFont"/>
    <w:rsid w:val="009200E2"/>
  </w:style>
  <w:style w:type="character" w:customStyle="1" w:styleId="mtext">
    <w:name w:val="mtext"/>
    <w:basedOn w:val="DefaultParagraphFont"/>
    <w:rsid w:val="009200E2"/>
  </w:style>
  <w:style w:type="character" w:customStyle="1" w:styleId="mn">
    <w:name w:val="mn"/>
    <w:basedOn w:val="DefaultParagraphFont"/>
    <w:rsid w:val="009200E2"/>
  </w:style>
  <w:style w:type="paragraph" w:customStyle="1" w:styleId="EndNoteBibliographyTitle">
    <w:name w:val="EndNote Bibliography Title"/>
    <w:basedOn w:val="Normal"/>
    <w:link w:val="EndNoteBibliographyTitleChar"/>
    <w:rsid w:val="005E4B35"/>
    <w:pPr>
      <w:spacing w:after="0"/>
      <w:jc w:val="center"/>
    </w:pPr>
    <w:rPr>
      <w:noProof/>
    </w:rPr>
  </w:style>
  <w:style w:type="character" w:customStyle="1" w:styleId="EndNoteBibliographyTitleChar">
    <w:name w:val="EndNote Bibliography Title Char"/>
    <w:basedOn w:val="DefaultParagraphFont"/>
    <w:link w:val="EndNoteBibliographyTitle"/>
    <w:rsid w:val="005E4B35"/>
    <w:rPr>
      <w:rFonts w:ascii="Times New Roman" w:hAnsi="Times New Roman" w:cs="Times New Roman"/>
      <w:noProof/>
      <w:sz w:val="24"/>
      <w:szCs w:val="24"/>
      <w:lang w:val="en-US" w:eastAsia="en-US"/>
    </w:rPr>
  </w:style>
  <w:style w:type="paragraph" w:customStyle="1" w:styleId="EndNoteBibliography">
    <w:name w:val="EndNote Bibliography"/>
    <w:basedOn w:val="Normal"/>
    <w:link w:val="EndNoteBibliographyChar"/>
    <w:rsid w:val="005E4B35"/>
    <w:pPr>
      <w:spacing w:line="240" w:lineRule="auto"/>
    </w:pPr>
    <w:rPr>
      <w:noProof/>
    </w:rPr>
  </w:style>
  <w:style w:type="character" w:customStyle="1" w:styleId="EndNoteBibliographyChar">
    <w:name w:val="EndNote Bibliography Char"/>
    <w:basedOn w:val="DefaultParagraphFont"/>
    <w:link w:val="EndNoteBibliography"/>
    <w:rsid w:val="005E4B35"/>
    <w:rPr>
      <w:rFonts w:ascii="Times New Roman" w:hAnsi="Times New Roman" w:cs="Times New Roman"/>
      <w:noProof/>
      <w:sz w:val="24"/>
      <w:szCs w:val="24"/>
      <w:lang w:val="en-US" w:eastAsia="en-US"/>
    </w:rPr>
  </w:style>
  <w:style w:type="character" w:customStyle="1" w:styleId="UnresolvedMention">
    <w:name w:val="Unresolved Mention"/>
    <w:basedOn w:val="DefaultParagraphFont"/>
    <w:uiPriority w:val="99"/>
    <w:semiHidden/>
    <w:unhideWhenUsed/>
    <w:rsid w:val="005E4B35"/>
    <w:rPr>
      <w:color w:val="605E5C"/>
      <w:shd w:val="clear" w:color="auto" w:fill="E1DFDD"/>
    </w:rPr>
  </w:style>
  <w:style w:type="paragraph" w:styleId="NormalWeb">
    <w:name w:val="Normal (Web)"/>
    <w:basedOn w:val="Normal"/>
    <w:uiPriority w:val="99"/>
    <w:unhideWhenUsed/>
    <w:rsid w:val="00293319"/>
    <w:pPr>
      <w:spacing w:before="100" w:beforeAutospacing="1" w:after="100" w:afterAutospacing="1"/>
    </w:pPr>
  </w:style>
  <w:style w:type="character" w:customStyle="1" w:styleId="NoSpacingChar">
    <w:name w:val="No Spacing Char"/>
    <w:basedOn w:val="DefaultParagraphFont"/>
    <w:link w:val="NoSpacing"/>
    <w:uiPriority w:val="1"/>
    <w:rsid w:val="00293319"/>
    <w:rPr>
      <w:rFonts w:ascii="Calibri" w:hAnsi="Calibri" w:cs="Calibri"/>
      <w:lang w:val="en-GB" w:eastAsia="en-US"/>
    </w:rPr>
  </w:style>
  <w:style w:type="character" w:styleId="LineNumber">
    <w:name w:val="line number"/>
    <w:basedOn w:val="DefaultParagraphFont"/>
    <w:uiPriority w:val="99"/>
    <w:semiHidden/>
    <w:unhideWhenUsed/>
    <w:rsid w:val="00FF10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088"/>
    <w:pPr>
      <w:spacing w:beforeLines="50" w:before="120" w:afterLines="50" w:after="120" w:line="360" w:lineRule="auto"/>
    </w:pPr>
    <w:rPr>
      <w:rFonts w:ascii="Times New Roman" w:hAnsi="Times New Roman" w:cs="Times New Roman"/>
      <w:sz w:val="24"/>
      <w:szCs w:val="24"/>
      <w:lang w:val="en-US" w:eastAsia="en-US"/>
    </w:rPr>
  </w:style>
  <w:style w:type="paragraph" w:styleId="Heading1">
    <w:name w:val="heading 1"/>
    <w:basedOn w:val="Normal"/>
    <w:next w:val="Normal"/>
    <w:link w:val="Heading1Char"/>
    <w:uiPriority w:val="9"/>
    <w:qFormat/>
    <w:rsid w:val="00E40BC7"/>
    <w:pPr>
      <w:keepNext/>
      <w:keepLines/>
      <w:spacing w:beforeLines="0" w:before="240" w:afterLines="0" w:after="0" w:line="259" w:lineRule="auto"/>
      <w:outlineLvl w:val="0"/>
    </w:pPr>
    <w:rPr>
      <w:rFonts w:asciiTheme="majorHAnsi" w:eastAsiaTheme="majorEastAsia" w:hAnsiTheme="majorHAnsi" w:cstheme="majorBidi"/>
      <w:color w:val="2F5496" w:themeColor="accent1" w:themeShade="BF"/>
      <w:sz w:val="32"/>
      <w:szCs w:val="32"/>
      <w:lang w:val="en-AU" w:eastAsia="en-AU"/>
    </w:rPr>
  </w:style>
  <w:style w:type="paragraph" w:styleId="Heading2">
    <w:name w:val="heading 2"/>
    <w:basedOn w:val="Normal"/>
    <w:next w:val="Normal"/>
    <w:link w:val="Heading2Char"/>
    <w:uiPriority w:val="9"/>
    <w:unhideWhenUsed/>
    <w:qFormat/>
    <w:rsid w:val="00E40BC7"/>
    <w:pPr>
      <w:keepNext/>
      <w:keepLines/>
      <w:spacing w:beforeLines="0" w:before="40" w:afterLines="0" w:after="0" w:line="259" w:lineRule="auto"/>
      <w:outlineLvl w:val="1"/>
    </w:pPr>
    <w:rPr>
      <w:rFonts w:asciiTheme="majorHAnsi" w:eastAsiaTheme="majorEastAsia" w:hAnsiTheme="majorHAnsi" w:cstheme="majorBidi"/>
      <w:color w:val="2F5496" w:themeColor="accent1" w:themeShade="BF"/>
      <w:sz w:val="26"/>
      <w:szCs w:val="26"/>
      <w:lang w:val="en-AU" w:eastAsia="en-AU"/>
    </w:rPr>
  </w:style>
  <w:style w:type="paragraph" w:styleId="Heading3">
    <w:name w:val="heading 3"/>
    <w:basedOn w:val="Normal"/>
    <w:next w:val="Normal"/>
    <w:link w:val="Heading3Char"/>
    <w:uiPriority w:val="9"/>
    <w:semiHidden/>
    <w:unhideWhenUsed/>
    <w:qFormat/>
    <w:rsid w:val="00E40BC7"/>
    <w:pPr>
      <w:keepNext/>
      <w:keepLines/>
      <w:spacing w:beforeLines="0" w:before="40" w:afterLines="0" w:after="0" w:line="259" w:lineRule="auto"/>
      <w:outlineLvl w:val="2"/>
    </w:pPr>
    <w:rPr>
      <w:rFonts w:asciiTheme="majorHAnsi" w:eastAsiaTheme="majorEastAsia" w:hAnsiTheme="majorHAnsi" w:cstheme="majorBidi"/>
      <w:color w:val="1F3763" w:themeColor="accent1" w:themeShade="7F"/>
      <w:lang w:val="en-AU" w:eastAsia="en-AU"/>
    </w:rPr>
  </w:style>
  <w:style w:type="paragraph" w:styleId="Heading4">
    <w:name w:val="heading 4"/>
    <w:basedOn w:val="Normal"/>
    <w:next w:val="Normal"/>
    <w:link w:val="Heading4Char"/>
    <w:uiPriority w:val="9"/>
    <w:semiHidden/>
    <w:unhideWhenUsed/>
    <w:qFormat/>
    <w:rsid w:val="00E40BC7"/>
    <w:pPr>
      <w:keepNext/>
      <w:keepLines/>
      <w:spacing w:beforeLines="0" w:before="40" w:afterLines="0" w:after="0" w:line="259" w:lineRule="auto"/>
      <w:outlineLvl w:val="3"/>
    </w:pPr>
    <w:rPr>
      <w:rFonts w:asciiTheme="majorHAnsi" w:eastAsiaTheme="majorEastAsia" w:hAnsiTheme="majorHAnsi" w:cstheme="majorBidi"/>
      <w:i/>
      <w:iCs/>
      <w:color w:val="2F5496" w:themeColor="accent1" w:themeShade="BF"/>
      <w:sz w:val="22"/>
      <w:szCs w:val="22"/>
      <w:lang w:val="en-AU" w:eastAsia="en-AU"/>
    </w:rPr>
  </w:style>
  <w:style w:type="paragraph" w:styleId="Heading5">
    <w:name w:val="heading 5"/>
    <w:basedOn w:val="Normal"/>
    <w:next w:val="Normal"/>
    <w:link w:val="Heading5Char"/>
    <w:uiPriority w:val="9"/>
    <w:semiHidden/>
    <w:unhideWhenUsed/>
    <w:qFormat/>
    <w:rsid w:val="00E40BC7"/>
    <w:pPr>
      <w:keepNext/>
      <w:keepLines/>
      <w:spacing w:beforeLines="0" w:before="40" w:afterLines="0" w:after="0" w:line="259" w:lineRule="auto"/>
      <w:outlineLvl w:val="4"/>
    </w:pPr>
    <w:rPr>
      <w:rFonts w:asciiTheme="majorHAnsi" w:eastAsiaTheme="majorEastAsia" w:hAnsiTheme="majorHAnsi" w:cstheme="majorBidi"/>
      <w:color w:val="2F5496" w:themeColor="accent1" w:themeShade="BF"/>
      <w:sz w:val="22"/>
      <w:szCs w:val="22"/>
      <w:lang w:val="en-AU" w:eastAsia="en-AU"/>
    </w:rPr>
  </w:style>
  <w:style w:type="paragraph" w:styleId="Heading6">
    <w:name w:val="heading 6"/>
    <w:basedOn w:val="Normal"/>
    <w:next w:val="Normal"/>
    <w:link w:val="Heading6Char"/>
    <w:uiPriority w:val="9"/>
    <w:semiHidden/>
    <w:unhideWhenUsed/>
    <w:qFormat/>
    <w:rsid w:val="00E40BC7"/>
    <w:pPr>
      <w:keepNext/>
      <w:keepLines/>
      <w:spacing w:beforeLines="0" w:before="40" w:afterLines="0" w:after="0" w:line="259" w:lineRule="auto"/>
      <w:outlineLvl w:val="5"/>
    </w:pPr>
    <w:rPr>
      <w:rFonts w:asciiTheme="majorHAnsi" w:eastAsiaTheme="majorEastAsia" w:hAnsiTheme="majorHAnsi" w:cstheme="majorBidi"/>
      <w:color w:val="1F3763" w:themeColor="accent1" w:themeShade="7F"/>
      <w:sz w:val="22"/>
      <w:szCs w:val="22"/>
      <w:lang w:val="en-AU" w:eastAsia="en-AU"/>
    </w:rPr>
  </w:style>
  <w:style w:type="paragraph" w:styleId="Heading7">
    <w:name w:val="heading 7"/>
    <w:basedOn w:val="Normal"/>
    <w:next w:val="Normal"/>
    <w:link w:val="Heading7Char"/>
    <w:uiPriority w:val="9"/>
    <w:semiHidden/>
    <w:unhideWhenUsed/>
    <w:qFormat/>
    <w:rsid w:val="00E40BC7"/>
    <w:pPr>
      <w:keepNext/>
      <w:keepLines/>
      <w:spacing w:beforeLines="0" w:before="40" w:afterLines="0" w:after="0" w:line="259" w:lineRule="auto"/>
      <w:outlineLvl w:val="6"/>
    </w:pPr>
    <w:rPr>
      <w:rFonts w:asciiTheme="majorHAnsi" w:eastAsiaTheme="majorEastAsia" w:hAnsiTheme="majorHAnsi" w:cstheme="majorBidi"/>
      <w:i/>
      <w:iCs/>
      <w:color w:val="1F3763" w:themeColor="accent1" w:themeShade="7F"/>
      <w:sz w:val="22"/>
      <w:szCs w:val="22"/>
      <w:lang w:val="en-AU" w:eastAsia="en-AU"/>
    </w:rPr>
  </w:style>
  <w:style w:type="paragraph" w:styleId="Heading8">
    <w:name w:val="heading 8"/>
    <w:basedOn w:val="Normal"/>
    <w:next w:val="Normal"/>
    <w:link w:val="Heading8Char"/>
    <w:uiPriority w:val="9"/>
    <w:semiHidden/>
    <w:unhideWhenUsed/>
    <w:qFormat/>
    <w:rsid w:val="00E40BC7"/>
    <w:pPr>
      <w:keepNext/>
      <w:keepLines/>
      <w:spacing w:beforeLines="0" w:before="40" w:afterLines="0" w:after="0" w:line="259" w:lineRule="auto"/>
      <w:outlineLvl w:val="7"/>
    </w:pPr>
    <w:rPr>
      <w:rFonts w:asciiTheme="majorHAnsi" w:eastAsiaTheme="majorEastAsia" w:hAnsiTheme="majorHAnsi" w:cstheme="majorBidi"/>
      <w:color w:val="272727" w:themeColor="text1" w:themeTint="D8"/>
      <w:sz w:val="21"/>
      <w:szCs w:val="21"/>
      <w:lang w:val="en-AU" w:eastAsia="en-AU"/>
    </w:rPr>
  </w:style>
  <w:style w:type="paragraph" w:styleId="Heading9">
    <w:name w:val="heading 9"/>
    <w:basedOn w:val="Normal"/>
    <w:next w:val="Normal"/>
    <w:link w:val="Heading9Char"/>
    <w:uiPriority w:val="9"/>
    <w:semiHidden/>
    <w:unhideWhenUsed/>
    <w:qFormat/>
    <w:rsid w:val="00E40BC7"/>
    <w:pPr>
      <w:keepNext/>
      <w:keepLines/>
      <w:spacing w:beforeLines="0" w:before="40" w:afterLines="0" w:after="0" w:line="259" w:lineRule="auto"/>
      <w:outlineLvl w:val="8"/>
    </w:pPr>
    <w:rPr>
      <w:rFonts w:asciiTheme="majorHAnsi" w:eastAsiaTheme="majorEastAsia" w:hAnsiTheme="majorHAnsi" w:cstheme="majorBidi"/>
      <w:i/>
      <w:iCs/>
      <w:color w:val="272727" w:themeColor="text1" w:themeTint="D8"/>
      <w:sz w:val="21"/>
      <w:szCs w:val="21"/>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40BC7"/>
    <w:pPr>
      <w:spacing w:beforeLines="0" w:before="0" w:afterLines="0" w:after="200" w:line="240" w:lineRule="auto"/>
    </w:pPr>
    <w:rPr>
      <w:rFonts w:asciiTheme="minorHAnsi" w:hAnsiTheme="minorHAnsi" w:cstheme="minorBidi"/>
      <w:i/>
      <w:iCs/>
      <w:color w:val="44546A" w:themeColor="text2"/>
      <w:sz w:val="18"/>
      <w:szCs w:val="18"/>
      <w:lang w:val="en-AU" w:eastAsia="en-AU"/>
    </w:rPr>
  </w:style>
  <w:style w:type="paragraph" w:styleId="Header">
    <w:name w:val="header"/>
    <w:basedOn w:val="Normal"/>
    <w:link w:val="HeaderChar"/>
    <w:unhideWhenUsed/>
    <w:rsid w:val="00E40BC7"/>
    <w:pPr>
      <w:pBdr>
        <w:bottom w:val="single" w:sz="6" w:space="1" w:color="auto"/>
      </w:pBdr>
      <w:tabs>
        <w:tab w:val="center" w:pos="4320"/>
        <w:tab w:val="right" w:pos="8640"/>
      </w:tabs>
      <w:snapToGrid w:val="0"/>
      <w:spacing w:beforeLines="0" w:before="0" w:afterLines="0" w:after="160" w:line="240" w:lineRule="auto"/>
      <w:jc w:val="center"/>
    </w:pPr>
    <w:rPr>
      <w:rFonts w:asciiTheme="minorHAnsi" w:hAnsiTheme="minorHAnsi" w:cstheme="minorBidi"/>
      <w:sz w:val="18"/>
      <w:szCs w:val="18"/>
      <w:lang w:val="en-AU" w:eastAsia="en-AU"/>
    </w:rPr>
  </w:style>
  <w:style w:type="character" w:customStyle="1" w:styleId="HeaderChar">
    <w:name w:val="Header Char"/>
    <w:basedOn w:val="DefaultParagraphFont"/>
    <w:link w:val="Header"/>
    <w:rsid w:val="00E40BC7"/>
    <w:rPr>
      <w:sz w:val="18"/>
      <w:szCs w:val="18"/>
      <w:lang w:eastAsia="en-AU"/>
    </w:rPr>
  </w:style>
  <w:style w:type="character" w:customStyle="1" w:styleId="Heading1Char">
    <w:name w:val="Heading 1 Char"/>
    <w:basedOn w:val="DefaultParagraphFont"/>
    <w:link w:val="Heading1"/>
    <w:uiPriority w:val="9"/>
    <w:rsid w:val="00E40BC7"/>
    <w:rPr>
      <w:rFonts w:asciiTheme="majorHAnsi" w:eastAsiaTheme="majorEastAsia" w:hAnsiTheme="majorHAnsi" w:cstheme="majorBidi"/>
      <w:color w:val="2F5496" w:themeColor="accent1" w:themeShade="BF"/>
      <w:sz w:val="32"/>
      <w:szCs w:val="32"/>
      <w:lang w:eastAsia="en-AU"/>
    </w:rPr>
  </w:style>
  <w:style w:type="character" w:customStyle="1" w:styleId="Heading2Char">
    <w:name w:val="Heading 2 Char"/>
    <w:basedOn w:val="DefaultParagraphFont"/>
    <w:link w:val="Heading2"/>
    <w:uiPriority w:val="9"/>
    <w:rsid w:val="00E40BC7"/>
    <w:rPr>
      <w:rFonts w:asciiTheme="majorHAnsi" w:eastAsiaTheme="majorEastAsia" w:hAnsiTheme="majorHAnsi" w:cstheme="majorBidi"/>
      <w:color w:val="2F5496" w:themeColor="accent1" w:themeShade="BF"/>
      <w:sz w:val="26"/>
      <w:szCs w:val="26"/>
      <w:lang w:eastAsia="en-AU"/>
    </w:rPr>
  </w:style>
  <w:style w:type="character" w:customStyle="1" w:styleId="Heading3Char">
    <w:name w:val="Heading 3 Char"/>
    <w:basedOn w:val="DefaultParagraphFont"/>
    <w:link w:val="Heading3"/>
    <w:uiPriority w:val="9"/>
    <w:semiHidden/>
    <w:rsid w:val="00E40BC7"/>
    <w:rPr>
      <w:rFonts w:asciiTheme="majorHAnsi" w:eastAsiaTheme="majorEastAsia" w:hAnsiTheme="majorHAnsi" w:cstheme="majorBidi"/>
      <w:color w:val="1F3763" w:themeColor="accent1" w:themeShade="7F"/>
      <w:sz w:val="24"/>
      <w:szCs w:val="24"/>
      <w:lang w:eastAsia="en-AU"/>
    </w:rPr>
  </w:style>
  <w:style w:type="character" w:customStyle="1" w:styleId="Heading4Char">
    <w:name w:val="Heading 4 Char"/>
    <w:basedOn w:val="DefaultParagraphFont"/>
    <w:link w:val="Heading4"/>
    <w:uiPriority w:val="9"/>
    <w:semiHidden/>
    <w:rsid w:val="00E40BC7"/>
    <w:rPr>
      <w:rFonts w:asciiTheme="majorHAnsi" w:eastAsiaTheme="majorEastAsia" w:hAnsiTheme="majorHAnsi" w:cstheme="majorBidi"/>
      <w:i/>
      <w:iCs/>
      <w:color w:val="2F5496" w:themeColor="accent1" w:themeShade="BF"/>
      <w:lang w:eastAsia="en-AU"/>
    </w:rPr>
  </w:style>
  <w:style w:type="character" w:customStyle="1" w:styleId="Heading5Char">
    <w:name w:val="Heading 5 Char"/>
    <w:basedOn w:val="DefaultParagraphFont"/>
    <w:link w:val="Heading5"/>
    <w:uiPriority w:val="9"/>
    <w:semiHidden/>
    <w:rsid w:val="00E40BC7"/>
    <w:rPr>
      <w:rFonts w:asciiTheme="majorHAnsi" w:eastAsiaTheme="majorEastAsia" w:hAnsiTheme="majorHAnsi" w:cstheme="majorBidi"/>
      <w:color w:val="2F5496" w:themeColor="accent1" w:themeShade="BF"/>
      <w:lang w:eastAsia="en-AU"/>
    </w:rPr>
  </w:style>
  <w:style w:type="character" w:customStyle="1" w:styleId="Heading6Char">
    <w:name w:val="Heading 6 Char"/>
    <w:basedOn w:val="DefaultParagraphFont"/>
    <w:link w:val="Heading6"/>
    <w:uiPriority w:val="9"/>
    <w:semiHidden/>
    <w:rsid w:val="00E40BC7"/>
    <w:rPr>
      <w:rFonts w:asciiTheme="majorHAnsi" w:eastAsiaTheme="majorEastAsia" w:hAnsiTheme="majorHAnsi" w:cstheme="majorBidi"/>
      <w:color w:val="1F3763" w:themeColor="accent1" w:themeShade="7F"/>
      <w:lang w:eastAsia="en-AU"/>
    </w:rPr>
  </w:style>
  <w:style w:type="character" w:customStyle="1" w:styleId="Heading7Char">
    <w:name w:val="Heading 7 Char"/>
    <w:basedOn w:val="DefaultParagraphFont"/>
    <w:link w:val="Heading7"/>
    <w:uiPriority w:val="9"/>
    <w:semiHidden/>
    <w:rsid w:val="00E40BC7"/>
    <w:rPr>
      <w:rFonts w:asciiTheme="majorHAnsi" w:eastAsiaTheme="majorEastAsia" w:hAnsiTheme="majorHAnsi" w:cstheme="majorBidi"/>
      <w:i/>
      <w:iCs/>
      <w:color w:val="1F3763" w:themeColor="accent1" w:themeShade="7F"/>
      <w:lang w:eastAsia="en-AU"/>
    </w:rPr>
  </w:style>
  <w:style w:type="character" w:customStyle="1" w:styleId="Heading8Char">
    <w:name w:val="Heading 8 Char"/>
    <w:basedOn w:val="DefaultParagraphFont"/>
    <w:link w:val="Heading8"/>
    <w:uiPriority w:val="9"/>
    <w:semiHidden/>
    <w:rsid w:val="00E40BC7"/>
    <w:rPr>
      <w:rFonts w:asciiTheme="majorHAnsi" w:eastAsiaTheme="majorEastAsia" w:hAnsiTheme="majorHAnsi" w:cstheme="majorBidi"/>
      <w:color w:val="272727" w:themeColor="text1" w:themeTint="D8"/>
      <w:sz w:val="21"/>
      <w:szCs w:val="21"/>
      <w:lang w:eastAsia="en-AU"/>
    </w:rPr>
  </w:style>
  <w:style w:type="character" w:customStyle="1" w:styleId="Heading9Char">
    <w:name w:val="Heading 9 Char"/>
    <w:basedOn w:val="DefaultParagraphFont"/>
    <w:link w:val="Heading9"/>
    <w:uiPriority w:val="9"/>
    <w:semiHidden/>
    <w:rsid w:val="00E40BC7"/>
    <w:rPr>
      <w:rFonts w:asciiTheme="majorHAnsi" w:eastAsiaTheme="majorEastAsia" w:hAnsiTheme="majorHAnsi" w:cstheme="majorBidi"/>
      <w:i/>
      <w:iCs/>
      <w:color w:val="272727" w:themeColor="text1" w:themeTint="D8"/>
      <w:sz w:val="21"/>
      <w:szCs w:val="21"/>
      <w:lang w:eastAsia="en-AU"/>
    </w:rPr>
  </w:style>
  <w:style w:type="paragraph" w:styleId="TableofFigures">
    <w:name w:val="table of figures"/>
    <w:basedOn w:val="Normal"/>
    <w:next w:val="Normal"/>
    <w:uiPriority w:val="99"/>
    <w:rsid w:val="00E40BC7"/>
    <w:pPr>
      <w:spacing w:beforeLines="0" w:before="0" w:afterLines="0" w:after="160" w:line="259" w:lineRule="auto"/>
    </w:pPr>
    <w:rPr>
      <w:rFonts w:asciiTheme="minorHAnsi" w:hAnsiTheme="minorHAnsi" w:cstheme="minorBidi"/>
      <w:sz w:val="22"/>
      <w:szCs w:val="22"/>
      <w:lang w:val="en-AU" w:eastAsia="en-AU"/>
    </w:rPr>
  </w:style>
  <w:style w:type="character" w:styleId="CommentReference">
    <w:name w:val="annotation reference"/>
    <w:basedOn w:val="DefaultParagraphFont"/>
    <w:uiPriority w:val="99"/>
    <w:semiHidden/>
    <w:rsid w:val="007D0088"/>
    <w:rPr>
      <w:rFonts w:cs="Times New Roman"/>
      <w:sz w:val="16"/>
      <w:szCs w:val="16"/>
    </w:rPr>
  </w:style>
  <w:style w:type="paragraph" w:styleId="CommentText">
    <w:name w:val="annotation text"/>
    <w:basedOn w:val="Normal"/>
    <w:link w:val="CommentTextChar1"/>
    <w:uiPriority w:val="99"/>
    <w:semiHidden/>
    <w:rsid w:val="007D0088"/>
    <w:rPr>
      <w:sz w:val="20"/>
      <w:szCs w:val="20"/>
    </w:rPr>
  </w:style>
  <w:style w:type="character" w:customStyle="1" w:styleId="CommentTextChar">
    <w:name w:val="Comment Text Char"/>
    <w:basedOn w:val="DefaultParagraphFont"/>
    <w:uiPriority w:val="99"/>
    <w:semiHidden/>
    <w:rsid w:val="007D0088"/>
    <w:rPr>
      <w:rFonts w:ascii="Times New Roman" w:hAnsi="Times New Roman" w:cs="Times New Roman"/>
      <w:sz w:val="24"/>
      <w:szCs w:val="24"/>
      <w:lang w:val="en-US" w:eastAsia="en-US"/>
    </w:rPr>
  </w:style>
  <w:style w:type="character" w:customStyle="1" w:styleId="CommentTextChar1">
    <w:name w:val="Comment Text Char1"/>
    <w:basedOn w:val="DefaultParagraphFont"/>
    <w:link w:val="CommentText"/>
    <w:uiPriority w:val="99"/>
    <w:semiHidden/>
    <w:locked/>
    <w:rsid w:val="007D0088"/>
    <w:rPr>
      <w:rFonts w:ascii="Times New Roman" w:hAnsi="Times New Roman" w:cs="Times New Roman"/>
      <w:sz w:val="20"/>
      <w:szCs w:val="20"/>
      <w:lang w:val="en-US" w:eastAsia="en-US"/>
    </w:rPr>
  </w:style>
  <w:style w:type="table" w:customStyle="1" w:styleId="PlainTable4">
    <w:name w:val="Plain Table 4"/>
    <w:basedOn w:val="TableNormal"/>
    <w:uiPriority w:val="44"/>
    <w:rsid w:val="007D0088"/>
    <w:pPr>
      <w:spacing w:after="0" w:line="240" w:lineRule="auto"/>
    </w:pPr>
    <w:rPr>
      <w:rFonts w:ascii="Times New Roman" w:hAnsi="Times New Roman" w:cs="Times New Roman"/>
      <w:sz w:val="20"/>
      <w:szCs w:val="20"/>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7D0088"/>
    <w:pPr>
      <w:spacing w:before="0" w:after="0" w:line="240" w:lineRule="auto"/>
    </w:pPr>
    <w:rPr>
      <w:sz w:val="18"/>
      <w:szCs w:val="18"/>
    </w:rPr>
  </w:style>
  <w:style w:type="character" w:customStyle="1" w:styleId="BalloonTextChar">
    <w:name w:val="Balloon Text Char"/>
    <w:basedOn w:val="DefaultParagraphFont"/>
    <w:link w:val="BalloonText"/>
    <w:uiPriority w:val="99"/>
    <w:semiHidden/>
    <w:rsid w:val="007D0088"/>
    <w:rPr>
      <w:rFonts w:ascii="Times New Roman" w:hAnsi="Times New Roman" w:cs="Times New Roman"/>
      <w:sz w:val="18"/>
      <w:szCs w:val="18"/>
      <w:lang w:val="en-US" w:eastAsia="en-US"/>
    </w:rPr>
  </w:style>
  <w:style w:type="paragraph" w:styleId="Footer">
    <w:name w:val="footer"/>
    <w:basedOn w:val="Normal"/>
    <w:link w:val="FooterChar"/>
    <w:uiPriority w:val="99"/>
    <w:unhideWhenUsed/>
    <w:rsid w:val="002D5FC0"/>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2D5FC0"/>
    <w:rPr>
      <w:rFonts w:ascii="Times New Roman" w:hAnsi="Times New Roman" w:cs="Times New Roman"/>
      <w:sz w:val="18"/>
      <w:szCs w:val="18"/>
      <w:lang w:val="en-US" w:eastAsia="en-US"/>
    </w:rPr>
  </w:style>
  <w:style w:type="paragraph" w:styleId="NoSpacing">
    <w:name w:val="No Spacing"/>
    <w:link w:val="NoSpacingChar"/>
    <w:uiPriority w:val="1"/>
    <w:qFormat/>
    <w:rsid w:val="004E01D4"/>
    <w:pPr>
      <w:spacing w:after="0" w:line="240" w:lineRule="auto"/>
    </w:pPr>
    <w:rPr>
      <w:rFonts w:ascii="Calibri" w:hAnsi="Calibri" w:cs="Calibri"/>
      <w:lang w:val="en-GB" w:eastAsia="en-US"/>
    </w:rPr>
  </w:style>
  <w:style w:type="table" w:styleId="TableGrid">
    <w:name w:val="Table Grid"/>
    <w:basedOn w:val="TableNormal"/>
    <w:uiPriority w:val="39"/>
    <w:rsid w:val="00BA1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
    <w:name w:val="Plain Table 5"/>
    <w:basedOn w:val="TableNormal"/>
    <w:uiPriority w:val="45"/>
    <w:rsid w:val="00030AF2"/>
    <w:pPr>
      <w:spacing w:after="0" w:line="240" w:lineRule="auto"/>
    </w:pPr>
    <w:rPr>
      <w:rFonts w:ascii="Times New Roman" w:hAnsi="Times New Roman" w:cs="Times New Roman"/>
      <w:sz w:val="20"/>
      <w:szCs w:val="20"/>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rsid w:val="0052741A"/>
    <w:rPr>
      <w:rFonts w:cs="Times New Roman"/>
      <w:color w:val="0000FF"/>
      <w:u w:val="single"/>
    </w:rPr>
  </w:style>
  <w:style w:type="paragraph" w:styleId="ListParagraph">
    <w:name w:val="List Paragraph"/>
    <w:basedOn w:val="Normal"/>
    <w:uiPriority w:val="34"/>
    <w:qFormat/>
    <w:rsid w:val="00AB25CB"/>
    <w:pPr>
      <w:ind w:left="720"/>
      <w:contextualSpacing/>
    </w:pPr>
  </w:style>
  <w:style w:type="paragraph" w:styleId="CommentSubject">
    <w:name w:val="annotation subject"/>
    <w:basedOn w:val="CommentText"/>
    <w:next w:val="CommentText"/>
    <w:link w:val="CommentSubjectChar"/>
    <w:uiPriority w:val="99"/>
    <w:semiHidden/>
    <w:unhideWhenUsed/>
    <w:rsid w:val="006A601A"/>
    <w:pPr>
      <w:spacing w:line="240" w:lineRule="auto"/>
    </w:pPr>
    <w:rPr>
      <w:b/>
      <w:bCs/>
    </w:rPr>
  </w:style>
  <w:style w:type="character" w:customStyle="1" w:styleId="CommentSubjectChar">
    <w:name w:val="Comment Subject Char"/>
    <w:basedOn w:val="CommentTextChar1"/>
    <w:link w:val="CommentSubject"/>
    <w:uiPriority w:val="99"/>
    <w:semiHidden/>
    <w:rsid w:val="006A601A"/>
    <w:rPr>
      <w:rFonts w:ascii="Times New Roman" w:hAnsi="Times New Roman" w:cs="Times New Roman"/>
      <w:b/>
      <w:bCs/>
      <w:sz w:val="20"/>
      <w:szCs w:val="20"/>
      <w:lang w:val="en-US" w:eastAsia="en-US"/>
    </w:rPr>
  </w:style>
  <w:style w:type="character" w:styleId="Emphasis">
    <w:name w:val="Emphasis"/>
    <w:basedOn w:val="DefaultParagraphFont"/>
    <w:uiPriority w:val="20"/>
    <w:qFormat/>
    <w:rsid w:val="00250F66"/>
    <w:rPr>
      <w:i/>
      <w:iCs/>
    </w:rPr>
  </w:style>
  <w:style w:type="character" w:styleId="PlaceholderText">
    <w:name w:val="Placeholder Text"/>
    <w:basedOn w:val="DefaultParagraphFont"/>
    <w:uiPriority w:val="99"/>
    <w:semiHidden/>
    <w:rsid w:val="009200E2"/>
    <w:rPr>
      <w:color w:val="808080"/>
    </w:rPr>
  </w:style>
  <w:style w:type="character" w:customStyle="1" w:styleId="mi">
    <w:name w:val="mi"/>
    <w:basedOn w:val="DefaultParagraphFont"/>
    <w:rsid w:val="009200E2"/>
  </w:style>
  <w:style w:type="character" w:customStyle="1" w:styleId="mo">
    <w:name w:val="mo"/>
    <w:basedOn w:val="DefaultParagraphFont"/>
    <w:rsid w:val="009200E2"/>
  </w:style>
  <w:style w:type="character" w:customStyle="1" w:styleId="mjxassistivemathml">
    <w:name w:val="mjx_assistive_mathml"/>
    <w:basedOn w:val="DefaultParagraphFont"/>
    <w:rsid w:val="009200E2"/>
  </w:style>
  <w:style w:type="character" w:customStyle="1" w:styleId="mtext">
    <w:name w:val="mtext"/>
    <w:basedOn w:val="DefaultParagraphFont"/>
    <w:rsid w:val="009200E2"/>
  </w:style>
  <w:style w:type="character" w:customStyle="1" w:styleId="mn">
    <w:name w:val="mn"/>
    <w:basedOn w:val="DefaultParagraphFont"/>
    <w:rsid w:val="009200E2"/>
  </w:style>
  <w:style w:type="paragraph" w:customStyle="1" w:styleId="EndNoteBibliographyTitle">
    <w:name w:val="EndNote Bibliography Title"/>
    <w:basedOn w:val="Normal"/>
    <w:link w:val="EndNoteBibliographyTitleChar"/>
    <w:rsid w:val="005E4B35"/>
    <w:pPr>
      <w:spacing w:after="0"/>
      <w:jc w:val="center"/>
    </w:pPr>
    <w:rPr>
      <w:noProof/>
    </w:rPr>
  </w:style>
  <w:style w:type="character" w:customStyle="1" w:styleId="EndNoteBibliographyTitleChar">
    <w:name w:val="EndNote Bibliography Title Char"/>
    <w:basedOn w:val="DefaultParagraphFont"/>
    <w:link w:val="EndNoteBibliographyTitle"/>
    <w:rsid w:val="005E4B35"/>
    <w:rPr>
      <w:rFonts w:ascii="Times New Roman" w:hAnsi="Times New Roman" w:cs="Times New Roman"/>
      <w:noProof/>
      <w:sz w:val="24"/>
      <w:szCs w:val="24"/>
      <w:lang w:val="en-US" w:eastAsia="en-US"/>
    </w:rPr>
  </w:style>
  <w:style w:type="paragraph" w:customStyle="1" w:styleId="EndNoteBibliography">
    <w:name w:val="EndNote Bibliography"/>
    <w:basedOn w:val="Normal"/>
    <w:link w:val="EndNoteBibliographyChar"/>
    <w:rsid w:val="005E4B35"/>
    <w:pPr>
      <w:spacing w:line="240" w:lineRule="auto"/>
    </w:pPr>
    <w:rPr>
      <w:noProof/>
    </w:rPr>
  </w:style>
  <w:style w:type="character" w:customStyle="1" w:styleId="EndNoteBibliographyChar">
    <w:name w:val="EndNote Bibliography Char"/>
    <w:basedOn w:val="DefaultParagraphFont"/>
    <w:link w:val="EndNoteBibliography"/>
    <w:rsid w:val="005E4B35"/>
    <w:rPr>
      <w:rFonts w:ascii="Times New Roman" w:hAnsi="Times New Roman" w:cs="Times New Roman"/>
      <w:noProof/>
      <w:sz w:val="24"/>
      <w:szCs w:val="24"/>
      <w:lang w:val="en-US" w:eastAsia="en-US"/>
    </w:rPr>
  </w:style>
  <w:style w:type="character" w:customStyle="1" w:styleId="UnresolvedMention">
    <w:name w:val="Unresolved Mention"/>
    <w:basedOn w:val="DefaultParagraphFont"/>
    <w:uiPriority w:val="99"/>
    <w:semiHidden/>
    <w:unhideWhenUsed/>
    <w:rsid w:val="005E4B35"/>
    <w:rPr>
      <w:color w:val="605E5C"/>
      <w:shd w:val="clear" w:color="auto" w:fill="E1DFDD"/>
    </w:rPr>
  </w:style>
  <w:style w:type="paragraph" w:styleId="NormalWeb">
    <w:name w:val="Normal (Web)"/>
    <w:basedOn w:val="Normal"/>
    <w:uiPriority w:val="99"/>
    <w:unhideWhenUsed/>
    <w:rsid w:val="00293319"/>
    <w:pPr>
      <w:spacing w:before="100" w:beforeAutospacing="1" w:after="100" w:afterAutospacing="1"/>
    </w:pPr>
  </w:style>
  <w:style w:type="character" w:customStyle="1" w:styleId="NoSpacingChar">
    <w:name w:val="No Spacing Char"/>
    <w:basedOn w:val="DefaultParagraphFont"/>
    <w:link w:val="NoSpacing"/>
    <w:uiPriority w:val="1"/>
    <w:rsid w:val="00293319"/>
    <w:rPr>
      <w:rFonts w:ascii="Calibri" w:hAnsi="Calibri" w:cs="Calibri"/>
      <w:lang w:val="en-GB" w:eastAsia="en-US"/>
    </w:rPr>
  </w:style>
  <w:style w:type="character" w:styleId="LineNumber">
    <w:name w:val="line number"/>
    <w:basedOn w:val="DefaultParagraphFont"/>
    <w:uiPriority w:val="99"/>
    <w:semiHidden/>
    <w:unhideWhenUsed/>
    <w:rsid w:val="00FF1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4274">
      <w:bodyDiv w:val="1"/>
      <w:marLeft w:val="0"/>
      <w:marRight w:val="0"/>
      <w:marTop w:val="0"/>
      <w:marBottom w:val="0"/>
      <w:divBdr>
        <w:top w:val="none" w:sz="0" w:space="0" w:color="auto"/>
        <w:left w:val="none" w:sz="0" w:space="0" w:color="auto"/>
        <w:bottom w:val="none" w:sz="0" w:space="0" w:color="auto"/>
        <w:right w:val="none" w:sz="0" w:space="0" w:color="auto"/>
      </w:divBdr>
    </w:div>
    <w:div w:id="871386348">
      <w:bodyDiv w:val="1"/>
      <w:marLeft w:val="0"/>
      <w:marRight w:val="0"/>
      <w:marTop w:val="0"/>
      <w:marBottom w:val="0"/>
      <w:divBdr>
        <w:top w:val="none" w:sz="0" w:space="0" w:color="auto"/>
        <w:left w:val="none" w:sz="0" w:space="0" w:color="auto"/>
        <w:bottom w:val="none" w:sz="0" w:space="0" w:color="auto"/>
        <w:right w:val="none" w:sz="0" w:space="0" w:color="auto"/>
      </w:divBdr>
    </w:div>
    <w:div w:id="925920727">
      <w:bodyDiv w:val="1"/>
      <w:marLeft w:val="0"/>
      <w:marRight w:val="0"/>
      <w:marTop w:val="0"/>
      <w:marBottom w:val="0"/>
      <w:divBdr>
        <w:top w:val="none" w:sz="0" w:space="0" w:color="auto"/>
        <w:left w:val="none" w:sz="0" w:space="0" w:color="auto"/>
        <w:bottom w:val="none" w:sz="0" w:space="0" w:color="auto"/>
        <w:right w:val="none" w:sz="0" w:space="0" w:color="auto"/>
      </w:divBdr>
      <w:divsChild>
        <w:div w:id="1680812003">
          <w:marLeft w:val="0"/>
          <w:marRight w:val="0"/>
          <w:marTop w:val="180"/>
          <w:marBottom w:val="180"/>
          <w:divBdr>
            <w:top w:val="none" w:sz="0" w:space="0" w:color="auto"/>
            <w:left w:val="none" w:sz="0" w:space="0" w:color="auto"/>
            <w:bottom w:val="none" w:sz="0" w:space="0" w:color="auto"/>
            <w:right w:val="none" w:sz="0" w:space="0" w:color="auto"/>
          </w:divBdr>
          <w:divsChild>
            <w:div w:id="266037458">
              <w:marLeft w:val="0"/>
              <w:marRight w:val="0"/>
              <w:marTop w:val="0"/>
              <w:marBottom w:val="0"/>
              <w:divBdr>
                <w:top w:val="none" w:sz="0" w:space="0" w:color="auto"/>
                <w:left w:val="none" w:sz="0" w:space="0" w:color="auto"/>
                <w:bottom w:val="none" w:sz="0" w:space="0" w:color="auto"/>
                <w:right w:val="none" w:sz="0" w:space="0" w:color="auto"/>
              </w:divBdr>
            </w:div>
          </w:divsChild>
        </w:div>
        <w:div w:id="137961294">
          <w:marLeft w:val="0"/>
          <w:marRight w:val="0"/>
          <w:marTop w:val="180"/>
          <w:marBottom w:val="180"/>
          <w:divBdr>
            <w:top w:val="none" w:sz="0" w:space="0" w:color="auto"/>
            <w:left w:val="none" w:sz="0" w:space="0" w:color="auto"/>
            <w:bottom w:val="none" w:sz="0" w:space="0" w:color="auto"/>
            <w:right w:val="none" w:sz="0" w:space="0" w:color="auto"/>
          </w:divBdr>
          <w:divsChild>
            <w:div w:id="1186140365">
              <w:marLeft w:val="0"/>
              <w:marRight w:val="0"/>
              <w:marTop w:val="0"/>
              <w:marBottom w:val="0"/>
              <w:divBdr>
                <w:top w:val="none" w:sz="0" w:space="0" w:color="auto"/>
                <w:left w:val="none" w:sz="0" w:space="0" w:color="auto"/>
                <w:bottom w:val="none" w:sz="0" w:space="0" w:color="auto"/>
                <w:right w:val="none" w:sz="0" w:space="0" w:color="auto"/>
              </w:divBdr>
            </w:div>
          </w:divsChild>
        </w:div>
        <w:div w:id="1448508276">
          <w:marLeft w:val="0"/>
          <w:marRight w:val="0"/>
          <w:marTop w:val="180"/>
          <w:marBottom w:val="180"/>
          <w:divBdr>
            <w:top w:val="none" w:sz="0" w:space="0" w:color="auto"/>
            <w:left w:val="none" w:sz="0" w:space="0" w:color="auto"/>
            <w:bottom w:val="none" w:sz="0" w:space="0" w:color="auto"/>
            <w:right w:val="none" w:sz="0" w:space="0" w:color="auto"/>
          </w:divBdr>
          <w:divsChild>
            <w:div w:id="19413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79373">
      <w:bodyDiv w:val="1"/>
      <w:marLeft w:val="0"/>
      <w:marRight w:val="0"/>
      <w:marTop w:val="0"/>
      <w:marBottom w:val="0"/>
      <w:divBdr>
        <w:top w:val="none" w:sz="0" w:space="0" w:color="auto"/>
        <w:left w:val="none" w:sz="0" w:space="0" w:color="auto"/>
        <w:bottom w:val="none" w:sz="0" w:space="0" w:color="auto"/>
        <w:right w:val="none" w:sz="0" w:space="0" w:color="auto"/>
      </w:divBdr>
    </w:div>
    <w:div w:id="1846633194">
      <w:bodyDiv w:val="1"/>
      <w:marLeft w:val="0"/>
      <w:marRight w:val="0"/>
      <w:marTop w:val="0"/>
      <w:marBottom w:val="0"/>
      <w:divBdr>
        <w:top w:val="none" w:sz="0" w:space="0" w:color="auto"/>
        <w:left w:val="none" w:sz="0" w:space="0" w:color="auto"/>
        <w:bottom w:val="none" w:sz="0" w:space="0" w:color="auto"/>
        <w:right w:val="none" w:sz="0" w:space="0" w:color="auto"/>
      </w:divBdr>
    </w:div>
    <w:div w:id="1858159013">
      <w:bodyDiv w:val="1"/>
      <w:marLeft w:val="0"/>
      <w:marRight w:val="0"/>
      <w:marTop w:val="0"/>
      <w:marBottom w:val="0"/>
      <w:divBdr>
        <w:top w:val="none" w:sz="0" w:space="0" w:color="auto"/>
        <w:left w:val="none" w:sz="0" w:space="0" w:color="auto"/>
        <w:bottom w:val="none" w:sz="0" w:space="0" w:color="auto"/>
        <w:right w:val="none" w:sz="0" w:space="0" w:color="auto"/>
      </w:divBdr>
    </w:div>
    <w:div w:id="2016419367">
      <w:bodyDiv w:val="1"/>
      <w:marLeft w:val="0"/>
      <w:marRight w:val="0"/>
      <w:marTop w:val="0"/>
      <w:marBottom w:val="0"/>
      <w:divBdr>
        <w:top w:val="none" w:sz="0" w:space="0" w:color="auto"/>
        <w:left w:val="none" w:sz="0" w:space="0" w:color="auto"/>
        <w:bottom w:val="none" w:sz="0" w:space="0" w:color="auto"/>
        <w:right w:val="none" w:sz="0" w:space="0" w:color="auto"/>
      </w:divBdr>
    </w:div>
    <w:div w:id="21234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angbx@cahec.cn" TargetMode="External"/><Relationship Id="rId13" Type="http://schemas.openxmlformats.org/officeDocument/2006/relationships/image" Target="media/image3.jpe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paper.people.com.cn/rmrb/html/2019-12/02/nw.D110000renmrb_20191202_2-01.htm" TargetMode="External"/><Relationship Id="rId2" Type="http://schemas.openxmlformats.org/officeDocument/2006/relationships/styles" Target="styles.xml"/><Relationship Id="rId16" Type="http://schemas.openxmlformats.org/officeDocument/2006/relationships/hyperlink" Target="http://www.esri.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zhouxy339@outlook.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xiaoyan.zhou@uq.edu.au"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17E20-9FEC-43D0-BB34-70E030656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 XIAOYAN</dc:creator>
  <cp:lastModifiedBy>M R Salvage</cp:lastModifiedBy>
  <cp:revision>2</cp:revision>
  <dcterms:created xsi:type="dcterms:W3CDTF">2020-05-11T14:09:00Z</dcterms:created>
  <dcterms:modified xsi:type="dcterms:W3CDTF">2020-05-11T14:09:00Z</dcterms:modified>
</cp:coreProperties>
</file>