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77" w:rsidRDefault="008A3D77" w:rsidP="008A3D77">
      <w:pPr>
        <w:spacing w:line="480" w:lineRule="auto"/>
        <w:rPr>
          <w:rFonts w:ascii="Times New Roman" w:hAnsi="Times New Roman" w:cs="Times New Roman"/>
          <w:sz w:val="24"/>
          <w:szCs w:val="24"/>
        </w:rPr>
      </w:pPr>
      <w:bookmarkStart w:id="0" w:name="OLE_LINK1"/>
      <w:r>
        <w:rPr>
          <w:rFonts w:ascii="Times New Roman" w:hAnsi="Times New Roman" w:cs="Times New Roman"/>
          <w:sz w:val="24"/>
          <w:szCs w:val="24"/>
        </w:rPr>
        <w:t>Clinical Validation of Targeted and Untargeted Metabolomics Testing for Genetic Disorders: A 3 Year Comparative Study: Supplemental Materials and Data Set.</w:t>
      </w:r>
    </w:p>
    <w:p w:rsidR="008A3D77" w:rsidRDefault="008A3D77" w:rsidP="008A3D77">
      <w:pPr>
        <w:spacing w:line="480" w:lineRule="auto"/>
        <w:rPr>
          <w:rFonts w:ascii="Times New Roman" w:hAnsi="Times New Roman" w:cs="Times New Roman"/>
          <w:sz w:val="24"/>
          <w:szCs w:val="24"/>
        </w:rPr>
      </w:pPr>
    </w:p>
    <w:p w:rsidR="008A3D77" w:rsidRDefault="008A3D77" w:rsidP="008A3D77">
      <w:pPr>
        <w:spacing w:line="480" w:lineRule="auto"/>
        <w:rPr>
          <w:rFonts w:ascii="Times New Roman" w:hAnsi="Times New Roman" w:cs="Times New Roman"/>
          <w:sz w:val="24"/>
          <w:szCs w:val="24"/>
        </w:rPr>
      </w:pPr>
      <w:r>
        <w:rPr>
          <w:rFonts w:ascii="Times New Roman" w:hAnsi="Times New Roman" w:cs="Times New Roman"/>
          <w:sz w:val="24"/>
          <w:szCs w:val="24"/>
        </w:rPr>
        <w:t>Naif AM Almontashiri, PhD</w:t>
      </w:r>
      <w:r>
        <w:rPr>
          <w:rFonts w:ascii="Times New Roman" w:hAnsi="Times New Roman" w:cs="Times New Roman"/>
          <w:sz w:val="24"/>
          <w:szCs w:val="24"/>
          <w:vertAlign w:val="superscript"/>
        </w:rPr>
        <w:t>1,2</w:t>
      </w:r>
      <w:r>
        <w:rPr>
          <w:rFonts w:ascii="Times New Roman" w:hAnsi="Times New Roman" w:cs="Times New Roman"/>
          <w:sz w:val="24"/>
          <w:szCs w:val="24"/>
        </w:rPr>
        <w:t>, Li Zha, PhD</w:t>
      </w:r>
      <w:r>
        <w:rPr>
          <w:rFonts w:ascii="Times New Roman" w:hAnsi="Times New Roman" w:cs="Times New Roman"/>
          <w:sz w:val="24"/>
          <w:szCs w:val="24"/>
          <w:vertAlign w:val="superscript"/>
        </w:rPr>
        <w:t>1</w:t>
      </w:r>
      <w:r>
        <w:rPr>
          <w:rFonts w:ascii="Times New Roman" w:hAnsi="Times New Roman" w:cs="Times New Roman"/>
          <w:sz w:val="24"/>
          <w:szCs w:val="24"/>
        </w:rPr>
        <w:t>, Kim Young, MSc</w:t>
      </w:r>
      <w:r>
        <w:rPr>
          <w:rFonts w:ascii="Times New Roman" w:hAnsi="Times New Roman" w:cs="Times New Roman"/>
          <w:sz w:val="24"/>
          <w:szCs w:val="24"/>
          <w:vertAlign w:val="superscript"/>
        </w:rPr>
        <w:t>1</w:t>
      </w:r>
      <w:r>
        <w:rPr>
          <w:rFonts w:ascii="Times New Roman" w:hAnsi="Times New Roman" w:cs="Times New Roman"/>
          <w:sz w:val="24"/>
          <w:szCs w:val="24"/>
        </w:rPr>
        <w:t>, Terence Law, MSc</w:t>
      </w:r>
      <w:r>
        <w:rPr>
          <w:rFonts w:ascii="Times New Roman" w:hAnsi="Times New Roman" w:cs="Times New Roman"/>
          <w:sz w:val="24"/>
          <w:szCs w:val="24"/>
          <w:vertAlign w:val="superscript"/>
        </w:rPr>
        <w:t>1</w:t>
      </w:r>
      <w:r>
        <w:rPr>
          <w:rFonts w:ascii="Times New Roman" w:hAnsi="Times New Roman" w:cs="Times New Roman"/>
          <w:sz w:val="24"/>
          <w:szCs w:val="24"/>
        </w:rPr>
        <w:t>, Mark D Kellogg, PhD</w:t>
      </w:r>
      <w:r>
        <w:rPr>
          <w:rFonts w:ascii="Times New Roman" w:hAnsi="Times New Roman" w:cs="Times New Roman"/>
          <w:sz w:val="24"/>
          <w:szCs w:val="24"/>
          <w:vertAlign w:val="superscript"/>
        </w:rPr>
        <w:t>1</w:t>
      </w:r>
      <w:r>
        <w:rPr>
          <w:rFonts w:ascii="Times New Roman" w:hAnsi="Times New Roman" w:cs="Times New Roman"/>
          <w:sz w:val="24"/>
          <w:szCs w:val="24"/>
        </w:rPr>
        <w:t>, Olaf A Bodamer, MD, PhD</w:t>
      </w:r>
      <w:r>
        <w:rPr>
          <w:rFonts w:ascii="Times New Roman" w:hAnsi="Times New Roman" w:cs="Times New Roman"/>
          <w:sz w:val="24"/>
          <w:szCs w:val="24"/>
          <w:vertAlign w:val="superscript"/>
        </w:rPr>
        <w:t>3,4</w:t>
      </w:r>
      <w:r>
        <w:rPr>
          <w:rFonts w:ascii="Times New Roman" w:hAnsi="Times New Roman" w:cs="Times New Roman"/>
          <w:sz w:val="24"/>
          <w:szCs w:val="24"/>
        </w:rPr>
        <w:t>, Roy WA Peake, PhD</w:t>
      </w:r>
      <w:r>
        <w:rPr>
          <w:rFonts w:ascii="Times New Roman" w:hAnsi="Times New Roman" w:cs="Times New Roman"/>
          <w:sz w:val="24"/>
          <w:szCs w:val="24"/>
          <w:vertAlign w:val="superscript"/>
        </w:rPr>
        <w:t>1*</w:t>
      </w:r>
    </w:p>
    <w:p w:rsidR="008A3D77" w:rsidRDefault="008A3D77" w:rsidP="008A3D77">
      <w:pPr>
        <w:spacing w:line="480" w:lineRule="auto"/>
        <w:rPr>
          <w:rFonts w:ascii="Times New Roman" w:hAnsi="Times New Roman" w:cs="Times New Roman"/>
          <w:color w:val="000000" w:themeColor="text1"/>
          <w:sz w:val="20"/>
          <w:szCs w:val="20"/>
          <w:vertAlign w:val="superscript"/>
        </w:rPr>
      </w:pPr>
    </w:p>
    <w:p w:rsidR="008A3D77" w:rsidRDefault="008A3D77" w:rsidP="008A3D77">
      <w:pPr>
        <w:spacing w:line="48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Department of Laboratory Medicine, Boston Children’s Hospital, Harvard Medical School, Boston, Massachusetts, USA.</w:t>
      </w:r>
      <w:proofErr w:type="gramEnd"/>
    </w:p>
    <w:p w:rsidR="008A3D77" w:rsidRDefault="008A3D77" w:rsidP="008A3D77">
      <w:pPr>
        <w:spacing w:line="48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Faculty of Applied Medical Sciences and the Center for Genetics and Inherited Disorders, Taibah University, </w:t>
      </w:r>
      <w:proofErr w:type="spellStart"/>
      <w:r>
        <w:rPr>
          <w:rFonts w:ascii="Times New Roman" w:hAnsi="Times New Roman" w:cs="Times New Roman"/>
          <w:color w:val="000000" w:themeColor="text1"/>
          <w:sz w:val="24"/>
          <w:szCs w:val="24"/>
        </w:rPr>
        <w:t>Almadinah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Almunwarah</w:t>
      </w:r>
      <w:proofErr w:type="spellEnd"/>
      <w:r>
        <w:rPr>
          <w:rFonts w:ascii="Times New Roman" w:hAnsi="Times New Roman" w:cs="Times New Roman"/>
          <w:color w:val="000000" w:themeColor="text1"/>
          <w:sz w:val="24"/>
          <w:szCs w:val="24"/>
        </w:rPr>
        <w:t>, Saudi Arabia.</w:t>
      </w:r>
      <w:proofErr w:type="gramEnd"/>
    </w:p>
    <w:p w:rsidR="008A3D77" w:rsidRDefault="008A3D77" w:rsidP="008A3D77">
      <w:pPr>
        <w:spacing w:line="48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Division of Genetics and Genomics, Boston Children’s Hospital, Harvard Medical School, Boston, Massachusetts, USA.</w:t>
      </w:r>
      <w:proofErr w:type="gramEnd"/>
    </w:p>
    <w:p w:rsidR="008A3D77" w:rsidRDefault="008A3D77" w:rsidP="008A3D7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Broad Institute of Harvard University and MIT, Cambridge, Massachusetts, USA</w:t>
      </w:r>
    </w:p>
    <w:p w:rsidR="008A3D77" w:rsidRDefault="008A3D77" w:rsidP="008A3D77">
      <w:pPr>
        <w:spacing w:line="480" w:lineRule="auto"/>
        <w:rPr>
          <w:rFonts w:ascii="Times New Roman" w:hAnsi="Times New Roman" w:cs="Times New Roman"/>
          <w:sz w:val="24"/>
          <w:szCs w:val="24"/>
        </w:rPr>
      </w:pPr>
    </w:p>
    <w:p w:rsidR="008A3D77" w:rsidRDefault="008A3D77" w:rsidP="008A3D77">
      <w:pPr>
        <w:spacing w:line="480" w:lineRule="auto"/>
        <w:rPr>
          <w:rFonts w:ascii="Times New Roman" w:hAnsi="Times New Roman" w:cs="Times New Roman"/>
          <w:sz w:val="24"/>
          <w:szCs w:val="24"/>
        </w:rPr>
      </w:pPr>
      <w:r>
        <w:rPr>
          <w:rFonts w:ascii="Times New Roman" w:hAnsi="Times New Roman" w:cs="Times New Roman"/>
          <w:sz w:val="24"/>
          <w:szCs w:val="24"/>
        </w:rPr>
        <w:t>*Corresponding Author:</w:t>
      </w:r>
    </w:p>
    <w:p w:rsidR="008A3D77" w:rsidRDefault="008A3D77" w:rsidP="008A3D77">
      <w:pPr>
        <w:spacing w:line="480" w:lineRule="auto"/>
        <w:rPr>
          <w:rFonts w:ascii="Times New Roman" w:hAnsi="Times New Roman" w:cs="Times New Roman"/>
          <w:sz w:val="24"/>
          <w:szCs w:val="24"/>
        </w:rPr>
      </w:pPr>
      <w:r>
        <w:rPr>
          <w:rFonts w:ascii="Times New Roman" w:hAnsi="Times New Roman" w:cs="Times New Roman"/>
          <w:sz w:val="24"/>
          <w:szCs w:val="24"/>
        </w:rPr>
        <w:t>Roy W.A. Peake, PhD, FACMG</w:t>
      </w:r>
    </w:p>
    <w:p w:rsidR="008A3D77" w:rsidRDefault="008A3D77" w:rsidP="008A3D77">
      <w:pPr>
        <w:spacing w:line="480" w:lineRule="auto"/>
        <w:rPr>
          <w:rFonts w:ascii="Times New Roman" w:hAnsi="Times New Roman" w:cs="Times New Roman"/>
          <w:sz w:val="24"/>
          <w:szCs w:val="24"/>
        </w:rPr>
      </w:pPr>
      <w:r>
        <w:rPr>
          <w:rFonts w:ascii="Times New Roman" w:hAnsi="Times New Roman" w:cs="Times New Roman"/>
          <w:sz w:val="24"/>
          <w:szCs w:val="24"/>
        </w:rPr>
        <w:t>Tel: 617-355-4182</w:t>
      </w:r>
    </w:p>
    <w:p w:rsidR="008A3D77" w:rsidRDefault="008A3D77" w:rsidP="008A3D77">
      <w:pPr>
        <w:spacing w:line="48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Pr>
            <w:rStyle w:val="Hyperlink"/>
            <w:rFonts w:ascii="Times New Roman" w:hAnsi="Times New Roman" w:cs="Times New Roman"/>
            <w:sz w:val="24"/>
            <w:szCs w:val="24"/>
          </w:rPr>
          <w:t>Roy.Peake@childrens.harvard.edu</w:t>
        </w:r>
      </w:hyperlink>
    </w:p>
    <w:p w:rsidR="008A3D77" w:rsidRDefault="008A3D77" w:rsidP="008A3D77">
      <w:pPr>
        <w:spacing w:line="480" w:lineRule="auto"/>
        <w:rPr>
          <w:rFonts w:ascii="Times New Roman" w:hAnsi="Times New Roman" w:cs="Times New Roman"/>
          <w:sz w:val="24"/>
          <w:szCs w:val="24"/>
        </w:rPr>
      </w:pPr>
    </w:p>
    <w:p w:rsidR="00E24C97" w:rsidRPr="00DC71D8" w:rsidRDefault="00781909" w:rsidP="00E24C97">
      <w:pPr>
        <w:rPr>
          <w:rFonts w:ascii="Times New Roman" w:hAnsi="Times New Roman" w:cs="Times New Roman"/>
          <w:b/>
          <w:sz w:val="24"/>
          <w:szCs w:val="24"/>
          <w:u w:val="single"/>
        </w:rPr>
      </w:pPr>
      <w:r w:rsidRPr="00DC71D8">
        <w:rPr>
          <w:rFonts w:ascii="Times New Roman" w:hAnsi="Times New Roman" w:cs="Times New Roman"/>
          <w:b/>
          <w:sz w:val="24"/>
          <w:szCs w:val="24"/>
          <w:u w:val="single"/>
        </w:rPr>
        <w:lastRenderedPageBreak/>
        <w:t xml:space="preserve">Section S1: </w:t>
      </w:r>
      <w:r w:rsidR="00E24C97" w:rsidRPr="00DC71D8">
        <w:rPr>
          <w:rFonts w:ascii="Times New Roman" w:hAnsi="Times New Roman" w:cs="Times New Roman"/>
          <w:b/>
          <w:sz w:val="24"/>
          <w:szCs w:val="24"/>
          <w:u w:val="single"/>
        </w:rPr>
        <w:t>Overview of Untargeted Metabolomics Methodology</w:t>
      </w:r>
      <w:bookmarkEnd w:id="0"/>
    </w:p>
    <w:p w:rsidR="00E24C97" w:rsidRDefault="00936D19" w:rsidP="00634358">
      <w:pPr>
        <w:spacing w:line="240" w:lineRule="auto"/>
        <w:rPr>
          <w:rFonts w:ascii="Times New Roman" w:hAnsi="Times New Roman" w:cs="Times New Roman"/>
          <w:sz w:val="24"/>
          <w:szCs w:val="24"/>
        </w:rPr>
      </w:pPr>
      <w:r>
        <w:rPr>
          <w:rFonts w:ascii="Times New Roman" w:hAnsi="Times New Roman" w:cs="Times New Roman"/>
          <w:sz w:val="24"/>
          <w:szCs w:val="24"/>
        </w:rPr>
        <w:t>A full description of the method is provided in reference</w:t>
      </w:r>
      <w:r w:rsidR="00720C97">
        <w:rPr>
          <w:rFonts w:ascii="Times New Roman" w:hAnsi="Times New Roman" w:cs="Times New Roman"/>
          <w:sz w:val="24"/>
          <w:szCs w:val="24"/>
        </w:rPr>
        <w:t xml:space="preserve"> 11. </w:t>
      </w:r>
      <w:r>
        <w:rPr>
          <w:rFonts w:ascii="Times New Roman" w:hAnsi="Times New Roman" w:cs="Times New Roman"/>
          <w:sz w:val="24"/>
          <w:szCs w:val="24"/>
        </w:rPr>
        <w:t xml:space="preserve"> In short, s</w:t>
      </w:r>
      <w:r w:rsidR="00C84A06">
        <w:rPr>
          <w:rFonts w:ascii="Times New Roman" w:hAnsi="Times New Roman" w:cs="Times New Roman"/>
          <w:sz w:val="24"/>
          <w:szCs w:val="24"/>
        </w:rPr>
        <w:t xml:space="preserve">mall molecules were extracted in 80% methanol solution and subjected to four analyses: Two </w:t>
      </w:r>
      <w:r w:rsidR="00720C97">
        <w:rPr>
          <w:rFonts w:ascii="Times New Roman" w:hAnsi="Times New Roman" w:cs="Times New Roman"/>
          <w:sz w:val="24"/>
          <w:szCs w:val="24"/>
        </w:rPr>
        <w:t>liquid-chromatography tandem mass spectrometry (</w:t>
      </w:r>
      <w:r w:rsidR="00C84A06">
        <w:rPr>
          <w:rFonts w:ascii="Times New Roman" w:hAnsi="Times New Roman" w:cs="Times New Roman"/>
          <w:sz w:val="24"/>
          <w:szCs w:val="24"/>
        </w:rPr>
        <w:t>LC-MS/MS</w:t>
      </w:r>
      <w:r w:rsidR="00720C97">
        <w:rPr>
          <w:rFonts w:ascii="Times New Roman" w:hAnsi="Times New Roman" w:cs="Times New Roman"/>
          <w:sz w:val="24"/>
          <w:szCs w:val="24"/>
        </w:rPr>
        <w:t>)</w:t>
      </w:r>
      <w:r w:rsidR="00C84A06">
        <w:rPr>
          <w:rFonts w:ascii="Times New Roman" w:hAnsi="Times New Roman" w:cs="Times New Roman"/>
          <w:sz w:val="24"/>
          <w:szCs w:val="24"/>
        </w:rPr>
        <w:t xml:space="preserve"> analyses in positive ionization mode and two LC-MS/MS analyses in negative ionization mode. All chromatographic separations were completed using an Acquity UPLC (Waters) equipped with either a Waters BEH C18 column or a Waters BEH amide column, depending on the method, followed by analysis with a Q-</w:t>
      </w:r>
      <w:proofErr w:type="spellStart"/>
      <w:r w:rsidR="00C84A06">
        <w:rPr>
          <w:rFonts w:ascii="Times New Roman" w:hAnsi="Times New Roman" w:cs="Times New Roman"/>
          <w:sz w:val="24"/>
          <w:szCs w:val="24"/>
        </w:rPr>
        <w:t>Exactive</w:t>
      </w:r>
      <w:proofErr w:type="spellEnd"/>
      <w:r w:rsidR="00C84A06">
        <w:rPr>
          <w:rFonts w:ascii="Times New Roman" w:hAnsi="Times New Roman" w:cs="Times New Roman"/>
          <w:sz w:val="24"/>
          <w:szCs w:val="24"/>
        </w:rPr>
        <w:t xml:space="preserve"> high-resolution mass spectrometer (Thermo-</w:t>
      </w:r>
      <w:proofErr w:type="spellStart"/>
      <w:r w:rsidR="00C84A06">
        <w:rPr>
          <w:rFonts w:ascii="Times New Roman" w:hAnsi="Times New Roman" w:cs="Times New Roman"/>
          <w:sz w:val="24"/>
          <w:szCs w:val="24"/>
        </w:rPr>
        <w:t>Finnigan</w:t>
      </w:r>
      <w:proofErr w:type="spellEnd"/>
      <w:r w:rsidR="00C84A06">
        <w:rPr>
          <w:rFonts w:ascii="Times New Roman" w:hAnsi="Times New Roman" w:cs="Times New Roman"/>
          <w:sz w:val="24"/>
          <w:szCs w:val="24"/>
        </w:rPr>
        <w:t xml:space="preserve">). Metabolites were identified with known chemical structure by matching the ions chromatographic retention index, nominal </w:t>
      </w:r>
      <w:proofErr w:type="gramStart"/>
      <w:r w:rsidR="00C84A06">
        <w:rPr>
          <w:rFonts w:ascii="Times New Roman" w:hAnsi="Times New Roman" w:cs="Times New Roman"/>
          <w:sz w:val="24"/>
          <w:szCs w:val="24"/>
        </w:rPr>
        <w:t>mass,</w:t>
      </w:r>
      <w:proofErr w:type="gramEnd"/>
      <w:r w:rsidR="00C84A06">
        <w:rPr>
          <w:rFonts w:ascii="Times New Roman" w:hAnsi="Times New Roman" w:cs="Times New Roman"/>
          <w:sz w:val="24"/>
          <w:szCs w:val="24"/>
        </w:rPr>
        <w:t xml:space="preserve"> and mass spectral fragmentation signatures, with reference library entries created from authentic standard metabolites under the identical analytical procedure as the experimental samples. Currently, the reference library contains entries for ~ 2500 unique human metabolites. Semi quantitative analysis was achieved by comparing patient samples to a set of invariant anchor specimen included in each batch. Raw spectral intensity values were normalized to the anchor samples, log transformed, and compared to a normal reference population to generate z-score values. Rare compounds are those analytes detected in the patient specimen but only rarely seen in the reference population (&lt; 5% of all patients tested). For urine samples, all data are normalized to creatinine prior to metabolomic analysis. </w:t>
      </w:r>
    </w:p>
    <w:p w:rsidR="00FD425D" w:rsidRDefault="00FD425D" w:rsidP="005C667E">
      <w:pPr>
        <w:spacing w:line="240" w:lineRule="auto"/>
        <w:jc w:val="both"/>
        <w:rPr>
          <w:rFonts w:ascii="Times New Roman" w:hAnsi="Times New Roman" w:cs="Times New Roman"/>
          <w:sz w:val="24"/>
          <w:szCs w:val="24"/>
        </w:rPr>
      </w:pPr>
    </w:p>
    <w:p w:rsidR="00FD425D" w:rsidRPr="00DC71D8" w:rsidRDefault="00FD425D" w:rsidP="00FD425D">
      <w:pPr>
        <w:rPr>
          <w:rFonts w:ascii="Times New Roman" w:hAnsi="Times New Roman" w:cs="Times New Roman"/>
          <w:b/>
          <w:sz w:val="24"/>
          <w:szCs w:val="24"/>
          <w:u w:val="single"/>
        </w:rPr>
      </w:pPr>
      <w:r w:rsidRPr="00DC71D8">
        <w:rPr>
          <w:rFonts w:ascii="Times New Roman" w:hAnsi="Times New Roman" w:cs="Times New Roman"/>
          <w:b/>
          <w:sz w:val="24"/>
          <w:szCs w:val="24"/>
          <w:u w:val="single"/>
        </w:rPr>
        <w:t>Section S</w:t>
      </w:r>
      <w:r>
        <w:rPr>
          <w:rFonts w:ascii="Times New Roman" w:hAnsi="Times New Roman" w:cs="Times New Roman"/>
          <w:b/>
          <w:sz w:val="24"/>
          <w:szCs w:val="24"/>
          <w:u w:val="single"/>
        </w:rPr>
        <w:t>2</w:t>
      </w:r>
      <w:r w:rsidRPr="00DC71D8">
        <w:rPr>
          <w:rFonts w:ascii="Times New Roman" w:hAnsi="Times New Roman" w:cs="Times New Roman"/>
          <w:b/>
          <w:sz w:val="24"/>
          <w:szCs w:val="24"/>
          <w:u w:val="single"/>
        </w:rPr>
        <w:t xml:space="preserve">: Overview of </w:t>
      </w:r>
      <w:r>
        <w:rPr>
          <w:rFonts w:ascii="Times New Roman" w:hAnsi="Times New Roman" w:cs="Times New Roman"/>
          <w:b/>
          <w:sz w:val="24"/>
          <w:szCs w:val="24"/>
          <w:u w:val="single"/>
        </w:rPr>
        <w:t>Targeted</w:t>
      </w:r>
      <w:r w:rsidR="0086243A">
        <w:rPr>
          <w:rFonts w:ascii="Times New Roman" w:hAnsi="Times New Roman" w:cs="Times New Roman"/>
          <w:b/>
          <w:sz w:val="24"/>
          <w:szCs w:val="24"/>
          <w:u w:val="single"/>
        </w:rPr>
        <w:t xml:space="preserve"> Metabolomics Methodologies</w:t>
      </w:r>
    </w:p>
    <w:p w:rsidR="00935075" w:rsidRDefault="00AA4F1B" w:rsidP="00572EB2">
      <w:pPr>
        <w:jc w:val="both"/>
        <w:rPr>
          <w:rFonts w:ascii="Times New Roman" w:hAnsi="Times New Roman" w:cs="Times New Roman"/>
          <w:sz w:val="24"/>
          <w:szCs w:val="24"/>
        </w:rPr>
      </w:pPr>
      <w:r>
        <w:rPr>
          <w:rFonts w:ascii="Times New Roman" w:hAnsi="Times New Roman" w:cs="Times New Roman"/>
          <w:i/>
          <w:sz w:val="24"/>
          <w:szCs w:val="24"/>
          <w:u w:val="single"/>
        </w:rPr>
        <w:t xml:space="preserve">Qualitative </w:t>
      </w:r>
      <w:r w:rsidR="00935075" w:rsidRPr="00935075">
        <w:rPr>
          <w:rFonts w:ascii="Times New Roman" w:hAnsi="Times New Roman" w:cs="Times New Roman"/>
          <w:i/>
          <w:sz w:val="24"/>
          <w:szCs w:val="24"/>
          <w:u w:val="single"/>
        </w:rPr>
        <w:t>Urine Organic Acids:</w:t>
      </w:r>
      <w:r w:rsidR="00935075">
        <w:rPr>
          <w:rFonts w:ascii="Times New Roman" w:hAnsi="Times New Roman" w:cs="Times New Roman"/>
          <w:sz w:val="24"/>
          <w:szCs w:val="24"/>
        </w:rPr>
        <w:t>-</w:t>
      </w:r>
    </w:p>
    <w:p w:rsidR="00935075" w:rsidRDefault="00936D19" w:rsidP="00634358">
      <w:pPr>
        <w:rPr>
          <w:rFonts w:ascii="Times New Roman" w:hAnsi="Times New Roman" w:cs="Times New Roman"/>
          <w:sz w:val="24"/>
          <w:szCs w:val="24"/>
        </w:rPr>
      </w:pPr>
      <w:r w:rsidRPr="00936D19">
        <w:rPr>
          <w:rFonts w:ascii="Times New Roman" w:hAnsi="Times New Roman" w:cs="Times New Roman"/>
          <w:sz w:val="24"/>
          <w:szCs w:val="24"/>
        </w:rPr>
        <w:t xml:space="preserve">Urine organic acids were extracted into ethyl acetate/ether and converted to trimethylsilyl (TMS) derivatives </w:t>
      </w:r>
      <w:r w:rsidR="007257AA">
        <w:rPr>
          <w:rFonts w:ascii="Times New Roman" w:hAnsi="Times New Roman" w:cs="Times New Roman"/>
          <w:sz w:val="24"/>
          <w:szCs w:val="24"/>
        </w:rPr>
        <w:t xml:space="preserve">using </w:t>
      </w:r>
      <w:r w:rsidR="007257AA" w:rsidRPr="007257AA">
        <w:rPr>
          <w:rFonts w:ascii="Times New Roman" w:hAnsi="Times New Roman" w:cs="Times New Roman"/>
          <w:sz w:val="24"/>
          <w:szCs w:val="24"/>
        </w:rPr>
        <w:t>N,O-</w:t>
      </w:r>
      <w:proofErr w:type="spellStart"/>
      <w:r w:rsidR="007257AA" w:rsidRPr="007257AA">
        <w:rPr>
          <w:rFonts w:ascii="Times New Roman" w:hAnsi="Times New Roman" w:cs="Times New Roman"/>
          <w:sz w:val="24"/>
          <w:szCs w:val="24"/>
        </w:rPr>
        <w:t>Bis</w:t>
      </w:r>
      <w:proofErr w:type="spellEnd"/>
      <w:r w:rsidR="007257AA" w:rsidRPr="007257AA">
        <w:rPr>
          <w:rFonts w:ascii="Times New Roman" w:hAnsi="Times New Roman" w:cs="Times New Roman"/>
          <w:sz w:val="24"/>
          <w:szCs w:val="24"/>
        </w:rPr>
        <w:t>(trimethylsilyl)</w:t>
      </w:r>
      <w:proofErr w:type="spellStart"/>
      <w:r w:rsidR="007257AA" w:rsidRPr="007257AA">
        <w:rPr>
          <w:rFonts w:ascii="Times New Roman" w:hAnsi="Times New Roman" w:cs="Times New Roman"/>
          <w:sz w:val="24"/>
          <w:szCs w:val="24"/>
        </w:rPr>
        <w:t>trifluoroacetamide</w:t>
      </w:r>
      <w:proofErr w:type="spellEnd"/>
      <w:r w:rsidR="007257AA" w:rsidRPr="007257AA">
        <w:rPr>
          <w:rFonts w:ascii="Times New Roman" w:hAnsi="Times New Roman" w:cs="Times New Roman"/>
          <w:sz w:val="24"/>
          <w:szCs w:val="24"/>
        </w:rPr>
        <w:t xml:space="preserve"> (BSTFA) and 1% </w:t>
      </w:r>
      <w:proofErr w:type="spellStart"/>
      <w:r w:rsidR="00634358">
        <w:rPr>
          <w:rFonts w:ascii="Times New Roman" w:hAnsi="Times New Roman" w:cs="Times New Roman"/>
          <w:sz w:val="24"/>
          <w:szCs w:val="24"/>
        </w:rPr>
        <w:t>t</w:t>
      </w:r>
      <w:r w:rsidR="007257AA" w:rsidRPr="007257AA">
        <w:rPr>
          <w:rFonts w:ascii="Times New Roman" w:hAnsi="Times New Roman" w:cs="Times New Roman"/>
          <w:sz w:val="24"/>
          <w:szCs w:val="24"/>
        </w:rPr>
        <w:t>rimethylchlorosilane</w:t>
      </w:r>
      <w:proofErr w:type="spellEnd"/>
      <w:r w:rsidR="007257AA" w:rsidRPr="007257AA">
        <w:rPr>
          <w:rFonts w:ascii="Times New Roman" w:hAnsi="Times New Roman" w:cs="Times New Roman"/>
          <w:sz w:val="24"/>
          <w:szCs w:val="24"/>
        </w:rPr>
        <w:t xml:space="preserve"> (TMCS) </w:t>
      </w:r>
      <w:r w:rsidRPr="00936D19">
        <w:rPr>
          <w:rFonts w:ascii="Times New Roman" w:hAnsi="Times New Roman" w:cs="Times New Roman"/>
          <w:sz w:val="24"/>
          <w:szCs w:val="24"/>
        </w:rPr>
        <w:t xml:space="preserve">prior to </w:t>
      </w:r>
      <w:r w:rsidR="00720C97">
        <w:rPr>
          <w:rFonts w:ascii="Times New Roman" w:hAnsi="Times New Roman" w:cs="Times New Roman"/>
          <w:sz w:val="24"/>
          <w:szCs w:val="24"/>
        </w:rPr>
        <w:t xml:space="preserve">gas chromatography mass spectrometry (GCMS) </w:t>
      </w:r>
      <w:r w:rsidRPr="00936D19">
        <w:rPr>
          <w:rFonts w:ascii="Times New Roman" w:hAnsi="Times New Roman" w:cs="Times New Roman"/>
          <w:sz w:val="24"/>
          <w:szCs w:val="24"/>
        </w:rPr>
        <w:t>analysis using a GC 6890N/ MS 5975 system equipped with a DB-1 column (Agilent</w:t>
      </w:r>
      <w:r w:rsidR="00147832">
        <w:rPr>
          <w:rFonts w:ascii="Times New Roman" w:hAnsi="Times New Roman" w:cs="Times New Roman"/>
          <w:sz w:val="24"/>
          <w:szCs w:val="24"/>
        </w:rPr>
        <w:t xml:space="preserve"> Technologies, Santa Clara, CA</w:t>
      </w:r>
      <w:r w:rsidRPr="00936D19">
        <w:rPr>
          <w:rFonts w:ascii="Times New Roman" w:hAnsi="Times New Roman" w:cs="Times New Roman"/>
          <w:sz w:val="24"/>
          <w:szCs w:val="24"/>
        </w:rPr>
        <w:t>).</w:t>
      </w:r>
      <w:r>
        <w:rPr>
          <w:rFonts w:ascii="Times New Roman" w:hAnsi="Times New Roman" w:cs="Times New Roman"/>
          <w:sz w:val="24"/>
          <w:szCs w:val="24"/>
        </w:rPr>
        <w:t xml:space="preserve"> </w:t>
      </w:r>
      <w:r w:rsidR="00230818">
        <w:rPr>
          <w:rFonts w:ascii="Times New Roman" w:hAnsi="Times New Roman" w:cs="Times New Roman"/>
          <w:sz w:val="24"/>
          <w:szCs w:val="24"/>
        </w:rPr>
        <w:t xml:space="preserve">Data was acquired in scan mode between 50 and 550 </w:t>
      </w:r>
      <w:r w:rsidR="00230818" w:rsidRPr="00230818">
        <w:rPr>
          <w:rFonts w:ascii="Times New Roman" w:hAnsi="Times New Roman" w:cs="Times New Roman"/>
          <w:i/>
          <w:sz w:val="24"/>
          <w:szCs w:val="24"/>
        </w:rPr>
        <w:t>m/z.</w:t>
      </w:r>
    </w:p>
    <w:p w:rsidR="00935075" w:rsidRDefault="00935075" w:rsidP="00935075">
      <w:pPr>
        <w:jc w:val="both"/>
        <w:rPr>
          <w:rFonts w:ascii="Times New Roman" w:hAnsi="Times New Roman" w:cs="Times New Roman"/>
          <w:sz w:val="24"/>
          <w:szCs w:val="24"/>
        </w:rPr>
      </w:pPr>
      <w:r w:rsidRPr="00935075">
        <w:rPr>
          <w:rFonts w:ascii="Times New Roman" w:hAnsi="Times New Roman" w:cs="Times New Roman"/>
          <w:i/>
          <w:sz w:val="24"/>
          <w:szCs w:val="24"/>
          <w:u w:val="single"/>
        </w:rPr>
        <w:t xml:space="preserve">Urine </w:t>
      </w:r>
      <w:r>
        <w:rPr>
          <w:rFonts w:ascii="Times New Roman" w:hAnsi="Times New Roman" w:cs="Times New Roman"/>
          <w:i/>
          <w:sz w:val="24"/>
          <w:szCs w:val="24"/>
          <w:u w:val="single"/>
        </w:rPr>
        <w:t>Acylglycines</w:t>
      </w:r>
      <w:r w:rsidR="00110C8A">
        <w:rPr>
          <w:rFonts w:ascii="Times New Roman" w:hAnsi="Times New Roman" w:cs="Times New Roman"/>
          <w:i/>
          <w:sz w:val="24"/>
          <w:szCs w:val="24"/>
          <w:u w:val="single"/>
        </w:rPr>
        <w:t xml:space="preserve"> and </w:t>
      </w:r>
      <w:r w:rsidR="00AA4F1B">
        <w:rPr>
          <w:rFonts w:ascii="Times New Roman" w:hAnsi="Times New Roman" w:cs="Times New Roman"/>
          <w:i/>
          <w:sz w:val="24"/>
          <w:szCs w:val="24"/>
          <w:u w:val="single"/>
        </w:rPr>
        <w:t xml:space="preserve">Quantitative </w:t>
      </w:r>
      <w:r w:rsidR="00110C8A">
        <w:rPr>
          <w:rFonts w:ascii="Times New Roman" w:hAnsi="Times New Roman" w:cs="Times New Roman"/>
          <w:i/>
          <w:sz w:val="24"/>
          <w:szCs w:val="24"/>
          <w:u w:val="single"/>
        </w:rPr>
        <w:t>Urine Organic Acids</w:t>
      </w:r>
      <w:r>
        <w:rPr>
          <w:rFonts w:ascii="Times New Roman" w:hAnsi="Times New Roman" w:cs="Times New Roman"/>
          <w:i/>
          <w:sz w:val="24"/>
          <w:szCs w:val="24"/>
          <w:u w:val="single"/>
        </w:rPr>
        <w:t>:-</w:t>
      </w:r>
      <w:r>
        <w:rPr>
          <w:rFonts w:ascii="Times New Roman" w:hAnsi="Times New Roman" w:cs="Times New Roman"/>
          <w:sz w:val="24"/>
          <w:szCs w:val="24"/>
        </w:rPr>
        <w:t xml:space="preserve"> </w:t>
      </w:r>
    </w:p>
    <w:p w:rsidR="00B361D2" w:rsidRDefault="001D69B2" w:rsidP="00B361D2">
      <w:pPr>
        <w:rPr>
          <w:rFonts w:ascii="Times New Roman" w:hAnsi="Times New Roman" w:cs="Times New Roman"/>
          <w:sz w:val="24"/>
          <w:szCs w:val="24"/>
        </w:rPr>
      </w:pPr>
      <w:r>
        <w:rPr>
          <w:rFonts w:ascii="Times New Roman" w:hAnsi="Times New Roman" w:cs="Times New Roman"/>
          <w:sz w:val="24"/>
          <w:szCs w:val="24"/>
        </w:rPr>
        <w:t xml:space="preserve">Urine acylglycines, urine methylmalonic acid, urine glutaric acid and urine ethylmalonic acid </w:t>
      </w:r>
      <w:r w:rsidR="00936D19">
        <w:rPr>
          <w:rFonts w:ascii="Times New Roman" w:hAnsi="Times New Roman" w:cs="Times New Roman"/>
          <w:sz w:val="24"/>
          <w:szCs w:val="24"/>
        </w:rPr>
        <w:t xml:space="preserve">were </w:t>
      </w:r>
      <w:r w:rsidR="00B361D2">
        <w:rPr>
          <w:rFonts w:ascii="Times New Roman" w:hAnsi="Times New Roman" w:cs="Times New Roman"/>
          <w:sz w:val="24"/>
          <w:szCs w:val="24"/>
        </w:rPr>
        <w:t>subjected to</w:t>
      </w:r>
      <w:r w:rsidR="00936D19">
        <w:rPr>
          <w:rFonts w:ascii="Times New Roman" w:hAnsi="Times New Roman" w:cs="Times New Roman"/>
          <w:sz w:val="24"/>
          <w:szCs w:val="24"/>
        </w:rPr>
        <w:t xml:space="preserve"> acidification followed by solid-phase extraction using </w:t>
      </w:r>
      <w:r w:rsidR="00147832">
        <w:rPr>
          <w:rFonts w:ascii="Times New Roman" w:hAnsi="Times New Roman" w:cs="Times New Roman"/>
          <w:sz w:val="24"/>
          <w:szCs w:val="24"/>
        </w:rPr>
        <w:t xml:space="preserve">CHEM </w:t>
      </w:r>
      <w:proofErr w:type="spellStart"/>
      <w:r w:rsidR="00147832">
        <w:rPr>
          <w:rFonts w:ascii="Times New Roman" w:hAnsi="Times New Roman" w:cs="Times New Roman"/>
          <w:sz w:val="24"/>
          <w:szCs w:val="24"/>
        </w:rPr>
        <w:t>Elut</w:t>
      </w:r>
      <w:proofErr w:type="spellEnd"/>
      <w:r w:rsidR="00147832">
        <w:rPr>
          <w:rFonts w:ascii="Times New Roman" w:hAnsi="Times New Roman" w:cs="Times New Roman"/>
          <w:sz w:val="24"/>
          <w:szCs w:val="24"/>
        </w:rPr>
        <w:t xml:space="preserve">, 300mL unbuffered column resin </w:t>
      </w:r>
      <w:r w:rsidR="00147832" w:rsidRPr="00936D19">
        <w:rPr>
          <w:rFonts w:ascii="Times New Roman" w:hAnsi="Times New Roman" w:cs="Times New Roman"/>
          <w:sz w:val="24"/>
          <w:szCs w:val="24"/>
        </w:rPr>
        <w:t>(Agilent</w:t>
      </w:r>
      <w:r w:rsidR="00147832">
        <w:rPr>
          <w:rFonts w:ascii="Times New Roman" w:hAnsi="Times New Roman" w:cs="Times New Roman"/>
          <w:sz w:val="24"/>
          <w:szCs w:val="24"/>
        </w:rPr>
        <w:t xml:space="preserve"> Technologies, Santa Clara, CA)</w:t>
      </w:r>
      <w:r w:rsidR="00D02DF9">
        <w:rPr>
          <w:rFonts w:ascii="Times New Roman" w:hAnsi="Times New Roman" w:cs="Times New Roman"/>
          <w:sz w:val="24"/>
          <w:szCs w:val="24"/>
        </w:rPr>
        <w:t>. Extracted acylglycines were subjected to</w:t>
      </w:r>
      <w:r w:rsidR="00147832">
        <w:rPr>
          <w:rFonts w:ascii="Times New Roman" w:hAnsi="Times New Roman" w:cs="Times New Roman"/>
          <w:sz w:val="24"/>
          <w:szCs w:val="24"/>
        </w:rPr>
        <w:t xml:space="preserve"> trimethylsilyl (TMS) derivativatization using BSTFA + 1% TMCS. </w:t>
      </w:r>
      <w:r w:rsidR="00D02DF9">
        <w:rPr>
          <w:rFonts w:ascii="Times New Roman" w:hAnsi="Times New Roman" w:cs="Times New Roman"/>
          <w:sz w:val="24"/>
          <w:szCs w:val="24"/>
        </w:rPr>
        <w:t>Derivatized a</w:t>
      </w:r>
      <w:r w:rsidR="00147832">
        <w:rPr>
          <w:rFonts w:ascii="Times New Roman" w:hAnsi="Times New Roman" w:cs="Times New Roman"/>
          <w:sz w:val="24"/>
          <w:szCs w:val="24"/>
        </w:rPr>
        <w:t>cylglycines</w:t>
      </w:r>
      <w:r w:rsidR="00D02DF9">
        <w:rPr>
          <w:rFonts w:ascii="Times New Roman" w:hAnsi="Times New Roman" w:cs="Times New Roman"/>
          <w:sz w:val="24"/>
          <w:szCs w:val="24"/>
        </w:rPr>
        <w:t xml:space="preserve"> were separated on a DB-1 </w:t>
      </w:r>
      <w:r w:rsidR="00720C97">
        <w:rPr>
          <w:rFonts w:ascii="Times New Roman" w:hAnsi="Times New Roman" w:cs="Times New Roman"/>
          <w:sz w:val="24"/>
          <w:szCs w:val="24"/>
        </w:rPr>
        <w:t>gas chromatography</w:t>
      </w:r>
      <w:r w:rsidR="00D02DF9">
        <w:rPr>
          <w:rFonts w:ascii="Times New Roman" w:hAnsi="Times New Roman" w:cs="Times New Roman"/>
          <w:sz w:val="24"/>
          <w:szCs w:val="24"/>
        </w:rPr>
        <w:t xml:space="preserve"> column followed by chemical ionization MS/MS in MRM mode</w:t>
      </w:r>
      <w:r w:rsidR="00147832">
        <w:rPr>
          <w:rFonts w:ascii="Times New Roman" w:hAnsi="Times New Roman" w:cs="Times New Roman"/>
          <w:sz w:val="24"/>
          <w:szCs w:val="24"/>
        </w:rPr>
        <w:t xml:space="preserve"> using a GC-QQQ 7000 GC-MS/MS system </w:t>
      </w:r>
      <w:r w:rsidR="00D02DF9">
        <w:rPr>
          <w:rFonts w:ascii="Times New Roman" w:hAnsi="Times New Roman" w:cs="Times New Roman"/>
          <w:sz w:val="24"/>
          <w:szCs w:val="24"/>
        </w:rPr>
        <w:t xml:space="preserve">equipped with a </w:t>
      </w:r>
      <w:r w:rsidR="00147832" w:rsidRPr="00936D19">
        <w:rPr>
          <w:rFonts w:ascii="Times New Roman" w:hAnsi="Times New Roman" w:cs="Times New Roman"/>
          <w:sz w:val="24"/>
          <w:szCs w:val="24"/>
        </w:rPr>
        <w:t>(Agilent</w:t>
      </w:r>
      <w:r w:rsidR="00147832">
        <w:rPr>
          <w:rFonts w:ascii="Times New Roman" w:hAnsi="Times New Roman" w:cs="Times New Roman"/>
          <w:sz w:val="24"/>
          <w:szCs w:val="24"/>
        </w:rPr>
        <w:t xml:space="preserve"> Technologies, Santa Clara, CA</w:t>
      </w:r>
      <w:r w:rsidR="00147832" w:rsidRPr="00936D19">
        <w:rPr>
          <w:rFonts w:ascii="Times New Roman" w:hAnsi="Times New Roman" w:cs="Times New Roman"/>
          <w:sz w:val="24"/>
          <w:szCs w:val="24"/>
        </w:rPr>
        <w:t>).</w:t>
      </w:r>
      <w:r w:rsidR="00D2681D">
        <w:rPr>
          <w:rFonts w:ascii="Times New Roman" w:hAnsi="Times New Roman" w:cs="Times New Roman"/>
          <w:sz w:val="24"/>
          <w:szCs w:val="24"/>
        </w:rPr>
        <w:t xml:space="preserve"> </w:t>
      </w:r>
      <w:r w:rsidR="00805A63">
        <w:rPr>
          <w:rFonts w:ascii="Times New Roman" w:hAnsi="Times New Roman" w:cs="Times New Roman"/>
          <w:sz w:val="24"/>
          <w:szCs w:val="24"/>
        </w:rPr>
        <w:t>Data was acquired in MRM mode.</w:t>
      </w:r>
      <w:r w:rsidR="00E94F8E">
        <w:rPr>
          <w:rFonts w:ascii="Times New Roman" w:hAnsi="Times New Roman" w:cs="Times New Roman"/>
          <w:sz w:val="24"/>
          <w:szCs w:val="24"/>
        </w:rPr>
        <w:t xml:space="preserve"> </w:t>
      </w:r>
      <w:r w:rsidR="00331730">
        <w:rPr>
          <w:rFonts w:ascii="Times New Roman" w:hAnsi="Times New Roman" w:cs="Times New Roman"/>
          <w:sz w:val="24"/>
          <w:szCs w:val="24"/>
        </w:rPr>
        <w:t>Serum</w:t>
      </w:r>
      <w:r w:rsidR="000A3346">
        <w:rPr>
          <w:rFonts w:ascii="Times New Roman" w:hAnsi="Times New Roman" w:cs="Times New Roman"/>
          <w:sz w:val="24"/>
          <w:szCs w:val="24"/>
        </w:rPr>
        <w:t xml:space="preserve"> methylmalonic, glutaric, 3-hydroxyglutaric and 2-methylcitric acids</w:t>
      </w:r>
      <w:r w:rsidR="00B361D2">
        <w:rPr>
          <w:rFonts w:ascii="Times New Roman" w:hAnsi="Times New Roman" w:cs="Times New Roman"/>
          <w:sz w:val="24"/>
          <w:szCs w:val="24"/>
        </w:rPr>
        <w:t xml:space="preserve"> were</w:t>
      </w:r>
      <w:r w:rsidR="00E94F8E">
        <w:rPr>
          <w:rFonts w:ascii="Times New Roman" w:hAnsi="Times New Roman" w:cs="Times New Roman"/>
          <w:sz w:val="24"/>
          <w:szCs w:val="24"/>
        </w:rPr>
        <w:t xml:space="preserve"> measured by </w:t>
      </w:r>
      <w:r w:rsidR="00B361D2">
        <w:rPr>
          <w:rFonts w:ascii="Times New Roman" w:hAnsi="Times New Roman" w:cs="Times New Roman"/>
          <w:sz w:val="24"/>
          <w:szCs w:val="24"/>
        </w:rPr>
        <w:t>stable isotope dilution GC-MS.</w:t>
      </w:r>
      <w:r w:rsidR="00730C62">
        <w:rPr>
          <w:rFonts w:ascii="Times New Roman" w:hAnsi="Times New Roman" w:cs="Times New Roman"/>
          <w:sz w:val="24"/>
          <w:szCs w:val="24"/>
        </w:rPr>
        <w:t xml:space="preserve"> </w:t>
      </w:r>
    </w:p>
    <w:p w:rsidR="00E2233F" w:rsidRDefault="00E2233F" w:rsidP="00B361D2">
      <w:pPr>
        <w:rPr>
          <w:rFonts w:ascii="Times New Roman" w:hAnsi="Times New Roman" w:cs="Times New Roman"/>
          <w:i/>
          <w:sz w:val="24"/>
          <w:szCs w:val="24"/>
          <w:u w:val="single"/>
        </w:rPr>
      </w:pPr>
    </w:p>
    <w:p w:rsidR="00B105B2" w:rsidRDefault="00B105B2" w:rsidP="00B361D2">
      <w:pPr>
        <w:rPr>
          <w:rFonts w:ascii="Times New Roman" w:hAnsi="Times New Roman" w:cs="Times New Roman"/>
          <w:sz w:val="24"/>
          <w:szCs w:val="24"/>
        </w:rPr>
      </w:pPr>
      <w:r>
        <w:rPr>
          <w:rFonts w:ascii="Times New Roman" w:hAnsi="Times New Roman" w:cs="Times New Roman"/>
          <w:i/>
          <w:sz w:val="24"/>
          <w:szCs w:val="24"/>
          <w:u w:val="single"/>
        </w:rPr>
        <w:lastRenderedPageBreak/>
        <w:t>Plasma Acylcarnitines:-</w:t>
      </w:r>
    </w:p>
    <w:p w:rsidR="002B1FC9" w:rsidRPr="007B1F05" w:rsidRDefault="00D2681D" w:rsidP="008169BE">
      <w:pPr>
        <w:rPr>
          <w:rFonts w:ascii="Times New Roman" w:hAnsi="Times New Roman" w:cs="Times New Roman"/>
          <w:sz w:val="24"/>
          <w:szCs w:val="24"/>
        </w:rPr>
      </w:pPr>
      <w:r>
        <w:rPr>
          <w:rFonts w:ascii="Times New Roman" w:hAnsi="Times New Roman" w:cs="Times New Roman"/>
          <w:sz w:val="24"/>
          <w:szCs w:val="24"/>
        </w:rPr>
        <w:t xml:space="preserve">Plasma </w:t>
      </w:r>
      <w:r w:rsidR="001934D3">
        <w:rPr>
          <w:rFonts w:ascii="Times New Roman" w:hAnsi="Times New Roman" w:cs="Times New Roman"/>
          <w:sz w:val="24"/>
          <w:szCs w:val="24"/>
        </w:rPr>
        <w:t xml:space="preserve">acylcarnitines were esterified </w:t>
      </w:r>
      <w:r w:rsidR="00C93207">
        <w:rPr>
          <w:rFonts w:ascii="Times New Roman" w:hAnsi="Times New Roman" w:cs="Times New Roman"/>
          <w:sz w:val="24"/>
          <w:szCs w:val="24"/>
        </w:rPr>
        <w:t xml:space="preserve">by </w:t>
      </w:r>
      <w:proofErr w:type="spellStart"/>
      <w:r w:rsidR="00C93207">
        <w:rPr>
          <w:rFonts w:ascii="Times New Roman" w:hAnsi="Times New Roman" w:cs="Times New Roman"/>
          <w:sz w:val="24"/>
          <w:szCs w:val="24"/>
        </w:rPr>
        <w:t>butylation</w:t>
      </w:r>
      <w:proofErr w:type="spellEnd"/>
      <w:r w:rsidR="00C93207">
        <w:rPr>
          <w:rFonts w:ascii="Times New Roman" w:hAnsi="Times New Roman" w:cs="Times New Roman"/>
          <w:sz w:val="24"/>
          <w:szCs w:val="24"/>
        </w:rPr>
        <w:t xml:space="preserve"> using butanol</w:t>
      </w:r>
      <w:r w:rsidR="001934D3">
        <w:rPr>
          <w:rFonts w:ascii="Times New Roman" w:hAnsi="Times New Roman" w:cs="Times New Roman"/>
          <w:sz w:val="24"/>
          <w:szCs w:val="24"/>
        </w:rPr>
        <w:t>-</w:t>
      </w:r>
      <w:proofErr w:type="spellStart"/>
      <w:r w:rsidR="001934D3">
        <w:rPr>
          <w:rFonts w:ascii="Times New Roman" w:hAnsi="Times New Roman" w:cs="Times New Roman"/>
          <w:sz w:val="24"/>
          <w:szCs w:val="24"/>
        </w:rPr>
        <w:t>HCl</w:t>
      </w:r>
      <w:proofErr w:type="spellEnd"/>
      <w:r w:rsidR="001934D3">
        <w:rPr>
          <w:rFonts w:ascii="Times New Roman" w:hAnsi="Times New Roman" w:cs="Times New Roman"/>
          <w:sz w:val="24"/>
          <w:szCs w:val="24"/>
        </w:rPr>
        <w:t xml:space="preserve"> followed by extraction </w:t>
      </w:r>
      <w:r w:rsidR="00C93207">
        <w:rPr>
          <w:rFonts w:ascii="Times New Roman" w:hAnsi="Times New Roman" w:cs="Times New Roman"/>
          <w:sz w:val="24"/>
          <w:szCs w:val="24"/>
        </w:rPr>
        <w:t>with</w:t>
      </w:r>
      <w:r w:rsidR="001934D3">
        <w:rPr>
          <w:rFonts w:ascii="Times New Roman" w:hAnsi="Times New Roman" w:cs="Times New Roman"/>
          <w:sz w:val="24"/>
          <w:szCs w:val="24"/>
        </w:rPr>
        <w:t xml:space="preserve"> acetonitrile and flow-injection MS/MS using a Shimadzu prominence LC20-AD HPLC system (S</w:t>
      </w:r>
      <w:r w:rsidR="00935075">
        <w:rPr>
          <w:rFonts w:ascii="Times New Roman" w:hAnsi="Times New Roman" w:cs="Times New Roman"/>
          <w:sz w:val="24"/>
          <w:szCs w:val="24"/>
        </w:rPr>
        <w:t>himadzu</w:t>
      </w:r>
      <w:r w:rsidR="001934D3">
        <w:rPr>
          <w:rFonts w:ascii="Times New Roman" w:hAnsi="Times New Roman" w:cs="Times New Roman"/>
          <w:sz w:val="24"/>
          <w:szCs w:val="24"/>
        </w:rPr>
        <w:t xml:space="preserve"> Corporation, Kyoto, Japan) coupled to an API 5000 tandem mass spectrometer (</w:t>
      </w:r>
      <w:proofErr w:type="spellStart"/>
      <w:r w:rsidR="001934D3">
        <w:rPr>
          <w:rFonts w:ascii="Times New Roman" w:hAnsi="Times New Roman" w:cs="Times New Roman"/>
          <w:sz w:val="24"/>
          <w:szCs w:val="24"/>
        </w:rPr>
        <w:t>ABSciex</w:t>
      </w:r>
      <w:proofErr w:type="spellEnd"/>
      <w:r w:rsidR="001934D3">
        <w:rPr>
          <w:rFonts w:ascii="Times New Roman" w:hAnsi="Times New Roman" w:cs="Times New Roman"/>
          <w:sz w:val="24"/>
          <w:szCs w:val="24"/>
        </w:rPr>
        <w:t>, Concord, ON).</w:t>
      </w:r>
      <w:r w:rsidR="00572EB2">
        <w:rPr>
          <w:rFonts w:ascii="Times New Roman" w:hAnsi="Times New Roman" w:cs="Times New Roman"/>
          <w:sz w:val="24"/>
          <w:szCs w:val="24"/>
        </w:rPr>
        <w:t xml:space="preserve"> </w:t>
      </w:r>
      <w:r w:rsidR="00C93207">
        <w:rPr>
          <w:rFonts w:ascii="Times New Roman" w:hAnsi="Times New Roman" w:cs="Times New Roman"/>
          <w:sz w:val="24"/>
          <w:szCs w:val="24"/>
        </w:rPr>
        <w:t>Data was acquired in both MRM and parent ion scan mode (</w:t>
      </w:r>
      <w:r w:rsidR="00C93207" w:rsidRPr="00C93207">
        <w:rPr>
          <w:rFonts w:ascii="Times New Roman" w:hAnsi="Times New Roman" w:cs="Times New Roman"/>
          <w:i/>
          <w:sz w:val="24"/>
          <w:szCs w:val="24"/>
        </w:rPr>
        <w:t>m/z</w:t>
      </w:r>
      <w:r w:rsidR="00C93207">
        <w:rPr>
          <w:rFonts w:ascii="Times New Roman" w:hAnsi="Times New Roman" w:cs="Times New Roman"/>
          <w:sz w:val="24"/>
          <w:szCs w:val="24"/>
        </w:rPr>
        <w:t xml:space="preserve"> = 85 Da).</w:t>
      </w:r>
    </w:p>
    <w:p w:rsidR="002B1FC9" w:rsidRDefault="00B105B2" w:rsidP="008169BE">
      <w:pPr>
        <w:rPr>
          <w:rFonts w:ascii="Times New Roman" w:hAnsi="Times New Roman" w:cs="Times New Roman"/>
          <w:sz w:val="24"/>
          <w:szCs w:val="24"/>
        </w:rPr>
      </w:pPr>
      <w:r>
        <w:rPr>
          <w:rFonts w:ascii="Times New Roman" w:hAnsi="Times New Roman" w:cs="Times New Roman"/>
          <w:i/>
          <w:sz w:val="24"/>
          <w:szCs w:val="24"/>
          <w:u w:val="single"/>
        </w:rPr>
        <w:t>Plasma Free and Total Carnitine:-</w:t>
      </w:r>
    </w:p>
    <w:p w:rsidR="00F4587C" w:rsidRDefault="00935075" w:rsidP="008169BE">
      <w:pPr>
        <w:rPr>
          <w:rFonts w:ascii="Times New Roman" w:hAnsi="Times New Roman" w:cs="Times New Roman"/>
          <w:sz w:val="24"/>
          <w:szCs w:val="24"/>
        </w:rPr>
      </w:pPr>
      <w:r>
        <w:rPr>
          <w:rFonts w:ascii="Times New Roman" w:hAnsi="Times New Roman" w:cs="Times New Roman"/>
          <w:sz w:val="24"/>
          <w:szCs w:val="24"/>
        </w:rPr>
        <w:t xml:space="preserve">Plasma free and total carnitines were measured by </w:t>
      </w:r>
      <w:r w:rsidR="00953C99">
        <w:rPr>
          <w:rFonts w:ascii="Times New Roman" w:hAnsi="Times New Roman" w:cs="Times New Roman"/>
          <w:sz w:val="24"/>
          <w:szCs w:val="24"/>
        </w:rPr>
        <w:t xml:space="preserve">stable isotope dilution </w:t>
      </w:r>
      <w:r>
        <w:rPr>
          <w:rFonts w:ascii="Times New Roman" w:hAnsi="Times New Roman" w:cs="Times New Roman"/>
          <w:sz w:val="24"/>
          <w:szCs w:val="24"/>
        </w:rPr>
        <w:t>LC-MS/MS</w:t>
      </w:r>
      <w:r w:rsidR="00F30F93">
        <w:rPr>
          <w:rFonts w:ascii="Times New Roman" w:hAnsi="Times New Roman" w:cs="Times New Roman"/>
          <w:sz w:val="24"/>
          <w:szCs w:val="24"/>
        </w:rPr>
        <w:t xml:space="preserve"> using </w:t>
      </w:r>
      <w:r w:rsidR="00953C99">
        <w:rPr>
          <w:rFonts w:ascii="Times New Roman" w:hAnsi="Times New Roman" w:cs="Times New Roman"/>
          <w:sz w:val="24"/>
          <w:szCs w:val="24"/>
        </w:rPr>
        <w:t xml:space="preserve">a </w:t>
      </w:r>
      <w:r w:rsidR="00F30F93">
        <w:rPr>
          <w:rFonts w:ascii="Times New Roman" w:hAnsi="Times New Roman" w:cs="Times New Roman"/>
          <w:sz w:val="24"/>
          <w:szCs w:val="24"/>
        </w:rPr>
        <w:t>deuterated internal standard (</w:t>
      </w:r>
      <w:r w:rsidR="00953C99">
        <w:rPr>
          <w:rFonts w:ascii="Times New Roman" w:hAnsi="Times New Roman" w:cs="Times New Roman"/>
          <w:sz w:val="24"/>
          <w:szCs w:val="24"/>
        </w:rPr>
        <w:t>carnitine-</w:t>
      </w:r>
      <w:r w:rsidR="00953C99" w:rsidRPr="00953C99">
        <w:rPr>
          <w:rFonts w:ascii="Times New Roman" w:hAnsi="Times New Roman" w:cs="Times New Roman"/>
          <w:sz w:val="24"/>
          <w:szCs w:val="24"/>
          <w:vertAlign w:val="superscript"/>
        </w:rPr>
        <w:t>2</w:t>
      </w:r>
      <w:r w:rsidR="00953C99">
        <w:rPr>
          <w:rFonts w:ascii="Times New Roman" w:hAnsi="Times New Roman" w:cs="Times New Roman"/>
          <w:sz w:val="24"/>
          <w:szCs w:val="24"/>
        </w:rPr>
        <w:t>H</w:t>
      </w:r>
      <w:r w:rsidR="00953C99" w:rsidRPr="00953C99">
        <w:rPr>
          <w:rFonts w:ascii="Times New Roman" w:hAnsi="Times New Roman" w:cs="Times New Roman"/>
          <w:sz w:val="24"/>
          <w:szCs w:val="24"/>
          <w:vertAlign w:val="subscript"/>
        </w:rPr>
        <w:t>9</w:t>
      </w:r>
      <w:r w:rsidR="00953C99">
        <w:rPr>
          <w:rFonts w:ascii="Times New Roman" w:hAnsi="Times New Roman" w:cs="Times New Roman"/>
          <w:sz w:val="24"/>
          <w:szCs w:val="24"/>
        </w:rPr>
        <w:t>)</w:t>
      </w:r>
      <w:r>
        <w:rPr>
          <w:rFonts w:ascii="Times New Roman" w:hAnsi="Times New Roman" w:cs="Times New Roman"/>
          <w:sz w:val="24"/>
          <w:szCs w:val="24"/>
        </w:rPr>
        <w:t xml:space="preserve">. Samples were de-esterified by alkaline hydrolysis using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followed by neutralization of free carnitines by addition of </w:t>
      </w:r>
      <w:proofErr w:type="spellStart"/>
      <w:r>
        <w:rPr>
          <w:rFonts w:ascii="Times New Roman" w:hAnsi="Times New Roman" w:cs="Times New Roman"/>
          <w:sz w:val="24"/>
          <w:szCs w:val="24"/>
        </w:rPr>
        <w:t>HCl</w:t>
      </w:r>
      <w:proofErr w:type="spellEnd"/>
      <w:r w:rsidR="00953C99">
        <w:rPr>
          <w:rFonts w:ascii="Times New Roman" w:hAnsi="Times New Roman" w:cs="Times New Roman"/>
          <w:sz w:val="24"/>
          <w:szCs w:val="24"/>
        </w:rPr>
        <w:t xml:space="preserve"> and </w:t>
      </w:r>
      <w:r>
        <w:rPr>
          <w:rFonts w:ascii="Times New Roman" w:hAnsi="Times New Roman" w:cs="Times New Roman"/>
          <w:sz w:val="24"/>
          <w:szCs w:val="24"/>
        </w:rPr>
        <w:t>subsequently separated using a Hypersil GOLD analytical column (Thermo-Scientific, Waltham, MA) on a Shimadzu prominence LC20-AD HPLC system (Shimadzu Corporation, Kyoto, Japan) coupled to an API 5000 tandem mass spectrometer (</w:t>
      </w:r>
      <w:proofErr w:type="spellStart"/>
      <w:r>
        <w:rPr>
          <w:rFonts w:ascii="Times New Roman" w:hAnsi="Times New Roman" w:cs="Times New Roman"/>
          <w:sz w:val="24"/>
          <w:szCs w:val="24"/>
        </w:rPr>
        <w:t>ABSciex</w:t>
      </w:r>
      <w:proofErr w:type="spellEnd"/>
      <w:r>
        <w:rPr>
          <w:rFonts w:ascii="Times New Roman" w:hAnsi="Times New Roman" w:cs="Times New Roman"/>
          <w:sz w:val="24"/>
          <w:szCs w:val="24"/>
        </w:rPr>
        <w:t xml:space="preserve">, Concord, ON). </w:t>
      </w:r>
      <w:r w:rsidR="00953C99">
        <w:rPr>
          <w:rFonts w:ascii="Times New Roman" w:hAnsi="Times New Roman" w:cs="Times New Roman"/>
          <w:sz w:val="24"/>
          <w:szCs w:val="24"/>
        </w:rPr>
        <w:t>Data was acquired in MRM mode.</w:t>
      </w:r>
    </w:p>
    <w:p w:rsidR="00F4587C" w:rsidRPr="00F4587C" w:rsidRDefault="00F4587C" w:rsidP="008169BE">
      <w:pPr>
        <w:rPr>
          <w:rFonts w:ascii="Times New Roman" w:hAnsi="Times New Roman" w:cs="Times New Roman"/>
          <w:i/>
          <w:sz w:val="24"/>
          <w:szCs w:val="24"/>
          <w:u w:val="single"/>
        </w:rPr>
      </w:pPr>
      <w:r w:rsidRPr="00F4587C">
        <w:rPr>
          <w:rFonts w:ascii="Times New Roman" w:hAnsi="Times New Roman" w:cs="Times New Roman"/>
          <w:i/>
          <w:sz w:val="24"/>
          <w:szCs w:val="24"/>
          <w:u w:val="single"/>
        </w:rPr>
        <w:t>Amino Acids:-</w:t>
      </w:r>
    </w:p>
    <w:p w:rsidR="00F30F93" w:rsidRDefault="00572EB2" w:rsidP="008169BE">
      <w:pPr>
        <w:rPr>
          <w:rFonts w:ascii="Times New Roman" w:hAnsi="Times New Roman" w:cs="Times New Roman"/>
          <w:sz w:val="24"/>
          <w:szCs w:val="24"/>
        </w:rPr>
      </w:pPr>
      <w:r>
        <w:rPr>
          <w:rFonts w:ascii="Times New Roman" w:hAnsi="Times New Roman" w:cs="Times New Roman"/>
          <w:sz w:val="24"/>
          <w:szCs w:val="24"/>
        </w:rPr>
        <w:t>Amino acid analysis was performed</w:t>
      </w:r>
      <w:r w:rsidR="002D40E4">
        <w:rPr>
          <w:rFonts w:ascii="Times New Roman" w:hAnsi="Times New Roman" w:cs="Times New Roman"/>
          <w:sz w:val="24"/>
          <w:szCs w:val="24"/>
        </w:rPr>
        <w:t xml:space="preserve"> in plasma/urine or CSF</w:t>
      </w:r>
      <w:r>
        <w:rPr>
          <w:rFonts w:ascii="Times New Roman" w:hAnsi="Times New Roman" w:cs="Times New Roman"/>
          <w:sz w:val="24"/>
          <w:szCs w:val="24"/>
        </w:rPr>
        <w:t xml:space="preserve"> using </w:t>
      </w:r>
      <w:r w:rsidR="00543395">
        <w:rPr>
          <w:rFonts w:ascii="Times New Roman" w:hAnsi="Times New Roman" w:cs="Times New Roman"/>
          <w:sz w:val="24"/>
          <w:szCs w:val="24"/>
        </w:rPr>
        <w:t>an Acquity</w:t>
      </w:r>
      <w:r w:rsidRPr="00572EB2">
        <w:rPr>
          <w:rFonts w:ascii="Times New Roman" w:hAnsi="Times New Roman" w:cs="Times New Roman"/>
          <w:sz w:val="24"/>
          <w:szCs w:val="24"/>
        </w:rPr>
        <w:t xml:space="preserve"> </w:t>
      </w:r>
      <w:r w:rsidR="00AA2B0B">
        <w:rPr>
          <w:rFonts w:ascii="Times New Roman" w:hAnsi="Times New Roman" w:cs="Times New Roman"/>
          <w:sz w:val="24"/>
          <w:szCs w:val="24"/>
        </w:rPr>
        <w:t>ultraperformance liquid chromatography (UPLC)</w:t>
      </w:r>
      <w:r>
        <w:rPr>
          <w:rFonts w:ascii="Times New Roman" w:hAnsi="Times New Roman" w:cs="Times New Roman"/>
          <w:sz w:val="24"/>
          <w:szCs w:val="24"/>
        </w:rPr>
        <w:t xml:space="preserve"> system with </w:t>
      </w:r>
      <w:r w:rsidRPr="00572EB2">
        <w:rPr>
          <w:rFonts w:ascii="Times New Roman" w:hAnsi="Times New Roman" w:cs="Times New Roman"/>
          <w:sz w:val="24"/>
          <w:szCs w:val="24"/>
        </w:rPr>
        <w:t>integ</w:t>
      </w:r>
      <w:r w:rsidR="00543395">
        <w:rPr>
          <w:rFonts w:ascii="Times New Roman" w:hAnsi="Times New Roman" w:cs="Times New Roman"/>
          <w:sz w:val="24"/>
          <w:szCs w:val="24"/>
        </w:rPr>
        <w:t>rated TUV detector and MassTrak</w:t>
      </w:r>
      <w:r w:rsidRPr="00572EB2">
        <w:rPr>
          <w:rFonts w:ascii="Times New Roman" w:hAnsi="Times New Roman" w:cs="Times New Roman"/>
          <w:sz w:val="24"/>
          <w:szCs w:val="24"/>
        </w:rPr>
        <w:t xml:space="preserve"> </w:t>
      </w:r>
      <w:r>
        <w:rPr>
          <w:rFonts w:ascii="Times New Roman" w:hAnsi="Times New Roman" w:cs="Times New Roman"/>
          <w:sz w:val="24"/>
          <w:szCs w:val="24"/>
        </w:rPr>
        <w:t xml:space="preserve">AAA Solutions Kit (Waters </w:t>
      </w:r>
      <w:r w:rsidRPr="00572EB2">
        <w:rPr>
          <w:rFonts w:ascii="Times New Roman" w:hAnsi="Times New Roman" w:cs="Times New Roman"/>
          <w:sz w:val="24"/>
          <w:szCs w:val="24"/>
        </w:rPr>
        <w:t>Corporation, Milford, MA). The</w:t>
      </w:r>
      <w:r>
        <w:rPr>
          <w:rFonts w:ascii="Times New Roman" w:hAnsi="Times New Roman" w:cs="Times New Roman"/>
          <w:sz w:val="24"/>
          <w:szCs w:val="24"/>
        </w:rPr>
        <w:t xml:space="preserve"> </w:t>
      </w:r>
      <w:r w:rsidR="0025789B">
        <w:rPr>
          <w:rFonts w:ascii="Times New Roman" w:hAnsi="Times New Roman" w:cs="Times New Roman"/>
          <w:sz w:val="24"/>
          <w:szCs w:val="24"/>
        </w:rPr>
        <w:t>MassTrak</w:t>
      </w:r>
      <w:r w:rsidR="00320116">
        <w:rPr>
          <w:rFonts w:ascii="Times New Roman" w:hAnsi="Times New Roman" w:cs="Times New Roman"/>
          <w:sz w:val="24"/>
          <w:szCs w:val="24"/>
        </w:rPr>
        <w:t xml:space="preserve"> </w:t>
      </w:r>
      <w:r w:rsidRPr="00572EB2">
        <w:rPr>
          <w:rFonts w:ascii="Times New Roman" w:hAnsi="Times New Roman" w:cs="Times New Roman"/>
          <w:sz w:val="24"/>
          <w:szCs w:val="24"/>
        </w:rPr>
        <w:t>kit ut</w:t>
      </w:r>
      <w:r>
        <w:rPr>
          <w:rFonts w:ascii="Times New Roman" w:hAnsi="Times New Roman" w:cs="Times New Roman"/>
          <w:sz w:val="24"/>
          <w:szCs w:val="24"/>
        </w:rPr>
        <w:t xml:space="preserve">ilizes pre-column derivatization </w:t>
      </w:r>
      <w:r w:rsidRPr="00572EB2">
        <w:rPr>
          <w:rFonts w:ascii="Times New Roman" w:hAnsi="Times New Roman" w:cs="Times New Roman"/>
          <w:sz w:val="24"/>
          <w:szCs w:val="24"/>
        </w:rPr>
        <w:t>of amino acids with a 6-ami</w:t>
      </w:r>
      <w:r>
        <w:rPr>
          <w:rFonts w:ascii="Times New Roman" w:hAnsi="Times New Roman" w:cs="Times New Roman"/>
          <w:sz w:val="24"/>
          <w:szCs w:val="24"/>
        </w:rPr>
        <w:t xml:space="preserve">noquinolyl-N-hydroxysuccinimdyl </w:t>
      </w:r>
      <w:r w:rsidR="00543395">
        <w:rPr>
          <w:rFonts w:ascii="Times New Roman" w:hAnsi="Times New Roman" w:cs="Times New Roman"/>
          <w:sz w:val="24"/>
          <w:szCs w:val="24"/>
        </w:rPr>
        <w:t>carbamate tag (</w:t>
      </w:r>
      <w:proofErr w:type="spellStart"/>
      <w:r w:rsidR="00543395">
        <w:rPr>
          <w:rFonts w:ascii="Times New Roman" w:hAnsi="Times New Roman" w:cs="Times New Roman"/>
          <w:sz w:val="24"/>
          <w:szCs w:val="24"/>
        </w:rPr>
        <w:t>AccQTag</w:t>
      </w:r>
      <w:proofErr w:type="spellEnd"/>
      <w:r w:rsidRPr="00572EB2">
        <w:rPr>
          <w:rFonts w:ascii="Times New Roman" w:hAnsi="Times New Roman" w:cs="Times New Roman"/>
          <w:sz w:val="24"/>
          <w:szCs w:val="24"/>
        </w:rPr>
        <w:t xml:space="preserve">) followed </w:t>
      </w:r>
      <w:r>
        <w:rPr>
          <w:rFonts w:ascii="Times New Roman" w:hAnsi="Times New Roman" w:cs="Times New Roman"/>
          <w:sz w:val="24"/>
          <w:szCs w:val="24"/>
        </w:rPr>
        <w:t xml:space="preserve">by reversed-phase UPLC on a C18 </w:t>
      </w:r>
      <w:r w:rsidRPr="00572EB2">
        <w:rPr>
          <w:rFonts w:ascii="Times New Roman" w:hAnsi="Times New Roman" w:cs="Times New Roman"/>
          <w:sz w:val="24"/>
          <w:szCs w:val="24"/>
        </w:rPr>
        <w:t xml:space="preserve">column (1.7 </w:t>
      </w:r>
      <w:proofErr w:type="spellStart"/>
      <w:r w:rsidRPr="00572EB2">
        <w:rPr>
          <w:rFonts w:ascii="Times New Roman" w:hAnsi="Times New Roman" w:cs="Times New Roman"/>
          <w:sz w:val="24"/>
          <w:szCs w:val="24"/>
        </w:rPr>
        <w:t>μm</w:t>
      </w:r>
      <w:proofErr w:type="spellEnd"/>
      <w:r w:rsidRPr="00572EB2">
        <w:rPr>
          <w:rFonts w:ascii="Times New Roman" w:hAnsi="Times New Roman" w:cs="Times New Roman"/>
          <w:sz w:val="24"/>
          <w:szCs w:val="24"/>
        </w:rPr>
        <w:t xml:space="preserve">; 2.1 × 150 mm) and UV detection at 260 nm. </w:t>
      </w:r>
      <w:bookmarkStart w:id="1" w:name="_GoBack"/>
      <w:bookmarkEnd w:id="1"/>
    </w:p>
    <w:p w:rsidR="00F30F93" w:rsidRPr="00F30F93" w:rsidRDefault="00F30F93" w:rsidP="008169BE">
      <w:pPr>
        <w:rPr>
          <w:rFonts w:ascii="Times New Roman" w:hAnsi="Times New Roman" w:cs="Times New Roman"/>
          <w:i/>
          <w:sz w:val="24"/>
          <w:szCs w:val="24"/>
          <w:u w:val="single"/>
        </w:rPr>
      </w:pPr>
      <w:r w:rsidRPr="00F30F93">
        <w:rPr>
          <w:rFonts w:ascii="Times New Roman" w:hAnsi="Times New Roman" w:cs="Times New Roman"/>
          <w:i/>
          <w:sz w:val="24"/>
          <w:szCs w:val="24"/>
          <w:u w:val="single"/>
        </w:rPr>
        <w:t>Other Targeted Methods:</w:t>
      </w:r>
    </w:p>
    <w:p w:rsidR="00572EB2" w:rsidRPr="00572EB2" w:rsidRDefault="00935075" w:rsidP="008169BE">
      <w:pPr>
        <w:rPr>
          <w:rFonts w:ascii="Times New Roman" w:hAnsi="Times New Roman" w:cs="Times New Roman"/>
          <w:sz w:val="24"/>
          <w:szCs w:val="24"/>
        </w:rPr>
      </w:pPr>
      <w:r>
        <w:rPr>
          <w:rFonts w:ascii="Times New Roman" w:hAnsi="Times New Roman" w:cs="Times New Roman"/>
          <w:sz w:val="24"/>
          <w:szCs w:val="24"/>
        </w:rPr>
        <w:t xml:space="preserve">Plasma </w:t>
      </w:r>
      <w:r w:rsidR="00F30F93">
        <w:rPr>
          <w:rFonts w:ascii="Times New Roman" w:hAnsi="Times New Roman" w:cs="Times New Roman"/>
          <w:sz w:val="24"/>
          <w:szCs w:val="24"/>
        </w:rPr>
        <w:t xml:space="preserve">lactic acid measurement was performed using a lactate oxidase colorimetric assay (Roche Cobas c501). </w:t>
      </w:r>
      <w:r w:rsidR="00730C62">
        <w:rPr>
          <w:rFonts w:ascii="Times New Roman" w:hAnsi="Times New Roman" w:cs="Times New Roman"/>
          <w:sz w:val="24"/>
          <w:szCs w:val="24"/>
        </w:rPr>
        <w:t>Plasma Myoinositol was mea</w:t>
      </w:r>
      <w:r w:rsidR="00F37FC0">
        <w:rPr>
          <w:rFonts w:ascii="Times New Roman" w:hAnsi="Times New Roman" w:cs="Times New Roman"/>
          <w:sz w:val="24"/>
          <w:szCs w:val="24"/>
        </w:rPr>
        <w:t>sured using reversed-phase HPLC with UV detection.</w:t>
      </w:r>
      <w:r w:rsidR="00EF3159">
        <w:rPr>
          <w:rFonts w:ascii="Times New Roman" w:hAnsi="Times New Roman" w:cs="Times New Roman"/>
          <w:sz w:val="24"/>
          <w:szCs w:val="24"/>
        </w:rPr>
        <w:t xml:space="preserve"> </w:t>
      </w:r>
      <w:r w:rsidR="004B436A">
        <w:rPr>
          <w:rFonts w:ascii="Times New Roman" w:hAnsi="Times New Roman" w:cs="Times New Roman"/>
          <w:sz w:val="24"/>
          <w:szCs w:val="24"/>
        </w:rPr>
        <w:t>Serum v</w:t>
      </w:r>
      <w:r w:rsidR="00EF3159">
        <w:rPr>
          <w:rFonts w:ascii="Times New Roman" w:hAnsi="Times New Roman" w:cs="Times New Roman"/>
          <w:sz w:val="24"/>
          <w:szCs w:val="24"/>
        </w:rPr>
        <w:t>ery long chain fatty acids</w:t>
      </w:r>
      <w:r w:rsidR="004B436A">
        <w:rPr>
          <w:rFonts w:ascii="Times New Roman" w:hAnsi="Times New Roman" w:cs="Times New Roman"/>
          <w:sz w:val="24"/>
          <w:szCs w:val="24"/>
        </w:rPr>
        <w:t xml:space="preserve"> (VLCFAs)</w:t>
      </w:r>
      <w:r w:rsidR="00EF3159">
        <w:rPr>
          <w:rFonts w:ascii="Times New Roman" w:hAnsi="Times New Roman" w:cs="Times New Roman"/>
          <w:sz w:val="24"/>
          <w:szCs w:val="24"/>
        </w:rPr>
        <w:t xml:space="preserve"> were converted to pentafluorobenzyl bromide fatty acid esters followed by capillary GCMS using a SP-2560 column.</w:t>
      </w:r>
      <w:r w:rsidR="004B436A">
        <w:rPr>
          <w:rFonts w:ascii="Times New Roman" w:hAnsi="Times New Roman" w:cs="Times New Roman"/>
          <w:sz w:val="24"/>
          <w:szCs w:val="24"/>
        </w:rPr>
        <w:t xml:space="preserve"> </w:t>
      </w:r>
      <w:r w:rsidR="001A7094">
        <w:rPr>
          <w:rFonts w:ascii="Times New Roman" w:hAnsi="Times New Roman" w:cs="Times New Roman"/>
          <w:sz w:val="24"/>
          <w:szCs w:val="24"/>
        </w:rPr>
        <w:t>Serum and urine guanidinoacetate (G</w:t>
      </w:r>
      <w:r w:rsidR="00DF157F">
        <w:rPr>
          <w:rFonts w:ascii="Times New Roman" w:hAnsi="Times New Roman" w:cs="Times New Roman"/>
          <w:sz w:val="24"/>
          <w:szCs w:val="24"/>
        </w:rPr>
        <w:t>U</w:t>
      </w:r>
      <w:r w:rsidR="001A7094">
        <w:rPr>
          <w:rFonts w:ascii="Times New Roman" w:hAnsi="Times New Roman" w:cs="Times New Roman"/>
          <w:sz w:val="24"/>
          <w:szCs w:val="24"/>
        </w:rPr>
        <w:t>AA) was measured by stable isotope dilution GCMS using 15N, 13C2 G</w:t>
      </w:r>
      <w:r w:rsidR="00DF157F">
        <w:rPr>
          <w:rFonts w:ascii="Times New Roman" w:hAnsi="Times New Roman" w:cs="Times New Roman"/>
          <w:sz w:val="24"/>
          <w:szCs w:val="24"/>
        </w:rPr>
        <w:t>U</w:t>
      </w:r>
      <w:r w:rsidR="001A7094">
        <w:rPr>
          <w:rFonts w:ascii="Times New Roman" w:hAnsi="Times New Roman" w:cs="Times New Roman"/>
          <w:sz w:val="24"/>
          <w:szCs w:val="24"/>
        </w:rPr>
        <w:t xml:space="preserve">AA as an internal standard. GAA was </w:t>
      </w:r>
      <w:r w:rsidR="00DF157F">
        <w:rPr>
          <w:rFonts w:ascii="Times New Roman" w:hAnsi="Times New Roman" w:cs="Times New Roman"/>
          <w:sz w:val="24"/>
          <w:szCs w:val="24"/>
        </w:rPr>
        <w:t xml:space="preserve">derivatized with </w:t>
      </w:r>
      <w:proofErr w:type="spellStart"/>
      <w:r w:rsidR="00DF157F">
        <w:rPr>
          <w:rFonts w:ascii="Times New Roman" w:hAnsi="Times New Roman" w:cs="Times New Roman"/>
          <w:sz w:val="24"/>
          <w:szCs w:val="24"/>
        </w:rPr>
        <w:t>hexafluoroacetylacetone</w:t>
      </w:r>
      <w:proofErr w:type="spellEnd"/>
      <w:r w:rsidR="00DF157F">
        <w:rPr>
          <w:rFonts w:ascii="Times New Roman" w:hAnsi="Times New Roman" w:cs="Times New Roman"/>
          <w:sz w:val="24"/>
          <w:szCs w:val="24"/>
        </w:rPr>
        <w:t xml:space="preserve"> and pentafluorobenzyl bromide followed by GC using a </w:t>
      </w:r>
      <w:proofErr w:type="spellStart"/>
      <w:r w:rsidR="00DF157F">
        <w:rPr>
          <w:rFonts w:ascii="Times New Roman" w:hAnsi="Times New Roman" w:cs="Times New Roman"/>
          <w:sz w:val="24"/>
          <w:szCs w:val="24"/>
        </w:rPr>
        <w:t>methylsilicone</w:t>
      </w:r>
      <w:proofErr w:type="spellEnd"/>
      <w:r w:rsidR="00DF157F">
        <w:rPr>
          <w:rFonts w:ascii="Times New Roman" w:hAnsi="Times New Roman" w:cs="Times New Roman"/>
          <w:sz w:val="24"/>
          <w:szCs w:val="24"/>
        </w:rPr>
        <w:t xml:space="preserve"> capillary column. Mass spectrometry was performed by chemical ionization and detection of GUAA in SIM mode. </w:t>
      </w:r>
    </w:p>
    <w:p w:rsidR="00405787" w:rsidRDefault="00405787" w:rsidP="004F3480">
      <w:pPr>
        <w:spacing w:line="240" w:lineRule="auto"/>
        <w:rPr>
          <w:rFonts w:ascii="Times New Roman" w:hAnsi="Times New Roman" w:cs="Times New Roman"/>
          <w:sz w:val="24"/>
          <w:szCs w:val="24"/>
        </w:rPr>
      </w:pPr>
    </w:p>
    <w:p w:rsidR="00781909" w:rsidRPr="00DC71D8" w:rsidRDefault="00802A32" w:rsidP="004F3480">
      <w:pPr>
        <w:spacing w:line="240" w:lineRule="auto"/>
        <w:rPr>
          <w:rFonts w:ascii="Times New Roman" w:hAnsi="Times New Roman" w:cs="Times New Roman"/>
          <w:sz w:val="24"/>
          <w:szCs w:val="24"/>
          <w:u w:val="single"/>
        </w:rPr>
      </w:pPr>
      <w:r w:rsidRPr="00DC71D8">
        <w:rPr>
          <w:rFonts w:ascii="Times New Roman" w:hAnsi="Times New Roman" w:cs="Times New Roman"/>
          <w:b/>
          <w:sz w:val="24"/>
          <w:szCs w:val="24"/>
          <w:u w:val="single"/>
        </w:rPr>
        <w:t>Section S</w:t>
      </w:r>
      <w:r w:rsidR="00FD425D">
        <w:rPr>
          <w:rFonts w:ascii="Times New Roman" w:hAnsi="Times New Roman" w:cs="Times New Roman"/>
          <w:b/>
          <w:sz w:val="24"/>
          <w:szCs w:val="24"/>
          <w:u w:val="single"/>
        </w:rPr>
        <w:t>3</w:t>
      </w:r>
      <w:r w:rsidRPr="00DC71D8">
        <w:rPr>
          <w:rFonts w:ascii="Times New Roman" w:hAnsi="Times New Roman" w:cs="Times New Roman"/>
          <w:b/>
          <w:sz w:val="24"/>
          <w:szCs w:val="24"/>
          <w:u w:val="single"/>
        </w:rPr>
        <w:t xml:space="preserve">: </w:t>
      </w:r>
      <w:r w:rsidR="00781909" w:rsidRPr="00DC71D8">
        <w:rPr>
          <w:rFonts w:ascii="Times New Roman" w:hAnsi="Times New Roman" w:cs="Times New Roman"/>
          <w:b/>
          <w:sz w:val="24"/>
          <w:szCs w:val="24"/>
          <w:u w:val="single"/>
        </w:rPr>
        <w:t>Metabolite comparison study</w:t>
      </w:r>
    </w:p>
    <w:p w:rsidR="00C3248B" w:rsidRDefault="00C3248B" w:rsidP="004F3480">
      <w:pPr>
        <w:spacing w:after="0" w:line="240" w:lineRule="auto"/>
        <w:rPr>
          <w:rFonts w:ascii="Times New Roman" w:hAnsi="Times New Roman" w:cs="Times New Roman"/>
          <w:b/>
          <w:bCs/>
          <w:iCs/>
          <w:sz w:val="24"/>
          <w:szCs w:val="24"/>
        </w:rPr>
      </w:pPr>
      <w:r>
        <w:rPr>
          <w:rFonts w:ascii="Times New Roman" w:hAnsi="Times New Roman" w:cs="Times New Roman"/>
          <w:sz w:val="24"/>
          <w:szCs w:val="24"/>
        </w:rPr>
        <w:t>For TM, quantitative data was transformed into z-score equivalents by log transformation followed by conversion to z-scores based on population reference interval data.</w:t>
      </w:r>
      <w:r>
        <w:rPr>
          <w:rFonts w:ascii="Times New Roman" w:hAnsi="Times New Roman" w:cs="Times New Roman"/>
          <w:sz w:val="24"/>
          <w:szCs w:val="24"/>
          <w:vertAlign w:val="superscript"/>
        </w:rPr>
        <w:t xml:space="preserve"> </w:t>
      </w:r>
      <w:r w:rsidR="00E14DC6">
        <w:rPr>
          <w:rFonts w:ascii="Times New Roman" w:hAnsi="Times New Roman" w:cs="Times New Roman"/>
          <w:sz w:val="24"/>
          <w:szCs w:val="24"/>
        </w:rPr>
        <w:t>W</w:t>
      </w:r>
      <w:r>
        <w:rPr>
          <w:rFonts w:ascii="Times New Roman" w:hAnsi="Times New Roman" w:cs="Times New Roman"/>
          <w:sz w:val="24"/>
          <w:szCs w:val="24"/>
        </w:rPr>
        <w:t xml:space="preserve">here log </w:t>
      </w:r>
      <w:r>
        <w:rPr>
          <w:rFonts w:ascii="Times New Roman" w:hAnsi="Times New Roman" w:cs="Times New Roman"/>
          <w:sz w:val="24"/>
          <w:szCs w:val="24"/>
        </w:rPr>
        <w:lastRenderedPageBreak/>
        <w:t xml:space="preserve">transformation was not possible, TM data was </w:t>
      </w:r>
      <w:r w:rsidR="00E14DC6">
        <w:rPr>
          <w:rFonts w:ascii="Times New Roman" w:hAnsi="Times New Roman" w:cs="Times New Roman"/>
          <w:sz w:val="24"/>
          <w:szCs w:val="24"/>
        </w:rPr>
        <w:t>compared</w:t>
      </w:r>
      <w:r>
        <w:rPr>
          <w:rFonts w:ascii="Times New Roman" w:hAnsi="Times New Roman" w:cs="Times New Roman"/>
          <w:sz w:val="24"/>
          <w:szCs w:val="24"/>
        </w:rPr>
        <w:t xml:space="preserve"> as absolute concentrations.</w:t>
      </w:r>
      <w:r w:rsidR="000E0371">
        <w:rPr>
          <w:rFonts w:ascii="Times New Roman" w:hAnsi="Times New Roman" w:cs="Times New Roman"/>
          <w:sz w:val="24"/>
          <w:szCs w:val="24"/>
        </w:rPr>
        <w:t xml:space="preserve"> Quantitative data </w:t>
      </w:r>
      <w:r w:rsidR="00E14DC6">
        <w:rPr>
          <w:rFonts w:ascii="Times New Roman" w:hAnsi="Times New Roman" w:cs="Times New Roman"/>
          <w:sz w:val="24"/>
          <w:szCs w:val="24"/>
        </w:rPr>
        <w:t>was compared by Deming regression.</w:t>
      </w:r>
    </w:p>
    <w:p w:rsidR="00781909" w:rsidRPr="00F44924" w:rsidRDefault="00781909" w:rsidP="004F3480">
      <w:pPr>
        <w:spacing w:after="0" w:line="240" w:lineRule="auto"/>
        <w:rPr>
          <w:rFonts w:ascii="Times New Roman" w:hAnsi="Times New Roman" w:cs="Times New Roman"/>
          <w:b/>
          <w:bCs/>
          <w:iCs/>
          <w:sz w:val="24"/>
          <w:szCs w:val="24"/>
        </w:rPr>
      </w:pPr>
      <w:r w:rsidRPr="008508C9">
        <w:rPr>
          <w:rFonts w:ascii="Times New Roman" w:hAnsi="Times New Roman" w:cs="Times New Roman"/>
          <w:b/>
          <w:bCs/>
          <w:iCs/>
          <w:sz w:val="24"/>
          <w:szCs w:val="24"/>
        </w:rPr>
        <w:t xml:space="preserve">Organic </w:t>
      </w:r>
      <w:r>
        <w:rPr>
          <w:rFonts w:ascii="Times New Roman" w:hAnsi="Times New Roman" w:cs="Times New Roman"/>
          <w:b/>
          <w:bCs/>
          <w:iCs/>
          <w:sz w:val="24"/>
          <w:szCs w:val="24"/>
        </w:rPr>
        <w:t>a</w:t>
      </w:r>
      <w:r w:rsidRPr="008508C9">
        <w:rPr>
          <w:rFonts w:ascii="Times New Roman" w:hAnsi="Times New Roman" w:cs="Times New Roman"/>
          <w:b/>
          <w:bCs/>
          <w:iCs/>
          <w:sz w:val="24"/>
          <w:szCs w:val="24"/>
        </w:rPr>
        <w:t>cid</w:t>
      </w:r>
      <w:r>
        <w:rPr>
          <w:rFonts w:ascii="Times New Roman" w:hAnsi="Times New Roman" w:cs="Times New Roman"/>
          <w:b/>
          <w:bCs/>
          <w:iCs/>
          <w:sz w:val="24"/>
          <w:szCs w:val="24"/>
        </w:rPr>
        <w:t>s</w:t>
      </w:r>
      <w:r w:rsidRPr="00F44924">
        <w:rPr>
          <w:rFonts w:ascii="Times New Roman" w:hAnsi="Times New Roman" w:cs="Times New Roman"/>
          <w:b/>
          <w:bCs/>
          <w:iCs/>
          <w:sz w:val="24"/>
          <w:szCs w:val="24"/>
        </w:rPr>
        <w:t xml:space="preserve"> </w:t>
      </w:r>
    </w:p>
    <w:p w:rsidR="00781909" w:rsidRDefault="00781909" w:rsidP="005C6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Comparison of targeted and untargeted metabolomics for methylmalonic acid (MMA) in plasma and urine samples (n = 15) showed concordance in 64% of samples overall, with 100% concordance for urine samples. In plasma, there were 5 samples (</w:t>
      </w:r>
      <w:r w:rsidRPr="00FC124B">
        <w:rPr>
          <w:rFonts w:ascii="Times New Roman" w:hAnsi="Times New Roman" w:cs="Times New Roman"/>
          <w:b/>
          <w:sz w:val="24"/>
          <w:szCs w:val="24"/>
        </w:rPr>
        <w:t>Table S3: F51, F79; Table S4:F124, F180 and F186</w:t>
      </w:r>
      <w:r>
        <w:rPr>
          <w:rFonts w:ascii="Times New Roman" w:hAnsi="Times New Roman" w:cs="Times New Roman"/>
          <w:sz w:val="24"/>
          <w:szCs w:val="24"/>
        </w:rPr>
        <w:t>) in which mild elevations were detected using TM analyses, but not GUM. Concordance for 2-methylcitric acid (n = 11) and ethylmalonic acid (n = 7) was 100%. In addition, correlation with concentration was observed for several metabolites across wide concentration ranges (</w:t>
      </w:r>
      <w:r w:rsidRPr="00FC124B">
        <w:rPr>
          <w:rFonts w:ascii="Times New Roman" w:hAnsi="Times New Roman" w:cs="Times New Roman"/>
          <w:b/>
          <w:sz w:val="24"/>
          <w:szCs w:val="24"/>
        </w:rPr>
        <w:t xml:space="preserve">supplementary materials; Figure </w:t>
      </w:r>
      <w:r w:rsidR="00C53CDF">
        <w:rPr>
          <w:rFonts w:ascii="Times New Roman" w:hAnsi="Times New Roman" w:cs="Times New Roman"/>
          <w:b/>
          <w:sz w:val="24"/>
          <w:szCs w:val="24"/>
        </w:rPr>
        <w:t>S</w:t>
      </w:r>
      <w:r w:rsidRPr="00FC124B">
        <w:rPr>
          <w:rFonts w:ascii="Times New Roman" w:hAnsi="Times New Roman" w:cs="Times New Roman"/>
          <w:b/>
          <w:sz w:val="24"/>
          <w:szCs w:val="24"/>
        </w:rPr>
        <w:t>1a</w:t>
      </w:r>
      <w:r>
        <w:rPr>
          <w:rFonts w:ascii="Times New Roman" w:hAnsi="Times New Roman" w:cs="Times New Roman"/>
          <w:sz w:val="24"/>
          <w:szCs w:val="24"/>
        </w:rPr>
        <w:t>). Glutaric acid, compared in plasma (n = 1) and urine (n = 3), showed 75% concordance, with only one patient sample (</w:t>
      </w:r>
      <w:r w:rsidRPr="004A04B6">
        <w:rPr>
          <w:rFonts w:ascii="Times New Roman" w:hAnsi="Times New Roman" w:cs="Times New Roman"/>
          <w:b/>
          <w:sz w:val="24"/>
          <w:szCs w:val="24"/>
        </w:rPr>
        <w:t>Table S4; F131</w:t>
      </w:r>
      <w:r>
        <w:rPr>
          <w:rFonts w:ascii="Times New Roman" w:hAnsi="Times New Roman" w:cs="Times New Roman"/>
          <w:sz w:val="24"/>
          <w:szCs w:val="24"/>
        </w:rPr>
        <w:t>) showing a mild elevation in urine at 18 mg/g Cr (reference interval: &lt; 15) using TM analysis, not observed with GUM. 3-Hydroxyglutaric acid, a highly specific marker for glutaric aciduria type I (GA I), exhibited 50% concordance. There was discordance noted for several additional compounds, most notably homogentisic acid (</w:t>
      </w:r>
      <w:r w:rsidRPr="004A04B6">
        <w:rPr>
          <w:rFonts w:ascii="Times New Roman" w:hAnsi="Times New Roman" w:cs="Times New Roman"/>
          <w:b/>
          <w:sz w:val="24"/>
          <w:szCs w:val="24"/>
        </w:rPr>
        <w:t>Table S3; F11</w:t>
      </w:r>
      <w:r>
        <w:rPr>
          <w:rFonts w:ascii="Times New Roman" w:hAnsi="Times New Roman" w:cs="Times New Roman"/>
          <w:sz w:val="24"/>
          <w:szCs w:val="24"/>
        </w:rPr>
        <w:t>). Concordance of 3-hydroxybutyric acid was favorable between both approaches, with most discrepant cases being attributed to mildly elevated cases. Perhaps not surprisingly, acetoacetic acid concordance was not as favorable, with GUM analysis failing to detect any cases (n = 7). Similarly, concordance of lactic and pyruvic acid levels exhibited only minimal concordance at 53% and 13% respectively, likely reflecting the challenges associated with compromised pre-analytical processing and sample stability of the</w:t>
      </w:r>
      <w:r w:rsidRPr="007073CE">
        <w:rPr>
          <w:rFonts w:ascii="Times New Roman" w:hAnsi="Times New Roman" w:cs="Times New Roman"/>
          <w:sz w:val="24"/>
          <w:szCs w:val="24"/>
        </w:rPr>
        <w:t>se metabolites</w:t>
      </w:r>
      <w:r>
        <w:rPr>
          <w:rFonts w:ascii="Times New Roman" w:hAnsi="Times New Roman" w:cs="Times New Roman"/>
          <w:sz w:val="24"/>
          <w:szCs w:val="24"/>
        </w:rPr>
        <w:t>.</w:t>
      </w:r>
    </w:p>
    <w:p w:rsidR="00AB7371" w:rsidRDefault="00AB7371" w:rsidP="004F3480">
      <w:pPr>
        <w:spacing w:after="0" w:line="240" w:lineRule="auto"/>
        <w:rPr>
          <w:rFonts w:ascii="Times New Roman" w:hAnsi="Times New Roman" w:cs="Times New Roman"/>
          <w:b/>
          <w:bCs/>
          <w:iCs/>
          <w:sz w:val="24"/>
          <w:szCs w:val="24"/>
        </w:rPr>
      </w:pPr>
    </w:p>
    <w:p w:rsidR="004F3480" w:rsidRDefault="00781909" w:rsidP="004F3480">
      <w:pPr>
        <w:spacing w:after="0" w:line="240" w:lineRule="auto"/>
        <w:rPr>
          <w:rFonts w:ascii="Times New Roman" w:hAnsi="Times New Roman" w:cs="Times New Roman"/>
          <w:b/>
          <w:bCs/>
          <w:iCs/>
          <w:sz w:val="24"/>
          <w:szCs w:val="24"/>
        </w:rPr>
      </w:pPr>
      <w:r w:rsidRPr="00A72E01">
        <w:rPr>
          <w:rFonts w:ascii="Times New Roman" w:hAnsi="Times New Roman" w:cs="Times New Roman"/>
          <w:b/>
          <w:bCs/>
          <w:iCs/>
          <w:sz w:val="24"/>
          <w:szCs w:val="24"/>
        </w:rPr>
        <w:t xml:space="preserve">Amino </w:t>
      </w:r>
      <w:r>
        <w:rPr>
          <w:rFonts w:ascii="Times New Roman" w:hAnsi="Times New Roman" w:cs="Times New Roman"/>
          <w:b/>
          <w:bCs/>
          <w:iCs/>
          <w:sz w:val="24"/>
          <w:szCs w:val="24"/>
        </w:rPr>
        <w:t>a</w:t>
      </w:r>
      <w:r w:rsidRPr="00A72E01">
        <w:rPr>
          <w:rFonts w:ascii="Times New Roman" w:hAnsi="Times New Roman" w:cs="Times New Roman"/>
          <w:b/>
          <w:bCs/>
          <w:iCs/>
          <w:sz w:val="24"/>
          <w:szCs w:val="24"/>
        </w:rPr>
        <w:t>cids</w:t>
      </w:r>
    </w:p>
    <w:p w:rsidR="00781909" w:rsidRPr="004F3480" w:rsidRDefault="00781909" w:rsidP="005C667E">
      <w:pPr>
        <w:spacing w:after="0" w:line="240" w:lineRule="auto"/>
        <w:jc w:val="both"/>
        <w:rPr>
          <w:rFonts w:ascii="Times New Roman" w:hAnsi="Times New Roman" w:cs="Times New Roman"/>
          <w:b/>
          <w:bCs/>
          <w:iCs/>
          <w:sz w:val="24"/>
          <w:szCs w:val="24"/>
        </w:rPr>
      </w:pPr>
      <w:r>
        <w:rPr>
          <w:rFonts w:ascii="Times New Roman" w:hAnsi="Times New Roman" w:cs="Times New Roman"/>
          <w:sz w:val="24"/>
          <w:szCs w:val="24"/>
        </w:rPr>
        <w:t>Comparative data was obtained for 22 amino acids. In the majority of cases, non-concordance was due to mildly elevated or decreased metabolite concentrations detected by TM analysis, not detected using GUM analysis. Most data was obtained for glycine (n = 22), where concordance was 45% across all sample types. Notably, two specimens with moderately increased plasma glycine levels at 396 and 400 mcmol/L (reference interval: 150 – 305) using targeted analysis exhibited normal z-scores (</w:t>
      </w:r>
      <w:r w:rsidRPr="00503AA3">
        <w:rPr>
          <w:rFonts w:ascii="Times New Roman" w:hAnsi="Times New Roman" w:cs="Times New Roman"/>
          <w:sz w:val="24"/>
          <w:szCs w:val="24"/>
          <w:u w:val="single"/>
        </w:rPr>
        <w:t>&lt;</w:t>
      </w:r>
      <w:r>
        <w:rPr>
          <w:rFonts w:ascii="Times New Roman" w:hAnsi="Times New Roman" w:cs="Times New Roman"/>
          <w:sz w:val="24"/>
          <w:szCs w:val="24"/>
        </w:rPr>
        <w:t xml:space="preserve"> 2.0) using GUM. Unsurprisingly, unstable amino acids, such as homocystine, cystine and cystathionine had unsatisfactory levels of concordance, albeit with low sample numbers represen</w:t>
      </w:r>
      <w:r w:rsidRPr="0000383F">
        <w:rPr>
          <w:rFonts w:ascii="Times New Roman" w:hAnsi="Times New Roman" w:cs="Times New Roman"/>
          <w:sz w:val="24"/>
          <w:szCs w:val="24"/>
        </w:rPr>
        <w:t>ted.</w:t>
      </w:r>
      <w:r>
        <w:rPr>
          <w:rFonts w:ascii="Times New Roman" w:hAnsi="Times New Roman" w:cs="Times New Roman"/>
          <w:sz w:val="24"/>
          <w:szCs w:val="24"/>
        </w:rPr>
        <w:t xml:space="preserve"> </w:t>
      </w:r>
      <w:r w:rsidRPr="0000383F">
        <w:rPr>
          <w:rFonts w:ascii="Times New Roman" w:hAnsi="Times New Roman" w:cs="Times New Roman"/>
          <w:sz w:val="24"/>
          <w:szCs w:val="24"/>
        </w:rPr>
        <w:t xml:space="preserve">Two amino acids, argininosuccinic acid and s-sulfocysteine, pathognomonic for argininosuccinic acid lyase and sulfite oxidase deficiencies respectively, were detected in two plasma samples by </w:t>
      </w:r>
      <w:r>
        <w:rPr>
          <w:rFonts w:ascii="Times New Roman" w:hAnsi="Times New Roman" w:cs="Times New Roman"/>
          <w:sz w:val="24"/>
          <w:szCs w:val="24"/>
        </w:rPr>
        <w:t>TM</w:t>
      </w:r>
      <w:r w:rsidRPr="0000383F">
        <w:rPr>
          <w:rFonts w:ascii="Times New Roman" w:hAnsi="Times New Roman" w:cs="Times New Roman"/>
          <w:sz w:val="24"/>
          <w:szCs w:val="24"/>
        </w:rPr>
        <w:t xml:space="preserve"> analysis, not </w:t>
      </w:r>
      <w:r>
        <w:rPr>
          <w:rFonts w:ascii="Times New Roman" w:hAnsi="Times New Roman" w:cs="Times New Roman"/>
          <w:sz w:val="24"/>
          <w:szCs w:val="24"/>
        </w:rPr>
        <w:t>observed with</w:t>
      </w:r>
      <w:r w:rsidRPr="0000383F">
        <w:rPr>
          <w:rFonts w:ascii="Times New Roman" w:hAnsi="Times New Roman" w:cs="Times New Roman"/>
          <w:sz w:val="24"/>
          <w:szCs w:val="24"/>
        </w:rPr>
        <w:t xml:space="preserve"> </w:t>
      </w:r>
      <w:r>
        <w:rPr>
          <w:rFonts w:ascii="Times New Roman" w:hAnsi="Times New Roman" w:cs="Times New Roman"/>
          <w:sz w:val="24"/>
          <w:szCs w:val="24"/>
        </w:rPr>
        <w:t>GUM</w:t>
      </w:r>
      <w:r w:rsidRPr="0000383F">
        <w:rPr>
          <w:rFonts w:ascii="Times New Roman" w:hAnsi="Times New Roman" w:cs="Times New Roman"/>
          <w:sz w:val="24"/>
          <w:szCs w:val="24"/>
        </w:rPr>
        <w:t xml:space="preserve"> analysis.</w:t>
      </w:r>
    </w:p>
    <w:p w:rsidR="00AB7371" w:rsidRDefault="00AB7371" w:rsidP="005C667E">
      <w:pPr>
        <w:spacing w:after="0" w:line="240" w:lineRule="auto"/>
        <w:jc w:val="both"/>
        <w:rPr>
          <w:rFonts w:ascii="Times New Roman" w:hAnsi="Times New Roman" w:cs="Times New Roman"/>
          <w:b/>
          <w:bCs/>
          <w:iCs/>
          <w:sz w:val="24"/>
          <w:szCs w:val="24"/>
        </w:rPr>
      </w:pPr>
    </w:p>
    <w:p w:rsidR="00781909" w:rsidRPr="00A36C87" w:rsidRDefault="00781909" w:rsidP="005C667E">
      <w:pPr>
        <w:spacing w:after="0" w:line="240" w:lineRule="auto"/>
        <w:jc w:val="both"/>
        <w:rPr>
          <w:rFonts w:ascii="Times New Roman" w:hAnsi="Times New Roman" w:cs="Times New Roman"/>
          <w:b/>
          <w:bCs/>
          <w:iCs/>
          <w:sz w:val="24"/>
          <w:szCs w:val="24"/>
        </w:rPr>
      </w:pPr>
      <w:r w:rsidRPr="00A36C87">
        <w:rPr>
          <w:rFonts w:ascii="Times New Roman" w:hAnsi="Times New Roman" w:cs="Times New Roman"/>
          <w:b/>
          <w:bCs/>
          <w:iCs/>
          <w:sz w:val="24"/>
          <w:szCs w:val="24"/>
        </w:rPr>
        <w:t xml:space="preserve">Carnitine and </w:t>
      </w:r>
      <w:r>
        <w:rPr>
          <w:rFonts w:ascii="Times New Roman" w:hAnsi="Times New Roman" w:cs="Times New Roman"/>
          <w:b/>
          <w:bCs/>
          <w:iCs/>
          <w:sz w:val="24"/>
          <w:szCs w:val="24"/>
        </w:rPr>
        <w:t>a</w:t>
      </w:r>
      <w:r w:rsidRPr="00A36C87">
        <w:rPr>
          <w:rFonts w:ascii="Times New Roman" w:hAnsi="Times New Roman" w:cs="Times New Roman"/>
          <w:b/>
          <w:bCs/>
          <w:iCs/>
          <w:sz w:val="24"/>
          <w:szCs w:val="24"/>
        </w:rPr>
        <w:t>cylcarnitines</w:t>
      </w:r>
    </w:p>
    <w:p w:rsidR="00781909" w:rsidRDefault="00781909" w:rsidP="005C6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Plasma free carnitine levels (n = 22) exhibited concordance of 50% However, all cases of non-concordance involved samples where free carnitine levels were either mildly decreased (range: 17 – 25 mcmol/L), or mildly increased (range: 63 - 69 mcmol/L), using TM analysis, not detected using GUM analysis (</w:t>
      </w:r>
      <w:r w:rsidRPr="00506F60">
        <w:rPr>
          <w:rFonts w:ascii="Times New Roman" w:hAnsi="Times New Roman" w:cs="Times New Roman"/>
          <w:b/>
          <w:sz w:val="24"/>
          <w:szCs w:val="24"/>
        </w:rPr>
        <w:t xml:space="preserve">supplementary materials; Figure </w:t>
      </w:r>
      <w:r w:rsidR="00C53CDF">
        <w:rPr>
          <w:rFonts w:ascii="Times New Roman" w:hAnsi="Times New Roman" w:cs="Times New Roman"/>
          <w:b/>
          <w:sz w:val="24"/>
          <w:szCs w:val="24"/>
        </w:rPr>
        <w:t>S</w:t>
      </w:r>
      <w:r w:rsidRPr="00506F60">
        <w:rPr>
          <w:rFonts w:ascii="Times New Roman" w:hAnsi="Times New Roman" w:cs="Times New Roman"/>
          <w:b/>
          <w:sz w:val="24"/>
          <w:szCs w:val="24"/>
        </w:rPr>
        <w:t>1c</w:t>
      </w:r>
      <w:r>
        <w:rPr>
          <w:rFonts w:ascii="Times New Roman" w:hAnsi="Times New Roman" w:cs="Times New Roman"/>
          <w:sz w:val="24"/>
          <w:szCs w:val="24"/>
        </w:rPr>
        <w:t xml:space="preserve">). For acylcarnitines, the majority of comparative data was obtained for hexanoylcarnitine (n = 10), where excellent concordance (90%) was achieved between approaches. Similarly, propionylcarnitine concordance was 78% (n = 9). Concordance for glutarylcarnitine was 50%; unsurprisingly, concordance was greatest for confirmed cases of glutaric aciduria, where levels were significantly elevated. </w:t>
      </w:r>
    </w:p>
    <w:p w:rsidR="00AB7371" w:rsidRDefault="00AB7371" w:rsidP="005C667E">
      <w:pPr>
        <w:spacing w:after="0" w:line="240" w:lineRule="auto"/>
        <w:jc w:val="both"/>
        <w:rPr>
          <w:rFonts w:ascii="Times New Roman" w:hAnsi="Times New Roman" w:cs="Times New Roman"/>
          <w:b/>
          <w:bCs/>
          <w:iCs/>
          <w:sz w:val="24"/>
          <w:szCs w:val="24"/>
        </w:rPr>
      </w:pPr>
    </w:p>
    <w:p w:rsidR="00781909" w:rsidRPr="00D4105B" w:rsidRDefault="00781909" w:rsidP="005C667E">
      <w:pPr>
        <w:spacing w:after="0" w:line="240" w:lineRule="auto"/>
        <w:jc w:val="both"/>
        <w:rPr>
          <w:rFonts w:ascii="Times New Roman" w:hAnsi="Times New Roman" w:cs="Times New Roman"/>
          <w:b/>
          <w:bCs/>
          <w:iCs/>
          <w:sz w:val="24"/>
          <w:szCs w:val="24"/>
        </w:rPr>
      </w:pPr>
      <w:r w:rsidRPr="00D4105B">
        <w:rPr>
          <w:rFonts w:ascii="Times New Roman" w:hAnsi="Times New Roman" w:cs="Times New Roman"/>
          <w:b/>
          <w:bCs/>
          <w:iCs/>
          <w:sz w:val="24"/>
          <w:szCs w:val="24"/>
        </w:rPr>
        <w:t xml:space="preserve">Other </w:t>
      </w:r>
      <w:r>
        <w:rPr>
          <w:rFonts w:ascii="Times New Roman" w:hAnsi="Times New Roman" w:cs="Times New Roman"/>
          <w:b/>
          <w:bCs/>
          <w:iCs/>
          <w:sz w:val="24"/>
          <w:szCs w:val="24"/>
        </w:rPr>
        <w:t>n</w:t>
      </w:r>
      <w:r w:rsidRPr="00D4105B">
        <w:rPr>
          <w:rFonts w:ascii="Times New Roman" w:hAnsi="Times New Roman" w:cs="Times New Roman"/>
          <w:b/>
          <w:bCs/>
          <w:iCs/>
          <w:sz w:val="24"/>
          <w:szCs w:val="24"/>
        </w:rPr>
        <w:t xml:space="preserve">otable </w:t>
      </w:r>
      <w:r>
        <w:rPr>
          <w:rFonts w:ascii="Times New Roman" w:hAnsi="Times New Roman" w:cs="Times New Roman"/>
          <w:b/>
          <w:bCs/>
          <w:iCs/>
          <w:sz w:val="24"/>
          <w:szCs w:val="24"/>
        </w:rPr>
        <w:t>m</w:t>
      </w:r>
      <w:r w:rsidRPr="00D4105B">
        <w:rPr>
          <w:rFonts w:ascii="Times New Roman" w:hAnsi="Times New Roman" w:cs="Times New Roman"/>
          <w:b/>
          <w:bCs/>
          <w:iCs/>
          <w:sz w:val="24"/>
          <w:szCs w:val="24"/>
        </w:rPr>
        <w:t>etabolites</w:t>
      </w:r>
    </w:p>
    <w:p w:rsidR="0056740F" w:rsidRDefault="00781909" w:rsidP="0088587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Guanidinoacetate, a g</w:t>
      </w:r>
      <w:r w:rsidRPr="002B55D2">
        <w:rPr>
          <w:rFonts w:ascii="Times New Roman" w:hAnsi="Times New Roman" w:cs="Times New Roman"/>
          <w:sz w:val="24"/>
          <w:szCs w:val="24"/>
        </w:rPr>
        <w:t>lycocyamine</w:t>
      </w:r>
      <w:r>
        <w:rPr>
          <w:rFonts w:ascii="Times New Roman" w:hAnsi="Times New Roman" w:cs="Times New Roman"/>
          <w:sz w:val="24"/>
          <w:szCs w:val="24"/>
        </w:rPr>
        <w:t xml:space="preserve"> used for the investigation of creatine deficiency syndromes, exhibited relatively poor concordance between methods with only 20% agreement (n = 5). Similarly, agreement for p</w:t>
      </w:r>
      <w:r w:rsidRPr="00344100">
        <w:rPr>
          <w:rFonts w:ascii="Times New Roman" w:hAnsi="Times New Roman" w:cs="Times New Roman"/>
          <w:sz w:val="24"/>
          <w:szCs w:val="24"/>
        </w:rPr>
        <w:t>hytan</w:t>
      </w:r>
      <w:r>
        <w:rPr>
          <w:rFonts w:ascii="Times New Roman" w:hAnsi="Times New Roman" w:cs="Times New Roman"/>
          <w:sz w:val="24"/>
          <w:szCs w:val="24"/>
        </w:rPr>
        <w:t>ic and pristanic acids, measured for the investigation of peroxisomal dysfunction, was unsatisfactory in three patients with a</w:t>
      </w:r>
      <w:r w:rsidRPr="00485322">
        <w:rPr>
          <w:rFonts w:ascii="Times New Roman" w:hAnsi="Times New Roman" w:cs="Times New Roman"/>
          <w:sz w:val="24"/>
          <w:szCs w:val="24"/>
        </w:rPr>
        <w:t>lpha-methylacyl-CoA racemase deficiency</w:t>
      </w:r>
      <w:r>
        <w:rPr>
          <w:rFonts w:ascii="Times New Roman" w:hAnsi="Times New Roman" w:cs="Times New Roman"/>
          <w:sz w:val="24"/>
          <w:szCs w:val="24"/>
        </w:rPr>
        <w:t>. In contrast, concordance for g</w:t>
      </w:r>
      <w:r w:rsidRPr="00344100">
        <w:rPr>
          <w:rFonts w:ascii="Times New Roman" w:hAnsi="Times New Roman" w:cs="Times New Roman"/>
          <w:sz w:val="24"/>
          <w:szCs w:val="24"/>
        </w:rPr>
        <w:t>alactitol</w:t>
      </w:r>
      <w:r>
        <w:rPr>
          <w:rFonts w:ascii="Times New Roman" w:hAnsi="Times New Roman" w:cs="Times New Roman"/>
          <w:sz w:val="24"/>
          <w:szCs w:val="24"/>
        </w:rPr>
        <w:t xml:space="preserve">, a sugar alcohol primarily used for monitoring patients with galactosemia, showed 80% concordance (n = 5) between approaches. </w:t>
      </w:r>
    </w:p>
    <w:p w:rsidR="00781909" w:rsidRDefault="00781909" w:rsidP="00D54D92">
      <w:pPr>
        <w:rPr>
          <w:rFonts w:ascii="Times New Roman" w:hAnsi="Times New Roman" w:cs="Times New Roman"/>
          <w:sz w:val="24"/>
          <w:szCs w:val="24"/>
        </w:rPr>
      </w:pPr>
    </w:p>
    <w:p w:rsidR="0056740F" w:rsidRDefault="0056740F" w:rsidP="00D54D92">
      <w:pPr>
        <w:rPr>
          <w:rFonts w:ascii="Times New Roman" w:hAnsi="Times New Roman" w:cs="Times New Roman"/>
          <w:sz w:val="24"/>
          <w:szCs w:val="24"/>
        </w:rPr>
      </w:pPr>
    </w:p>
    <w:p w:rsidR="00D54D92" w:rsidRDefault="00A33D76" w:rsidP="00D54D92">
      <w:r>
        <w:object w:dxaOrig="8798" w:dyaOrig="4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85pt;height:243.9pt" o:ole="">
            <v:imagedata r:id="rId9" o:title=""/>
          </v:shape>
          <o:OLEObject Type="Embed" ProgID="Prism7.Document" ShapeID="_x0000_i1025" DrawAspect="Content" ObjectID="_1647696170" r:id="rId10"/>
        </w:object>
      </w:r>
    </w:p>
    <w:p w:rsidR="002A62A1" w:rsidRDefault="002A62A1" w:rsidP="002A62A1">
      <w:pPr>
        <w:rPr>
          <w:rFonts w:ascii="Times New Roman" w:hAnsi="Times New Roman" w:cs="Times New Roman"/>
          <w:b/>
          <w:sz w:val="24"/>
          <w:szCs w:val="24"/>
        </w:rPr>
      </w:pPr>
    </w:p>
    <w:p w:rsidR="002A62A1" w:rsidRDefault="002A62A1" w:rsidP="004F3480">
      <w:pPr>
        <w:spacing w:line="240" w:lineRule="auto"/>
        <w:rPr>
          <w:rFonts w:ascii="Times New Roman" w:hAnsi="Times New Roman" w:cs="Times New Roman"/>
          <w:b/>
          <w:sz w:val="24"/>
          <w:szCs w:val="24"/>
        </w:rPr>
      </w:pPr>
    </w:p>
    <w:p w:rsidR="002A62A1" w:rsidRDefault="002A62A1" w:rsidP="004F3480">
      <w:pPr>
        <w:spacing w:line="240" w:lineRule="auto"/>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4F3480">
        <w:rPr>
          <w:rFonts w:ascii="Times New Roman" w:hAnsi="Times New Roman" w:cs="Times New Roman"/>
          <w:b/>
          <w:sz w:val="24"/>
          <w:szCs w:val="24"/>
        </w:rPr>
        <w:t>S</w:t>
      </w:r>
      <w:r>
        <w:rPr>
          <w:rFonts w:ascii="Times New Roman" w:hAnsi="Times New Roman" w:cs="Times New Roman"/>
          <w:b/>
          <w:sz w:val="24"/>
          <w:szCs w:val="24"/>
        </w:rPr>
        <w:t>1a</w:t>
      </w:r>
      <w:r w:rsidRPr="007401CC">
        <w:rPr>
          <w:rFonts w:ascii="Times New Roman" w:hAnsi="Times New Roman" w:cs="Times New Roman"/>
          <w:b/>
          <w:sz w:val="24"/>
          <w:szCs w:val="24"/>
        </w:rPr>
        <w:t xml:space="preserve">: </w:t>
      </w:r>
      <w:r w:rsidR="00946F92">
        <w:rPr>
          <w:rFonts w:ascii="Times New Roman" w:hAnsi="Times New Roman" w:cs="Times New Roman"/>
          <w:b/>
          <w:sz w:val="24"/>
          <w:szCs w:val="24"/>
        </w:rPr>
        <w:t>Comparison of quantitative d</w:t>
      </w:r>
      <w:r>
        <w:rPr>
          <w:rFonts w:ascii="Times New Roman" w:hAnsi="Times New Roman" w:cs="Times New Roman"/>
          <w:b/>
          <w:sz w:val="24"/>
          <w:szCs w:val="24"/>
        </w:rPr>
        <w:t>ata</w:t>
      </w:r>
      <w:r w:rsidR="00946F92">
        <w:rPr>
          <w:rFonts w:ascii="Times New Roman" w:hAnsi="Times New Roman" w:cs="Times New Roman"/>
          <w:b/>
          <w:sz w:val="24"/>
          <w:szCs w:val="24"/>
        </w:rPr>
        <w:t xml:space="preserve"> for Propionyl-CoA metabolites</w:t>
      </w:r>
    </w:p>
    <w:p w:rsidR="002A62A1" w:rsidRDefault="00D45CF5" w:rsidP="00110B2F">
      <w:pPr>
        <w:spacing w:line="240" w:lineRule="auto"/>
        <w:jc w:val="both"/>
        <w:rPr>
          <w:rFonts w:ascii="Times New Roman" w:hAnsi="Times New Roman" w:cs="Times New Roman"/>
          <w:sz w:val="24"/>
          <w:szCs w:val="24"/>
        </w:rPr>
      </w:pPr>
      <w:r>
        <w:rPr>
          <w:rFonts w:ascii="Times New Roman" w:hAnsi="Times New Roman" w:cs="Times New Roman"/>
          <w:sz w:val="24"/>
          <w:szCs w:val="24"/>
        </w:rPr>
        <w:t>Deming r</w:t>
      </w:r>
      <w:r w:rsidR="002A62A1">
        <w:rPr>
          <w:rFonts w:ascii="Times New Roman" w:hAnsi="Times New Roman" w:cs="Times New Roman"/>
          <w:sz w:val="24"/>
          <w:szCs w:val="24"/>
        </w:rPr>
        <w:t>egression analysis comparing u</w:t>
      </w:r>
      <w:r w:rsidR="002A62A1" w:rsidRPr="00D80306">
        <w:rPr>
          <w:rFonts w:ascii="Times New Roman" w:hAnsi="Times New Roman" w:cs="Times New Roman"/>
          <w:sz w:val="24"/>
          <w:szCs w:val="24"/>
        </w:rPr>
        <w:t>ntargeted</w:t>
      </w:r>
      <w:r w:rsidR="006924DF">
        <w:rPr>
          <w:rFonts w:ascii="Times New Roman" w:hAnsi="Times New Roman" w:cs="Times New Roman"/>
          <w:sz w:val="24"/>
          <w:szCs w:val="24"/>
        </w:rPr>
        <w:t xml:space="preserve"> (GUM)</w:t>
      </w:r>
      <w:r w:rsidR="002A62A1" w:rsidRPr="00D80306">
        <w:rPr>
          <w:rFonts w:ascii="Times New Roman" w:hAnsi="Times New Roman" w:cs="Times New Roman"/>
          <w:sz w:val="24"/>
          <w:szCs w:val="24"/>
        </w:rPr>
        <w:t xml:space="preserve"> </w:t>
      </w:r>
      <w:r w:rsidR="002A62A1">
        <w:rPr>
          <w:rFonts w:ascii="Times New Roman" w:hAnsi="Times New Roman" w:cs="Times New Roman"/>
          <w:sz w:val="24"/>
          <w:szCs w:val="24"/>
        </w:rPr>
        <w:t xml:space="preserve">with targeted </w:t>
      </w:r>
      <w:r w:rsidR="006924DF">
        <w:rPr>
          <w:rFonts w:ascii="Times New Roman" w:hAnsi="Times New Roman" w:cs="Times New Roman"/>
          <w:sz w:val="24"/>
          <w:szCs w:val="24"/>
        </w:rPr>
        <w:t xml:space="preserve">(TM) </w:t>
      </w:r>
      <w:r w:rsidR="002A62A1">
        <w:rPr>
          <w:rFonts w:ascii="Times New Roman" w:hAnsi="Times New Roman" w:cs="Times New Roman"/>
          <w:sz w:val="24"/>
          <w:szCs w:val="24"/>
        </w:rPr>
        <w:t>metabolomics analysis of metabolites of propionyl-CoA.</w:t>
      </w:r>
      <w:r w:rsidR="00D84453">
        <w:rPr>
          <w:rFonts w:ascii="Times New Roman" w:hAnsi="Times New Roman" w:cs="Times New Roman"/>
          <w:sz w:val="24"/>
          <w:szCs w:val="24"/>
        </w:rPr>
        <w:t xml:space="preserve"> Deming, propionylcarnitine</w:t>
      </w:r>
      <w:r w:rsidR="00DA4EB2">
        <w:rPr>
          <w:rFonts w:ascii="Times New Roman" w:hAnsi="Times New Roman" w:cs="Times New Roman"/>
          <w:sz w:val="24"/>
          <w:szCs w:val="24"/>
        </w:rPr>
        <w:t xml:space="preserve">: </w:t>
      </w:r>
      <w:proofErr w:type="gramStart"/>
      <w:r w:rsidR="00423AE6">
        <w:rPr>
          <w:rFonts w:ascii="Times New Roman" w:hAnsi="Times New Roman" w:cs="Times New Roman"/>
          <w:sz w:val="24"/>
          <w:szCs w:val="24"/>
        </w:rPr>
        <w:t>z(</w:t>
      </w:r>
      <w:proofErr w:type="gramEnd"/>
      <w:r w:rsidR="00423AE6">
        <w:rPr>
          <w:rFonts w:ascii="Times New Roman" w:hAnsi="Times New Roman" w:cs="Times New Roman"/>
          <w:sz w:val="24"/>
          <w:szCs w:val="24"/>
        </w:rPr>
        <w:t xml:space="preserve">GUM) = </w:t>
      </w:r>
      <w:r w:rsidR="00D84453">
        <w:rPr>
          <w:rFonts w:ascii="Times New Roman" w:hAnsi="Times New Roman" w:cs="Times New Roman"/>
          <w:sz w:val="24"/>
          <w:szCs w:val="24"/>
        </w:rPr>
        <w:t xml:space="preserve">3.93 </w:t>
      </w:r>
      <w:proofErr w:type="spellStart"/>
      <w:r w:rsidR="00D84453">
        <w:rPr>
          <w:rFonts w:ascii="Times New Roman" w:hAnsi="Times New Roman" w:cs="Times New Roman"/>
          <w:sz w:val="24"/>
          <w:szCs w:val="24"/>
        </w:rPr>
        <w:t>logz</w:t>
      </w:r>
      <w:proofErr w:type="spellEnd"/>
      <w:r w:rsidR="00D84453">
        <w:rPr>
          <w:rFonts w:ascii="Times New Roman" w:hAnsi="Times New Roman" w:cs="Times New Roman"/>
          <w:sz w:val="24"/>
          <w:szCs w:val="24"/>
        </w:rPr>
        <w:t xml:space="preserve">(TM) - 0.17; </w:t>
      </w:r>
      <w:proofErr w:type="spellStart"/>
      <w:r w:rsidR="00D84453">
        <w:rPr>
          <w:rFonts w:ascii="Times New Roman" w:hAnsi="Times New Roman" w:cs="Times New Roman"/>
          <w:sz w:val="24"/>
          <w:szCs w:val="24"/>
        </w:rPr>
        <w:t>methylmalonate</w:t>
      </w:r>
      <w:proofErr w:type="spellEnd"/>
      <w:r w:rsidR="00D84453">
        <w:rPr>
          <w:rFonts w:ascii="Times New Roman" w:hAnsi="Times New Roman" w:cs="Times New Roman"/>
          <w:sz w:val="24"/>
          <w:szCs w:val="24"/>
        </w:rPr>
        <w:t>:</w:t>
      </w:r>
      <w:r w:rsidR="00DD25AB">
        <w:rPr>
          <w:rFonts w:ascii="Times New Roman" w:hAnsi="Times New Roman" w:cs="Times New Roman"/>
          <w:sz w:val="24"/>
          <w:szCs w:val="24"/>
        </w:rPr>
        <w:t xml:space="preserve"> z(GUM) = 2.45logz(TM) + 1.07; 2-methylcitrate: z(GUM) = 0.80 </w:t>
      </w:r>
      <w:proofErr w:type="spellStart"/>
      <w:r w:rsidR="00DD25AB">
        <w:rPr>
          <w:rFonts w:ascii="Times New Roman" w:hAnsi="Times New Roman" w:cs="Times New Roman"/>
          <w:sz w:val="24"/>
          <w:szCs w:val="24"/>
        </w:rPr>
        <w:t>logz</w:t>
      </w:r>
      <w:proofErr w:type="spellEnd"/>
      <w:r w:rsidR="00DD25AB">
        <w:rPr>
          <w:rFonts w:ascii="Times New Roman" w:hAnsi="Times New Roman" w:cs="Times New Roman"/>
          <w:sz w:val="24"/>
          <w:szCs w:val="24"/>
        </w:rPr>
        <w:t>(TM) + 1.3.</w:t>
      </w:r>
    </w:p>
    <w:p w:rsidR="002A62A1" w:rsidRDefault="002A62A1" w:rsidP="00D54D92"/>
    <w:p w:rsidR="002A62A1" w:rsidRDefault="002A62A1" w:rsidP="00D54D92"/>
    <w:p w:rsidR="00D54D92" w:rsidRDefault="00D54D92" w:rsidP="00D54D92"/>
    <w:p w:rsidR="002A62A1" w:rsidRDefault="002A62A1" w:rsidP="00D54D92">
      <w:pPr>
        <w:rPr>
          <w:rFonts w:ascii="Times New Roman" w:hAnsi="Times New Roman" w:cs="Times New Roman"/>
          <w:b/>
          <w:sz w:val="24"/>
          <w:szCs w:val="24"/>
        </w:rPr>
      </w:pPr>
    </w:p>
    <w:p w:rsidR="00DA027F" w:rsidRDefault="0025789B" w:rsidP="004F3480">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pict>
          <v:shape id="_x0000_i1026" type="#_x0000_t75" style="width:467.25pt;height:284.35pt">
            <v:imagedata r:id="rId11" o:title="Glycine comparison"/>
          </v:shape>
        </w:pict>
      </w:r>
    </w:p>
    <w:p w:rsidR="00DA027F" w:rsidRDefault="00DA027F" w:rsidP="004F3480">
      <w:pPr>
        <w:spacing w:line="240" w:lineRule="auto"/>
        <w:rPr>
          <w:rFonts w:ascii="Times New Roman" w:hAnsi="Times New Roman" w:cs="Times New Roman"/>
          <w:b/>
          <w:sz w:val="24"/>
          <w:szCs w:val="24"/>
        </w:rPr>
      </w:pPr>
    </w:p>
    <w:p w:rsidR="00B4758C" w:rsidRDefault="00B4758C" w:rsidP="004F3480">
      <w:pPr>
        <w:spacing w:line="240" w:lineRule="auto"/>
        <w:rPr>
          <w:rFonts w:ascii="Times New Roman" w:hAnsi="Times New Roman" w:cs="Times New Roman"/>
          <w:b/>
          <w:sz w:val="24"/>
          <w:szCs w:val="24"/>
        </w:rPr>
      </w:pPr>
    </w:p>
    <w:p w:rsidR="002A62A1" w:rsidRDefault="002A62A1" w:rsidP="004F3480">
      <w:pPr>
        <w:spacing w:line="240" w:lineRule="auto"/>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4F3480">
        <w:rPr>
          <w:rFonts w:ascii="Times New Roman" w:hAnsi="Times New Roman" w:cs="Times New Roman"/>
          <w:b/>
          <w:sz w:val="24"/>
          <w:szCs w:val="24"/>
        </w:rPr>
        <w:t>S</w:t>
      </w:r>
      <w:r>
        <w:rPr>
          <w:rFonts w:ascii="Times New Roman" w:hAnsi="Times New Roman" w:cs="Times New Roman"/>
          <w:b/>
          <w:sz w:val="24"/>
          <w:szCs w:val="24"/>
        </w:rPr>
        <w:t>1b</w:t>
      </w:r>
      <w:r w:rsidRPr="007401CC">
        <w:rPr>
          <w:rFonts w:ascii="Times New Roman" w:hAnsi="Times New Roman" w:cs="Times New Roman"/>
          <w:b/>
          <w:sz w:val="24"/>
          <w:szCs w:val="24"/>
        </w:rPr>
        <w:t xml:space="preserve">: </w:t>
      </w:r>
      <w:r w:rsidR="00E9753F">
        <w:rPr>
          <w:rFonts w:ascii="Times New Roman" w:hAnsi="Times New Roman" w:cs="Times New Roman"/>
          <w:b/>
          <w:sz w:val="24"/>
          <w:szCs w:val="24"/>
        </w:rPr>
        <w:t>Comparison of quantitative d</w:t>
      </w:r>
      <w:r>
        <w:rPr>
          <w:rFonts w:ascii="Times New Roman" w:hAnsi="Times New Roman" w:cs="Times New Roman"/>
          <w:b/>
          <w:sz w:val="24"/>
          <w:szCs w:val="24"/>
        </w:rPr>
        <w:t>ata</w:t>
      </w:r>
      <w:r w:rsidR="00E9753F">
        <w:rPr>
          <w:rFonts w:ascii="Times New Roman" w:hAnsi="Times New Roman" w:cs="Times New Roman"/>
          <w:b/>
          <w:sz w:val="24"/>
          <w:szCs w:val="24"/>
        </w:rPr>
        <w:t xml:space="preserve"> for glycine</w:t>
      </w:r>
    </w:p>
    <w:p w:rsidR="002A62A1" w:rsidRDefault="002A62A1" w:rsidP="008363E3">
      <w:pPr>
        <w:spacing w:line="240" w:lineRule="auto"/>
        <w:jc w:val="both"/>
        <w:rPr>
          <w:rFonts w:ascii="Times New Roman" w:hAnsi="Times New Roman" w:cs="Times New Roman"/>
          <w:sz w:val="24"/>
          <w:szCs w:val="24"/>
        </w:rPr>
      </w:pPr>
      <w:r>
        <w:rPr>
          <w:rFonts w:ascii="Times New Roman" w:hAnsi="Times New Roman" w:cs="Times New Roman"/>
          <w:sz w:val="24"/>
          <w:szCs w:val="24"/>
        </w:rPr>
        <w:t>Regression analysis comparing u</w:t>
      </w:r>
      <w:r w:rsidRPr="00D80306">
        <w:rPr>
          <w:rFonts w:ascii="Times New Roman" w:hAnsi="Times New Roman" w:cs="Times New Roman"/>
          <w:sz w:val="24"/>
          <w:szCs w:val="24"/>
        </w:rPr>
        <w:t>ntargeted</w:t>
      </w:r>
      <w:r w:rsidR="00656104">
        <w:rPr>
          <w:rFonts w:ascii="Times New Roman" w:hAnsi="Times New Roman" w:cs="Times New Roman"/>
          <w:sz w:val="24"/>
          <w:szCs w:val="24"/>
        </w:rPr>
        <w:t xml:space="preserve"> (GUM)</w:t>
      </w:r>
      <w:r w:rsidRPr="00D80306">
        <w:rPr>
          <w:rFonts w:ascii="Times New Roman" w:hAnsi="Times New Roman" w:cs="Times New Roman"/>
          <w:sz w:val="24"/>
          <w:szCs w:val="24"/>
        </w:rPr>
        <w:t xml:space="preserve"> </w:t>
      </w:r>
      <w:r>
        <w:rPr>
          <w:rFonts w:ascii="Times New Roman" w:hAnsi="Times New Roman" w:cs="Times New Roman"/>
          <w:sz w:val="24"/>
          <w:szCs w:val="24"/>
        </w:rPr>
        <w:t xml:space="preserve">with targeted </w:t>
      </w:r>
      <w:r w:rsidR="00656104">
        <w:rPr>
          <w:rFonts w:ascii="Times New Roman" w:hAnsi="Times New Roman" w:cs="Times New Roman"/>
          <w:sz w:val="24"/>
          <w:szCs w:val="24"/>
        </w:rPr>
        <w:t xml:space="preserve">(TM) </w:t>
      </w:r>
      <w:r>
        <w:rPr>
          <w:rFonts w:ascii="Times New Roman" w:hAnsi="Times New Roman" w:cs="Times New Roman"/>
          <w:sz w:val="24"/>
          <w:szCs w:val="24"/>
        </w:rPr>
        <w:t>metabolomics analysis of glycine.</w:t>
      </w:r>
      <w:r w:rsidR="006E606C">
        <w:rPr>
          <w:rFonts w:ascii="Times New Roman" w:hAnsi="Times New Roman" w:cs="Times New Roman"/>
          <w:sz w:val="24"/>
          <w:szCs w:val="24"/>
        </w:rPr>
        <w:t xml:space="preserve"> Grey box represents the </w:t>
      </w:r>
      <w:r w:rsidR="00355B3B">
        <w:rPr>
          <w:rFonts w:ascii="Times New Roman" w:hAnsi="Times New Roman" w:cs="Times New Roman"/>
          <w:sz w:val="24"/>
          <w:szCs w:val="24"/>
        </w:rPr>
        <w:t xml:space="preserve">plasma </w:t>
      </w:r>
      <w:r w:rsidR="006E606C">
        <w:rPr>
          <w:rFonts w:ascii="Times New Roman" w:hAnsi="Times New Roman" w:cs="Times New Roman"/>
          <w:sz w:val="24"/>
          <w:szCs w:val="24"/>
        </w:rPr>
        <w:t xml:space="preserve">reference interval </w:t>
      </w:r>
      <w:r w:rsidR="00656104">
        <w:rPr>
          <w:rFonts w:ascii="Times New Roman" w:hAnsi="Times New Roman" w:cs="Times New Roman"/>
          <w:sz w:val="24"/>
          <w:szCs w:val="24"/>
        </w:rPr>
        <w:t>(RI) for targeted analysis</w:t>
      </w:r>
      <w:r w:rsidR="006E606C">
        <w:rPr>
          <w:rFonts w:ascii="Times New Roman" w:hAnsi="Times New Roman" w:cs="Times New Roman"/>
          <w:sz w:val="24"/>
          <w:szCs w:val="24"/>
        </w:rPr>
        <w:t>.</w:t>
      </w:r>
      <w:r w:rsidR="00DA027F">
        <w:rPr>
          <w:rFonts w:ascii="Times New Roman" w:hAnsi="Times New Roman" w:cs="Times New Roman"/>
          <w:sz w:val="24"/>
          <w:szCs w:val="24"/>
        </w:rPr>
        <w:t xml:space="preserve"> </w:t>
      </w:r>
      <w:r w:rsidR="00656104">
        <w:rPr>
          <w:rFonts w:ascii="Times New Roman" w:hAnsi="Times New Roman" w:cs="Times New Roman"/>
          <w:sz w:val="24"/>
          <w:szCs w:val="24"/>
        </w:rPr>
        <w:t xml:space="preserve">Dashed lines represent the upper and lower cut-off values for untargeted analysis. </w:t>
      </w:r>
      <w:r w:rsidR="00DA027F">
        <w:rPr>
          <w:rFonts w:ascii="Times New Roman" w:hAnsi="Times New Roman" w:cs="Times New Roman"/>
          <w:sz w:val="24"/>
          <w:szCs w:val="24"/>
        </w:rPr>
        <w:t>Deming, z (GUM) = 8.327</w:t>
      </w:r>
      <w:r w:rsidR="00DF6167">
        <w:rPr>
          <w:rFonts w:ascii="Times New Roman" w:hAnsi="Times New Roman" w:cs="Times New Roman"/>
          <w:sz w:val="24"/>
          <w:szCs w:val="24"/>
        </w:rPr>
        <w:t xml:space="preserve"> </w:t>
      </w:r>
      <w:proofErr w:type="spellStart"/>
      <w:r w:rsidR="00DA027F">
        <w:rPr>
          <w:rFonts w:ascii="Times New Roman" w:hAnsi="Times New Roman" w:cs="Times New Roman"/>
          <w:sz w:val="24"/>
          <w:szCs w:val="24"/>
        </w:rPr>
        <w:t>logz</w:t>
      </w:r>
      <w:proofErr w:type="spellEnd"/>
      <w:r w:rsidR="00DA027F">
        <w:rPr>
          <w:rFonts w:ascii="Times New Roman" w:hAnsi="Times New Roman" w:cs="Times New Roman"/>
          <w:sz w:val="24"/>
          <w:szCs w:val="24"/>
        </w:rPr>
        <w:t>(TM) – 3.2.</w:t>
      </w:r>
    </w:p>
    <w:p w:rsidR="00B40E6D" w:rsidRDefault="00B40E6D" w:rsidP="00D54D92">
      <w:pPr>
        <w:rPr>
          <w:rFonts w:ascii="Times New Roman" w:hAnsi="Times New Roman" w:cs="Times New Roman"/>
          <w:sz w:val="24"/>
          <w:szCs w:val="24"/>
        </w:rPr>
      </w:pPr>
    </w:p>
    <w:p w:rsidR="00ED46D9" w:rsidRDefault="0025789B" w:rsidP="00D54D92">
      <w:pPr>
        <w:rPr>
          <w:rFonts w:ascii="Times New Roman" w:hAnsi="Times New Roman" w:cs="Times New Roman"/>
          <w:sz w:val="24"/>
          <w:szCs w:val="24"/>
        </w:rPr>
      </w:pPr>
      <w:r>
        <w:rPr>
          <w:rFonts w:ascii="Times New Roman" w:hAnsi="Times New Roman" w:cs="Times New Roman"/>
          <w:sz w:val="24"/>
          <w:szCs w:val="24"/>
        </w:rPr>
        <w:lastRenderedPageBreak/>
        <w:pict>
          <v:shape id="_x0000_i1027" type="#_x0000_t75" style="width:467.25pt;height:326.95pt">
            <v:imagedata r:id="rId12" o:title="Carnitine performance"/>
          </v:shape>
        </w:pict>
      </w:r>
    </w:p>
    <w:p w:rsidR="00ED46D9" w:rsidRDefault="00ED46D9" w:rsidP="00D54D92">
      <w:pPr>
        <w:rPr>
          <w:rFonts w:ascii="Times New Roman" w:hAnsi="Times New Roman" w:cs="Times New Roman"/>
          <w:sz w:val="24"/>
          <w:szCs w:val="24"/>
        </w:rPr>
      </w:pPr>
    </w:p>
    <w:p w:rsidR="00ED46D9" w:rsidRDefault="00ED46D9" w:rsidP="00D54D92">
      <w:pPr>
        <w:rPr>
          <w:rFonts w:ascii="Times New Roman" w:hAnsi="Times New Roman" w:cs="Times New Roman"/>
          <w:sz w:val="24"/>
          <w:szCs w:val="24"/>
        </w:rPr>
      </w:pPr>
    </w:p>
    <w:p w:rsidR="00B40E6D" w:rsidRDefault="00B40E6D" w:rsidP="00D54D92">
      <w:pPr>
        <w:rPr>
          <w:rFonts w:ascii="Times New Roman" w:hAnsi="Times New Roman" w:cs="Times New Roman"/>
          <w:sz w:val="24"/>
          <w:szCs w:val="24"/>
        </w:rPr>
      </w:pPr>
    </w:p>
    <w:p w:rsidR="00F715B9" w:rsidRDefault="00F715B9" w:rsidP="00707465">
      <w:pPr>
        <w:spacing w:line="240" w:lineRule="auto"/>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707465">
        <w:rPr>
          <w:rFonts w:ascii="Times New Roman" w:hAnsi="Times New Roman" w:cs="Times New Roman"/>
          <w:b/>
          <w:sz w:val="24"/>
          <w:szCs w:val="24"/>
        </w:rPr>
        <w:t>S</w:t>
      </w:r>
      <w:r>
        <w:rPr>
          <w:rFonts w:ascii="Times New Roman" w:hAnsi="Times New Roman" w:cs="Times New Roman"/>
          <w:b/>
          <w:sz w:val="24"/>
          <w:szCs w:val="24"/>
        </w:rPr>
        <w:t>1c</w:t>
      </w:r>
      <w:r w:rsidRPr="007401CC">
        <w:rPr>
          <w:rFonts w:ascii="Times New Roman" w:hAnsi="Times New Roman" w:cs="Times New Roman"/>
          <w:b/>
          <w:sz w:val="24"/>
          <w:szCs w:val="24"/>
        </w:rPr>
        <w:t xml:space="preserve">: </w:t>
      </w:r>
      <w:r w:rsidR="00E9753F">
        <w:rPr>
          <w:rFonts w:ascii="Times New Roman" w:hAnsi="Times New Roman" w:cs="Times New Roman"/>
          <w:b/>
          <w:sz w:val="24"/>
          <w:szCs w:val="24"/>
        </w:rPr>
        <w:t>Comparison of quantitative d</w:t>
      </w:r>
      <w:r>
        <w:rPr>
          <w:rFonts w:ascii="Times New Roman" w:hAnsi="Times New Roman" w:cs="Times New Roman"/>
          <w:b/>
          <w:sz w:val="24"/>
          <w:szCs w:val="24"/>
        </w:rPr>
        <w:t>ata</w:t>
      </w:r>
      <w:r w:rsidR="00E9753F">
        <w:rPr>
          <w:rFonts w:ascii="Times New Roman" w:hAnsi="Times New Roman" w:cs="Times New Roman"/>
          <w:b/>
          <w:sz w:val="24"/>
          <w:szCs w:val="24"/>
        </w:rPr>
        <w:t xml:space="preserve"> for carnitine</w:t>
      </w:r>
    </w:p>
    <w:p w:rsidR="008363E3" w:rsidRDefault="00F715B9" w:rsidP="00D3730E">
      <w:pPr>
        <w:spacing w:line="240" w:lineRule="auto"/>
        <w:jc w:val="both"/>
        <w:rPr>
          <w:rFonts w:ascii="Times New Roman" w:hAnsi="Times New Roman" w:cs="Times New Roman"/>
          <w:sz w:val="24"/>
          <w:szCs w:val="24"/>
        </w:rPr>
      </w:pPr>
      <w:r>
        <w:rPr>
          <w:rFonts w:ascii="Times New Roman" w:hAnsi="Times New Roman" w:cs="Times New Roman"/>
          <w:sz w:val="24"/>
          <w:szCs w:val="24"/>
        </w:rPr>
        <w:t>Regression analysis comparing u</w:t>
      </w:r>
      <w:r w:rsidRPr="00D80306">
        <w:rPr>
          <w:rFonts w:ascii="Times New Roman" w:hAnsi="Times New Roman" w:cs="Times New Roman"/>
          <w:sz w:val="24"/>
          <w:szCs w:val="24"/>
        </w:rPr>
        <w:t xml:space="preserve">ntargeted </w:t>
      </w:r>
      <w:r w:rsidR="00D3730E">
        <w:rPr>
          <w:rFonts w:ascii="Times New Roman" w:hAnsi="Times New Roman" w:cs="Times New Roman"/>
          <w:sz w:val="24"/>
          <w:szCs w:val="24"/>
        </w:rPr>
        <w:t xml:space="preserve">(GUM) </w:t>
      </w:r>
      <w:r>
        <w:rPr>
          <w:rFonts w:ascii="Times New Roman" w:hAnsi="Times New Roman" w:cs="Times New Roman"/>
          <w:sz w:val="24"/>
          <w:szCs w:val="24"/>
        </w:rPr>
        <w:t xml:space="preserve">with targeted </w:t>
      </w:r>
      <w:r w:rsidR="00D3730E">
        <w:rPr>
          <w:rFonts w:ascii="Times New Roman" w:hAnsi="Times New Roman" w:cs="Times New Roman"/>
          <w:sz w:val="24"/>
          <w:szCs w:val="24"/>
        </w:rPr>
        <w:t xml:space="preserve">(TM) </w:t>
      </w:r>
      <w:r>
        <w:rPr>
          <w:rFonts w:ascii="Times New Roman" w:hAnsi="Times New Roman" w:cs="Times New Roman"/>
          <w:sz w:val="24"/>
          <w:szCs w:val="24"/>
        </w:rPr>
        <w:t>metabolomics analysis of plasma carnitine.</w:t>
      </w:r>
      <w:r w:rsidR="006E606C" w:rsidRPr="006E606C">
        <w:rPr>
          <w:rFonts w:ascii="Times New Roman" w:hAnsi="Times New Roman" w:cs="Times New Roman"/>
          <w:sz w:val="24"/>
          <w:szCs w:val="24"/>
        </w:rPr>
        <w:t xml:space="preserve"> </w:t>
      </w:r>
      <w:r w:rsidR="006E606C">
        <w:rPr>
          <w:rFonts w:ascii="Times New Roman" w:hAnsi="Times New Roman" w:cs="Times New Roman"/>
          <w:sz w:val="24"/>
          <w:szCs w:val="24"/>
        </w:rPr>
        <w:t>Grey box represents the reference interval</w:t>
      </w:r>
      <w:r w:rsidR="00D3730E">
        <w:rPr>
          <w:rFonts w:ascii="Times New Roman" w:hAnsi="Times New Roman" w:cs="Times New Roman"/>
          <w:sz w:val="24"/>
          <w:szCs w:val="24"/>
        </w:rPr>
        <w:t xml:space="preserve"> (RI) in plasma using targeted analysis</w:t>
      </w:r>
      <w:r w:rsidR="006E606C">
        <w:rPr>
          <w:rFonts w:ascii="Times New Roman" w:hAnsi="Times New Roman" w:cs="Times New Roman"/>
          <w:sz w:val="24"/>
          <w:szCs w:val="24"/>
        </w:rPr>
        <w:t>.</w:t>
      </w:r>
      <w:r w:rsidR="008363E3">
        <w:rPr>
          <w:rFonts w:ascii="Times New Roman" w:hAnsi="Times New Roman" w:cs="Times New Roman"/>
          <w:sz w:val="24"/>
          <w:szCs w:val="24"/>
        </w:rPr>
        <w:t xml:space="preserve"> Dashed lines represent the upper and lower cut-off values for untargeted analysis. Deming, z (GUM) = </w:t>
      </w:r>
      <w:r w:rsidR="00D3730E">
        <w:rPr>
          <w:rFonts w:ascii="Times New Roman" w:hAnsi="Times New Roman" w:cs="Times New Roman"/>
          <w:sz w:val="24"/>
          <w:szCs w:val="24"/>
        </w:rPr>
        <w:t>0.14</w:t>
      </w:r>
      <w:r w:rsidR="008363E3">
        <w:rPr>
          <w:rFonts w:ascii="Times New Roman" w:hAnsi="Times New Roman" w:cs="Times New Roman"/>
          <w:sz w:val="24"/>
          <w:szCs w:val="24"/>
        </w:rPr>
        <w:t xml:space="preserve"> (TM) – </w:t>
      </w:r>
      <w:r w:rsidR="00D3730E">
        <w:rPr>
          <w:rFonts w:ascii="Times New Roman" w:hAnsi="Times New Roman" w:cs="Times New Roman"/>
          <w:sz w:val="24"/>
          <w:szCs w:val="24"/>
        </w:rPr>
        <w:t>5.6</w:t>
      </w:r>
      <w:r w:rsidR="008363E3">
        <w:rPr>
          <w:rFonts w:ascii="Times New Roman" w:hAnsi="Times New Roman" w:cs="Times New Roman"/>
          <w:sz w:val="24"/>
          <w:szCs w:val="24"/>
        </w:rPr>
        <w:t>.</w:t>
      </w:r>
    </w:p>
    <w:p w:rsidR="00F715B9" w:rsidRDefault="00F715B9" w:rsidP="00707465">
      <w:pPr>
        <w:spacing w:line="240" w:lineRule="auto"/>
        <w:rPr>
          <w:rFonts w:ascii="Times New Roman" w:hAnsi="Times New Roman" w:cs="Times New Roman"/>
          <w:sz w:val="24"/>
          <w:szCs w:val="24"/>
        </w:rPr>
      </w:pPr>
    </w:p>
    <w:p w:rsidR="00ED46D9" w:rsidRDefault="00ED46D9" w:rsidP="00D54D92">
      <w:pPr>
        <w:rPr>
          <w:rFonts w:ascii="Times New Roman" w:hAnsi="Times New Roman" w:cs="Times New Roman"/>
          <w:sz w:val="24"/>
          <w:szCs w:val="24"/>
        </w:rPr>
      </w:pPr>
    </w:p>
    <w:p w:rsidR="00B40E6D" w:rsidRDefault="00B40E6D" w:rsidP="00D54D92">
      <w:pPr>
        <w:rPr>
          <w:rFonts w:ascii="Times New Roman" w:hAnsi="Times New Roman" w:cs="Times New Roman"/>
          <w:sz w:val="24"/>
          <w:szCs w:val="24"/>
        </w:rPr>
      </w:pPr>
    </w:p>
    <w:p w:rsidR="00CF0CB5" w:rsidRDefault="00CF0CB5" w:rsidP="00B40E6D">
      <w:pPr>
        <w:rPr>
          <w:rFonts w:ascii="Times New Roman" w:hAnsi="Times New Roman" w:cs="Times New Roman"/>
          <w:b/>
          <w:sz w:val="24"/>
          <w:szCs w:val="24"/>
        </w:rPr>
      </w:pPr>
    </w:p>
    <w:p w:rsidR="00CF0CB5" w:rsidRDefault="00CF0CB5" w:rsidP="00B40E6D">
      <w:pPr>
        <w:rPr>
          <w:rFonts w:ascii="Times New Roman" w:hAnsi="Times New Roman" w:cs="Times New Roman"/>
          <w:b/>
          <w:sz w:val="24"/>
          <w:szCs w:val="24"/>
        </w:rPr>
      </w:pPr>
    </w:p>
    <w:p w:rsidR="00CF0CB5" w:rsidRDefault="0025789B" w:rsidP="00B40E6D">
      <w:pPr>
        <w:rPr>
          <w:rFonts w:ascii="Times New Roman" w:hAnsi="Times New Roman" w:cs="Times New Roman"/>
          <w:b/>
          <w:sz w:val="24"/>
          <w:szCs w:val="24"/>
        </w:rPr>
      </w:pPr>
      <w:r>
        <w:rPr>
          <w:rFonts w:ascii="Times New Roman" w:hAnsi="Times New Roman" w:cs="Times New Roman"/>
          <w:b/>
          <w:sz w:val="24"/>
          <w:szCs w:val="24"/>
        </w:rPr>
        <w:lastRenderedPageBreak/>
        <w:pict>
          <v:shape id="_x0000_i1028" type="#_x0000_t75" style="width:439.35pt;height:356.35pt">
            <v:imagedata r:id="rId13" o:title="Alkaptonuria patient 1"/>
          </v:shape>
        </w:pict>
      </w:r>
    </w:p>
    <w:p w:rsidR="00130FA1" w:rsidRDefault="00130FA1" w:rsidP="00B40E6D">
      <w:pPr>
        <w:rPr>
          <w:rFonts w:ascii="Times New Roman" w:hAnsi="Times New Roman" w:cs="Times New Roman"/>
          <w:b/>
          <w:sz w:val="24"/>
          <w:szCs w:val="24"/>
        </w:rPr>
      </w:pPr>
    </w:p>
    <w:p w:rsidR="00CE3DF7" w:rsidRDefault="00CE3DF7" w:rsidP="00B40E6D">
      <w:pPr>
        <w:rPr>
          <w:rFonts w:ascii="Times New Roman" w:hAnsi="Times New Roman" w:cs="Times New Roman"/>
          <w:b/>
          <w:sz w:val="24"/>
          <w:szCs w:val="24"/>
        </w:rPr>
      </w:pPr>
    </w:p>
    <w:p w:rsidR="00B40E6D" w:rsidRDefault="00B40E6D" w:rsidP="00B40E6D">
      <w:pPr>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0F3BF7">
        <w:rPr>
          <w:rFonts w:ascii="Times New Roman" w:hAnsi="Times New Roman" w:cs="Times New Roman"/>
          <w:b/>
          <w:sz w:val="24"/>
          <w:szCs w:val="24"/>
        </w:rPr>
        <w:t>S</w:t>
      </w:r>
      <w:r w:rsidR="00A41C41">
        <w:rPr>
          <w:rFonts w:ascii="Times New Roman" w:hAnsi="Times New Roman" w:cs="Times New Roman"/>
          <w:b/>
          <w:sz w:val="24"/>
          <w:szCs w:val="24"/>
        </w:rPr>
        <w:t>2</w:t>
      </w:r>
      <w:r w:rsidR="002A62A1">
        <w:rPr>
          <w:rFonts w:ascii="Times New Roman" w:hAnsi="Times New Roman" w:cs="Times New Roman"/>
          <w:b/>
          <w:sz w:val="24"/>
          <w:szCs w:val="24"/>
        </w:rPr>
        <w:t>a</w:t>
      </w:r>
      <w:r w:rsidRPr="007401CC">
        <w:rPr>
          <w:rFonts w:ascii="Times New Roman" w:hAnsi="Times New Roman" w:cs="Times New Roman"/>
          <w:b/>
          <w:sz w:val="24"/>
          <w:szCs w:val="24"/>
        </w:rPr>
        <w:t xml:space="preserve">: </w:t>
      </w:r>
      <w:r w:rsidR="005C6365">
        <w:rPr>
          <w:rFonts w:ascii="Times New Roman" w:hAnsi="Times New Roman" w:cs="Times New Roman"/>
          <w:b/>
          <w:sz w:val="24"/>
          <w:szCs w:val="24"/>
        </w:rPr>
        <w:t>Urine Organic Acid Chromatogram</w:t>
      </w:r>
      <w:r w:rsidR="00D810A3">
        <w:rPr>
          <w:rFonts w:ascii="Times New Roman" w:hAnsi="Times New Roman" w:cs="Times New Roman"/>
          <w:b/>
          <w:sz w:val="24"/>
          <w:szCs w:val="24"/>
        </w:rPr>
        <w:t>:</w:t>
      </w:r>
      <w:r w:rsidR="005C6365">
        <w:rPr>
          <w:rFonts w:ascii="Times New Roman" w:hAnsi="Times New Roman" w:cs="Times New Roman"/>
          <w:b/>
          <w:sz w:val="24"/>
          <w:szCs w:val="24"/>
        </w:rPr>
        <w:t xml:space="preserve"> Patient </w:t>
      </w:r>
      <w:r w:rsidR="00C458A6">
        <w:rPr>
          <w:rFonts w:ascii="Times New Roman" w:hAnsi="Times New Roman" w:cs="Times New Roman"/>
          <w:b/>
          <w:sz w:val="24"/>
          <w:szCs w:val="24"/>
        </w:rPr>
        <w:t>F11</w:t>
      </w:r>
      <w:r w:rsidR="00D810A3">
        <w:rPr>
          <w:rFonts w:ascii="Times New Roman" w:hAnsi="Times New Roman" w:cs="Times New Roman"/>
          <w:b/>
          <w:sz w:val="24"/>
          <w:szCs w:val="24"/>
        </w:rPr>
        <w:t>-1</w:t>
      </w:r>
    </w:p>
    <w:p w:rsidR="008B1B91" w:rsidRPr="00F7350B" w:rsidRDefault="008B1B91" w:rsidP="008B1B91">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w:t>
      </w:r>
      <w:r w:rsidR="00024120">
        <w:rPr>
          <w:rFonts w:ascii="Times New Roman" w:hAnsi="Times New Roman" w:cs="Times New Roman"/>
          <w:sz w:val="24"/>
          <w:szCs w:val="24"/>
        </w:rPr>
        <w:t>A major peak</w:t>
      </w:r>
      <w:r>
        <w:rPr>
          <w:rFonts w:ascii="Times New Roman" w:hAnsi="Times New Roman" w:cs="Times New Roman"/>
          <w:sz w:val="24"/>
          <w:szCs w:val="24"/>
        </w:rPr>
        <w:t xml:space="preserve"> corresponding to </w:t>
      </w:r>
      <w:r w:rsidR="00024120">
        <w:rPr>
          <w:rFonts w:ascii="Times New Roman" w:hAnsi="Times New Roman" w:cs="Times New Roman"/>
          <w:sz w:val="24"/>
          <w:szCs w:val="24"/>
        </w:rPr>
        <w:t>homogentisic</w:t>
      </w:r>
      <w:r>
        <w:rPr>
          <w:rFonts w:ascii="Times New Roman" w:hAnsi="Times New Roman" w:cs="Times New Roman"/>
          <w:sz w:val="24"/>
          <w:szCs w:val="24"/>
        </w:rPr>
        <w:t xml:space="preserve"> acid </w:t>
      </w:r>
      <w:r w:rsidR="00024120">
        <w:rPr>
          <w:rFonts w:ascii="Times New Roman" w:hAnsi="Times New Roman" w:cs="Times New Roman"/>
          <w:sz w:val="24"/>
          <w:szCs w:val="24"/>
        </w:rPr>
        <w:t>at</w:t>
      </w:r>
      <w:r>
        <w:rPr>
          <w:rFonts w:ascii="Times New Roman" w:hAnsi="Times New Roman" w:cs="Times New Roman"/>
          <w:sz w:val="24"/>
          <w:szCs w:val="24"/>
        </w:rPr>
        <w:t xml:space="preserve"> approximately </w:t>
      </w:r>
      <w:r w:rsidR="00024120">
        <w:rPr>
          <w:rFonts w:ascii="Times New Roman" w:hAnsi="Times New Roman" w:cs="Times New Roman"/>
          <w:sz w:val="24"/>
          <w:szCs w:val="24"/>
        </w:rPr>
        <w:t>1</w:t>
      </w:r>
      <w:r>
        <w:rPr>
          <w:rFonts w:ascii="Times New Roman" w:hAnsi="Times New Roman" w:cs="Times New Roman"/>
          <w:sz w:val="24"/>
          <w:szCs w:val="24"/>
        </w:rPr>
        <w:t xml:space="preserve">8.9 minutes </w:t>
      </w:r>
      <w:r w:rsidR="00024120">
        <w:rPr>
          <w:rFonts w:ascii="Times New Roman" w:hAnsi="Times New Roman" w:cs="Times New Roman"/>
          <w:sz w:val="24"/>
          <w:szCs w:val="24"/>
        </w:rPr>
        <w:t>is highlighted.</w:t>
      </w:r>
    </w:p>
    <w:p w:rsidR="00B40E6D" w:rsidRDefault="00B40E6D" w:rsidP="00D54D92">
      <w:pPr>
        <w:rPr>
          <w:rFonts w:ascii="Times New Roman" w:hAnsi="Times New Roman" w:cs="Times New Roman"/>
          <w:sz w:val="24"/>
          <w:szCs w:val="24"/>
        </w:rPr>
      </w:pPr>
    </w:p>
    <w:p w:rsidR="00B40E6D" w:rsidRDefault="00B40E6D" w:rsidP="00D54D92">
      <w:pPr>
        <w:rPr>
          <w:rFonts w:ascii="Times New Roman" w:hAnsi="Times New Roman" w:cs="Times New Roman"/>
          <w:sz w:val="24"/>
          <w:szCs w:val="24"/>
        </w:rPr>
      </w:pPr>
    </w:p>
    <w:p w:rsidR="00B40E6D" w:rsidRDefault="00B40E6D" w:rsidP="00D54D92">
      <w:pPr>
        <w:rPr>
          <w:rFonts w:ascii="Times New Roman" w:hAnsi="Times New Roman" w:cs="Times New Roman"/>
          <w:sz w:val="24"/>
          <w:szCs w:val="24"/>
        </w:rPr>
      </w:pPr>
    </w:p>
    <w:p w:rsidR="00B40E6D" w:rsidRDefault="00B40E6D" w:rsidP="00D54D92">
      <w:pPr>
        <w:rPr>
          <w:rFonts w:ascii="Times New Roman" w:hAnsi="Times New Roman" w:cs="Times New Roman"/>
          <w:sz w:val="24"/>
          <w:szCs w:val="24"/>
        </w:rPr>
      </w:pPr>
    </w:p>
    <w:p w:rsidR="00D54D92" w:rsidRDefault="00D54D92" w:rsidP="00D54D92"/>
    <w:p w:rsidR="00CE3DF7" w:rsidRDefault="0025789B" w:rsidP="002D7A78">
      <w:pPr>
        <w:rPr>
          <w:rFonts w:ascii="Times New Roman" w:hAnsi="Times New Roman" w:cs="Times New Roman"/>
          <w:b/>
          <w:sz w:val="24"/>
          <w:szCs w:val="24"/>
        </w:rPr>
      </w:pPr>
      <w:r>
        <w:rPr>
          <w:rFonts w:ascii="Times New Roman" w:hAnsi="Times New Roman" w:cs="Times New Roman"/>
          <w:b/>
          <w:sz w:val="24"/>
          <w:szCs w:val="24"/>
        </w:rPr>
        <w:lastRenderedPageBreak/>
        <w:pict>
          <v:shape id="_x0000_i1029" type="#_x0000_t75" style="width:467.25pt;height:390.85pt">
            <v:imagedata r:id="rId14" o:title="alkaptonuria patient 2"/>
          </v:shape>
        </w:pict>
      </w:r>
    </w:p>
    <w:p w:rsidR="00CE3DF7" w:rsidRDefault="00CE3DF7" w:rsidP="002D7A78">
      <w:pPr>
        <w:rPr>
          <w:rFonts w:ascii="Times New Roman" w:hAnsi="Times New Roman" w:cs="Times New Roman"/>
          <w:b/>
          <w:sz w:val="24"/>
          <w:szCs w:val="24"/>
        </w:rPr>
      </w:pPr>
    </w:p>
    <w:p w:rsidR="00CE3DF7" w:rsidRDefault="00CE3DF7"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0F3BF7">
        <w:rPr>
          <w:rFonts w:ascii="Times New Roman" w:hAnsi="Times New Roman" w:cs="Times New Roman"/>
          <w:b/>
          <w:sz w:val="24"/>
          <w:szCs w:val="24"/>
        </w:rPr>
        <w:t>S</w:t>
      </w:r>
      <w:r w:rsidR="00A41C41">
        <w:rPr>
          <w:rFonts w:ascii="Times New Roman" w:hAnsi="Times New Roman" w:cs="Times New Roman"/>
          <w:b/>
          <w:sz w:val="24"/>
          <w:szCs w:val="24"/>
        </w:rPr>
        <w:t>2</w:t>
      </w:r>
      <w:r w:rsidR="002A62A1">
        <w:rPr>
          <w:rFonts w:ascii="Times New Roman" w:hAnsi="Times New Roman" w:cs="Times New Roman"/>
          <w:b/>
          <w:sz w:val="24"/>
          <w:szCs w:val="24"/>
        </w:rPr>
        <w:t>b</w:t>
      </w:r>
      <w:r w:rsidRPr="007401CC">
        <w:rPr>
          <w:rFonts w:ascii="Times New Roman" w:hAnsi="Times New Roman" w:cs="Times New Roman"/>
          <w:b/>
          <w:sz w:val="24"/>
          <w:szCs w:val="24"/>
        </w:rPr>
        <w:t xml:space="preserve">: </w:t>
      </w:r>
      <w:r>
        <w:rPr>
          <w:rFonts w:ascii="Times New Roman" w:hAnsi="Times New Roman" w:cs="Times New Roman"/>
          <w:b/>
          <w:sz w:val="24"/>
          <w:szCs w:val="24"/>
        </w:rPr>
        <w:t xml:space="preserve">Urine Organic Acid Chromatogram: Patient </w:t>
      </w:r>
      <w:r w:rsidR="00C458A6">
        <w:rPr>
          <w:rFonts w:ascii="Times New Roman" w:hAnsi="Times New Roman" w:cs="Times New Roman"/>
          <w:b/>
          <w:sz w:val="24"/>
          <w:szCs w:val="24"/>
        </w:rPr>
        <w:t>F11</w:t>
      </w:r>
      <w:r>
        <w:rPr>
          <w:rFonts w:ascii="Times New Roman" w:hAnsi="Times New Roman" w:cs="Times New Roman"/>
          <w:b/>
          <w:sz w:val="24"/>
          <w:szCs w:val="24"/>
        </w:rPr>
        <w:t>-2</w:t>
      </w:r>
    </w:p>
    <w:p w:rsidR="00210411" w:rsidRPr="00F7350B" w:rsidRDefault="00210411" w:rsidP="00210411">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A major peak corresponding to homogentisic acid at approximately 18.9 minutes is highlighted.</w:t>
      </w:r>
    </w:p>
    <w:p w:rsidR="008B1B91" w:rsidRDefault="008B1B91"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p>
    <w:p w:rsidR="002D7A78" w:rsidRDefault="0025789B" w:rsidP="002D7A78">
      <w:pPr>
        <w:rPr>
          <w:rFonts w:ascii="Times New Roman" w:hAnsi="Times New Roman" w:cs="Times New Roman"/>
          <w:b/>
          <w:sz w:val="24"/>
          <w:szCs w:val="24"/>
        </w:rPr>
      </w:pPr>
      <w:r>
        <w:rPr>
          <w:rFonts w:ascii="Times New Roman" w:hAnsi="Times New Roman" w:cs="Times New Roman"/>
          <w:b/>
          <w:sz w:val="24"/>
          <w:szCs w:val="24"/>
        </w:rPr>
        <w:lastRenderedPageBreak/>
        <w:pict>
          <v:shape id="_x0000_i1030" type="#_x0000_t75" style="width:468pt;height:376.15pt">
            <v:imagedata r:id="rId15" o:title="alkaptonuria patient 3"/>
          </v:shape>
        </w:pict>
      </w:r>
    </w:p>
    <w:p w:rsidR="002D7A78" w:rsidRDefault="002D7A78"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p>
    <w:p w:rsidR="002D7A78" w:rsidRDefault="002D7A78" w:rsidP="002D7A78">
      <w:pPr>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0F3BF7">
        <w:rPr>
          <w:rFonts w:ascii="Times New Roman" w:hAnsi="Times New Roman" w:cs="Times New Roman"/>
          <w:b/>
          <w:sz w:val="24"/>
          <w:szCs w:val="24"/>
        </w:rPr>
        <w:t>S</w:t>
      </w:r>
      <w:r w:rsidR="00A41C41">
        <w:rPr>
          <w:rFonts w:ascii="Times New Roman" w:hAnsi="Times New Roman" w:cs="Times New Roman"/>
          <w:b/>
          <w:sz w:val="24"/>
          <w:szCs w:val="24"/>
        </w:rPr>
        <w:t>2c</w:t>
      </w:r>
      <w:r w:rsidRPr="007401CC">
        <w:rPr>
          <w:rFonts w:ascii="Times New Roman" w:hAnsi="Times New Roman" w:cs="Times New Roman"/>
          <w:b/>
          <w:sz w:val="24"/>
          <w:szCs w:val="24"/>
        </w:rPr>
        <w:t xml:space="preserve">: </w:t>
      </w:r>
      <w:r>
        <w:rPr>
          <w:rFonts w:ascii="Times New Roman" w:hAnsi="Times New Roman" w:cs="Times New Roman"/>
          <w:b/>
          <w:sz w:val="24"/>
          <w:szCs w:val="24"/>
        </w:rPr>
        <w:t xml:space="preserve">Urine Organic Acid Chromatogram: Patient </w:t>
      </w:r>
      <w:r w:rsidR="00C458A6">
        <w:rPr>
          <w:rFonts w:ascii="Times New Roman" w:hAnsi="Times New Roman" w:cs="Times New Roman"/>
          <w:b/>
          <w:sz w:val="24"/>
          <w:szCs w:val="24"/>
        </w:rPr>
        <w:t>F11</w:t>
      </w:r>
      <w:r>
        <w:rPr>
          <w:rFonts w:ascii="Times New Roman" w:hAnsi="Times New Roman" w:cs="Times New Roman"/>
          <w:b/>
          <w:sz w:val="24"/>
          <w:szCs w:val="24"/>
        </w:rPr>
        <w:t>-3</w:t>
      </w:r>
    </w:p>
    <w:p w:rsidR="00210411" w:rsidRPr="00F7350B" w:rsidRDefault="00210411" w:rsidP="00210411">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A major peak corresponding to homogentisic acid at approximately 18.9 minutes is highlighted.</w:t>
      </w:r>
    </w:p>
    <w:p w:rsidR="00822978" w:rsidRDefault="00822978"/>
    <w:p w:rsidR="00822978" w:rsidRDefault="00822978"/>
    <w:p w:rsidR="00822978" w:rsidRDefault="00822978"/>
    <w:p w:rsidR="00822978" w:rsidRDefault="0025789B">
      <w:r>
        <w:lastRenderedPageBreak/>
        <w:pict>
          <v:shape id="_x0000_i1031" type="#_x0000_t75" style="width:468pt;height:399.65pt">
            <v:imagedata r:id="rId16" o:title="Isovalerylglycine"/>
          </v:shape>
        </w:pict>
      </w:r>
    </w:p>
    <w:p w:rsidR="00E72741" w:rsidRDefault="00E72741" w:rsidP="00822978">
      <w:pPr>
        <w:rPr>
          <w:rFonts w:ascii="Times New Roman" w:hAnsi="Times New Roman" w:cs="Times New Roman"/>
          <w:b/>
          <w:sz w:val="24"/>
          <w:szCs w:val="24"/>
        </w:rPr>
      </w:pPr>
    </w:p>
    <w:p w:rsidR="00E72741" w:rsidRDefault="00E72741" w:rsidP="00822978">
      <w:pPr>
        <w:rPr>
          <w:rFonts w:ascii="Times New Roman" w:hAnsi="Times New Roman" w:cs="Times New Roman"/>
          <w:b/>
          <w:sz w:val="24"/>
          <w:szCs w:val="24"/>
        </w:rPr>
      </w:pPr>
    </w:p>
    <w:p w:rsidR="00822978" w:rsidRPr="00F7350B" w:rsidRDefault="00822978" w:rsidP="00822978">
      <w:pPr>
        <w:rPr>
          <w:rFonts w:ascii="Times New Roman" w:hAnsi="Times New Roman" w:cs="Times New Roman"/>
          <w:b/>
          <w:sz w:val="24"/>
          <w:szCs w:val="24"/>
        </w:rPr>
      </w:pPr>
      <w:r w:rsidRPr="00F7350B">
        <w:rPr>
          <w:rFonts w:ascii="Times New Roman" w:hAnsi="Times New Roman" w:cs="Times New Roman"/>
          <w:b/>
          <w:sz w:val="24"/>
          <w:szCs w:val="24"/>
        </w:rPr>
        <w:t xml:space="preserve">Figure </w:t>
      </w:r>
      <w:r w:rsidR="000F3BF7" w:rsidRPr="00F7350B">
        <w:rPr>
          <w:rFonts w:ascii="Times New Roman" w:hAnsi="Times New Roman" w:cs="Times New Roman"/>
          <w:b/>
          <w:sz w:val="24"/>
          <w:szCs w:val="24"/>
        </w:rPr>
        <w:t>S</w:t>
      </w:r>
      <w:r w:rsidRPr="00F7350B">
        <w:rPr>
          <w:rFonts w:ascii="Times New Roman" w:hAnsi="Times New Roman" w:cs="Times New Roman"/>
          <w:b/>
          <w:sz w:val="24"/>
          <w:szCs w:val="24"/>
        </w:rPr>
        <w:t xml:space="preserve">3: Urine Organic Acid Chromatogram: Patient </w:t>
      </w:r>
      <w:r w:rsidR="00BB25C4" w:rsidRPr="00F7350B">
        <w:rPr>
          <w:rFonts w:ascii="Times New Roman" w:hAnsi="Times New Roman" w:cs="Times New Roman"/>
          <w:b/>
          <w:sz w:val="24"/>
          <w:szCs w:val="24"/>
        </w:rPr>
        <w:t>F6</w:t>
      </w:r>
    </w:p>
    <w:p w:rsidR="00F7350B" w:rsidRPr="00F7350B" w:rsidRDefault="00F7350B" w:rsidP="00F7350B">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A peak corresponding to isovalerylglycine at approximately 13.2 minutes is highlighted.</w:t>
      </w:r>
    </w:p>
    <w:p w:rsidR="00BD4D42" w:rsidRDefault="00BD4D42" w:rsidP="00822978">
      <w:pPr>
        <w:rPr>
          <w:rFonts w:ascii="Times New Roman" w:hAnsi="Times New Roman" w:cs="Times New Roman"/>
          <w:b/>
          <w:sz w:val="24"/>
          <w:szCs w:val="24"/>
        </w:rPr>
      </w:pPr>
    </w:p>
    <w:p w:rsidR="00BD4D42" w:rsidRDefault="00BD4D42" w:rsidP="00822978">
      <w:pPr>
        <w:rPr>
          <w:rFonts w:ascii="Times New Roman" w:hAnsi="Times New Roman" w:cs="Times New Roman"/>
          <w:b/>
          <w:sz w:val="24"/>
          <w:szCs w:val="24"/>
        </w:rPr>
      </w:pPr>
    </w:p>
    <w:p w:rsidR="00BD4D42" w:rsidRDefault="00BD4D42" w:rsidP="00822978">
      <w:pPr>
        <w:rPr>
          <w:rFonts w:ascii="Times New Roman" w:hAnsi="Times New Roman" w:cs="Times New Roman"/>
          <w:b/>
          <w:sz w:val="24"/>
          <w:szCs w:val="24"/>
        </w:rPr>
      </w:pPr>
    </w:p>
    <w:p w:rsidR="00BD4D42" w:rsidRDefault="0025789B" w:rsidP="00822978">
      <w:pPr>
        <w:rPr>
          <w:rFonts w:ascii="Times New Roman" w:hAnsi="Times New Roman" w:cs="Times New Roman"/>
          <w:b/>
          <w:sz w:val="24"/>
          <w:szCs w:val="24"/>
        </w:rPr>
      </w:pPr>
      <w:r>
        <w:rPr>
          <w:rFonts w:ascii="Times New Roman" w:hAnsi="Times New Roman" w:cs="Times New Roman"/>
          <w:b/>
          <w:sz w:val="24"/>
          <w:szCs w:val="24"/>
        </w:rPr>
        <w:lastRenderedPageBreak/>
        <w:pict>
          <v:shape id="_x0000_i1032" type="#_x0000_t75" style="width:468pt;height:362.95pt">
            <v:imagedata r:id="rId17" o:title="Ketothiolase patient"/>
          </v:shape>
        </w:pict>
      </w:r>
    </w:p>
    <w:p w:rsidR="00BD4D42" w:rsidRDefault="00BD4D42" w:rsidP="00822978">
      <w:pPr>
        <w:rPr>
          <w:rFonts w:ascii="Times New Roman" w:hAnsi="Times New Roman" w:cs="Times New Roman"/>
          <w:b/>
          <w:sz w:val="24"/>
          <w:szCs w:val="24"/>
        </w:rPr>
      </w:pPr>
    </w:p>
    <w:p w:rsidR="00BD4D42" w:rsidRDefault="00BD4D42" w:rsidP="00BD4D42">
      <w:pPr>
        <w:rPr>
          <w:rFonts w:ascii="Times New Roman" w:hAnsi="Times New Roman" w:cs="Times New Roman"/>
          <w:b/>
          <w:sz w:val="24"/>
          <w:szCs w:val="24"/>
        </w:rPr>
      </w:pPr>
    </w:p>
    <w:p w:rsidR="00BD4D42" w:rsidRDefault="00BD4D42" w:rsidP="00BD4D42">
      <w:pPr>
        <w:rPr>
          <w:rFonts w:ascii="Times New Roman" w:hAnsi="Times New Roman" w:cs="Times New Roman"/>
          <w:b/>
          <w:sz w:val="24"/>
          <w:szCs w:val="24"/>
        </w:rPr>
      </w:pPr>
      <w:r w:rsidRPr="007401CC">
        <w:rPr>
          <w:rFonts w:ascii="Times New Roman" w:hAnsi="Times New Roman" w:cs="Times New Roman"/>
          <w:b/>
          <w:sz w:val="24"/>
          <w:szCs w:val="24"/>
        </w:rPr>
        <w:t xml:space="preserve">Figure </w:t>
      </w:r>
      <w:r w:rsidR="000F3BF7">
        <w:rPr>
          <w:rFonts w:ascii="Times New Roman" w:hAnsi="Times New Roman" w:cs="Times New Roman"/>
          <w:b/>
          <w:sz w:val="24"/>
          <w:szCs w:val="24"/>
        </w:rPr>
        <w:t>S</w:t>
      </w:r>
      <w:r>
        <w:rPr>
          <w:rFonts w:ascii="Times New Roman" w:hAnsi="Times New Roman" w:cs="Times New Roman"/>
          <w:b/>
          <w:sz w:val="24"/>
          <w:szCs w:val="24"/>
        </w:rPr>
        <w:t>4</w:t>
      </w:r>
      <w:r w:rsidRPr="007401CC">
        <w:rPr>
          <w:rFonts w:ascii="Times New Roman" w:hAnsi="Times New Roman" w:cs="Times New Roman"/>
          <w:b/>
          <w:sz w:val="24"/>
          <w:szCs w:val="24"/>
        </w:rPr>
        <w:t xml:space="preserve">: </w:t>
      </w:r>
      <w:r>
        <w:rPr>
          <w:rFonts w:ascii="Times New Roman" w:hAnsi="Times New Roman" w:cs="Times New Roman"/>
          <w:b/>
          <w:sz w:val="24"/>
          <w:szCs w:val="24"/>
        </w:rPr>
        <w:t>Urine Organic Acid Chromatogram: Patient F10</w:t>
      </w:r>
    </w:p>
    <w:p w:rsidR="009A2ECF" w:rsidRPr="00F7350B" w:rsidRDefault="009A2ECF" w:rsidP="009A2ECF">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Peaks corresponding to 2-methyl-3-hydroxybutyric acid and 2-Methylcitric acid are noted at approximately 8.9 minutes and 19.5 minutes, respectively.</w:t>
      </w:r>
    </w:p>
    <w:p w:rsidR="00BD4D42" w:rsidRDefault="00BD4D42" w:rsidP="00822978">
      <w:pPr>
        <w:rPr>
          <w:rFonts w:ascii="Times New Roman" w:hAnsi="Times New Roman" w:cs="Times New Roman"/>
          <w:b/>
          <w:sz w:val="24"/>
          <w:szCs w:val="24"/>
        </w:rPr>
      </w:pPr>
    </w:p>
    <w:p w:rsidR="005470F6" w:rsidRDefault="005470F6"/>
    <w:p w:rsidR="005470F6" w:rsidRDefault="0025789B">
      <w:r>
        <w:lastRenderedPageBreak/>
        <w:pict>
          <v:shape id="_x0000_i1033" type="#_x0000_t75" style="width:467.25pt;height:305.65pt">
            <v:imagedata r:id="rId18" o:title="F38"/>
          </v:shape>
        </w:pict>
      </w:r>
    </w:p>
    <w:p w:rsidR="005470F6" w:rsidRDefault="005470F6"/>
    <w:p w:rsidR="005470F6" w:rsidRDefault="005470F6"/>
    <w:p w:rsidR="005470F6" w:rsidRDefault="005470F6" w:rsidP="005470F6">
      <w:pPr>
        <w:rPr>
          <w:rFonts w:ascii="Times New Roman" w:hAnsi="Times New Roman" w:cs="Times New Roman"/>
          <w:b/>
          <w:sz w:val="24"/>
          <w:szCs w:val="24"/>
        </w:rPr>
      </w:pPr>
      <w:bookmarkStart w:id="2" w:name="OLE_LINK2"/>
      <w:r w:rsidRPr="007401CC">
        <w:rPr>
          <w:rFonts w:ascii="Times New Roman" w:hAnsi="Times New Roman" w:cs="Times New Roman"/>
          <w:b/>
          <w:sz w:val="24"/>
          <w:szCs w:val="24"/>
        </w:rPr>
        <w:t xml:space="preserve">Figure </w:t>
      </w:r>
      <w:r w:rsidR="00DA46C0">
        <w:rPr>
          <w:rFonts w:ascii="Times New Roman" w:hAnsi="Times New Roman" w:cs="Times New Roman"/>
          <w:b/>
          <w:sz w:val="24"/>
          <w:szCs w:val="24"/>
        </w:rPr>
        <w:t>S</w:t>
      </w:r>
      <w:r>
        <w:rPr>
          <w:rFonts w:ascii="Times New Roman" w:hAnsi="Times New Roman" w:cs="Times New Roman"/>
          <w:b/>
          <w:sz w:val="24"/>
          <w:szCs w:val="24"/>
        </w:rPr>
        <w:t>5</w:t>
      </w:r>
      <w:r w:rsidRPr="007401CC">
        <w:rPr>
          <w:rFonts w:ascii="Times New Roman" w:hAnsi="Times New Roman" w:cs="Times New Roman"/>
          <w:b/>
          <w:sz w:val="24"/>
          <w:szCs w:val="24"/>
        </w:rPr>
        <w:t xml:space="preserve">: </w:t>
      </w:r>
      <w:r>
        <w:rPr>
          <w:rFonts w:ascii="Times New Roman" w:hAnsi="Times New Roman" w:cs="Times New Roman"/>
          <w:b/>
          <w:sz w:val="24"/>
          <w:szCs w:val="24"/>
        </w:rPr>
        <w:t xml:space="preserve">Urine Organic Acid Chromatogram: Patient </w:t>
      </w:r>
      <w:r w:rsidR="00542130">
        <w:rPr>
          <w:rFonts w:ascii="Times New Roman" w:hAnsi="Times New Roman" w:cs="Times New Roman"/>
          <w:b/>
          <w:sz w:val="24"/>
          <w:szCs w:val="24"/>
        </w:rPr>
        <w:t>F38.</w:t>
      </w:r>
    </w:p>
    <w:p w:rsidR="009068B0" w:rsidRDefault="009068B0" w:rsidP="009068B0">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Pr>
          <w:rFonts w:ascii="Times New Roman" w:hAnsi="Times New Roman" w:cs="Times New Roman"/>
          <w:sz w:val="24"/>
          <w:szCs w:val="24"/>
        </w:rPr>
        <w:t xml:space="preserve"> A peak corresponding to glycerol is noted at approximately 10.5 minutes.</w:t>
      </w:r>
    </w:p>
    <w:bookmarkEnd w:id="2"/>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Default="005D6CF8" w:rsidP="009068B0">
      <w:pPr>
        <w:jc w:val="both"/>
        <w:rPr>
          <w:rFonts w:ascii="Times New Roman" w:hAnsi="Times New Roman" w:cs="Times New Roman"/>
          <w:sz w:val="24"/>
          <w:szCs w:val="24"/>
        </w:rPr>
      </w:pPr>
    </w:p>
    <w:p w:rsidR="005D6CF8" w:rsidRPr="00F7350B" w:rsidRDefault="0025789B" w:rsidP="009068B0">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34" type="#_x0000_t75" style="width:434.95pt;height:398.2pt">
            <v:imagedata r:id="rId19" o:title="F41"/>
          </v:shape>
        </w:pict>
      </w:r>
    </w:p>
    <w:p w:rsidR="009068B0" w:rsidRDefault="009068B0" w:rsidP="005470F6">
      <w:pPr>
        <w:rPr>
          <w:rFonts w:ascii="Times New Roman" w:hAnsi="Times New Roman" w:cs="Times New Roman"/>
          <w:b/>
          <w:sz w:val="24"/>
          <w:szCs w:val="24"/>
        </w:rPr>
      </w:pPr>
    </w:p>
    <w:p w:rsidR="005D6CF8" w:rsidRDefault="005D6CF8" w:rsidP="005D6CF8">
      <w:pPr>
        <w:rPr>
          <w:rFonts w:ascii="Times New Roman" w:hAnsi="Times New Roman" w:cs="Times New Roman"/>
          <w:b/>
          <w:sz w:val="24"/>
          <w:szCs w:val="24"/>
        </w:rPr>
      </w:pPr>
    </w:p>
    <w:p w:rsidR="005D6CF8" w:rsidRDefault="005D6CF8" w:rsidP="005D6CF8">
      <w:pPr>
        <w:rPr>
          <w:rFonts w:ascii="Times New Roman" w:hAnsi="Times New Roman" w:cs="Times New Roman"/>
          <w:b/>
          <w:sz w:val="24"/>
          <w:szCs w:val="24"/>
        </w:rPr>
      </w:pPr>
      <w:r w:rsidRPr="007401CC">
        <w:rPr>
          <w:rFonts w:ascii="Times New Roman" w:hAnsi="Times New Roman" w:cs="Times New Roman"/>
          <w:b/>
          <w:sz w:val="24"/>
          <w:szCs w:val="24"/>
        </w:rPr>
        <w:t xml:space="preserve">Figure </w:t>
      </w:r>
      <w:r>
        <w:rPr>
          <w:rFonts w:ascii="Times New Roman" w:hAnsi="Times New Roman" w:cs="Times New Roman"/>
          <w:b/>
          <w:sz w:val="24"/>
          <w:szCs w:val="24"/>
        </w:rPr>
        <w:t>S6</w:t>
      </w:r>
      <w:r w:rsidRPr="007401CC">
        <w:rPr>
          <w:rFonts w:ascii="Times New Roman" w:hAnsi="Times New Roman" w:cs="Times New Roman"/>
          <w:b/>
          <w:sz w:val="24"/>
          <w:szCs w:val="24"/>
        </w:rPr>
        <w:t xml:space="preserve">: </w:t>
      </w:r>
      <w:r>
        <w:rPr>
          <w:rFonts w:ascii="Times New Roman" w:hAnsi="Times New Roman" w:cs="Times New Roman"/>
          <w:b/>
          <w:sz w:val="24"/>
          <w:szCs w:val="24"/>
        </w:rPr>
        <w:t>Urine Organic Acid Chromatogram: Patient F41.</w:t>
      </w:r>
    </w:p>
    <w:p w:rsidR="005D6CF8" w:rsidRDefault="005D6CF8" w:rsidP="005D6CF8">
      <w:pPr>
        <w:jc w:val="both"/>
        <w:rPr>
          <w:rFonts w:ascii="Times New Roman" w:hAnsi="Times New Roman" w:cs="Times New Roman"/>
          <w:sz w:val="24"/>
          <w:szCs w:val="24"/>
        </w:rPr>
      </w:pPr>
      <w:r w:rsidRPr="00F7350B">
        <w:rPr>
          <w:rFonts w:ascii="Times New Roman" w:hAnsi="Times New Roman" w:cs="Times New Roman"/>
          <w:sz w:val="24"/>
          <w:szCs w:val="24"/>
        </w:rPr>
        <w:t>Urine organic acids were extracted into ethyl acetate/ether and converted to trimethylsilyl (TMS) derivatives prior to analysis using a GC 6890N/ MS 5975 system equipped with a DB-1 column (Agilent).</w:t>
      </w:r>
      <w:r w:rsidR="008821E9">
        <w:rPr>
          <w:rFonts w:ascii="Times New Roman" w:hAnsi="Times New Roman" w:cs="Times New Roman"/>
          <w:sz w:val="24"/>
          <w:szCs w:val="24"/>
        </w:rPr>
        <w:t xml:space="preserve"> Peaks</w:t>
      </w:r>
      <w:r>
        <w:rPr>
          <w:rFonts w:ascii="Times New Roman" w:hAnsi="Times New Roman" w:cs="Times New Roman"/>
          <w:sz w:val="24"/>
          <w:szCs w:val="24"/>
        </w:rPr>
        <w:t xml:space="preserve"> corresponding to </w:t>
      </w:r>
      <w:r w:rsidR="008821E9">
        <w:rPr>
          <w:rFonts w:ascii="Times New Roman" w:hAnsi="Times New Roman" w:cs="Times New Roman"/>
          <w:sz w:val="24"/>
          <w:szCs w:val="24"/>
        </w:rPr>
        <w:t>lactate (6.5 min), succinate (10.4 min), fumarate (11.2 min) and adipate (13.7 min) are highlighted.</w:t>
      </w:r>
    </w:p>
    <w:p w:rsidR="005470F6" w:rsidRDefault="005470F6"/>
    <w:sectPr w:rsidR="005470F6" w:rsidSect="00D54D9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FF6" w:rsidRDefault="00037FF6" w:rsidP="0097550A">
      <w:pPr>
        <w:spacing w:after="0" w:line="240" w:lineRule="auto"/>
      </w:pPr>
      <w:r>
        <w:separator/>
      </w:r>
    </w:p>
  </w:endnote>
  <w:endnote w:type="continuationSeparator" w:id="0">
    <w:p w:rsidR="00037FF6" w:rsidRDefault="00037FF6" w:rsidP="0097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791160"/>
      <w:docPartObj>
        <w:docPartGallery w:val="Page Numbers (Bottom of Page)"/>
        <w:docPartUnique/>
      </w:docPartObj>
    </w:sdtPr>
    <w:sdtEndPr>
      <w:rPr>
        <w:noProof/>
      </w:rPr>
    </w:sdtEndPr>
    <w:sdtContent>
      <w:p w:rsidR="0097550A" w:rsidRDefault="0097550A">
        <w:pPr>
          <w:pStyle w:val="Footer"/>
          <w:jc w:val="right"/>
        </w:pPr>
        <w:r>
          <w:fldChar w:fldCharType="begin"/>
        </w:r>
        <w:r>
          <w:instrText xml:space="preserve"> PAGE   \* MERGEFORMAT </w:instrText>
        </w:r>
        <w:r>
          <w:fldChar w:fldCharType="separate"/>
        </w:r>
        <w:r w:rsidR="0025789B">
          <w:rPr>
            <w:noProof/>
          </w:rPr>
          <w:t>3</w:t>
        </w:r>
        <w:r>
          <w:rPr>
            <w:noProof/>
          </w:rPr>
          <w:fldChar w:fldCharType="end"/>
        </w:r>
      </w:p>
    </w:sdtContent>
  </w:sdt>
  <w:p w:rsidR="0097550A" w:rsidRDefault="009755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FF6" w:rsidRDefault="00037FF6" w:rsidP="0097550A">
      <w:pPr>
        <w:spacing w:after="0" w:line="240" w:lineRule="auto"/>
      </w:pPr>
      <w:r>
        <w:separator/>
      </w:r>
    </w:p>
  </w:footnote>
  <w:footnote w:type="continuationSeparator" w:id="0">
    <w:p w:rsidR="00037FF6" w:rsidRDefault="00037FF6" w:rsidP="009755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D5"/>
    <w:rsid w:val="0000594D"/>
    <w:rsid w:val="00024120"/>
    <w:rsid w:val="00037FF6"/>
    <w:rsid w:val="0005657D"/>
    <w:rsid w:val="0009583B"/>
    <w:rsid w:val="000A3346"/>
    <w:rsid w:val="000C50FE"/>
    <w:rsid w:val="000E0371"/>
    <w:rsid w:val="000F3BF7"/>
    <w:rsid w:val="000F727B"/>
    <w:rsid w:val="00110B2F"/>
    <w:rsid w:val="00110C8A"/>
    <w:rsid w:val="00130FA1"/>
    <w:rsid w:val="00147832"/>
    <w:rsid w:val="001569A4"/>
    <w:rsid w:val="001934D3"/>
    <w:rsid w:val="001A7094"/>
    <w:rsid w:val="001D69B2"/>
    <w:rsid w:val="00210411"/>
    <w:rsid w:val="00214A37"/>
    <w:rsid w:val="00230818"/>
    <w:rsid w:val="0025789B"/>
    <w:rsid w:val="0029653F"/>
    <w:rsid w:val="002A62A1"/>
    <w:rsid w:val="002B1FC9"/>
    <w:rsid w:val="002D40E4"/>
    <w:rsid w:val="002D7A78"/>
    <w:rsid w:val="00320116"/>
    <w:rsid w:val="0032599C"/>
    <w:rsid w:val="00331730"/>
    <w:rsid w:val="00332C88"/>
    <w:rsid w:val="00355B3B"/>
    <w:rsid w:val="003C4FE8"/>
    <w:rsid w:val="00405787"/>
    <w:rsid w:val="00423AE6"/>
    <w:rsid w:val="00460C73"/>
    <w:rsid w:val="0048720C"/>
    <w:rsid w:val="004B436A"/>
    <w:rsid w:val="004F3480"/>
    <w:rsid w:val="00542130"/>
    <w:rsid w:val="00543395"/>
    <w:rsid w:val="005470F6"/>
    <w:rsid w:val="0056740F"/>
    <w:rsid w:val="00572EB2"/>
    <w:rsid w:val="005B4A22"/>
    <w:rsid w:val="005C191C"/>
    <w:rsid w:val="005C6365"/>
    <w:rsid w:val="005C667E"/>
    <w:rsid w:val="005D6CF8"/>
    <w:rsid w:val="005F0B01"/>
    <w:rsid w:val="005F7D71"/>
    <w:rsid w:val="00614B14"/>
    <w:rsid w:val="00634358"/>
    <w:rsid w:val="00656104"/>
    <w:rsid w:val="00661D07"/>
    <w:rsid w:val="006924DF"/>
    <w:rsid w:val="006A7B8F"/>
    <w:rsid w:val="006C3023"/>
    <w:rsid w:val="006D5DD3"/>
    <w:rsid w:val="006E606C"/>
    <w:rsid w:val="00707465"/>
    <w:rsid w:val="00720C97"/>
    <w:rsid w:val="007257AA"/>
    <w:rsid w:val="00730C62"/>
    <w:rsid w:val="00746540"/>
    <w:rsid w:val="00764B4A"/>
    <w:rsid w:val="00781909"/>
    <w:rsid w:val="007B1F05"/>
    <w:rsid w:val="007B53C0"/>
    <w:rsid w:val="007E44BB"/>
    <w:rsid w:val="00802A32"/>
    <w:rsid w:val="00805A63"/>
    <w:rsid w:val="008169BE"/>
    <w:rsid w:val="00822978"/>
    <w:rsid w:val="008363E3"/>
    <w:rsid w:val="00851070"/>
    <w:rsid w:val="0086243A"/>
    <w:rsid w:val="008821E9"/>
    <w:rsid w:val="00885870"/>
    <w:rsid w:val="008A3D77"/>
    <w:rsid w:val="008A7475"/>
    <w:rsid w:val="008B1B91"/>
    <w:rsid w:val="009068B0"/>
    <w:rsid w:val="0093347D"/>
    <w:rsid w:val="00935075"/>
    <w:rsid w:val="00936D19"/>
    <w:rsid w:val="00946F92"/>
    <w:rsid w:val="00953C99"/>
    <w:rsid w:val="0097550A"/>
    <w:rsid w:val="00997EEE"/>
    <w:rsid w:val="009A2ECF"/>
    <w:rsid w:val="009E39FC"/>
    <w:rsid w:val="009F2E45"/>
    <w:rsid w:val="00A17ACE"/>
    <w:rsid w:val="00A33D76"/>
    <w:rsid w:val="00A41C41"/>
    <w:rsid w:val="00A44144"/>
    <w:rsid w:val="00A75D0B"/>
    <w:rsid w:val="00AA2B0B"/>
    <w:rsid w:val="00AA4F1B"/>
    <w:rsid w:val="00AA5A1B"/>
    <w:rsid w:val="00AB7371"/>
    <w:rsid w:val="00B0755A"/>
    <w:rsid w:val="00B105B2"/>
    <w:rsid w:val="00B361D2"/>
    <w:rsid w:val="00B40E6D"/>
    <w:rsid w:val="00B4758C"/>
    <w:rsid w:val="00BB25C4"/>
    <w:rsid w:val="00BD4D42"/>
    <w:rsid w:val="00C3248B"/>
    <w:rsid w:val="00C458A6"/>
    <w:rsid w:val="00C53CDF"/>
    <w:rsid w:val="00C57026"/>
    <w:rsid w:val="00C84A06"/>
    <w:rsid w:val="00C93207"/>
    <w:rsid w:val="00CE3DF7"/>
    <w:rsid w:val="00CF0CB5"/>
    <w:rsid w:val="00D02DF9"/>
    <w:rsid w:val="00D2681D"/>
    <w:rsid w:val="00D37270"/>
    <w:rsid w:val="00D3730E"/>
    <w:rsid w:val="00D45CF5"/>
    <w:rsid w:val="00D54D92"/>
    <w:rsid w:val="00D810A3"/>
    <w:rsid w:val="00D84453"/>
    <w:rsid w:val="00DA027F"/>
    <w:rsid w:val="00DA46C0"/>
    <w:rsid w:val="00DA4EB2"/>
    <w:rsid w:val="00DC71D8"/>
    <w:rsid w:val="00DD25AB"/>
    <w:rsid w:val="00DF157F"/>
    <w:rsid w:val="00DF51DD"/>
    <w:rsid w:val="00DF6167"/>
    <w:rsid w:val="00E14DC6"/>
    <w:rsid w:val="00E2233F"/>
    <w:rsid w:val="00E24C97"/>
    <w:rsid w:val="00E255D5"/>
    <w:rsid w:val="00E72741"/>
    <w:rsid w:val="00E94F8E"/>
    <w:rsid w:val="00E9753F"/>
    <w:rsid w:val="00EC78A0"/>
    <w:rsid w:val="00ED46D9"/>
    <w:rsid w:val="00EE0786"/>
    <w:rsid w:val="00EF3159"/>
    <w:rsid w:val="00F30F93"/>
    <w:rsid w:val="00F37FC0"/>
    <w:rsid w:val="00F4587C"/>
    <w:rsid w:val="00F715B9"/>
    <w:rsid w:val="00F7350B"/>
    <w:rsid w:val="00F94AFB"/>
    <w:rsid w:val="00FB73B8"/>
    <w:rsid w:val="00FD4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D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DF7"/>
    <w:rPr>
      <w:rFonts w:ascii="Tahoma" w:hAnsi="Tahoma" w:cs="Tahoma"/>
      <w:sz w:val="16"/>
      <w:szCs w:val="16"/>
    </w:rPr>
  </w:style>
  <w:style w:type="character" w:styleId="CommentReference">
    <w:name w:val="annotation reference"/>
    <w:basedOn w:val="DefaultParagraphFont"/>
    <w:uiPriority w:val="99"/>
    <w:semiHidden/>
    <w:unhideWhenUsed/>
    <w:rsid w:val="00C84A06"/>
    <w:rPr>
      <w:sz w:val="16"/>
      <w:szCs w:val="16"/>
    </w:rPr>
  </w:style>
  <w:style w:type="paragraph" w:styleId="CommentText">
    <w:name w:val="annotation text"/>
    <w:basedOn w:val="Normal"/>
    <w:link w:val="CommentTextChar"/>
    <w:uiPriority w:val="99"/>
    <w:semiHidden/>
    <w:unhideWhenUsed/>
    <w:rsid w:val="00C84A06"/>
    <w:pPr>
      <w:spacing w:line="240" w:lineRule="auto"/>
    </w:pPr>
    <w:rPr>
      <w:sz w:val="20"/>
      <w:szCs w:val="20"/>
    </w:rPr>
  </w:style>
  <w:style w:type="character" w:customStyle="1" w:styleId="CommentTextChar">
    <w:name w:val="Comment Text Char"/>
    <w:basedOn w:val="DefaultParagraphFont"/>
    <w:link w:val="CommentText"/>
    <w:uiPriority w:val="99"/>
    <w:semiHidden/>
    <w:rsid w:val="00C84A06"/>
    <w:rPr>
      <w:sz w:val="20"/>
      <w:szCs w:val="20"/>
    </w:rPr>
  </w:style>
  <w:style w:type="paragraph" w:styleId="Header">
    <w:name w:val="header"/>
    <w:basedOn w:val="Normal"/>
    <w:link w:val="HeaderChar"/>
    <w:uiPriority w:val="99"/>
    <w:unhideWhenUsed/>
    <w:rsid w:val="00975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50A"/>
  </w:style>
  <w:style w:type="paragraph" w:styleId="Footer">
    <w:name w:val="footer"/>
    <w:basedOn w:val="Normal"/>
    <w:link w:val="FooterChar"/>
    <w:uiPriority w:val="99"/>
    <w:unhideWhenUsed/>
    <w:rsid w:val="00975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50A"/>
  </w:style>
  <w:style w:type="character" w:styleId="Hyperlink">
    <w:name w:val="Hyperlink"/>
    <w:basedOn w:val="DefaultParagraphFont"/>
    <w:uiPriority w:val="99"/>
    <w:semiHidden/>
    <w:unhideWhenUsed/>
    <w:rsid w:val="008A3D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D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DF7"/>
    <w:rPr>
      <w:rFonts w:ascii="Tahoma" w:hAnsi="Tahoma" w:cs="Tahoma"/>
      <w:sz w:val="16"/>
      <w:szCs w:val="16"/>
    </w:rPr>
  </w:style>
  <w:style w:type="character" w:styleId="CommentReference">
    <w:name w:val="annotation reference"/>
    <w:basedOn w:val="DefaultParagraphFont"/>
    <w:uiPriority w:val="99"/>
    <w:semiHidden/>
    <w:unhideWhenUsed/>
    <w:rsid w:val="00C84A06"/>
    <w:rPr>
      <w:sz w:val="16"/>
      <w:szCs w:val="16"/>
    </w:rPr>
  </w:style>
  <w:style w:type="paragraph" w:styleId="CommentText">
    <w:name w:val="annotation text"/>
    <w:basedOn w:val="Normal"/>
    <w:link w:val="CommentTextChar"/>
    <w:uiPriority w:val="99"/>
    <w:semiHidden/>
    <w:unhideWhenUsed/>
    <w:rsid w:val="00C84A06"/>
    <w:pPr>
      <w:spacing w:line="240" w:lineRule="auto"/>
    </w:pPr>
    <w:rPr>
      <w:sz w:val="20"/>
      <w:szCs w:val="20"/>
    </w:rPr>
  </w:style>
  <w:style w:type="character" w:customStyle="1" w:styleId="CommentTextChar">
    <w:name w:val="Comment Text Char"/>
    <w:basedOn w:val="DefaultParagraphFont"/>
    <w:link w:val="CommentText"/>
    <w:uiPriority w:val="99"/>
    <w:semiHidden/>
    <w:rsid w:val="00C84A06"/>
    <w:rPr>
      <w:sz w:val="20"/>
      <w:szCs w:val="20"/>
    </w:rPr>
  </w:style>
  <w:style w:type="paragraph" w:styleId="Header">
    <w:name w:val="header"/>
    <w:basedOn w:val="Normal"/>
    <w:link w:val="HeaderChar"/>
    <w:uiPriority w:val="99"/>
    <w:unhideWhenUsed/>
    <w:rsid w:val="00975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50A"/>
  </w:style>
  <w:style w:type="paragraph" w:styleId="Footer">
    <w:name w:val="footer"/>
    <w:basedOn w:val="Normal"/>
    <w:link w:val="FooterChar"/>
    <w:uiPriority w:val="99"/>
    <w:unhideWhenUsed/>
    <w:rsid w:val="00975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50A"/>
  </w:style>
  <w:style w:type="character" w:styleId="Hyperlink">
    <w:name w:val="Hyperlink"/>
    <w:basedOn w:val="DefaultParagraphFont"/>
    <w:uiPriority w:val="99"/>
    <w:semiHidden/>
    <w:unhideWhenUsed/>
    <w:rsid w:val="008A3D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y.Peake@childrens.harvard.edu" TargetMode="Externa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oleObject" Target="embeddings/oleObject1.bin"/><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762CCB-1C62-4E5D-B13A-35D59E80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14</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13871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dcterms:created xsi:type="dcterms:W3CDTF">2020-03-10T20:42:00Z</dcterms:created>
  <dcterms:modified xsi:type="dcterms:W3CDTF">2020-04-06T20:36:00Z</dcterms:modified>
</cp:coreProperties>
</file>