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A7F01" w14:textId="77777777" w:rsidR="00F962EE" w:rsidRPr="00D94022" w:rsidRDefault="00F962EE" w:rsidP="00F962EE">
      <w:pPr>
        <w:spacing w:after="0" w:line="240" w:lineRule="auto"/>
        <w:rPr>
          <w:rFonts w:ascii="Times New Roman" w:hAnsi="Times New Roman" w:cs="Arial"/>
          <w:b/>
          <w:sz w:val="30"/>
          <w:szCs w:val="30"/>
        </w:rPr>
      </w:pPr>
      <w:r w:rsidRPr="00D94022">
        <w:rPr>
          <w:rFonts w:ascii="Times New Roman" w:hAnsi="Times New Roman" w:cs="Arial" w:hint="eastAsia"/>
          <w:b/>
          <w:sz w:val="30"/>
          <w:szCs w:val="30"/>
        </w:rPr>
        <w:t xml:space="preserve">Supplementary </w:t>
      </w:r>
      <w:r>
        <w:rPr>
          <w:rFonts w:ascii="Times New Roman" w:hAnsi="Times New Roman" w:cs="Arial"/>
          <w:b/>
          <w:sz w:val="30"/>
          <w:szCs w:val="30"/>
        </w:rPr>
        <w:t>Materials</w:t>
      </w:r>
    </w:p>
    <w:p w14:paraId="1FC72F1E" w14:textId="233F2C2B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</w:p>
    <w:p w14:paraId="57311CB2" w14:textId="77777777" w:rsidR="009305C0" w:rsidRPr="002F7E6B" w:rsidRDefault="009305C0" w:rsidP="009305C0">
      <w:pPr>
        <w:wordWrap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2F7E6B">
        <w:rPr>
          <w:rFonts w:ascii="Times New Roman" w:hAnsi="Times New Roman" w:cs="Times New Roman"/>
          <w:b/>
          <w:sz w:val="24"/>
          <w:szCs w:val="24"/>
        </w:rPr>
        <w:t xml:space="preserve">Lifestyle </w:t>
      </w:r>
      <w:r>
        <w:rPr>
          <w:rFonts w:ascii="Times New Roman" w:hAnsi="Times New Roman" w:cs="Times New Roman"/>
          <w:b/>
          <w:sz w:val="24"/>
          <w:szCs w:val="24"/>
        </w:rPr>
        <w:t xml:space="preserve">risk </w:t>
      </w:r>
      <w:r w:rsidRPr="002F7E6B">
        <w:rPr>
          <w:rFonts w:ascii="Times New Roman" w:hAnsi="Times New Roman" w:cs="Times New Roman"/>
          <w:b/>
          <w:sz w:val="24"/>
          <w:szCs w:val="24"/>
        </w:rPr>
        <w:t>score and mortality in Korean adults: a population-based cohort study</w:t>
      </w:r>
    </w:p>
    <w:p w14:paraId="1226CB88" w14:textId="77777777" w:rsidR="009305C0" w:rsidRDefault="009305C0" w:rsidP="009305C0">
      <w:pPr>
        <w:wordWrap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55AE556" w14:textId="77777777" w:rsidR="009305C0" w:rsidRPr="002F7E6B" w:rsidRDefault="009305C0" w:rsidP="009305C0">
      <w:pPr>
        <w:wordWrap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F7E6B">
        <w:rPr>
          <w:rFonts w:ascii="Times New Roman" w:hAnsi="Times New Roman" w:cs="Times New Roman"/>
          <w:bCs/>
          <w:sz w:val="24"/>
          <w:szCs w:val="24"/>
        </w:rPr>
        <w:t>Dong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2F7E6B">
        <w:rPr>
          <w:rFonts w:ascii="Times New Roman" w:hAnsi="Times New Roman" w:cs="Times New Roman"/>
          <w:bCs/>
          <w:sz w:val="24"/>
          <w:szCs w:val="24"/>
        </w:rPr>
        <w:t>oon</w:t>
      </w:r>
      <w:proofErr w:type="spellEnd"/>
      <w:r w:rsidRPr="002F7E6B">
        <w:rPr>
          <w:rFonts w:ascii="Times New Roman" w:hAnsi="Times New Roman" w:cs="Times New Roman"/>
          <w:bCs/>
          <w:sz w:val="24"/>
          <w:szCs w:val="24"/>
        </w:rPr>
        <w:t xml:space="preserve"> Lee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37F02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2F7E6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61B3">
        <w:rPr>
          <w:rFonts w:ascii="Times New Roman" w:hAnsi="Times New Roman" w:cs="Times New Roman"/>
          <w:bCs/>
          <w:sz w:val="24"/>
          <w:szCs w:val="24"/>
        </w:rPr>
        <w:t>Jin</w:t>
      </w:r>
      <w:proofErr w:type="spellEnd"/>
      <w:r w:rsidRPr="006961B3">
        <w:rPr>
          <w:rFonts w:ascii="Times New Roman" w:hAnsi="Times New Roman" w:cs="Times New Roman"/>
          <w:bCs/>
          <w:sz w:val="24"/>
          <w:szCs w:val="24"/>
        </w:rPr>
        <w:t xml:space="preserve"> Young Nam</w:t>
      </w:r>
      <w:r w:rsidRPr="0050183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 Uni" w:hAnsi="Times New Roman" w:cs="Times New Roman"/>
          <w:sz w:val="24"/>
          <w:szCs w:val="24"/>
        </w:rPr>
        <w:t>Sohyeon</w:t>
      </w:r>
      <w:proofErr w:type="spellEnd"/>
      <w:r>
        <w:rPr>
          <w:rFonts w:ascii="Times New Roman" w:eastAsia="Times New Roman Uni" w:hAnsi="Times New Roman" w:cs="Times New Roman"/>
          <w:sz w:val="24"/>
          <w:szCs w:val="24"/>
        </w:rPr>
        <w:t xml:space="preserve"> Kwon</w:t>
      </w:r>
      <w:r w:rsidRPr="00AF62C1">
        <w:rPr>
          <w:rFonts w:ascii="Times New Roman" w:eastAsia="Times New Roman Uni" w:hAnsi="Times New Roman" w:cs="Times New Roman"/>
          <w:sz w:val="24"/>
          <w:szCs w:val="24"/>
          <w:vertAlign w:val="superscript"/>
        </w:rPr>
        <w:t>2</w:t>
      </w:r>
      <w:r w:rsidRPr="007604EB">
        <w:rPr>
          <w:rFonts w:ascii="Times New Roman" w:eastAsia="Times New Roman Un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Keum</w:t>
      </w:r>
      <w:r w:rsidRPr="0082340E">
        <w:rPr>
          <w:rFonts w:ascii="Times New Roman" w:hAnsi="Times New Roman" w:cs="Times New Roman"/>
          <w:bCs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Cs/>
          <w:sz w:val="24"/>
          <w:szCs w:val="24"/>
        </w:rPr>
        <w:t>, Jong-Tae Lee</w:t>
      </w:r>
      <w:r w:rsidRPr="00501839">
        <w:rPr>
          <w:rFonts w:ascii="Times New Roman" w:hAnsi="Times New Roman" w:cs="Times New Roman"/>
          <w:bCs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F7E6B">
        <w:rPr>
          <w:rFonts w:ascii="Times New Roman" w:hAnsi="Times New Roman" w:cs="Times New Roman"/>
          <w:bCs/>
          <w:sz w:val="24"/>
          <w:szCs w:val="24"/>
        </w:rPr>
        <w:t>Min-</w:t>
      </w:r>
      <w:proofErr w:type="spellStart"/>
      <w:r w:rsidRPr="002F7E6B">
        <w:rPr>
          <w:rFonts w:ascii="Times New Roman" w:hAnsi="Times New Roman" w:cs="Times New Roman"/>
          <w:bCs/>
          <w:sz w:val="24"/>
          <w:szCs w:val="24"/>
        </w:rPr>
        <w:t>Jeong</w:t>
      </w:r>
      <w:proofErr w:type="spellEnd"/>
      <w:r w:rsidRPr="002F7E6B">
        <w:rPr>
          <w:rFonts w:ascii="Times New Roman" w:hAnsi="Times New Roman" w:cs="Times New Roman"/>
          <w:bCs/>
          <w:sz w:val="24"/>
          <w:szCs w:val="24"/>
        </w:rPr>
        <w:t xml:space="preserve"> Shin</w:t>
      </w:r>
      <w:r w:rsidRPr="00501839">
        <w:rPr>
          <w:rFonts w:ascii="Times New Roman" w:hAnsi="Times New Roman" w:cs="Times New Roman"/>
          <w:bCs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2F7E6B">
        <w:rPr>
          <w:rFonts w:ascii="Times New Roman" w:hAnsi="Times New Roman" w:cs="Times New Roman"/>
          <w:bCs/>
          <w:sz w:val="24"/>
          <w:szCs w:val="24"/>
        </w:rPr>
        <w:t>, Hannah Oh</w:t>
      </w:r>
      <w:r w:rsidRPr="00501839">
        <w:rPr>
          <w:rFonts w:ascii="Times New Roman" w:hAnsi="Times New Roman" w:cs="Times New Roman"/>
          <w:bCs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</w:p>
    <w:p w14:paraId="3B1D18A4" w14:textId="77777777" w:rsidR="009305C0" w:rsidRDefault="009305C0" w:rsidP="009305C0">
      <w:pPr>
        <w:wordWrap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64723EB" w14:textId="77777777" w:rsidR="009305C0" w:rsidRPr="002F7E6B" w:rsidRDefault="009305C0" w:rsidP="009305C0">
      <w:pPr>
        <w:wordWrap/>
        <w:adjustRightInd w:val="0"/>
        <w:spacing w:after="0" w:line="480" w:lineRule="auto"/>
        <w:contextualSpacing/>
        <w:jc w:val="left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F7E6B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Department of Nutrition, Harvard </w:t>
      </w:r>
      <w:r w:rsidRPr="002F7E6B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T.H. Chan </w:t>
      </w:r>
      <w:r w:rsidRPr="002F7E6B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School of Public Health, Boston, MA, USA</w:t>
      </w:r>
    </w:p>
    <w:p w14:paraId="5239CE21" w14:textId="77777777" w:rsidR="009305C0" w:rsidRDefault="009305C0" w:rsidP="009305C0">
      <w:pPr>
        <w:wordWrap/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Public Health Sciences, BK21PLUSProgram in Embodiment: Health-Society Interaction, Graduate School, Korea University, Seoul, Republic of Korea</w:t>
      </w:r>
    </w:p>
    <w:p w14:paraId="0EA5A713" w14:textId="77777777" w:rsidR="009305C0" w:rsidRPr="0082340E" w:rsidRDefault="009305C0" w:rsidP="009305C0">
      <w:pPr>
        <w:wordWrap/>
        <w:spacing w:after="0" w:line="480" w:lineRule="auto"/>
        <w:contextualSpacing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  <w:r w:rsidRPr="008234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82340E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r w:rsidRPr="00823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Food Science and Biotechnology, Dongguk University, </w:t>
      </w:r>
      <w:proofErr w:type="spellStart"/>
      <w:r w:rsidRPr="0082340E">
        <w:rPr>
          <w:rFonts w:ascii="Times New Roman" w:hAnsi="Times New Roman" w:cs="Times New Roman"/>
          <w:color w:val="000000" w:themeColor="text1"/>
          <w:sz w:val="24"/>
          <w:szCs w:val="24"/>
        </w:rPr>
        <w:t>Goyang</w:t>
      </w:r>
      <w:proofErr w:type="spellEnd"/>
      <w:r w:rsidRPr="0082340E">
        <w:rPr>
          <w:rFonts w:ascii="Times New Roman" w:hAnsi="Times New Roman" w:cs="Times New Roman"/>
          <w:color w:val="000000" w:themeColor="text1"/>
          <w:sz w:val="24"/>
          <w:szCs w:val="24"/>
        </w:rPr>
        <w:t>, South Korea</w:t>
      </w:r>
    </w:p>
    <w:p w14:paraId="04074AA3" w14:textId="77777777" w:rsidR="009305C0" w:rsidRPr="002F7E6B" w:rsidRDefault="009305C0" w:rsidP="009305C0">
      <w:pPr>
        <w:wordWrap/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2F7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Division of Health Policy and Management, College of Health Sciences, Korea University, Seoul,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Republic of Korea</w:t>
      </w:r>
      <w:r w:rsidRPr="00135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714AD" w14:textId="77777777" w:rsidR="009305C0" w:rsidRPr="002F7E6B" w:rsidRDefault="009305C0" w:rsidP="009305C0">
      <w:pPr>
        <w:wordWrap/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5 </w:t>
      </w:r>
      <w:r w:rsidRPr="00135B6F">
        <w:rPr>
          <w:rFonts w:ascii="Times New Roman" w:hAnsi="Times New Roman" w:cs="Times New Roman"/>
          <w:sz w:val="24"/>
          <w:szCs w:val="24"/>
        </w:rPr>
        <w:t>Division of Biosystems and Biomedical Sciences, College of Health Sciences, Korea University, Seoul, Republic of Korea</w:t>
      </w:r>
    </w:p>
    <w:p w14:paraId="498E35B4" w14:textId="77777777" w:rsidR="00D36527" w:rsidRDefault="00D36527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</w:p>
    <w:p w14:paraId="584CA0C2" w14:textId="77777777" w:rsidR="009305C0" w:rsidRDefault="009305C0">
      <w: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19"/>
        <w:gridCol w:w="2933"/>
        <w:gridCol w:w="970"/>
        <w:gridCol w:w="970"/>
        <w:gridCol w:w="969"/>
        <w:gridCol w:w="965"/>
      </w:tblGrid>
      <w:tr w:rsidR="00F962EE" w:rsidRPr="004C3D7B" w14:paraId="13BA1910" w14:textId="77777777" w:rsidTr="00D333C4">
        <w:trPr>
          <w:trHeight w:val="99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5F26" w14:textId="2D98C1B9" w:rsidR="00F962EE" w:rsidRPr="00761AF8" w:rsidRDefault="00F962EE" w:rsidP="00D333C4">
            <w:pPr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F6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 Table 1. General participant characteristics according to lifestyle score with missing vs non-missing value from 2007 to 2014</w:t>
            </w:r>
          </w:p>
        </w:tc>
      </w:tr>
      <w:tr w:rsidR="00F962EE" w:rsidRPr="004C3D7B" w14:paraId="6C0903C0" w14:textId="77777777" w:rsidTr="009305C0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2FA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5C3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EF90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396B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Non-missing</w:t>
            </w:r>
          </w:p>
        </w:tc>
      </w:tr>
      <w:tr w:rsidR="00F962EE" w:rsidRPr="004C3D7B" w14:paraId="79F499D4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1DBD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04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6F81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8795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33F5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2C74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  <w:tr w:rsidR="00F962EE" w:rsidRPr="004C3D7B" w14:paraId="0C9C2ED2" w14:textId="77777777" w:rsidTr="009305C0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577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Lifestyle score</w:t>
            </w:r>
          </w:p>
        </w:tc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8CF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2CA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FAF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9.73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FE2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9E0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F962EE" w:rsidRPr="004C3D7B" w14:paraId="454AFD10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D67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E16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0E4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75D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23.75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730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14086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709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35.6</w:t>
            </w:r>
          </w:p>
        </w:tc>
      </w:tr>
      <w:tr w:rsidR="00F962EE" w:rsidRPr="004C3D7B" w14:paraId="05FD3DD7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2F1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953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559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704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42.19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09C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10951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B59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29.2</w:t>
            </w:r>
          </w:p>
        </w:tc>
      </w:tr>
      <w:tr w:rsidR="00F962EE" w:rsidRPr="004C3D7B" w14:paraId="3208E36D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237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701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071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62D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22.08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79D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4429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513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11.8</w:t>
            </w:r>
          </w:p>
        </w:tc>
      </w:tr>
      <w:tr w:rsidR="00F962EE" w:rsidRPr="004C3D7B" w14:paraId="646884AC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948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E74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4-5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0EF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1B7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EEB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A7D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</w:t>
            </w:r>
          </w:p>
        </w:tc>
      </w:tr>
      <w:tr w:rsidR="00F962EE" w:rsidRPr="004C3D7B" w14:paraId="70DA1201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A2B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CECF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CB40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202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524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15827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67E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42.2</w:t>
            </w:r>
          </w:p>
        </w:tc>
      </w:tr>
      <w:tr w:rsidR="00F962EE" w:rsidRPr="004C3D7B" w14:paraId="40E798EC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A67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6DC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648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E8AE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4A32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21645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3EF1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57.8</w:t>
            </w:r>
          </w:p>
        </w:tc>
      </w:tr>
      <w:tr w:rsidR="00F962EE" w:rsidRPr="004C3D7B" w14:paraId="7A41C4A9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27AA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98E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19-44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E61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9F8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4ED3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16620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4C2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44.4</w:t>
            </w:r>
          </w:p>
        </w:tc>
      </w:tr>
      <w:tr w:rsidR="00F962EE" w:rsidRPr="004C3D7B" w14:paraId="7F9C4C6D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2817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D14E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45-64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EDD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22D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E58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13299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42B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35.5</w:t>
            </w:r>
          </w:p>
        </w:tc>
      </w:tr>
      <w:tr w:rsidR="00F962EE" w:rsidRPr="004C3D7B" w14:paraId="07C6546B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E06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353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65+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8A91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D77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54A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7553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90D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20.2</w:t>
            </w:r>
          </w:p>
        </w:tc>
      </w:tr>
      <w:tr w:rsidR="00F962EE" w:rsidRPr="004C3D7B" w14:paraId="61C7294F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301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EA41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 High school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9057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095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175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12825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0C9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34.2</w:t>
            </w:r>
          </w:p>
        </w:tc>
      </w:tr>
      <w:tr w:rsidR="00F962EE" w:rsidRPr="004C3D7B" w14:paraId="69E4A7F2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A79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61A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87E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782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AA4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13185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BA3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35.2</w:t>
            </w:r>
          </w:p>
        </w:tc>
      </w:tr>
      <w:tr w:rsidR="00F962EE" w:rsidRPr="004C3D7B" w14:paraId="46BB86DD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BD25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1553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College or higher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9B6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095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8A8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11407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FFB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30.4</w:t>
            </w:r>
          </w:p>
        </w:tc>
      </w:tr>
      <w:tr w:rsidR="00F962EE" w:rsidRPr="004C3D7B" w14:paraId="23FCAA34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AA7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A3C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99A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A5F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49A3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694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</w:t>
            </w:r>
          </w:p>
        </w:tc>
      </w:tr>
      <w:tr w:rsidR="00F962EE" w:rsidRPr="004C3D7B" w14:paraId="2408BC15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457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Income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79F0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9D3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3B3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E28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6778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59A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18.1</w:t>
            </w:r>
          </w:p>
        </w:tc>
      </w:tr>
      <w:tr w:rsidR="00F962EE" w:rsidRPr="004C3D7B" w14:paraId="0ABC9048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25A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6D9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Q2-Q3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C836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1E6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48.5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C43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19749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47A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52.7</w:t>
            </w:r>
          </w:p>
        </w:tc>
      </w:tr>
      <w:tr w:rsidR="00F962EE" w:rsidRPr="004C3D7B" w14:paraId="0997E31D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D4B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A53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E6C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572E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5B3E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10505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3704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28.0</w:t>
            </w:r>
          </w:p>
        </w:tc>
      </w:tr>
      <w:tr w:rsidR="00F962EE" w:rsidRPr="004C3D7B" w14:paraId="3A528DDB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784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3CE4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C7AD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255D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2EB1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E6F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</w:t>
            </w:r>
          </w:p>
        </w:tc>
      </w:tr>
      <w:tr w:rsidR="00F962EE" w:rsidRPr="004C3D7B" w14:paraId="71CA4F11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F06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Occupation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DA0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White collar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5D7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D820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26B0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7971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207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21.3</w:t>
            </w:r>
          </w:p>
        </w:tc>
      </w:tr>
      <w:tr w:rsidR="00F962EE" w:rsidRPr="004C3D7B" w14:paraId="205C9511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373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EC2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Blue collar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296C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CE0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6AF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14707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5FF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39.3</w:t>
            </w:r>
          </w:p>
        </w:tc>
      </w:tr>
      <w:tr w:rsidR="00F962EE" w:rsidRPr="004C3D7B" w14:paraId="23178C50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F71F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3BA7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Unemployed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547B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F5B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BE4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14645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72F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39.1</w:t>
            </w:r>
          </w:p>
        </w:tc>
      </w:tr>
      <w:tr w:rsidR="00F962EE" w:rsidRPr="004C3D7B" w14:paraId="2872B165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E8D3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3AA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2803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9C1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2F3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6FF0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F962EE" w:rsidRPr="004C3D7B" w14:paraId="74822589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414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Residential area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1864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Metropolitan area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30A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2669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74F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842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23808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283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63.5</w:t>
            </w:r>
          </w:p>
        </w:tc>
      </w:tr>
      <w:tr w:rsidR="00F962EE" w:rsidRPr="004C3D7B" w14:paraId="4FD73AF1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E00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D0559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Small cities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2DF87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620B8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23B8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6368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F66A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17.0</w:t>
            </w:r>
          </w:p>
        </w:tc>
      </w:tr>
      <w:tr w:rsidR="00F962EE" w:rsidRPr="004C3D7B" w14:paraId="37060370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D01E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9FEF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Rural areas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6353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1364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147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7296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F40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19.5</w:t>
            </w:r>
          </w:p>
        </w:tc>
      </w:tr>
      <w:tr w:rsidR="00F962EE" w:rsidRPr="004C3D7B" w14:paraId="10730EB8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AC3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Marital status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98B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Married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0425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3105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8F25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69.2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5762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26950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A156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71.9</w:t>
            </w:r>
          </w:p>
        </w:tc>
      </w:tr>
      <w:tr w:rsidR="00F962EE" w:rsidRPr="004C3D7B" w14:paraId="0D6B3A28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872A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320EC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Single, divorced, separated, widowed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D6A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275A0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5F9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10446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B871D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27.9</w:t>
            </w:r>
          </w:p>
        </w:tc>
      </w:tr>
      <w:tr w:rsidR="00F962EE" w:rsidRPr="004C3D7B" w14:paraId="000DAA8A" w14:textId="77777777" w:rsidTr="009305C0">
        <w:trPr>
          <w:trHeight w:val="20"/>
        </w:trPr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2C31B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3D3F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6F5C1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EDD34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C909E6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DC00E" w14:textId="77777777" w:rsidR="00F962EE" w:rsidRPr="004C3D7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C3D7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</w:t>
            </w:r>
          </w:p>
        </w:tc>
      </w:tr>
    </w:tbl>
    <w:p w14:paraId="27540E41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tbl>
      <w:tblPr>
        <w:tblW w:w="5035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864"/>
        <w:gridCol w:w="1071"/>
        <w:gridCol w:w="1071"/>
        <w:gridCol w:w="1071"/>
        <w:gridCol w:w="1071"/>
        <w:gridCol w:w="1129"/>
      </w:tblGrid>
      <w:tr w:rsidR="00F962EE" w:rsidRPr="00AF71EB" w14:paraId="2E2ED928" w14:textId="77777777" w:rsidTr="00D333C4">
        <w:trPr>
          <w:trHeight w:val="261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B3AE34" w14:textId="77777777" w:rsidR="00F962EE" w:rsidRPr="00D364A9" w:rsidRDefault="00F962EE" w:rsidP="00D333C4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CF6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Supplementary Table 2. The </w:t>
            </w:r>
            <w:r w:rsidRPr="00CF6F9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CF6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earson correlation coefficient among lifestyle risk behavior factors</w:t>
            </w:r>
            <w:r w:rsidRPr="00CF6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62EE" w:rsidRPr="00AF71EB" w14:paraId="391519A5" w14:textId="77777777" w:rsidTr="00D333C4">
        <w:trPr>
          <w:trHeight w:val="20"/>
        </w:trPr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DAC5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8A8F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804F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473B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Alcohol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intake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72AF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Unhealthy Weight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7FB2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Inadequate physical activity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AF49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Insufficient/prolonged sleep</w:t>
            </w:r>
          </w:p>
        </w:tc>
      </w:tr>
      <w:tr w:rsidR="00F962EE" w:rsidRPr="00AF71EB" w14:paraId="70DB1DB7" w14:textId="77777777" w:rsidTr="00D333C4">
        <w:trPr>
          <w:trHeight w:val="20"/>
        </w:trPr>
        <w:tc>
          <w:tcPr>
            <w:tcW w:w="4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85A6E7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F59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62B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D24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F3A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DDB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1749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489D02A5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FD94A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9D4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Alcohol consumption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E1B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0.276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035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C327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B24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5C34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30BA500A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B3FEB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FFB4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Unhealthy Weight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C12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0AF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0.05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A3B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B7D7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443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1DE16C4C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D5EA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2B4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Inadequate physical activity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21C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-0.018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758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-0.03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C82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73E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3D8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962EE" w:rsidRPr="00AF71EB" w14:paraId="357B41D1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44ED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06C0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Insufficient/ prolonged sleep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D7375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30F6C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3536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0.027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2DCCC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D643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962EE" w:rsidRPr="00AF71EB" w14:paraId="434AE384" w14:textId="77777777" w:rsidTr="00D333C4">
        <w:trPr>
          <w:trHeight w:val="20"/>
        </w:trPr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98B79B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967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29C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890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823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0534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8B3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16BE262F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71D7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2D6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Alcohol consumption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7887C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0.175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BC2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624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313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CD85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7EF0575C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CB9BC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54A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Unhealthy Weight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F86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FBB84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0.067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90B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AD8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B15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50B2BF6B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45A0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D22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Inadequate physical activity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1BA9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DA1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E9672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E45D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2C5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962EE" w:rsidRPr="00AF71EB" w14:paraId="65D02F2C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65B3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623A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Insufficient/ prolonged sleep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35D77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5923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74F1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0.016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178DA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5FAB7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962EE" w:rsidRPr="00AF71EB" w14:paraId="1863A47A" w14:textId="77777777" w:rsidTr="00D333C4">
        <w:trPr>
          <w:trHeight w:val="20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977A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242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9C65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8E15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788BA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444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2EA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67B155C2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98F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070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Alcohol consumption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286B4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0.219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A35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6B44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C77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660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0A2F7F35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D70F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D4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Unhealthy Weight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544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409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C2AA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E8E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892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AF71EB" w14:paraId="0566310A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FD178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D1CB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Inadequate physical activity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337C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F49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F957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D2AF7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62495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962EE" w:rsidRPr="00AF71EB" w14:paraId="1038A316" w14:textId="77777777" w:rsidTr="00D333C4">
        <w:trPr>
          <w:trHeight w:val="20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3F5F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0F54D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Insufficient/ prolonged sleep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779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D0C6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216BE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0.036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F5690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</w:t>
            </w: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87621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F71E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962EE" w:rsidRPr="00AF71EB" w14:paraId="7C1E2E2A" w14:textId="77777777" w:rsidTr="00D333C4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D54753" w14:textId="77777777" w:rsidR="00F962EE" w:rsidRPr="00AF71E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756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P&lt;0.05, </w:t>
            </w:r>
            <w:r w:rsidRPr="00A756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P&lt;0.01, </w:t>
            </w:r>
            <w:r w:rsidRPr="00A756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P&lt;0.001</w:t>
            </w:r>
          </w:p>
        </w:tc>
      </w:tr>
    </w:tbl>
    <w:p w14:paraId="2CDDFA7E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544"/>
        <w:gridCol w:w="834"/>
        <w:gridCol w:w="629"/>
        <w:gridCol w:w="681"/>
        <w:gridCol w:w="681"/>
        <w:gridCol w:w="681"/>
        <w:gridCol w:w="834"/>
        <w:gridCol w:w="629"/>
        <w:gridCol w:w="681"/>
        <w:gridCol w:w="681"/>
        <w:gridCol w:w="681"/>
      </w:tblGrid>
      <w:tr w:rsidR="00F962EE" w:rsidRPr="00661536" w14:paraId="4CB3186E" w14:textId="77777777" w:rsidTr="00D333C4">
        <w:trPr>
          <w:trHeight w:val="285"/>
        </w:trPr>
        <w:tc>
          <w:tcPr>
            <w:tcW w:w="0" w:type="auto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89B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. Hazard ratios (HRs) and 95% confidence intervals (CIs) for the associations between lifestyle risk score and all-ca</w:t>
            </w:r>
            <w:r w:rsidRPr="00ED7252">
              <w:rPr>
                <w:rFonts w:ascii="Times New Roman" w:hAnsi="Times New Roman" w:cs="Arial" w:hint="eastAsia"/>
                <w:b/>
                <w:bCs/>
                <w:sz w:val="24"/>
                <w:szCs w:val="24"/>
              </w:rPr>
              <w:t>u</w:t>
            </w: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se mortality, after adding sodium and total dietary fat intake into lifestyle risk score calculation</w:t>
            </w:r>
          </w:p>
        </w:tc>
      </w:tr>
      <w:tr w:rsidR="00F962EE" w:rsidRPr="00661536" w14:paraId="5D11648B" w14:textId="77777777" w:rsidTr="00D333C4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23D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5D2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557B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Score with sodium intake</w:t>
            </w: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1C43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Score with total dietary fat intake </w:t>
            </w: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</w:p>
        </w:tc>
      </w:tr>
      <w:tr w:rsidR="00F962EE" w:rsidRPr="00661536" w14:paraId="23EC2420" w14:textId="77777777" w:rsidTr="00D333C4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B1E4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59EA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529B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D32D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4E74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A7CD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343D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DF70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BA22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8E31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</w:tr>
      <w:tr w:rsidR="00F962EE" w:rsidRPr="00661536" w14:paraId="5B4DBDAC" w14:textId="77777777" w:rsidTr="00D333C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2996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Lifestyle risk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934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D1A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5115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BC3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67C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9A1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30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3B95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30578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94BB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8067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DB17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DBD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661536" w14:paraId="51F51019" w14:textId="77777777" w:rsidTr="00D333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4A2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3656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F2D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42757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F474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D19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8AB0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4CF1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8C9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67293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2A0C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7657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BA1A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50C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1.72</w:t>
            </w:r>
          </w:p>
        </w:tc>
      </w:tr>
      <w:tr w:rsidR="00F962EE" w:rsidRPr="00661536" w14:paraId="5FA1B3F5" w14:textId="77777777" w:rsidTr="00D333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75EF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A89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6B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69968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FD3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075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84C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9CA4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4163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58100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551B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1B79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CD9F9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EF4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1.56</w:t>
            </w:r>
          </w:p>
        </w:tc>
      </w:tr>
      <w:tr w:rsidR="00F962EE" w:rsidRPr="00661536" w14:paraId="6DF804C4" w14:textId="77777777" w:rsidTr="00D333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196F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88CB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46C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49341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306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159D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D052D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3A5B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798F1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25205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30DF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DAA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1B2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B8E1F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2.21</w:t>
            </w:r>
          </w:p>
        </w:tc>
      </w:tr>
      <w:tr w:rsidR="00F962EE" w:rsidRPr="00661536" w14:paraId="32FA7B4A" w14:textId="77777777" w:rsidTr="00D333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BB44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242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A8E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17964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987C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9C79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961D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AD4E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C49DA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6902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9F2BC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D52A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6EF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06B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2.72</w:t>
            </w:r>
          </w:p>
        </w:tc>
      </w:tr>
      <w:tr w:rsidR="00F962EE" w:rsidRPr="00661536" w14:paraId="1FAA74FA" w14:textId="77777777" w:rsidTr="00D333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8936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CE31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0B40F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4139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880F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82B38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ED29F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2D7FB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4973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918ED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E2C0A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C63B6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9FC22" w14:textId="77777777" w:rsidR="00F962EE" w:rsidRPr="003060DB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060DB">
              <w:rPr>
                <w:rFonts w:ascii="Times New Roman" w:eastAsia="맑은 고딕" w:hAnsi="Times New Roman" w:cs="Times New Roman"/>
                <w:color w:val="000000"/>
                <w:sz w:val="22"/>
              </w:rPr>
              <w:t>6.70</w:t>
            </w:r>
          </w:p>
        </w:tc>
      </w:tr>
      <w:tr w:rsidR="00F962EE" w:rsidRPr="00661536" w14:paraId="5AA39150" w14:textId="77777777" w:rsidTr="00D333C4">
        <w:trPr>
          <w:trHeight w:val="20"/>
        </w:trPr>
        <w:tc>
          <w:tcPr>
            <w:tcW w:w="0" w:type="auto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565F61" w14:textId="77777777" w:rsidR="00F962EE" w:rsidRPr="00FB7C82" w:rsidRDefault="00F962EE" w:rsidP="00D333C4">
            <w:pPr>
              <w:spacing w:after="0" w:line="240" w:lineRule="auto"/>
              <w:jc w:val="left"/>
              <w:rPr>
                <w:rFonts w:ascii="Times New Roman" w:hAnsi="Times New Roman" w:cs="Arial"/>
                <w:sz w:val="22"/>
              </w:rPr>
            </w:pPr>
            <w:r w:rsidRPr="00FB7C82">
              <w:rPr>
                <w:rFonts w:ascii="Times New Roman" w:hAnsi="Times New Roman" w:cs="Arial"/>
                <w:sz w:val="22"/>
              </w:rPr>
              <w:t>A</w:t>
            </w:r>
            <w:r w:rsidRPr="00FB7C82">
              <w:rPr>
                <w:rFonts w:ascii="Times New Roman" w:hAnsi="Times New Roman" w:cs="Arial" w:hint="eastAsia"/>
                <w:sz w:val="22"/>
              </w:rPr>
              <w:t>djusted for sex, age, educational level, income, occupation, regional area, and marital status.</w:t>
            </w:r>
          </w:p>
          <w:p w14:paraId="3195EDCC" w14:textId="77777777" w:rsidR="00F962EE" w:rsidRPr="00FB7C82" w:rsidRDefault="00F962EE" w:rsidP="00D333C4">
            <w:pPr>
              <w:spacing w:after="0" w:line="240" w:lineRule="auto"/>
              <w:jc w:val="left"/>
              <w:rPr>
                <w:rFonts w:ascii="Times New Roman" w:hAnsi="Times New Roman" w:cs="Arial"/>
                <w:sz w:val="22"/>
              </w:rPr>
            </w:pPr>
            <w:r w:rsidRPr="00FB7C82">
              <w:rPr>
                <w:rFonts w:ascii="Times New Roman" w:hAnsi="Times New Roman" w:cs="Arial"/>
                <w:sz w:val="22"/>
                <w:vertAlign w:val="superscript"/>
              </w:rPr>
              <w:t>a</w:t>
            </w:r>
            <w:r w:rsidRPr="00FB7C82">
              <w:rPr>
                <w:rFonts w:ascii="Times New Roman" w:hAnsi="Times New Roman" w:cs="Arial"/>
                <w:sz w:val="22"/>
              </w:rPr>
              <w:t xml:space="preserve"> Lifestyle risk score calculated based on current smoking, high-risk alcohol drinking, obesity, physical activity, sleep duration, and sodium intake</w:t>
            </w:r>
          </w:p>
          <w:p w14:paraId="5FD0719E" w14:textId="77777777" w:rsidR="00F962EE" w:rsidRPr="00C53327" w:rsidRDefault="00F962EE" w:rsidP="00D333C4">
            <w:pPr>
              <w:spacing w:after="0" w:line="240" w:lineRule="auto"/>
              <w:jc w:val="left"/>
              <w:rPr>
                <w:rFonts w:ascii="Times New Roman" w:hAnsi="Times New Roman" w:cs="Arial"/>
                <w:sz w:val="22"/>
              </w:rPr>
            </w:pPr>
            <w:r w:rsidRPr="00FB7C82">
              <w:rPr>
                <w:rFonts w:ascii="Times New Roman" w:hAnsi="Times New Roman" w:cs="Arial"/>
                <w:sz w:val="22"/>
                <w:vertAlign w:val="superscript"/>
              </w:rPr>
              <w:t>b</w:t>
            </w:r>
            <w:r w:rsidRPr="00FB7C82">
              <w:rPr>
                <w:rFonts w:ascii="Times New Roman" w:hAnsi="Times New Roman" w:cs="Arial"/>
                <w:sz w:val="22"/>
              </w:rPr>
              <w:t xml:space="preserve"> Lifestyle risk score calculated based on current smoking, high-risk alcohol drinking, obesity, physical activity, sleep duration, and total dietary fat intake</w:t>
            </w:r>
          </w:p>
        </w:tc>
      </w:tr>
    </w:tbl>
    <w:p w14:paraId="500A9EE0" w14:textId="77777777" w:rsidR="00F962EE" w:rsidRPr="00D70635" w:rsidRDefault="00F962EE" w:rsidP="00F962EE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427DD808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5"/>
        <w:gridCol w:w="1289"/>
        <w:gridCol w:w="756"/>
        <w:gridCol w:w="756"/>
        <w:gridCol w:w="756"/>
        <w:gridCol w:w="742"/>
        <w:gridCol w:w="742"/>
        <w:gridCol w:w="743"/>
        <w:gridCol w:w="741"/>
        <w:gridCol w:w="741"/>
        <w:gridCol w:w="735"/>
      </w:tblGrid>
      <w:tr w:rsidR="00F962EE" w:rsidRPr="00B777A6" w14:paraId="4C24101B" w14:textId="77777777" w:rsidTr="00D333C4">
        <w:trPr>
          <w:trHeight w:val="348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D590E2" w14:textId="77777777" w:rsidR="00F962EE" w:rsidRPr="00F43223" w:rsidRDefault="00F962EE" w:rsidP="00D333C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</w:t>
            </w: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. Hazard ratios (HRs) and 95% confidence intervals (CIs) for the associations between lifestyle risk score and all-ca</w:t>
            </w:r>
            <w:r w:rsidRPr="00ED7252">
              <w:rPr>
                <w:rFonts w:ascii="Times New Roman" w:hAnsi="Times New Roman" w:cs="Arial" w:hint="eastAsia"/>
                <w:b/>
                <w:bCs/>
                <w:sz w:val="24"/>
                <w:szCs w:val="24"/>
              </w:rPr>
              <w:t>u</w:t>
            </w:r>
            <w:r w:rsidRPr="00ED725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se mortality,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using different definition of sleep as a risk factor</w:t>
            </w:r>
          </w:p>
        </w:tc>
      </w:tr>
      <w:tr w:rsidR="00F962EE" w:rsidRPr="001E247E" w14:paraId="75D66F9D" w14:textId="77777777" w:rsidTr="00D333C4">
        <w:trPr>
          <w:trHeight w:val="348"/>
        </w:trPr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8ACC21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C5CC2E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6D169" w14:textId="77777777" w:rsidR="00F962EE" w:rsidRPr="001E247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247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Sleeping for &lt;7 or 9≥h</w:t>
            </w:r>
          </w:p>
        </w:tc>
        <w:tc>
          <w:tcPr>
            <w:tcW w:w="12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C74AD" w14:textId="77777777" w:rsidR="00F962EE" w:rsidRPr="001E247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247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Sleeping for &lt;7h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E4C7EC" w14:textId="77777777" w:rsidR="00F962EE" w:rsidRPr="001E247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E247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Sleeping for 9≥h</w:t>
            </w:r>
          </w:p>
        </w:tc>
      </w:tr>
      <w:tr w:rsidR="00F962EE" w:rsidRPr="00B777A6" w14:paraId="3C6BCE78" w14:textId="77777777" w:rsidTr="00D333C4">
        <w:trPr>
          <w:trHeight w:val="360"/>
        </w:trPr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4D3CB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DF30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A213D0A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82F9F3E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5FCFC0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55E08C3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8307B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4CBE062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</w:tr>
      <w:tr w:rsidR="00F962EE" w:rsidRPr="00B777A6" w14:paraId="111F805C" w14:textId="77777777" w:rsidTr="00D333C4">
        <w:trPr>
          <w:trHeight w:val="360"/>
        </w:trPr>
        <w:tc>
          <w:tcPr>
            <w:tcW w:w="57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EDC9449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Lifestyle scores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F315AF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7B49CF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kern w:val="0"/>
                <w:sz w:val="22"/>
              </w:rPr>
              <w:t>1.00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CB7E1E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1F84D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8F6CA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kern w:val="0"/>
                <w:sz w:val="22"/>
              </w:rPr>
              <w:t>1.00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49065B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85C547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EDDDB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kern w:val="0"/>
                <w:sz w:val="22"/>
              </w:rPr>
              <w:t>1.00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F22F9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CD8977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B777A6" w14:paraId="3827279E" w14:textId="77777777" w:rsidTr="00D333C4">
        <w:trPr>
          <w:trHeight w:val="348"/>
        </w:trPr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8C1301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8C1CF14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31F134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1.31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FF5369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1.07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2FBA83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1.60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3057E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1.19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8C65457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1.00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9E75D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1.42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1B3942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1.15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705A64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0.98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4877C2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1.34</w:t>
            </w:r>
          </w:p>
        </w:tc>
      </w:tr>
      <w:tr w:rsidR="00F962EE" w:rsidRPr="00B777A6" w14:paraId="12705DD5" w14:textId="77777777" w:rsidTr="00D333C4">
        <w:trPr>
          <w:trHeight w:val="348"/>
        </w:trPr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279F94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21E00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9C88FE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1.21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E405C4D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0.98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621E29F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1.48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CFFAFE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1.08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0CD97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0.89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00415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1.31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4D77189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2B60D2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1.20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2E4DED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1.70</w:t>
            </w:r>
          </w:p>
        </w:tc>
      </w:tr>
      <w:tr w:rsidR="00F962EE" w:rsidRPr="00B777A6" w14:paraId="01BC2963" w14:textId="77777777" w:rsidTr="00D333C4">
        <w:trPr>
          <w:trHeight w:val="348"/>
        </w:trPr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CC7AF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E960D40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D87410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1.72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8D61E8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1.36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95E0658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2.18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7264DF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1.60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8AAB96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1.27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E5A10A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2.02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95FC6B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1.51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580CCA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1.16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EF69D7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1.97</w:t>
            </w:r>
          </w:p>
        </w:tc>
      </w:tr>
      <w:tr w:rsidR="00F962EE" w:rsidRPr="00B777A6" w14:paraId="6C6D15E8" w14:textId="77777777" w:rsidTr="00D333C4">
        <w:trPr>
          <w:trHeight w:val="348"/>
        </w:trPr>
        <w:tc>
          <w:tcPr>
            <w:tcW w:w="57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A8C6AFF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F17CA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B777A6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-5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48C0A1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2.01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12BAC7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1.43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94396A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2.82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6B582C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1.50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F22607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1.01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4DB457D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 xml:space="preserve">2.24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05B635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3.20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52BFB61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2.04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3576FE9" w14:textId="77777777" w:rsidR="00F962EE" w:rsidRPr="00B777A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5.02</w:t>
            </w:r>
          </w:p>
        </w:tc>
      </w:tr>
    </w:tbl>
    <w:p w14:paraId="2FEE6470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b/>
          <w:bCs/>
          <w:sz w:val="24"/>
          <w:szCs w:val="24"/>
        </w:rPr>
      </w:pPr>
    </w:p>
    <w:p w14:paraId="678FD99A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br w:type="page"/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9"/>
        <w:gridCol w:w="704"/>
        <w:gridCol w:w="421"/>
        <w:gridCol w:w="706"/>
        <w:gridCol w:w="421"/>
        <w:gridCol w:w="718"/>
        <w:gridCol w:w="704"/>
        <w:gridCol w:w="711"/>
        <w:gridCol w:w="1134"/>
        <w:gridCol w:w="711"/>
        <w:gridCol w:w="850"/>
        <w:gridCol w:w="569"/>
        <w:gridCol w:w="948"/>
      </w:tblGrid>
      <w:tr w:rsidR="00F962EE" w:rsidRPr="00C6523C" w14:paraId="3A6C1E13" w14:textId="77777777" w:rsidTr="00D333C4">
        <w:trPr>
          <w:trHeight w:val="20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9BDCA3" w14:textId="77777777" w:rsidR="00F962EE" w:rsidRPr="00305432" w:rsidRDefault="00F962EE" w:rsidP="00D333C4">
            <w:pPr>
              <w:wordWrap/>
              <w:spacing w:after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A1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 Table 5. Combination of lifestyle risk behavior factors on mortality from 2007 to 2014</w:t>
            </w:r>
          </w:p>
        </w:tc>
      </w:tr>
      <w:tr w:rsidR="00F962EE" w:rsidRPr="00C6523C" w14:paraId="5973395D" w14:textId="77777777" w:rsidTr="00D333C4">
        <w:trPr>
          <w:trHeight w:val="20"/>
        </w:trPr>
        <w:tc>
          <w:tcPr>
            <w:tcW w:w="238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CA95F8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56E8277B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4FC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No. </w:t>
            </w:r>
          </w:p>
        </w:tc>
        <w:tc>
          <w:tcPr>
            <w:tcW w:w="16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3F721A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Lifestyle risk behavior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090FCF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3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B05329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All-cause mortality </w:t>
            </w:r>
          </w:p>
        </w:tc>
      </w:tr>
      <w:tr w:rsidR="00F962EE" w:rsidRPr="00C6523C" w14:paraId="339E4A81" w14:textId="77777777" w:rsidTr="00D333C4"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46C8D29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7038B5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SM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3C574A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CED7C0F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BD44E9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09630E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29E3B6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Cohort 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2116580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06FDC08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Person-year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E5902C8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death N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CCB7BA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HR*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B14B30" w14:textId="77777777" w:rsidR="00F962EE" w:rsidRPr="00CE4FCE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E4FC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</w:tr>
      <w:tr w:rsidR="00F962EE" w:rsidRPr="00C6523C" w14:paraId="60B59A78" w14:textId="77777777" w:rsidTr="00D333C4">
        <w:trPr>
          <w:trHeight w:val="20"/>
        </w:trPr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9CF71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BF874B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61799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B409C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E7A57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C339A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287350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09148C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F6606A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457.1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199BD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97D68D7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4.74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B2BEE1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F5A27CD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13.52</w:t>
            </w:r>
          </w:p>
        </w:tc>
      </w:tr>
      <w:tr w:rsidR="00F962EE" w:rsidRPr="00C6523C" w14:paraId="1A345645" w14:textId="77777777" w:rsidTr="00D333C4">
        <w:trPr>
          <w:trHeight w:val="20"/>
        </w:trPr>
        <w:tc>
          <w:tcPr>
            <w:tcW w:w="2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F3D3D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13E98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2BFE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B7DA8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46507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88F2A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3D2480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21764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FC35DC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653.7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4F283C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B617E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2BFABA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E28B1A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11.51</w:t>
            </w:r>
          </w:p>
        </w:tc>
      </w:tr>
      <w:tr w:rsidR="00F962EE" w:rsidRPr="00C6523C" w14:paraId="21FE138A" w14:textId="77777777" w:rsidTr="00D333C4"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4DE5F8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04467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101D7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466C9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BFBB7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76DF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E927D3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4DB653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FC63FC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2230.0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897E7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CC6B9B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ED034D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4880A3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3.45</w:t>
            </w:r>
          </w:p>
        </w:tc>
      </w:tr>
      <w:tr w:rsidR="00F962EE" w:rsidRPr="00C6523C" w14:paraId="418A7B76" w14:textId="77777777" w:rsidTr="00D333C4"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B406A5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BE02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12DE2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E181E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40EE1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FB595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39EA4F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2C3D9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443FF8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680.4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AFD6D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7D27B7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0D7008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33D4B9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8.94</w:t>
            </w:r>
          </w:p>
        </w:tc>
      </w:tr>
      <w:tr w:rsidR="00F962EE" w:rsidRPr="00C6523C" w14:paraId="6420107D" w14:textId="77777777" w:rsidTr="00D333C4"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8AF24E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276CE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89188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7DF73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80BCA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D3740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A16B39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F5790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31106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1459.7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45034B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03016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259E41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D8F78F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3.08</w:t>
            </w:r>
          </w:p>
        </w:tc>
      </w:tr>
      <w:tr w:rsidR="00F962EE" w:rsidRPr="00C6523C" w14:paraId="3A1FF4D3" w14:textId="77777777" w:rsidTr="00D333C4"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D25822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FFA80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DCF5E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D3241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D746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06932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47A71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E2F7F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F4FEFA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547.5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A9148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984A65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0EDBBF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B507ED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5.31</w:t>
            </w:r>
          </w:p>
        </w:tc>
      </w:tr>
      <w:tr w:rsidR="00F962EE" w:rsidRPr="00C6523C" w14:paraId="167A72A0" w14:textId="77777777" w:rsidTr="00D333C4">
        <w:trPr>
          <w:trHeight w:val="20"/>
        </w:trPr>
        <w:tc>
          <w:tcPr>
            <w:tcW w:w="2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0004E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8682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1A65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66A1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FFAC3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EDA5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8A974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ED9E1D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7BAFD8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2171.4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9C217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FBBD54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3F0D2F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8DB0C7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3.99</w:t>
            </w:r>
          </w:p>
        </w:tc>
      </w:tr>
      <w:tr w:rsidR="00F962EE" w:rsidRPr="00C6523C" w14:paraId="3681CE12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8C107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12CE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047B3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F91E3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091E4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DADAF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20EFB6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CFE88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A174BE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804.6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C852E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22174A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884495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5FE43F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6.22</w:t>
            </w:r>
          </w:p>
        </w:tc>
      </w:tr>
      <w:tr w:rsidR="00F962EE" w:rsidRPr="00C6523C" w14:paraId="21DBE9DC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CCB47B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8AA2F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9A26F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D5675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E9278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9E3A1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B283CB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AEB5B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7F026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3199.1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18BB91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8497C9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63D1AF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13FA64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4.26</w:t>
            </w:r>
          </w:p>
        </w:tc>
      </w:tr>
      <w:tr w:rsidR="00F962EE" w:rsidRPr="00C6523C" w14:paraId="38D7B31D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CA7698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871F6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CC8C5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30718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7FD09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71D91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6A235F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FC890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211AE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1346.4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712999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F9BF99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DC41D9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0.36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7AFA84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2.29</w:t>
            </w:r>
          </w:p>
        </w:tc>
      </w:tr>
      <w:tr w:rsidR="00F962EE" w:rsidRPr="00C6523C" w14:paraId="70E72DF7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5FF3B0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8826B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4192D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AB3F0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D280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16BCB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52763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48E35F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B8DC4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4648.2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4E6AB2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041464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331A10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1FA785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2.62</w:t>
            </w:r>
          </w:p>
        </w:tc>
      </w:tr>
      <w:tr w:rsidR="00F962EE" w:rsidRPr="00C6523C" w14:paraId="63AE625F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FDB5BC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5DF06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DDC33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97F11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9222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70E6E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55EC1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4F7B4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39713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2359.7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DB83E3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036AC0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C72544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918B39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3.40</w:t>
            </w:r>
          </w:p>
        </w:tc>
      </w:tr>
      <w:tr w:rsidR="00F962EE" w:rsidRPr="00C6523C" w14:paraId="1D2C84B8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400D16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6DE55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03DF5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9B26C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2B7FF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D971E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F4CF0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CB79E2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B3B311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446.8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D7CB1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99671E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B9C177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0.27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E3BF4D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8.70</w:t>
            </w:r>
          </w:p>
        </w:tc>
      </w:tr>
      <w:tr w:rsidR="00F962EE" w:rsidRPr="00C6523C" w14:paraId="4BD18FF7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FEC4B8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1B4FB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CE041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807DD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68688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7E476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85FDC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65A07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C9177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2089.1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F97341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6B503E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962C62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D59745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2.85</w:t>
            </w:r>
          </w:p>
        </w:tc>
      </w:tr>
      <w:tr w:rsidR="00F962EE" w:rsidRPr="00C6523C" w14:paraId="5AB86BE9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18CC67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A6342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2C424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7131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A3C11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2FBC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F2B1A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49626C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59F18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626.2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9407C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FB7CE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7F30C9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23808D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5.77</w:t>
            </w:r>
          </w:p>
        </w:tc>
      </w:tr>
      <w:tr w:rsidR="00F962EE" w:rsidRPr="00C6523C" w14:paraId="7E875EAC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10A5E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B8999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E8B1E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FD134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D86A8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7B5C4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9052E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C967D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A0D67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6863.4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5000F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4137D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B0799C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DA3588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2.11</w:t>
            </w:r>
          </w:p>
        </w:tc>
      </w:tr>
      <w:tr w:rsidR="00F962EE" w:rsidRPr="00C6523C" w14:paraId="2B090342" w14:textId="77777777" w:rsidTr="00D333C4">
        <w:trPr>
          <w:trHeight w:val="20"/>
        </w:trPr>
        <w:tc>
          <w:tcPr>
            <w:tcW w:w="2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47D89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4D905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A7583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0CE9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3233B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6206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453EF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8CA09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7FA3A3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3220.6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983D0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C690DD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2.15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54550E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F3E106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3.77</w:t>
            </w:r>
          </w:p>
        </w:tc>
      </w:tr>
      <w:tr w:rsidR="00F962EE" w:rsidRPr="00C6523C" w14:paraId="32B99C54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3CED6C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1E43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6DB32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7DD0F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C60F6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4A7E3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DA12D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010FD9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6DE95D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4846.1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427A4E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FEE5AE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6215A9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89CCEE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2.74</w:t>
            </w:r>
          </w:p>
        </w:tc>
      </w:tr>
      <w:tr w:rsidR="00F962EE" w:rsidRPr="00C6523C" w14:paraId="3D617DDD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5AF0F7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F136F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6DA2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7AFE9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853E7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BA5F2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E23C8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38F88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5A466E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2260.6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F0CADE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78EFD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E95819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899551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2.84</w:t>
            </w:r>
          </w:p>
        </w:tc>
      </w:tr>
      <w:tr w:rsidR="00F962EE" w:rsidRPr="00C6523C" w14:paraId="724F6B97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026577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F60AF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10131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B9B71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B0F33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6FA8B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EA7B08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2BC1D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B7778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7682.3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71084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B565E6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B70AFD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D16E4A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2.05</w:t>
            </w:r>
          </w:p>
        </w:tc>
      </w:tr>
      <w:tr w:rsidR="00F962EE" w:rsidRPr="00C6523C" w14:paraId="7F9A095A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BDF850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FE48A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36586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E96B1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BF044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13582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62AAE6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70BEF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65BE48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2134.8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59CE4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64A5F9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E4204B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5BC9B2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1.71</w:t>
            </w:r>
          </w:p>
        </w:tc>
      </w:tr>
      <w:tr w:rsidR="00F962EE" w:rsidRPr="00C6523C" w14:paraId="30C8D41B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365B32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961FD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50DBB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0AD11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03C9E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6664E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391F7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7A2C7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08CF8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653.0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0F843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65098C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D0135B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275EB1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3.53</w:t>
            </w:r>
          </w:p>
        </w:tc>
      </w:tr>
      <w:tr w:rsidR="00F962EE" w:rsidRPr="00C6523C" w14:paraId="2592C01E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37DE84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45994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171C2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A0D83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2B4B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2C371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4B0A7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DD09D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CE4C3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2662.2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D4E1FFD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2DF02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261AC7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822AEA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2.23</w:t>
            </w:r>
          </w:p>
        </w:tc>
      </w:tr>
      <w:tr w:rsidR="00F962EE" w:rsidRPr="00C6523C" w14:paraId="11FE3E91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9E1000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CA470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13025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4DFC6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D7EC3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E68D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4594FBB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1549F4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66F920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6077.4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410C1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77926D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DD3871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6F361D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1.80</w:t>
            </w:r>
          </w:p>
        </w:tc>
      </w:tr>
      <w:tr w:rsidR="00F962EE" w:rsidRPr="00C6523C" w14:paraId="7C944FB7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1B30E0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D013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94BEC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678E5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CB91D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6CBD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E6855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3573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196481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D57E93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21178.0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09A43B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92566F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AEB687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412B41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1.18</w:t>
            </w:r>
          </w:p>
        </w:tc>
      </w:tr>
      <w:tr w:rsidR="00F962EE" w:rsidRPr="00C6523C" w14:paraId="7080B15C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0C30C80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C36F6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969C2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F0C801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35874F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94BD56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306BB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AA09B9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7E3A2A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11847.5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8A213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D293185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05D7C6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D7B5BE2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1.70</w:t>
            </w:r>
          </w:p>
        </w:tc>
      </w:tr>
      <w:tr w:rsidR="00F962EE" w:rsidRPr="00C6523C" w14:paraId="525C48FC" w14:textId="77777777" w:rsidTr="00D333C4">
        <w:trPr>
          <w:trHeight w:val="20"/>
        </w:trPr>
        <w:tc>
          <w:tcPr>
            <w:tcW w:w="2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21027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688CBC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BEBA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C39F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08797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28C809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28EDA23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533487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C12E14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8574.0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B59678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2573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FE4FD0E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1.89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ECCF494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7CF9A38" w14:textId="77777777" w:rsidR="00F962EE" w:rsidRPr="00257379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2.56</w:t>
            </w:r>
          </w:p>
        </w:tc>
      </w:tr>
      <w:tr w:rsidR="00F962EE" w:rsidRPr="00C6523C" w14:paraId="7C512A11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968C1F1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E4FE97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0797A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51053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41AD8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BD842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94343D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8A5075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166B5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2734.1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D20DC4B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0B0147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E0E16A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D882DC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2.80</w:t>
            </w:r>
          </w:p>
        </w:tc>
      </w:tr>
      <w:tr w:rsidR="00F962EE" w:rsidRPr="00C6523C" w14:paraId="09E50FFF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0C7DB4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39AB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C43919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CF584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79D69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290C1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C15D3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3513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620F971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A0E3951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20687.9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B9CD6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093DA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28E548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0.81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94EAA3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1.45</w:t>
            </w:r>
          </w:p>
        </w:tc>
      </w:tr>
      <w:tr w:rsidR="00F962EE" w:rsidRPr="00C6523C" w14:paraId="5B23DE34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3A3617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DEABB5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E0F4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4DE0ED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BAC9C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DBB46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4A5B16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93CDA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447415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12656.2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525EDF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B27209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71AA82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4B1FC2C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2.13</w:t>
            </w:r>
          </w:p>
        </w:tc>
      </w:tr>
      <w:tr w:rsidR="00F962EE" w:rsidRPr="00C6523C" w14:paraId="2A0931A6" w14:textId="77777777" w:rsidTr="00D333C4">
        <w:trPr>
          <w:trHeight w:val="20"/>
        </w:trPr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A104FE7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D610A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4AD327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93673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EC9AD3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FC80AC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E1262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6330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8217D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0D85862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36596.3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C38EEE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74F068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DB9EFC8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130D932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</w:tr>
      <w:tr w:rsidR="00F962EE" w:rsidRPr="00C6523C" w14:paraId="1E4B1A2D" w14:textId="77777777" w:rsidTr="00D333C4">
        <w:trPr>
          <w:trHeight w:val="20"/>
        </w:trPr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C28904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0F44E1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25131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819C8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5F4ED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19ADB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F7E6EDD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070140A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6BD91E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40752.2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194508C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E2D2B6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652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BA97BD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5BFED0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962EE" w:rsidRPr="00C6523C" w14:paraId="77C12094" w14:textId="77777777" w:rsidTr="00D333C4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37F50F" w14:textId="77777777" w:rsidR="00F962EE" w:rsidRPr="00C6523C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SM, smoking; A, high-risk alcohol drinking; W, unhealthy weigh; P, inadequate physical activity; SP, insufficient/prolonged sleep.</w:t>
            </w:r>
          </w:p>
        </w:tc>
      </w:tr>
    </w:tbl>
    <w:p w14:paraId="470BCFB1" w14:textId="77777777" w:rsidR="00F962EE" w:rsidRDefault="00F962EE" w:rsidP="00F962EE">
      <w:pPr>
        <w:ind w:firstLine="800"/>
        <w:rPr>
          <w:rFonts w:ascii="Times New Roman" w:hAnsi="Times New Roman" w:cs="Arial"/>
          <w:b/>
          <w:bCs/>
          <w:sz w:val="24"/>
          <w:szCs w:val="24"/>
        </w:rPr>
      </w:pPr>
    </w:p>
    <w:p w14:paraId="2B2B91F1" w14:textId="77777777" w:rsidR="00F962EE" w:rsidRDefault="00F962EE" w:rsidP="00F962EE">
      <w:pPr>
        <w:rPr>
          <w:rFonts w:ascii="Times New Roman" w:hAnsi="Times New Roman" w:cs="Arial"/>
          <w:b/>
          <w:bCs/>
          <w:sz w:val="24"/>
          <w:szCs w:val="24"/>
        </w:rPr>
      </w:pPr>
    </w:p>
    <w:p w14:paraId="418A9FD2" w14:textId="77777777" w:rsidR="00F962EE" w:rsidRPr="00462DCD" w:rsidRDefault="00F962EE" w:rsidP="00F962EE">
      <w:pPr>
        <w:rPr>
          <w:rFonts w:ascii="Times New Roman" w:hAnsi="Times New Roman" w:cs="Arial"/>
          <w:sz w:val="24"/>
          <w:szCs w:val="24"/>
        </w:rPr>
        <w:sectPr w:rsidR="00F962EE" w:rsidRPr="00462DCD" w:rsidSect="000A351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E2209E3" w14:textId="77777777" w:rsidR="00F962EE" w:rsidRPr="00ED7252" w:rsidRDefault="00F962EE" w:rsidP="00F962EE">
      <w:pPr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  <w:r w:rsidRPr="00ED7252">
        <w:rPr>
          <w:rFonts w:ascii="Times New Roman" w:hAnsi="Times New Roman" w:cs="Arial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Arial"/>
          <w:b/>
          <w:bCs/>
          <w:sz w:val="24"/>
          <w:szCs w:val="24"/>
        </w:rPr>
        <w:t>6</w:t>
      </w:r>
      <w:r w:rsidRPr="00ED7252">
        <w:rPr>
          <w:rFonts w:ascii="Times New Roman" w:hAnsi="Times New Roman" w:cs="Arial"/>
          <w:b/>
          <w:bCs/>
          <w:sz w:val="24"/>
          <w:szCs w:val="24"/>
        </w:rPr>
        <w:t xml:space="preserve">. Hazard ratios (HRs) and 95% confidence intervals (CIs) </w:t>
      </w:r>
      <w:r w:rsidRPr="00ED7252">
        <w:rPr>
          <w:rFonts w:ascii="Times New Roman" w:hAnsi="Times New Roman" w:cs="Arial"/>
          <w:b/>
          <w:sz w:val="24"/>
          <w:szCs w:val="24"/>
        </w:rPr>
        <w:t xml:space="preserve">for associations between the all-cause, cancer, and </w:t>
      </w:r>
      <w:r>
        <w:rPr>
          <w:rFonts w:ascii="Times New Roman" w:hAnsi="Times New Roman" w:cs="Arial"/>
          <w:b/>
          <w:sz w:val="24"/>
          <w:szCs w:val="24"/>
        </w:rPr>
        <w:t>cardiovascular disease</w:t>
      </w:r>
      <w:r w:rsidRPr="00ED7252">
        <w:rPr>
          <w:rFonts w:ascii="Times New Roman" w:hAnsi="Times New Roman" w:cs="Arial"/>
          <w:b/>
          <w:sz w:val="24"/>
          <w:szCs w:val="24"/>
        </w:rPr>
        <w:t xml:space="preserve"> mortality and lifestyle risk behaviors excluding death</w:t>
      </w:r>
      <w:r>
        <w:rPr>
          <w:rFonts w:ascii="Times New Roman" w:hAnsi="Times New Roman" w:cs="Arial"/>
          <w:b/>
          <w:sz w:val="24"/>
          <w:szCs w:val="24"/>
        </w:rPr>
        <w:t>s</w:t>
      </w:r>
      <w:r w:rsidRPr="00ED7252">
        <w:rPr>
          <w:rFonts w:ascii="Times New Roman" w:hAnsi="Times New Roman" w:cs="Arial"/>
          <w:b/>
          <w:sz w:val="24"/>
          <w:szCs w:val="24"/>
        </w:rPr>
        <w:t xml:space="preserve"> within </w:t>
      </w:r>
      <w:r>
        <w:rPr>
          <w:rFonts w:ascii="Times New Roman" w:hAnsi="Times New Roman" w:cs="Arial"/>
          <w:b/>
          <w:sz w:val="24"/>
          <w:szCs w:val="24"/>
        </w:rPr>
        <w:t xml:space="preserve">first </w:t>
      </w:r>
      <w:r w:rsidRPr="00ED7252">
        <w:rPr>
          <w:rFonts w:ascii="Times New Roman" w:hAnsi="Times New Roman" w:cs="Arial"/>
          <w:b/>
          <w:sz w:val="24"/>
          <w:szCs w:val="24"/>
        </w:rPr>
        <w:t>3 years.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1"/>
        <w:gridCol w:w="524"/>
        <w:gridCol w:w="954"/>
        <w:gridCol w:w="675"/>
        <w:gridCol w:w="742"/>
        <w:gridCol w:w="742"/>
        <w:gridCol w:w="748"/>
        <w:gridCol w:w="953"/>
        <w:gridCol w:w="531"/>
        <w:gridCol w:w="742"/>
        <w:gridCol w:w="742"/>
        <w:gridCol w:w="745"/>
        <w:gridCol w:w="953"/>
        <w:gridCol w:w="531"/>
        <w:gridCol w:w="742"/>
        <w:gridCol w:w="742"/>
        <w:gridCol w:w="740"/>
      </w:tblGrid>
      <w:tr w:rsidR="00F962EE" w:rsidRPr="00661536" w14:paraId="59A0613E" w14:textId="77777777" w:rsidTr="00D333C4">
        <w:trPr>
          <w:trHeight w:val="285"/>
        </w:trPr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380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752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56EE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All-cause mortality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C842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Cardiovascular disease</w:t>
            </w: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mortality</w:t>
            </w:r>
          </w:p>
        </w:tc>
        <w:tc>
          <w:tcPr>
            <w:tcW w:w="13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6F6A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Cancer</w:t>
            </w: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mortality</w:t>
            </w:r>
          </w:p>
        </w:tc>
      </w:tr>
      <w:tr w:rsidR="00F962EE" w:rsidRPr="00661536" w14:paraId="5C92E190" w14:textId="77777777" w:rsidTr="00D333C4">
        <w:trPr>
          <w:trHeight w:val="345"/>
        </w:trPr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F70C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723D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5DD5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PY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A542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C84A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93AE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59A0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PY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26D1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FB27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E786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D632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PY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1AC4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BFDB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0ECA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</w:tr>
      <w:tr w:rsidR="00F962EE" w:rsidRPr="00661536" w14:paraId="0D0F62A3" w14:textId="77777777" w:rsidTr="00D333C4">
        <w:trPr>
          <w:trHeight w:val="315"/>
        </w:trPr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4329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Lifestyle scores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DC0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2CA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40709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8F6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841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6BF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FE1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73C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40709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74E5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508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F44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37B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EE94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40709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306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5AB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741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DDD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962EE" w:rsidRPr="00661536" w14:paraId="0C80B60A" w14:textId="77777777" w:rsidTr="00D333C4">
        <w:trPr>
          <w:trHeight w:val="30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7B42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D53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D25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80968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E76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BF2C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1.10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E9E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0.88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2FF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1.37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7A8D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80968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503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06C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0.94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F41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0.55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55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1.59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6E2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80968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7F94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D41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0.95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374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0.67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E4A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1.36 </w:t>
            </w:r>
          </w:p>
        </w:tc>
      </w:tr>
      <w:tr w:rsidR="00F962EE" w:rsidRPr="00661536" w14:paraId="5FAF6CB0" w14:textId="77777777" w:rsidTr="00D333C4">
        <w:trPr>
          <w:trHeight w:val="30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4546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EB2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81B0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62334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7A1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1CEC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1.02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2A3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0.81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AA21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1.29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5C2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62334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C0B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E456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99CA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0.58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3511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1.72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9FD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62334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228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ED8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0.84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8B3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0.57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818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1.23 </w:t>
            </w:r>
          </w:p>
        </w:tc>
      </w:tr>
      <w:tr w:rsidR="00F962EE" w:rsidRPr="00661536" w14:paraId="20852E3F" w14:textId="77777777" w:rsidTr="00D333C4">
        <w:trPr>
          <w:trHeight w:val="30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988C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441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015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24428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93F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370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1.43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A444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1.08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939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1.90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DCA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24428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7DE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109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1.74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31A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0.97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4257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3.11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10D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24428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B785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A8C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0.94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CE0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0.58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12780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1.51 </w:t>
            </w:r>
          </w:p>
        </w:tc>
      </w:tr>
      <w:tr w:rsidR="00F962EE" w:rsidRPr="00661536" w14:paraId="2F69EDFF" w14:textId="77777777" w:rsidTr="00D333C4">
        <w:trPr>
          <w:trHeight w:val="30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BEB1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5F69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E68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04A2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89AE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1.80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B13D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1.20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4DC5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2.69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6BE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6001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BDD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54A1A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2.32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8AA5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0.95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C0F8B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5.66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2109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6001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326E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8FD7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0.48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AD17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0.15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C26F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1.56 </w:t>
            </w:r>
          </w:p>
        </w:tc>
      </w:tr>
      <w:tr w:rsidR="00F962EE" w:rsidRPr="00661536" w14:paraId="592A6D20" w14:textId="77777777" w:rsidTr="00D333C4">
        <w:trPr>
          <w:trHeight w:val="360"/>
        </w:trPr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C2908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 for trend</w:t>
            </w: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EBFC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FB453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5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579C4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5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3D3516" w14:textId="77777777" w:rsidR="00F962EE" w:rsidRPr="00661536" w:rsidRDefault="00F962EE" w:rsidP="00D33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66153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F962EE" w:rsidRPr="00661536" w14:paraId="06F0F6CC" w14:textId="77777777" w:rsidTr="00D333C4">
        <w:trPr>
          <w:trHeight w:val="360"/>
        </w:trPr>
        <w:tc>
          <w:tcPr>
            <w:tcW w:w="5000" w:type="pct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A94030" w14:textId="77777777" w:rsidR="00F962EE" w:rsidRPr="0073796A" w:rsidRDefault="00F962EE" w:rsidP="00D333C4">
            <w:pPr>
              <w:spacing w:after="0" w:line="240" w:lineRule="auto"/>
              <w:rPr>
                <w:rFonts w:ascii="Times New Roman" w:hAnsi="Times New Roman" w:cs="Arial"/>
                <w:sz w:val="22"/>
              </w:rPr>
            </w:pPr>
            <w:r w:rsidRPr="0073796A">
              <w:rPr>
                <w:rFonts w:ascii="Times New Roman" w:hAnsi="Times New Roman" w:cs="Arial"/>
                <w:sz w:val="22"/>
              </w:rPr>
              <w:t>A</w:t>
            </w:r>
            <w:r w:rsidRPr="0073796A">
              <w:rPr>
                <w:rFonts w:ascii="Times New Roman" w:hAnsi="Times New Roman" w:cs="Arial" w:hint="eastAsia"/>
                <w:sz w:val="22"/>
              </w:rPr>
              <w:t>djusted for sex, age, educational level, income, occupation, regional area, and marital status.</w:t>
            </w:r>
          </w:p>
          <w:p w14:paraId="371049EE" w14:textId="77777777" w:rsidR="00F962EE" w:rsidRPr="00FE5B95" w:rsidRDefault="00F962EE" w:rsidP="00D333C4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73796A">
              <w:rPr>
                <w:rFonts w:ascii="Times New Roman" w:hAnsi="Times New Roman" w:cs="Arial"/>
                <w:sz w:val="22"/>
                <w:vertAlign w:val="superscript"/>
              </w:rPr>
              <w:t>a</w:t>
            </w:r>
            <w:r w:rsidRPr="0073796A">
              <w:rPr>
                <w:rFonts w:ascii="Times New Roman" w:hAnsi="Times New Roman" w:cs="Arial" w:hint="eastAsia"/>
                <w:sz w:val="22"/>
                <w:vertAlign w:val="superscript"/>
              </w:rPr>
              <w:t xml:space="preserve"> </w:t>
            </w:r>
            <w:r w:rsidRPr="0073796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2"/>
              </w:rPr>
              <w:t>P</w:t>
            </w:r>
            <w:r w:rsidRPr="0073796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 xml:space="preserve"> for interaction adjusting covariates</w:t>
            </w:r>
          </w:p>
        </w:tc>
      </w:tr>
    </w:tbl>
    <w:p w14:paraId="6538A096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  <w:sectPr w:rsidR="00F962EE" w:rsidSect="00F430D8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8758856" w14:textId="77777777" w:rsidR="00F962EE" w:rsidRPr="005E1CF8" w:rsidRDefault="00F962EE" w:rsidP="00F962EE">
      <w:pPr>
        <w:widowControl/>
        <w:wordWrap/>
        <w:autoSpaceDE/>
        <w:autoSpaceDN/>
        <w:jc w:val="left"/>
        <w:rPr>
          <w:rFonts w:ascii="Times New Roman" w:hAnsi="Times New Roman" w:cs="Arial"/>
          <w:b/>
          <w:bCs/>
          <w:sz w:val="24"/>
          <w:szCs w:val="24"/>
        </w:rPr>
      </w:pPr>
      <w:r w:rsidRPr="005E1CF8">
        <w:rPr>
          <w:rFonts w:ascii="Times New Roman" w:hAnsi="Times New Roman" w:cs="Arial"/>
          <w:b/>
          <w:bCs/>
          <w:sz w:val="24"/>
          <w:szCs w:val="24"/>
        </w:rPr>
        <w:t xml:space="preserve">Supplementary Figure 1. Cumulative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all-cause, </w:t>
      </w:r>
      <w:r w:rsidRPr="005E1CF8">
        <w:rPr>
          <w:rFonts w:ascii="Times New Roman" w:hAnsi="Times New Roman" w:cs="Arial"/>
          <w:b/>
          <w:bCs/>
          <w:sz w:val="24"/>
          <w:szCs w:val="24"/>
        </w:rPr>
        <w:t>cardiovascular disease (CVD)</w:t>
      </w:r>
      <w:r>
        <w:rPr>
          <w:rFonts w:ascii="Times New Roman" w:hAnsi="Times New Roman" w:cs="Arial"/>
          <w:b/>
          <w:bCs/>
          <w:sz w:val="24"/>
          <w:szCs w:val="24"/>
        </w:rPr>
        <w:t>, and cancer</w:t>
      </w:r>
      <w:r w:rsidRPr="005E1CF8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mortality </w:t>
      </w:r>
      <w:r w:rsidRPr="005E1CF8">
        <w:rPr>
          <w:rFonts w:ascii="Times New Roman" w:hAnsi="Times New Roman" w:cs="Arial"/>
          <w:b/>
          <w:bCs/>
          <w:sz w:val="24"/>
          <w:szCs w:val="24"/>
        </w:rPr>
        <w:t>according to combined lifestyle risk score</w:t>
      </w:r>
    </w:p>
    <w:p w14:paraId="5FFC3005" w14:textId="77777777" w:rsidR="00F962EE" w:rsidRPr="00EA4B1E" w:rsidRDefault="00F962EE" w:rsidP="00F962EE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All-cause mortality</w:t>
      </w:r>
    </w:p>
    <w:p w14:paraId="68CB156B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noProof/>
        </w:rPr>
        <w:drawing>
          <wp:inline distT="0" distB="0" distL="0" distR="0" wp14:anchorId="2D1FA4DC" wp14:editId="3204635D">
            <wp:extent cx="4143375" cy="3383280"/>
            <wp:effectExtent l="0" t="0" r="9525" b="7620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31281979-7E52-43D3-AD81-F275D89750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31281979-7E52-43D3-AD81-F275D89750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2558" cy="339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18F66" w14:textId="77777777" w:rsidR="00F962EE" w:rsidRDefault="00F962EE" w:rsidP="00F962EE">
      <w:pPr>
        <w:widowControl/>
        <w:wordWrap/>
        <w:autoSpaceDE/>
        <w:autoSpaceDN/>
        <w:ind w:left="360"/>
        <w:rPr>
          <w:rFonts w:ascii="Times New Roman" w:hAnsi="Times New Roman" w:cs="Arial"/>
          <w:sz w:val="24"/>
          <w:szCs w:val="24"/>
        </w:rPr>
      </w:pPr>
    </w:p>
    <w:p w14:paraId="20E71A9E" w14:textId="77777777" w:rsidR="00F962EE" w:rsidRPr="00EA4B1E" w:rsidRDefault="00F962EE" w:rsidP="00F962EE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CVD</w:t>
      </w:r>
      <w:r w:rsidRPr="00EA4B1E">
        <w:rPr>
          <w:rFonts w:ascii="Times New Roman" w:hAnsi="Times New Roman" w:cs="Arial"/>
          <w:sz w:val="24"/>
          <w:szCs w:val="24"/>
        </w:rPr>
        <w:t xml:space="preserve"> mortality</w:t>
      </w:r>
    </w:p>
    <w:p w14:paraId="5CF4DBB7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noProof/>
        </w:rPr>
        <w:drawing>
          <wp:inline distT="0" distB="0" distL="0" distR="0" wp14:anchorId="6D64BFA6" wp14:editId="4D192D7A">
            <wp:extent cx="4143375" cy="3383280"/>
            <wp:effectExtent l="0" t="0" r="9525" b="7620"/>
            <wp:docPr id="44" name="그림 43">
              <a:extLst xmlns:a="http://schemas.openxmlformats.org/drawingml/2006/main">
                <a:ext uri="{FF2B5EF4-FFF2-40B4-BE49-F238E27FC236}">
                  <a16:creationId xmlns:a16="http://schemas.microsoft.com/office/drawing/2014/main" id="{F3B6B9B8-FE6B-4BFE-9239-5C1CEFA7A0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그림 43">
                      <a:extLst>
                        <a:ext uri="{FF2B5EF4-FFF2-40B4-BE49-F238E27FC236}">
                          <a16:creationId xmlns:a16="http://schemas.microsoft.com/office/drawing/2014/main" id="{F3B6B9B8-FE6B-4BFE-9239-5C1CEFA7A0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821" cy="338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DDCA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</w:p>
    <w:p w14:paraId="1B524DDA" w14:textId="77777777" w:rsidR="00F962EE" w:rsidRPr="00EA4B1E" w:rsidRDefault="00F962EE" w:rsidP="00F962EE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Cancer</w:t>
      </w:r>
      <w:r w:rsidRPr="00EA4B1E">
        <w:rPr>
          <w:rFonts w:ascii="Times New Roman" w:hAnsi="Times New Roman" w:cs="Arial"/>
          <w:sz w:val="24"/>
          <w:szCs w:val="24"/>
        </w:rPr>
        <w:t xml:space="preserve"> mortality</w:t>
      </w:r>
    </w:p>
    <w:p w14:paraId="3F8151E7" w14:textId="77777777" w:rsidR="00F962EE" w:rsidRDefault="00F962EE" w:rsidP="00F962EE">
      <w:pPr>
        <w:widowControl/>
        <w:wordWrap/>
        <w:autoSpaceDE/>
        <w:autoSpaceDN/>
        <w:rPr>
          <w:rFonts w:ascii="Times New Roman" w:hAnsi="Times New Roman" w:cs="Arial"/>
          <w:sz w:val="24"/>
          <w:szCs w:val="24"/>
        </w:rPr>
      </w:pPr>
      <w:r>
        <w:rPr>
          <w:noProof/>
        </w:rPr>
        <w:drawing>
          <wp:inline distT="0" distB="0" distL="0" distR="0" wp14:anchorId="59F289FE" wp14:editId="48A4CBF6">
            <wp:extent cx="4143375" cy="3383280"/>
            <wp:effectExtent l="0" t="0" r="9525" b="7620"/>
            <wp:docPr id="43" name="그림 42">
              <a:extLst xmlns:a="http://schemas.openxmlformats.org/drawingml/2006/main">
                <a:ext uri="{FF2B5EF4-FFF2-40B4-BE49-F238E27FC236}">
                  <a16:creationId xmlns:a16="http://schemas.microsoft.com/office/drawing/2014/main" id="{260F89B2-0C70-457C-BEC4-015A83C3B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그림 42">
                      <a:extLst>
                        <a:ext uri="{FF2B5EF4-FFF2-40B4-BE49-F238E27FC236}">
                          <a16:creationId xmlns:a16="http://schemas.microsoft.com/office/drawing/2014/main" id="{260F89B2-0C70-457C-BEC4-015A83C3B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1939" cy="339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DD1D" w14:textId="77777777" w:rsidR="004E7E03" w:rsidRDefault="004E7E03"/>
    <w:sectPr w:rsidR="004E7E03" w:rsidSect="00C15A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28213" w14:textId="77777777" w:rsidR="00D36527" w:rsidRDefault="00D36527" w:rsidP="00D36527">
      <w:pPr>
        <w:spacing w:after="0" w:line="240" w:lineRule="auto"/>
      </w:pPr>
      <w:r>
        <w:separator/>
      </w:r>
    </w:p>
  </w:endnote>
  <w:endnote w:type="continuationSeparator" w:id="0">
    <w:p w14:paraId="3C6B49BA" w14:textId="77777777" w:rsidR="00D36527" w:rsidRDefault="00D36527" w:rsidP="00D3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panose1 w:val="02020603050405020304"/>
    <w:charset w:val="81"/>
    <w:family w:val="roman"/>
    <w:pitch w:val="variable"/>
    <w:sig w:usb0="B334AAFF" w:usb1="F9DFFFFF" w:usb2="0000003E" w:usb3="00000000" w:csb0="001F01F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64F3" w14:textId="77777777" w:rsidR="00D36527" w:rsidRDefault="00D36527" w:rsidP="00D36527">
      <w:pPr>
        <w:spacing w:after="0" w:line="240" w:lineRule="auto"/>
      </w:pPr>
      <w:r>
        <w:separator/>
      </w:r>
    </w:p>
  </w:footnote>
  <w:footnote w:type="continuationSeparator" w:id="0">
    <w:p w14:paraId="0E82E100" w14:textId="77777777" w:rsidR="00D36527" w:rsidRDefault="00D36527" w:rsidP="00D36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095E"/>
    <w:multiLevelType w:val="hybridMultilevel"/>
    <w:tmpl w:val="170ECF08"/>
    <w:lvl w:ilvl="0" w:tplc="F63E51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9AD"/>
    <w:multiLevelType w:val="hybridMultilevel"/>
    <w:tmpl w:val="23083FCC"/>
    <w:lvl w:ilvl="0" w:tplc="D026E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B0024"/>
    <w:multiLevelType w:val="hybridMultilevel"/>
    <w:tmpl w:val="894CC334"/>
    <w:lvl w:ilvl="0" w:tplc="F63E51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F73EB"/>
    <w:multiLevelType w:val="hybridMultilevel"/>
    <w:tmpl w:val="170ECF08"/>
    <w:lvl w:ilvl="0" w:tplc="F63E51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EE"/>
    <w:rsid w:val="004E7E03"/>
    <w:rsid w:val="009305C0"/>
    <w:rsid w:val="00D36527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5952D"/>
  <w15:chartTrackingRefBased/>
  <w15:docId w15:val="{1F7CCD22-E5F3-48D0-8937-53C309F4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EE"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F962E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962EE"/>
    <w:rPr>
      <w:rFonts w:ascii="맑은 고딕" w:eastAsia="맑은 고딕" w:hAnsi="맑은 고딕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Char"/>
    <w:rsid w:val="00F962E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F962EE"/>
    <w:rPr>
      <w:rFonts w:ascii="맑은 고딕" w:eastAsia="맑은 고딕" w:hAnsi="맑은 고딕"/>
      <w:noProof/>
      <w:kern w:val="2"/>
      <w:sz w:val="20"/>
    </w:rPr>
  </w:style>
  <w:style w:type="paragraph" w:styleId="a3">
    <w:name w:val="Balloon Text"/>
    <w:basedOn w:val="a"/>
    <w:link w:val="Char"/>
    <w:uiPriority w:val="99"/>
    <w:semiHidden/>
    <w:unhideWhenUsed/>
    <w:rsid w:val="00F962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962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4">
    <w:name w:val="List Paragraph"/>
    <w:basedOn w:val="a"/>
    <w:uiPriority w:val="34"/>
    <w:qFormat/>
    <w:rsid w:val="00F962EE"/>
    <w:pPr>
      <w:ind w:leftChars="400" w:left="800"/>
    </w:pPr>
  </w:style>
  <w:style w:type="table" w:styleId="a5">
    <w:name w:val="Table Grid"/>
    <w:basedOn w:val="a1"/>
    <w:uiPriority w:val="39"/>
    <w:rsid w:val="00F962EE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Char0"/>
    <w:uiPriority w:val="99"/>
    <w:semiHidden/>
    <w:unhideWhenUsed/>
    <w:rsid w:val="00F962EE"/>
    <w:pPr>
      <w:snapToGrid w:val="0"/>
      <w:jc w:val="left"/>
    </w:pPr>
  </w:style>
  <w:style w:type="character" w:customStyle="1" w:styleId="Char0">
    <w:name w:val="미주 텍스트 Char"/>
    <w:basedOn w:val="a0"/>
    <w:link w:val="a6"/>
    <w:uiPriority w:val="99"/>
    <w:semiHidden/>
    <w:rsid w:val="00F962EE"/>
    <w:rPr>
      <w:kern w:val="2"/>
      <w:sz w:val="20"/>
    </w:rPr>
  </w:style>
  <w:style w:type="character" w:styleId="a7">
    <w:name w:val="endnote reference"/>
    <w:basedOn w:val="a0"/>
    <w:uiPriority w:val="99"/>
    <w:semiHidden/>
    <w:unhideWhenUsed/>
    <w:rsid w:val="00F962EE"/>
    <w:rPr>
      <w:vertAlign w:val="superscript"/>
    </w:rPr>
  </w:style>
  <w:style w:type="paragraph" w:styleId="a8">
    <w:name w:val="header"/>
    <w:basedOn w:val="a"/>
    <w:link w:val="Char1"/>
    <w:uiPriority w:val="99"/>
    <w:unhideWhenUsed/>
    <w:rsid w:val="00F962E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F962EE"/>
    <w:rPr>
      <w:kern w:val="2"/>
      <w:sz w:val="20"/>
    </w:rPr>
  </w:style>
  <w:style w:type="paragraph" w:styleId="a9">
    <w:name w:val="footer"/>
    <w:basedOn w:val="a"/>
    <w:link w:val="Char2"/>
    <w:uiPriority w:val="99"/>
    <w:unhideWhenUsed/>
    <w:rsid w:val="00F962E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F962EE"/>
    <w:rPr>
      <w:kern w:val="2"/>
      <w:sz w:val="20"/>
    </w:rPr>
  </w:style>
  <w:style w:type="character" w:styleId="aa">
    <w:name w:val="annotation reference"/>
    <w:basedOn w:val="a0"/>
    <w:uiPriority w:val="99"/>
    <w:semiHidden/>
    <w:unhideWhenUsed/>
    <w:rsid w:val="00F962EE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F962EE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b"/>
    <w:uiPriority w:val="99"/>
    <w:semiHidden/>
    <w:rsid w:val="00F962EE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F5E3F285748FB4490593A0D82AE7845" ma:contentTypeVersion="10" ma:contentTypeDescription="새 문서를 만듭니다." ma:contentTypeScope="" ma:versionID="a22ec1c49565dcb3027fb35393ce9175">
  <xsd:schema xmlns:xsd="http://www.w3.org/2001/XMLSchema" xmlns:xs="http://www.w3.org/2001/XMLSchema" xmlns:p="http://schemas.microsoft.com/office/2006/metadata/properties" xmlns:ns3="6f923da4-9bce-4f61-9cae-cf1a43fd3ff9" targetNamespace="http://schemas.microsoft.com/office/2006/metadata/properties" ma:root="true" ma:fieldsID="1beee5de8c984d299dff3febd250bb74" ns3:_="">
    <xsd:import namespace="6f923da4-9bce-4f61-9cae-cf1a43fd3f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23da4-9bce-4f61-9cae-cf1a43fd3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7D6AF8-E26B-4127-9B3E-02FC2A7944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67C2C-8A16-40D8-A5B2-A5B0C3942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23da4-9bce-4f61-9cae-cf1a43fd3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6D54F-E0DF-4F3B-928E-FD2A92063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오하나[ 조교수 / 보건과학과 ]</dc:creator>
  <cp:keywords/>
  <dc:description/>
  <cp:lastModifiedBy>오하나[ 조교수 / 보건과학과 ]</cp:lastModifiedBy>
  <cp:revision>3</cp:revision>
  <dcterms:created xsi:type="dcterms:W3CDTF">2020-05-05T05:05:00Z</dcterms:created>
  <dcterms:modified xsi:type="dcterms:W3CDTF">2020-05-08T06:52:00Z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0x0101003F5E3F285748FB4490593A0D82AE7845</vt:lpwstr>
  </property>
</Properties>
</file>