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208C7" w14:textId="77777777" w:rsidR="00906630" w:rsidRPr="00293E6F" w:rsidRDefault="00906630" w:rsidP="00906630">
      <w:pPr>
        <w:pStyle w:val="ListParagraph"/>
        <w:spacing w:line="480" w:lineRule="auto"/>
        <w:ind w:left="0"/>
        <w:rPr>
          <w:b/>
          <w:sz w:val="32"/>
          <w:szCs w:val="32"/>
          <w:lang w:val="en-US"/>
        </w:rPr>
      </w:pPr>
      <w:bookmarkStart w:id="0" w:name="_GoBack"/>
      <w:bookmarkEnd w:id="0"/>
      <w:r>
        <w:rPr>
          <w:b/>
          <w:sz w:val="32"/>
          <w:szCs w:val="32"/>
          <w:lang w:val="en-US"/>
        </w:rPr>
        <w:t xml:space="preserve">Cross-crop resistance of </w:t>
      </w:r>
      <w:r w:rsidRPr="00042048">
        <w:rPr>
          <w:b/>
          <w:i/>
          <w:sz w:val="32"/>
          <w:szCs w:val="32"/>
          <w:lang w:val="en-US"/>
        </w:rPr>
        <w:t>Spodoptera frugiperda</w:t>
      </w:r>
      <w:r w:rsidRPr="00F561C2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selected on </w:t>
      </w:r>
      <w:r w:rsidRPr="00BB6822">
        <w:rPr>
          <w:b/>
          <w:i/>
          <w:sz w:val="32"/>
          <w:szCs w:val="32"/>
          <w:lang w:val="en-US"/>
        </w:rPr>
        <w:t>Bt</w:t>
      </w:r>
      <w:r>
        <w:rPr>
          <w:b/>
          <w:sz w:val="32"/>
          <w:szCs w:val="32"/>
          <w:lang w:val="en-US"/>
        </w:rPr>
        <w:t xml:space="preserve"> maize to genetically-modified soybean expressing </w:t>
      </w:r>
      <w:r w:rsidRPr="000216FA">
        <w:rPr>
          <w:b/>
          <w:sz w:val="32"/>
          <w:szCs w:val="32"/>
          <w:lang w:val="en-US"/>
        </w:rPr>
        <w:t>Cry1</w:t>
      </w:r>
      <w:r>
        <w:rPr>
          <w:b/>
          <w:sz w:val="32"/>
          <w:szCs w:val="32"/>
          <w:lang w:val="en-US"/>
        </w:rPr>
        <w:t xml:space="preserve">Ac and </w:t>
      </w:r>
      <w:r w:rsidRPr="000216FA">
        <w:rPr>
          <w:b/>
          <w:sz w:val="32"/>
          <w:szCs w:val="32"/>
          <w:lang w:val="en-US"/>
        </w:rPr>
        <w:t>Cry1</w:t>
      </w:r>
      <w:r>
        <w:rPr>
          <w:b/>
          <w:sz w:val="32"/>
          <w:szCs w:val="32"/>
          <w:lang w:val="en-US"/>
        </w:rPr>
        <w:t>F proteins in Brazil</w:t>
      </w:r>
    </w:p>
    <w:p w14:paraId="724796AD" w14:textId="77777777" w:rsidR="00906630" w:rsidRPr="00454785" w:rsidRDefault="00906630" w:rsidP="00906630">
      <w:pPr>
        <w:pStyle w:val="ListParagraph"/>
        <w:tabs>
          <w:tab w:val="left" w:pos="6320"/>
        </w:tabs>
        <w:spacing w:line="480" w:lineRule="auto"/>
        <w:ind w:left="0"/>
        <w:rPr>
          <w:b/>
          <w:lang w:val="en-US"/>
        </w:rPr>
      </w:pPr>
    </w:p>
    <w:p w14:paraId="3F6C69A0" w14:textId="77777777" w:rsidR="00906630" w:rsidRPr="008268C9" w:rsidRDefault="00906630" w:rsidP="00906630">
      <w:pPr>
        <w:pStyle w:val="ListParagraph"/>
        <w:tabs>
          <w:tab w:val="left" w:pos="6320"/>
        </w:tabs>
        <w:spacing w:line="480" w:lineRule="auto"/>
        <w:ind w:left="0"/>
      </w:pPr>
      <w:r w:rsidRPr="008268C9">
        <w:t>Eduardo P. Machado</w:t>
      </w:r>
      <w:r w:rsidRPr="008268C9">
        <w:rPr>
          <w:vertAlign w:val="superscript"/>
        </w:rPr>
        <w:t>1</w:t>
      </w:r>
      <w:r w:rsidRPr="008268C9">
        <w:t>, Gerson L. dos S. Rodrigues Junior</w:t>
      </w:r>
      <w:r w:rsidRPr="008268C9">
        <w:rPr>
          <w:vertAlign w:val="superscript"/>
        </w:rPr>
        <w:t>1</w:t>
      </w:r>
      <w:r w:rsidR="00D97717">
        <w:t>, Fá</w:t>
      </w:r>
      <w:r w:rsidRPr="008268C9">
        <w:t>bio M. Führ</w:t>
      </w:r>
      <w:r w:rsidRPr="008268C9">
        <w:rPr>
          <w:vertAlign w:val="superscript"/>
        </w:rPr>
        <w:t>1</w:t>
      </w:r>
      <w:r w:rsidRPr="008268C9">
        <w:t>, Stefan L. Zago</w:t>
      </w:r>
      <w:r w:rsidRPr="008268C9">
        <w:rPr>
          <w:vertAlign w:val="superscript"/>
        </w:rPr>
        <w:t>1</w:t>
      </w:r>
      <w:r w:rsidRPr="008268C9">
        <w:t>, Luiz H. Marques</w:t>
      </w:r>
      <w:r w:rsidRPr="008268C9">
        <w:rPr>
          <w:vertAlign w:val="superscript"/>
        </w:rPr>
        <w:t>2</w:t>
      </w:r>
      <w:r w:rsidRPr="008268C9">
        <w:t>, Antonio C. Santos</w:t>
      </w:r>
      <w:r w:rsidRPr="008268C9">
        <w:rPr>
          <w:vertAlign w:val="superscript"/>
        </w:rPr>
        <w:t>2</w:t>
      </w:r>
      <w:r w:rsidRPr="008268C9">
        <w:t>,</w:t>
      </w:r>
      <w:r w:rsidRPr="008268C9">
        <w:rPr>
          <w:vertAlign w:val="superscript"/>
        </w:rPr>
        <w:t xml:space="preserve"> </w:t>
      </w:r>
      <w:r w:rsidRPr="008268C9">
        <w:t>Timothy Nowatzki</w:t>
      </w:r>
      <w:r w:rsidRPr="008268C9">
        <w:rPr>
          <w:vertAlign w:val="superscript"/>
        </w:rPr>
        <w:t>3</w:t>
      </w:r>
      <w:r w:rsidRPr="008268C9">
        <w:t>, Mark L. Dahmer</w:t>
      </w:r>
      <w:r w:rsidRPr="008268C9">
        <w:rPr>
          <w:vertAlign w:val="superscript"/>
        </w:rPr>
        <w:t>3</w:t>
      </w:r>
      <w:r w:rsidRPr="008268C9">
        <w:t>, Celso Omoto</w:t>
      </w:r>
      <w:r w:rsidRPr="008268C9">
        <w:rPr>
          <w:vertAlign w:val="superscript"/>
        </w:rPr>
        <w:t>4</w:t>
      </w:r>
      <w:r w:rsidRPr="008268C9">
        <w:t>, Oderlei Bernardi</w:t>
      </w:r>
      <w:r w:rsidRPr="008268C9">
        <w:rPr>
          <w:vertAlign w:val="superscript"/>
        </w:rPr>
        <w:t>1*</w:t>
      </w:r>
      <w:r w:rsidRPr="008268C9">
        <w:t xml:space="preserve"> </w:t>
      </w:r>
    </w:p>
    <w:p w14:paraId="3D1D05DA" w14:textId="77777777" w:rsidR="00906630" w:rsidRPr="00256411" w:rsidRDefault="00906630" w:rsidP="00906630">
      <w:pPr>
        <w:spacing w:after="0" w:line="480" w:lineRule="auto"/>
        <w:rPr>
          <w:rFonts w:eastAsia="Times New Roman" w:cs="Times New Roman"/>
          <w:szCs w:val="24"/>
          <w:lang w:val="pt-BR" w:eastAsia="pt-BR"/>
        </w:rPr>
      </w:pPr>
    </w:p>
    <w:p w14:paraId="1D765729" w14:textId="77777777" w:rsidR="00906630" w:rsidRPr="00256411" w:rsidRDefault="00906630" w:rsidP="00906630">
      <w:pPr>
        <w:spacing w:after="0" w:line="480" w:lineRule="auto"/>
        <w:rPr>
          <w:rFonts w:cs="Times New Roman"/>
          <w:sz w:val="22"/>
          <w:lang w:val="pt-BR"/>
        </w:rPr>
      </w:pPr>
      <w:r w:rsidRPr="00256411">
        <w:rPr>
          <w:rFonts w:cs="Times New Roman"/>
          <w:sz w:val="22"/>
          <w:vertAlign w:val="superscript"/>
          <w:lang w:val="pt-BR"/>
        </w:rPr>
        <w:t>1</w:t>
      </w:r>
      <w:r w:rsidRPr="00256411">
        <w:rPr>
          <w:sz w:val="22"/>
          <w:lang w:val="pt-BR"/>
        </w:rPr>
        <w:t>Department of Plant Protection, Federal University of Santa Maria (UFSM), Roraima avenue 1000, Santa Maria 97105-900, Rio Grande do Sul, Brazil</w:t>
      </w:r>
      <w:r w:rsidRPr="00256411">
        <w:rPr>
          <w:rFonts w:cs="Times New Roman"/>
          <w:sz w:val="22"/>
          <w:lang w:val="pt-BR"/>
        </w:rPr>
        <w:t xml:space="preserve">. </w:t>
      </w:r>
    </w:p>
    <w:p w14:paraId="5FFA8700" w14:textId="77777777" w:rsidR="00906630" w:rsidRPr="00F044AA" w:rsidRDefault="00906630" w:rsidP="00906630">
      <w:pPr>
        <w:pStyle w:val="FootnoteText"/>
        <w:spacing w:line="480" w:lineRule="auto"/>
        <w:rPr>
          <w:rFonts w:eastAsiaTheme="minorEastAsia" w:cstheme="minorBidi"/>
          <w:sz w:val="22"/>
          <w:szCs w:val="22"/>
          <w:lang w:eastAsia="en-US"/>
        </w:rPr>
      </w:pPr>
      <w:r w:rsidRPr="00BF60ED">
        <w:rPr>
          <w:sz w:val="22"/>
          <w:vertAlign w:val="superscript"/>
        </w:rPr>
        <w:t>2</w:t>
      </w:r>
      <w:r w:rsidRPr="00F044AA">
        <w:rPr>
          <w:rFonts w:eastAsiaTheme="minorEastAsia" w:cstheme="minorBidi"/>
          <w:sz w:val="22"/>
          <w:szCs w:val="22"/>
          <w:lang w:eastAsia="en-US"/>
        </w:rPr>
        <w:t>Corteva Agriscience, Alameda Itapecuru, 506, Alphaville, Barueri - SP, 06454-080, Brazil.</w:t>
      </w:r>
    </w:p>
    <w:p w14:paraId="2919F34D" w14:textId="77777777" w:rsidR="00906630" w:rsidRPr="00F044AA" w:rsidRDefault="00906630" w:rsidP="00906630">
      <w:pPr>
        <w:pStyle w:val="FootnoteText"/>
        <w:spacing w:line="480" w:lineRule="auto"/>
      </w:pPr>
      <w:r w:rsidRPr="00955B03">
        <w:rPr>
          <w:sz w:val="22"/>
          <w:vertAlign w:val="superscript"/>
        </w:rPr>
        <w:t>3</w:t>
      </w:r>
      <w:r w:rsidRPr="00F044AA">
        <w:rPr>
          <w:rFonts w:eastAsiaTheme="minorEastAsia" w:cstheme="minorBidi"/>
          <w:sz w:val="22"/>
          <w:szCs w:val="22"/>
          <w:lang w:eastAsia="en-US"/>
        </w:rPr>
        <w:t>Corteva Agriscience, 7000NW 62nd Ave, Johnston, IA 50131, USA.</w:t>
      </w:r>
    </w:p>
    <w:p w14:paraId="6397A4D1" w14:textId="77777777" w:rsidR="00906630" w:rsidRPr="00BF60ED" w:rsidRDefault="00906630" w:rsidP="00906630">
      <w:pPr>
        <w:spacing w:after="0" w:line="480" w:lineRule="auto"/>
        <w:rPr>
          <w:sz w:val="22"/>
          <w:lang w:val="pt-BR"/>
        </w:rPr>
      </w:pPr>
      <w:r w:rsidRPr="00BF60ED">
        <w:rPr>
          <w:sz w:val="22"/>
          <w:vertAlign w:val="superscript"/>
          <w:lang w:val="pt-BR"/>
        </w:rPr>
        <w:t>4</w:t>
      </w:r>
      <w:r w:rsidRPr="00BF60ED">
        <w:rPr>
          <w:sz w:val="22"/>
          <w:lang w:val="pt-BR"/>
        </w:rPr>
        <w:t xml:space="preserve">Department of Entomology and Acarology, Luiz de Queiroz College of Agriculture (ESALQ), University of São Paulo (USP), Pádua Dias avenue 11, Piracicaba 13418-900, São Paulo, Brazil. </w:t>
      </w:r>
    </w:p>
    <w:p w14:paraId="4B9AC994" w14:textId="67352B83" w:rsidR="00E8064B" w:rsidRDefault="00644D50" w:rsidP="00644D50">
      <w:pPr>
        <w:spacing w:line="480" w:lineRule="auto"/>
        <w:rPr>
          <w:rFonts w:cs="Times New Roman"/>
          <w:sz w:val="22"/>
        </w:rPr>
      </w:pPr>
      <w:r>
        <w:rPr>
          <w:rFonts w:cs="Times New Roman"/>
          <w:sz w:val="22"/>
        </w:rPr>
        <w:t>*</w:t>
      </w:r>
      <w:r w:rsidRPr="00F561C2">
        <w:rPr>
          <w:rFonts w:cs="Times New Roman"/>
          <w:sz w:val="22"/>
        </w:rPr>
        <w:t>Correspondence and requests for materials should be addressed to OB</w:t>
      </w:r>
      <w:r>
        <w:rPr>
          <w:rFonts w:cs="Times New Roman"/>
          <w:sz w:val="22"/>
        </w:rPr>
        <w:t xml:space="preserve"> </w:t>
      </w:r>
      <w:r w:rsidRPr="00F561C2">
        <w:rPr>
          <w:rFonts w:cs="Times New Roman"/>
          <w:sz w:val="22"/>
        </w:rPr>
        <w:t>(e-mail:</w:t>
      </w:r>
      <w:r w:rsidRPr="00F561C2">
        <w:rPr>
          <w:rFonts w:ascii="Segoe UI" w:hAnsi="Segoe UI" w:cs="Segoe UI"/>
          <w:color w:val="0078D4"/>
          <w:sz w:val="22"/>
          <w:shd w:val="clear" w:color="auto" w:fill="FFFFFF"/>
        </w:rPr>
        <w:t xml:space="preserve"> </w:t>
      </w:r>
      <w:r w:rsidRPr="00B100B3">
        <w:rPr>
          <w:rFonts w:cs="Times New Roman"/>
          <w:sz w:val="22"/>
        </w:rPr>
        <w:t>oderlei.bernardi@ufsm.br</w:t>
      </w:r>
      <w:r w:rsidRPr="00F561C2">
        <w:rPr>
          <w:rFonts w:cs="Times New Roman"/>
          <w:sz w:val="22"/>
        </w:rPr>
        <w:t>)</w:t>
      </w:r>
      <w:r>
        <w:rPr>
          <w:rFonts w:cs="Times New Roman"/>
          <w:sz w:val="22"/>
        </w:rPr>
        <w:t xml:space="preserve"> or LHM (</w:t>
      </w:r>
      <w:r w:rsidR="005D06F6" w:rsidRPr="005D06F6">
        <w:rPr>
          <w:rFonts w:cs="Times New Roman"/>
          <w:sz w:val="22"/>
        </w:rPr>
        <w:t>luiz.marques@corteva.com</w:t>
      </w:r>
      <w:r>
        <w:rPr>
          <w:rFonts w:cs="Times New Roman"/>
          <w:sz w:val="22"/>
        </w:rPr>
        <w:t>)</w:t>
      </w:r>
    </w:p>
    <w:p w14:paraId="1631569F" w14:textId="4DA627DA" w:rsidR="005D06F6" w:rsidRDefault="005D06F6" w:rsidP="00644D50">
      <w:pPr>
        <w:spacing w:line="480" w:lineRule="auto"/>
        <w:rPr>
          <w:rFonts w:cs="Times New Roman"/>
          <w:sz w:val="22"/>
        </w:rPr>
      </w:pPr>
    </w:p>
    <w:p w14:paraId="7A53BA25" w14:textId="7919297B" w:rsidR="005D06F6" w:rsidRDefault="005D06F6" w:rsidP="00644D50">
      <w:pPr>
        <w:spacing w:line="480" w:lineRule="auto"/>
        <w:rPr>
          <w:rFonts w:cs="Times New Roman"/>
          <w:sz w:val="22"/>
        </w:rPr>
      </w:pPr>
    </w:p>
    <w:p w14:paraId="55594041" w14:textId="5C02DF18" w:rsidR="005D06F6" w:rsidRDefault="005D06F6" w:rsidP="00644D50">
      <w:pPr>
        <w:spacing w:line="480" w:lineRule="auto"/>
        <w:rPr>
          <w:rFonts w:cs="Times New Roman"/>
          <w:sz w:val="22"/>
        </w:rPr>
      </w:pPr>
    </w:p>
    <w:p w14:paraId="7535819E" w14:textId="20BA8BCD" w:rsidR="005D06F6" w:rsidRDefault="005D06F6" w:rsidP="00644D50">
      <w:pPr>
        <w:spacing w:line="480" w:lineRule="auto"/>
        <w:rPr>
          <w:rFonts w:cs="Times New Roman"/>
          <w:sz w:val="22"/>
        </w:rPr>
      </w:pPr>
    </w:p>
    <w:p w14:paraId="2F9205A0" w14:textId="254B6F4F" w:rsidR="005D06F6" w:rsidRDefault="005D06F6" w:rsidP="00644D50">
      <w:pPr>
        <w:spacing w:line="480" w:lineRule="auto"/>
        <w:rPr>
          <w:rFonts w:cs="Times New Roman"/>
          <w:sz w:val="22"/>
        </w:rPr>
      </w:pPr>
    </w:p>
    <w:p w14:paraId="59F9E8B6" w14:textId="6361851A" w:rsidR="005D06F6" w:rsidRDefault="005D06F6" w:rsidP="00644D50">
      <w:pPr>
        <w:spacing w:line="480" w:lineRule="auto"/>
        <w:rPr>
          <w:rFonts w:cs="Times New Roman"/>
          <w:sz w:val="22"/>
        </w:rPr>
      </w:pPr>
    </w:p>
    <w:p w14:paraId="2F3C215F" w14:textId="30D8F4B5" w:rsidR="005D06F6" w:rsidRDefault="005D06F6" w:rsidP="00644D50">
      <w:pPr>
        <w:spacing w:line="480" w:lineRule="auto"/>
        <w:rPr>
          <w:rFonts w:cs="Times New Roman"/>
          <w:sz w:val="22"/>
        </w:rPr>
      </w:pPr>
    </w:p>
    <w:p w14:paraId="60639B9E" w14:textId="77777777" w:rsidR="000B2D0D" w:rsidRDefault="000B2D0D" w:rsidP="00644D50">
      <w:pPr>
        <w:spacing w:line="480" w:lineRule="auto"/>
        <w:rPr>
          <w:noProof/>
        </w:rPr>
        <w:sectPr w:rsidR="000B2D0D" w:rsidSect="0004515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BA09EF4" w14:textId="04DAFE8A" w:rsidR="005D06F6" w:rsidRDefault="005D06F6" w:rsidP="000B2D0D">
      <w:pPr>
        <w:spacing w:after="0" w:line="480" w:lineRule="auto"/>
        <w:jc w:val="center"/>
        <w:rPr>
          <w:noProof/>
        </w:rPr>
      </w:pPr>
      <w:r>
        <w:rPr>
          <w:noProof/>
          <w:lang w:val="nl-NL" w:eastAsia="nl-NL"/>
        </w:rPr>
        <w:lastRenderedPageBreak/>
        <w:drawing>
          <wp:inline distT="0" distB="0" distL="0" distR="0" wp14:anchorId="3A8787C1" wp14:editId="069804D4">
            <wp:extent cx="7886700" cy="277034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5708" cy="2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7CBE6" w14:textId="77E51413" w:rsidR="005D06F6" w:rsidRDefault="005D06F6" w:rsidP="000B2D0D">
      <w:pPr>
        <w:autoSpaceDE w:val="0"/>
        <w:autoSpaceDN w:val="0"/>
        <w:adjustRightInd w:val="0"/>
        <w:spacing w:after="0" w:line="480" w:lineRule="auto"/>
        <w:rPr>
          <w:rFonts w:eastAsia="Calibri" w:cs="Times New Roman"/>
          <w:color w:val="000000" w:themeColor="text1"/>
          <w:szCs w:val="24"/>
        </w:rPr>
      </w:pPr>
      <w:r w:rsidRPr="00832980">
        <w:rPr>
          <w:rFonts w:eastAsia="Times New Roman" w:cs="Times New Roman"/>
          <w:b/>
          <w:szCs w:val="24"/>
        </w:rPr>
        <w:t xml:space="preserve">Supplementary Figure S1. </w:t>
      </w:r>
      <w:r w:rsidRPr="00834ED3">
        <w:rPr>
          <w:rFonts w:eastAsia="Times New Roman" w:cs="Times New Roman"/>
          <w:color w:val="000000" w:themeColor="text1"/>
          <w:szCs w:val="24"/>
        </w:rPr>
        <w:t xml:space="preserve">Survival from neonate to adult of </w:t>
      </w:r>
      <w:r w:rsidRPr="00834ED3">
        <w:rPr>
          <w:rFonts w:eastAsia="Times New Roman" w:cs="Times New Roman"/>
          <w:i/>
          <w:color w:val="000000" w:themeColor="text1"/>
          <w:szCs w:val="24"/>
        </w:rPr>
        <w:t>S. frugiperda</w:t>
      </w:r>
      <w:r w:rsidRPr="00834ED3">
        <w:rPr>
          <w:rFonts w:eastAsia="Times New Roman" w:cs="Times New Roman"/>
          <w:color w:val="000000" w:themeColor="text1"/>
          <w:szCs w:val="24"/>
        </w:rPr>
        <w:t xml:space="preserve"> </w:t>
      </w:r>
      <w:r w:rsidRPr="00834ED3">
        <w:rPr>
          <w:rFonts w:eastAsia="Calibri" w:cs="Times New Roman"/>
          <w:bCs/>
          <w:color w:val="000000" w:themeColor="text1"/>
          <w:szCs w:val="24"/>
        </w:rPr>
        <w:t xml:space="preserve">strain </w:t>
      </w:r>
      <w:r w:rsidRPr="00834ED3">
        <w:rPr>
          <w:rFonts w:eastAsia="Times New Roman" w:cs="Times New Roman"/>
          <w:color w:val="000000" w:themeColor="text1"/>
          <w:szCs w:val="24"/>
        </w:rPr>
        <w:t>on leaves of</w:t>
      </w:r>
      <w:r w:rsidRPr="00834ED3">
        <w:rPr>
          <w:rFonts w:eastAsia="Calibri" w:cs="Times New Roman"/>
          <w:bCs/>
          <w:color w:val="000000" w:themeColor="text1"/>
          <w:szCs w:val="24"/>
        </w:rPr>
        <w:t xml:space="preserve"> </w:t>
      </w:r>
      <w:r w:rsidRPr="00C96AFF">
        <w:rPr>
          <w:rFonts w:eastAsia="Times New Roman" w:cs="Times New Roman"/>
          <w:color w:val="000000" w:themeColor="text1"/>
          <w:szCs w:val="24"/>
          <w:lang w:eastAsia="pt-BR"/>
        </w:rPr>
        <w:t>Cry1Ac/Cry1F</w:t>
      </w:r>
      <w:r w:rsidRPr="00834ED3">
        <w:rPr>
          <w:rFonts w:eastAsia="Times New Roman" w:cs="Times New Roman"/>
          <w:color w:val="000000" w:themeColor="text1"/>
          <w:szCs w:val="24"/>
          <w:lang w:eastAsia="pt-BR"/>
        </w:rPr>
        <w:t xml:space="preserve">-soybean </w:t>
      </w:r>
      <w:r w:rsidRPr="00834ED3">
        <w:rPr>
          <w:rFonts w:eastAsia="Calibri" w:cs="Times New Roman"/>
          <w:bCs/>
          <w:color w:val="000000" w:themeColor="text1"/>
          <w:szCs w:val="24"/>
        </w:rPr>
        <w:t xml:space="preserve">(event DAS-444Ø6-6 × DAS-81419-2) </w:t>
      </w:r>
      <w:r w:rsidRPr="00834ED3">
        <w:rPr>
          <w:rFonts w:eastAsia="Calibri" w:cs="Times New Roman"/>
          <w:color w:val="000000" w:themeColor="text1"/>
          <w:szCs w:val="24"/>
        </w:rPr>
        <w:t>and non-</w:t>
      </w:r>
      <w:r w:rsidRPr="00834ED3">
        <w:rPr>
          <w:rFonts w:eastAsia="Calibri" w:cs="Times New Roman"/>
          <w:i/>
          <w:color w:val="000000" w:themeColor="text1"/>
          <w:szCs w:val="24"/>
        </w:rPr>
        <w:t>Bt</w:t>
      </w:r>
      <w:r w:rsidRPr="00834ED3">
        <w:rPr>
          <w:rFonts w:eastAsia="Calibri" w:cs="Times New Roman"/>
          <w:color w:val="000000" w:themeColor="text1"/>
          <w:szCs w:val="24"/>
        </w:rPr>
        <w:t xml:space="preserve"> soybean (isoline)</w:t>
      </w:r>
      <w:r w:rsidRPr="00834ED3">
        <w:rPr>
          <w:rFonts w:eastAsia="Times New Roman" w:cs="Times New Roman"/>
          <w:color w:val="000000" w:themeColor="text1"/>
          <w:szCs w:val="24"/>
        </w:rPr>
        <w:t xml:space="preserve">. Bars (± SE) with different letters differ significantly by </w:t>
      </w:r>
      <w:r w:rsidRPr="00834ED3">
        <w:rPr>
          <w:rFonts w:eastAsia="Times New Roman" w:cs="Times New Roman"/>
          <w:i/>
          <w:color w:val="000000" w:themeColor="text1"/>
          <w:szCs w:val="24"/>
        </w:rPr>
        <w:t>t</w:t>
      </w:r>
      <w:r w:rsidRPr="00834ED3">
        <w:rPr>
          <w:rFonts w:eastAsia="Times New Roman" w:cs="Times New Roman"/>
          <w:color w:val="000000" w:themeColor="text1"/>
          <w:szCs w:val="24"/>
        </w:rPr>
        <w:t>-test (</w:t>
      </w:r>
      <w:r w:rsidRPr="00834ED3">
        <w:rPr>
          <w:rFonts w:eastAsia="Times New Roman" w:cs="Times New Roman"/>
          <w:i/>
          <w:color w:val="000000" w:themeColor="text1"/>
          <w:szCs w:val="24"/>
        </w:rPr>
        <w:t>P</w:t>
      </w:r>
      <w:r w:rsidRPr="00834ED3">
        <w:rPr>
          <w:rFonts w:eastAsia="Times New Roman" w:cs="Times New Roman"/>
          <w:color w:val="000000" w:themeColor="text1"/>
          <w:szCs w:val="24"/>
        </w:rPr>
        <w:t xml:space="preserve"> &lt; 0.05). </w:t>
      </w:r>
      <w:r w:rsidRPr="00834ED3">
        <w:rPr>
          <w:rFonts w:eastAsia="Calibri"/>
          <w:color w:val="000000" w:themeColor="text1"/>
          <w:szCs w:val="24"/>
        </w:rPr>
        <w:t>P-R strain (selected for resistance to Cry1F/Cry1A.105/Cry2Ab2-maize), H-R strain (selected for resistance to Cry1F-maize), and Sus strain (</w:t>
      </w:r>
      <w:r w:rsidRPr="00834ED3">
        <w:rPr>
          <w:rFonts w:eastAsia="Times New Roman" w:cs="Times New Roman"/>
          <w:color w:val="000000" w:themeColor="text1"/>
          <w:szCs w:val="24"/>
          <w:lang w:eastAsia="pt-BR"/>
        </w:rPr>
        <w:t>susceptible of reference)</w:t>
      </w:r>
      <w:r w:rsidRPr="00834ED3">
        <w:rPr>
          <w:rFonts w:eastAsia="Calibri"/>
          <w:color w:val="000000" w:themeColor="text1"/>
          <w:szCs w:val="24"/>
        </w:rPr>
        <w:t xml:space="preserve">. </w:t>
      </w:r>
      <w:r w:rsidRPr="00834ED3">
        <w:rPr>
          <w:rFonts w:eastAsia="Calibri" w:cs="Times New Roman"/>
          <w:color w:val="000000" w:themeColor="text1"/>
          <w:szCs w:val="24"/>
        </w:rPr>
        <w:t>An asterisk (*) indicates that standard errors were not estimated because no variability existed.</w:t>
      </w:r>
    </w:p>
    <w:p w14:paraId="443323DA" w14:textId="77777777" w:rsidR="000B2D0D" w:rsidRDefault="000B2D0D" w:rsidP="005D06F6">
      <w:pPr>
        <w:autoSpaceDE w:val="0"/>
        <w:autoSpaceDN w:val="0"/>
        <w:adjustRightInd w:val="0"/>
        <w:spacing w:after="0" w:line="480" w:lineRule="auto"/>
        <w:rPr>
          <w:rFonts w:eastAsia="Calibri" w:cs="Times New Roman"/>
          <w:color w:val="000000" w:themeColor="text1"/>
          <w:szCs w:val="24"/>
        </w:rPr>
        <w:sectPr w:rsidR="000B2D0D" w:rsidSect="000B2D0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466B879" w14:textId="42FA8664" w:rsidR="005D06F6" w:rsidRDefault="005D06F6" w:rsidP="005D06F6">
      <w:pPr>
        <w:autoSpaceDE w:val="0"/>
        <w:autoSpaceDN w:val="0"/>
        <w:adjustRightInd w:val="0"/>
        <w:spacing w:after="0" w:line="480" w:lineRule="auto"/>
        <w:rPr>
          <w:rFonts w:eastAsia="Times New Roman" w:cs="Times New Roman"/>
          <w:b/>
          <w:szCs w:val="24"/>
        </w:rPr>
      </w:pPr>
      <w:bookmarkStart w:id="1" w:name="_Hlk15803985"/>
      <w:r>
        <w:rPr>
          <w:noProof/>
          <w:lang w:val="nl-NL" w:eastAsia="nl-NL"/>
        </w:rPr>
        <w:lastRenderedPageBreak/>
        <w:drawing>
          <wp:inline distT="0" distB="0" distL="0" distR="0" wp14:anchorId="374E2F17" wp14:editId="5830A7BE">
            <wp:extent cx="5759450" cy="55149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1BBD9" w14:textId="05B7ED1A" w:rsidR="005D06F6" w:rsidRDefault="005D06F6" w:rsidP="005D06F6">
      <w:pPr>
        <w:autoSpaceDE w:val="0"/>
        <w:autoSpaceDN w:val="0"/>
        <w:adjustRightInd w:val="0"/>
        <w:spacing w:after="0" w:line="480" w:lineRule="auto"/>
        <w:rPr>
          <w:rFonts w:eastAsia="Calibri" w:cs="Times New Roman"/>
          <w:color w:val="000000" w:themeColor="text1"/>
          <w:szCs w:val="24"/>
        </w:rPr>
      </w:pPr>
      <w:r>
        <w:rPr>
          <w:rFonts w:eastAsia="Times New Roman" w:cs="Times New Roman"/>
          <w:b/>
          <w:szCs w:val="24"/>
        </w:rPr>
        <w:t>Supplementary Figure S2</w:t>
      </w:r>
      <w:r w:rsidRPr="00B97D26">
        <w:rPr>
          <w:rFonts w:eastAsia="Calibri" w:cs="Times New Roman"/>
          <w:b/>
          <w:szCs w:val="24"/>
        </w:rPr>
        <w:t>.</w:t>
      </w:r>
      <w:r w:rsidRPr="00B97D26">
        <w:rPr>
          <w:rFonts w:eastAsia="Calibri" w:cs="Times New Roman"/>
          <w:szCs w:val="24"/>
        </w:rPr>
        <w:t xml:space="preserve"> </w:t>
      </w:r>
      <w:r w:rsidRPr="00834ED3">
        <w:rPr>
          <w:rFonts w:eastAsia="Calibri" w:cs="Times New Roman"/>
          <w:bCs/>
          <w:color w:val="000000" w:themeColor="text1"/>
          <w:szCs w:val="24"/>
        </w:rPr>
        <w:t xml:space="preserve">Average weight of larvae, pupae and number of eggs of </w:t>
      </w:r>
      <w:r w:rsidRPr="00834ED3">
        <w:rPr>
          <w:rFonts w:eastAsia="Calibri" w:cs="Times New Roman"/>
          <w:bCs/>
          <w:i/>
          <w:color w:val="000000" w:themeColor="text1"/>
          <w:szCs w:val="24"/>
        </w:rPr>
        <w:t>S. frugiperda</w:t>
      </w:r>
      <w:r w:rsidRPr="00834ED3">
        <w:rPr>
          <w:rFonts w:eastAsia="Calibri" w:cs="Times New Roman"/>
          <w:bCs/>
          <w:color w:val="000000" w:themeColor="text1"/>
          <w:szCs w:val="24"/>
        </w:rPr>
        <w:t xml:space="preserve"> strains on leaves of </w:t>
      </w:r>
      <w:r w:rsidRPr="00C96AFF">
        <w:rPr>
          <w:rFonts w:eastAsia="Times New Roman" w:cs="Times New Roman"/>
          <w:color w:val="000000" w:themeColor="text1"/>
          <w:szCs w:val="24"/>
          <w:lang w:eastAsia="pt-BR"/>
        </w:rPr>
        <w:t>Cry1Ac/Cry1F</w:t>
      </w:r>
      <w:r w:rsidRPr="00834ED3">
        <w:rPr>
          <w:rFonts w:eastAsia="Times New Roman" w:cs="Times New Roman"/>
          <w:color w:val="000000" w:themeColor="text1"/>
          <w:szCs w:val="24"/>
          <w:lang w:eastAsia="pt-BR"/>
        </w:rPr>
        <w:t xml:space="preserve">-soybean </w:t>
      </w:r>
      <w:r w:rsidRPr="00834ED3">
        <w:rPr>
          <w:rFonts w:eastAsia="Calibri" w:cs="Times New Roman"/>
          <w:bCs/>
          <w:color w:val="000000" w:themeColor="text1"/>
          <w:szCs w:val="24"/>
        </w:rPr>
        <w:t>(event DAS-444Ø6-6 × DAS-81419-2) and non-</w:t>
      </w:r>
      <w:r w:rsidRPr="00834ED3">
        <w:rPr>
          <w:rFonts w:eastAsia="Calibri" w:cs="Times New Roman"/>
          <w:bCs/>
          <w:i/>
          <w:color w:val="000000" w:themeColor="text1"/>
          <w:szCs w:val="24"/>
        </w:rPr>
        <w:t xml:space="preserve">Bt </w:t>
      </w:r>
      <w:r w:rsidRPr="00834ED3">
        <w:rPr>
          <w:rFonts w:eastAsia="Calibri" w:cs="Times New Roman"/>
          <w:bCs/>
          <w:color w:val="000000" w:themeColor="text1"/>
          <w:szCs w:val="24"/>
        </w:rPr>
        <w:t>soybean (isoline).</w:t>
      </w:r>
      <w:r w:rsidRPr="00834ED3">
        <w:rPr>
          <w:rFonts w:eastAsia="Calibri" w:cs="Times New Roman"/>
          <w:b/>
          <w:bCs/>
          <w:color w:val="000000" w:themeColor="text1"/>
          <w:szCs w:val="24"/>
        </w:rPr>
        <w:t xml:space="preserve"> </w:t>
      </w:r>
      <w:r w:rsidRPr="00834ED3">
        <w:rPr>
          <w:rFonts w:eastAsia="Times New Roman" w:cs="Times New Roman"/>
          <w:color w:val="000000" w:themeColor="text1"/>
          <w:szCs w:val="24"/>
        </w:rPr>
        <w:t>Bars (± SE) with different letters for each variable differ significantly by</w:t>
      </w:r>
      <w:r w:rsidRPr="00834ED3">
        <w:rPr>
          <w:rFonts w:eastAsia="Calibri" w:cs="Times New Roman"/>
          <w:color w:val="000000" w:themeColor="text1"/>
          <w:szCs w:val="24"/>
        </w:rPr>
        <w:t xml:space="preserve"> </w:t>
      </w:r>
      <w:r w:rsidRPr="00834ED3">
        <w:rPr>
          <w:rFonts w:eastAsia="Calibri" w:cs="Times New Roman"/>
          <w:i/>
          <w:color w:val="000000" w:themeColor="text1"/>
          <w:szCs w:val="24"/>
        </w:rPr>
        <w:t>t</w:t>
      </w:r>
      <w:r w:rsidRPr="00834ED3">
        <w:rPr>
          <w:rFonts w:eastAsia="Calibri" w:cs="Times New Roman"/>
          <w:color w:val="000000" w:themeColor="text1"/>
          <w:szCs w:val="24"/>
        </w:rPr>
        <w:t>-test (</w:t>
      </w:r>
      <w:r w:rsidRPr="00834ED3">
        <w:rPr>
          <w:rFonts w:eastAsia="Times New Roman" w:cs="Times New Roman"/>
          <w:i/>
          <w:color w:val="000000" w:themeColor="text1"/>
          <w:szCs w:val="24"/>
          <w:lang w:eastAsia="pt-BR"/>
        </w:rPr>
        <w:t>P</w:t>
      </w:r>
      <w:r w:rsidRPr="00834ED3">
        <w:rPr>
          <w:rFonts w:eastAsia="Times New Roman" w:cs="Times New Roman"/>
          <w:color w:val="000000" w:themeColor="text1"/>
          <w:szCs w:val="24"/>
          <w:lang w:eastAsia="pt-BR"/>
        </w:rPr>
        <w:t xml:space="preserve"> &lt; 0.05</w:t>
      </w:r>
      <w:r w:rsidRPr="00834ED3">
        <w:rPr>
          <w:rFonts w:eastAsia="Calibri" w:cs="Times New Roman"/>
          <w:color w:val="000000" w:themeColor="text1"/>
          <w:szCs w:val="24"/>
        </w:rPr>
        <w:t>)</w:t>
      </w:r>
      <w:r w:rsidRPr="00834ED3">
        <w:rPr>
          <w:rFonts w:eastAsia="Times New Roman" w:cs="Times New Roman"/>
          <w:color w:val="000000" w:themeColor="text1"/>
          <w:szCs w:val="24"/>
        </w:rPr>
        <w:t xml:space="preserve">. </w:t>
      </w:r>
      <w:bookmarkEnd w:id="1"/>
      <w:r w:rsidRPr="00834ED3">
        <w:rPr>
          <w:rFonts w:eastAsia="Calibri"/>
          <w:color w:val="000000" w:themeColor="text1"/>
          <w:szCs w:val="24"/>
        </w:rPr>
        <w:t>P-R strain (selected for resistance to Cry1F/Cry1A.105/Cry2Ab2-maize), H-R strain (selected for resistance to Cry1F-maize), and Sus strain (</w:t>
      </w:r>
      <w:r w:rsidRPr="00834ED3">
        <w:rPr>
          <w:rFonts w:eastAsia="Times New Roman" w:cs="Times New Roman"/>
          <w:color w:val="000000" w:themeColor="text1"/>
          <w:szCs w:val="24"/>
          <w:lang w:eastAsia="pt-BR"/>
        </w:rPr>
        <w:t>susceptible of reference)</w:t>
      </w:r>
      <w:r w:rsidRPr="00834ED3">
        <w:rPr>
          <w:rFonts w:eastAsia="Calibri"/>
          <w:color w:val="000000" w:themeColor="text1"/>
          <w:szCs w:val="24"/>
        </w:rPr>
        <w:t xml:space="preserve">. </w:t>
      </w:r>
      <w:r w:rsidRPr="00834ED3">
        <w:rPr>
          <w:rFonts w:eastAsia="Calibri" w:cs="Times New Roman"/>
          <w:color w:val="000000" w:themeColor="text1"/>
          <w:szCs w:val="24"/>
        </w:rPr>
        <w:t>An asterisk (*) indicates that standard errors were not estimated because no variability existed.</w:t>
      </w:r>
    </w:p>
    <w:p w14:paraId="7C0FB24B" w14:textId="0137DBC4" w:rsidR="00122037" w:rsidRDefault="00122037" w:rsidP="005D06F6">
      <w:pPr>
        <w:autoSpaceDE w:val="0"/>
        <w:autoSpaceDN w:val="0"/>
        <w:adjustRightInd w:val="0"/>
        <w:spacing w:after="0" w:line="480" w:lineRule="auto"/>
        <w:rPr>
          <w:rFonts w:eastAsia="Calibri" w:cs="Times New Roman"/>
          <w:color w:val="000000" w:themeColor="text1"/>
          <w:szCs w:val="24"/>
        </w:rPr>
      </w:pPr>
    </w:p>
    <w:p w14:paraId="56F68CB3" w14:textId="4B808618" w:rsidR="00122037" w:rsidRDefault="00122037" w:rsidP="005D06F6">
      <w:pPr>
        <w:autoSpaceDE w:val="0"/>
        <w:autoSpaceDN w:val="0"/>
        <w:adjustRightInd w:val="0"/>
        <w:spacing w:after="0" w:line="480" w:lineRule="auto"/>
        <w:rPr>
          <w:rFonts w:eastAsia="Calibri" w:cs="Times New Roman"/>
          <w:color w:val="000000" w:themeColor="text1"/>
          <w:szCs w:val="24"/>
        </w:rPr>
      </w:pPr>
    </w:p>
    <w:p w14:paraId="07F86771" w14:textId="77777777" w:rsidR="00122037" w:rsidRPr="00C82FAA" w:rsidRDefault="00122037" w:rsidP="00122037">
      <w:pPr>
        <w:spacing w:after="0" w:line="480" w:lineRule="auto"/>
        <w:contextualSpacing/>
        <w:rPr>
          <w:rFonts w:eastAsia="Times New Roman" w:cs="Times New Roman"/>
          <w:color w:val="000000"/>
          <w:sz w:val="22"/>
          <w:lang w:eastAsia="pt-BR"/>
        </w:rPr>
      </w:pPr>
      <w:r w:rsidRPr="009C4A54">
        <w:rPr>
          <w:rFonts w:eastAsia="Times New Roman" w:cs="Times New Roman"/>
          <w:b/>
          <w:bCs/>
          <w:color w:val="000000" w:themeColor="text1"/>
          <w:szCs w:val="24"/>
          <w:lang w:eastAsia="pt-BR"/>
        </w:rPr>
        <w:t xml:space="preserve">Supplementary Table S1. </w:t>
      </w:r>
      <w:r w:rsidRPr="009C4A54">
        <w:rPr>
          <w:rFonts w:eastAsia="Times New Roman" w:cs="Times New Roman"/>
          <w:bCs/>
          <w:color w:val="000000" w:themeColor="text1"/>
          <w:szCs w:val="24"/>
          <w:lang w:eastAsia="pt-BR"/>
        </w:rPr>
        <w:t xml:space="preserve">Life table parameters of </w:t>
      </w:r>
      <w:r w:rsidRPr="009C4A54">
        <w:rPr>
          <w:rFonts w:eastAsia="Times New Roman" w:cs="Times New Roman"/>
          <w:bCs/>
          <w:i/>
          <w:color w:val="000000" w:themeColor="text1"/>
          <w:szCs w:val="24"/>
          <w:lang w:eastAsia="pt-BR"/>
        </w:rPr>
        <w:t>S. frugiperda</w:t>
      </w:r>
      <w:r w:rsidRPr="009C4A54">
        <w:rPr>
          <w:rFonts w:eastAsia="Times New Roman" w:cs="Times New Roman"/>
          <w:bCs/>
          <w:color w:val="000000" w:themeColor="text1"/>
          <w:szCs w:val="24"/>
          <w:lang w:eastAsia="pt-BR"/>
        </w:rPr>
        <w:t xml:space="preserve"> strains </w:t>
      </w:r>
      <w:r w:rsidRPr="009C4A54">
        <w:rPr>
          <w:rFonts w:eastAsia="Calibri" w:cs="Times New Roman"/>
          <w:bCs/>
          <w:color w:val="000000" w:themeColor="text1"/>
          <w:szCs w:val="24"/>
        </w:rPr>
        <w:t xml:space="preserve">on leaves of </w:t>
      </w:r>
      <w:r w:rsidRPr="00B17608">
        <w:rPr>
          <w:rFonts w:eastAsia="Times New Roman" w:cs="Times New Roman"/>
          <w:bCs/>
          <w:color w:val="000000" w:themeColor="text1"/>
          <w:szCs w:val="24"/>
          <w:lang w:eastAsia="pt-BR"/>
        </w:rPr>
        <w:t>Cry1Ac/Cry1F-soybean</w:t>
      </w:r>
      <w:r w:rsidRPr="009C4A54">
        <w:rPr>
          <w:rFonts w:eastAsia="Times New Roman" w:cs="Times New Roman"/>
          <w:color w:val="000000" w:themeColor="text1"/>
          <w:szCs w:val="24"/>
          <w:lang w:eastAsia="pt-BR"/>
        </w:rPr>
        <w:t xml:space="preserve"> </w:t>
      </w:r>
      <w:r w:rsidRPr="009C4A54">
        <w:rPr>
          <w:rFonts w:eastAsia="Calibri" w:cs="Times New Roman"/>
          <w:bCs/>
          <w:color w:val="000000" w:themeColor="text1"/>
          <w:szCs w:val="24"/>
        </w:rPr>
        <w:t xml:space="preserve">(event DAS-444Ø6-6 × DAS-81419-2) and </w:t>
      </w:r>
      <w:r w:rsidRPr="00C82FAA">
        <w:rPr>
          <w:rFonts w:eastAsia="Calibri" w:cs="Times New Roman"/>
          <w:bCs/>
          <w:szCs w:val="24"/>
        </w:rPr>
        <w:t>non-</w:t>
      </w:r>
      <w:r w:rsidRPr="00AE318F">
        <w:rPr>
          <w:rFonts w:eastAsia="Calibri" w:cs="Times New Roman"/>
          <w:bCs/>
          <w:i/>
          <w:szCs w:val="24"/>
        </w:rPr>
        <w:t>Bt</w:t>
      </w:r>
      <w:r w:rsidRPr="00C82FAA">
        <w:rPr>
          <w:rFonts w:eastAsia="Calibri" w:cs="Times New Roman"/>
          <w:bCs/>
          <w:szCs w:val="24"/>
        </w:rPr>
        <w:t xml:space="preserve"> soybean (isoline).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559"/>
        <w:gridCol w:w="1843"/>
        <w:gridCol w:w="1531"/>
        <w:gridCol w:w="1531"/>
        <w:gridCol w:w="56"/>
      </w:tblGrid>
      <w:tr w:rsidR="00122037" w:rsidRPr="00F83FB7" w14:paraId="0C1ABE73" w14:textId="77777777" w:rsidTr="00D229CE">
        <w:trPr>
          <w:trHeight w:val="340"/>
          <w:jc w:val="center"/>
        </w:trPr>
        <w:tc>
          <w:tcPr>
            <w:tcW w:w="2552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5FA509B4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C82FAA">
              <w:rPr>
                <w:rFonts w:eastAsia="Times New Roman" w:cs="Times New Roman"/>
                <w:bCs/>
                <w:i/>
                <w:sz w:val="22"/>
                <w:lang w:eastAsia="pt-BR"/>
              </w:rPr>
              <w:t>S. frugiperda</w:t>
            </w:r>
            <w:r>
              <w:rPr>
                <w:rFonts w:eastAsia="Times New Roman" w:cs="Times New Roman"/>
                <w:bCs/>
                <w:sz w:val="22"/>
                <w:lang w:eastAsia="pt-BR"/>
              </w:rPr>
              <w:t xml:space="preserve"> strain</w:t>
            </w:r>
            <w:r w:rsidRPr="00B91F8A">
              <w:rPr>
                <w:rFonts w:eastAsia="Times New Roman" w:cs="Times New Roman"/>
                <w:bCs/>
                <w:sz w:val="22"/>
                <w:vertAlign w:val="superscript"/>
                <w:lang w:eastAsia="pt-BR"/>
              </w:rPr>
              <w:t>a</w:t>
            </w:r>
          </w:p>
        </w:tc>
        <w:tc>
          <w:tcPr>
            <w:tcW w:w="6520" w:type="dxa"/>
            <w:gridSpan w:val="5"/>
            <w:tcBorders>
              <w:top w:val="single" w:sz="1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9722C4F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i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Fertility life table parameter</w:t>
            </w:r>
            <w:r>
              <w:rPr>
                <w:rFonts w:eastAsia="Times New Roman" w:cs="Times New Roman"/>
                <w:sz w:val="22"/>
                <w:vertAlign w:val="superscript"/>
                <w:lang w:eastAsia="pt-BR"/>
              </w:rPr>
              <w:t>b</w:t>
            </w:r>
            <w:r w:rsidRPr="00F83FB7">
              <w:rPr>
                <w:rFonts w:eastAsia="Times New Roman" w:cs="Times New Roman"/>
                <w:sz w:val="22"/>
                <w:vertAlign w:val="superscript"/>
                <w:lang w:eastAsia="pt-BR"/>
              </w:rPr>
              <w:t>,</w:t>
            </w:r>
            <w:r>
              <w:rPr>
                <w:rFonts w:eastAsia="Times New Roman" w:cs="Times New Roman"/>
                <w:sz w:val="22"/>
                <w:vertAlign w:val="superscript"/>
                <w:lang w:eastAsia="pt-BR"/>
              </w:rPr>
              <w:t>c</w:t>
            </w:r>
          </w:p>
        </w:tc>
      </w:tr>
      <w:tr w:rsidR="00122037" w:rsidRPr="00F83FB7" w14:paraId="0AAF66A4" w14:textId="77777777" w:rsidTr="00D229CE">
        <w:trPr>
          <w:gridAfter w:val="1"/>
          <w:wAfter w:w="56" w:type="dxa"/>
          <w:trHeight w:val="340"/>
          <w:jc w:val="center"/>
        </w:trPr>
        <w:tc>
          <w:tcPr>
            <w:tcW w:w="2552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7908FCE5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8DAC317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bCs/>
                <w:i/>
                <w:sz w:val="22"/>
                <w:lang w:eastAsia="pt-BR"/>
              </w:rPr>
              <w:t>T</w:t>
            </w:r>
            <w:r w:rsidRPr="00F83FB7">
              <w:rPr>
                <w:rFonts w:eastAsia="Times New Roman" w:cs="Times New Roman"/>
                <w:bCs/>
                <w:sz w:val="22"/>
                <w:lang w:eastAsia="pt-BR"/>
              </w:rPr>
              <w:t xml:space="preserve"> (days)</w:t>
            </w:r>
          </w:p>
        </w:tc>
        <w:tc>
          <w:tcPr>
            <w:tcW w:w="1843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B7B4AC2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 xml:space="preserve"> </w:t>
            </w:r>
            <w:r w:rsidRPr="00F83FB7">
              <w:rPr>
                <w:rFonts w:eastAsia="Times New Roman" w:cs="Times New Roman"/>
                <w:i/>
                <w:sz w:val="22"/>
                <w:lang w:eastAsia="pt-BR"/>
              </w:rPr>
              <w:t>R</w:t>
            </w:r>
            <w:r w:rsidRPr="00F83FB7">
              <w:rPr>
                <w:rFonts w:eastAsia="Times New Roman" w:cs="Times New Roman"/>
                <w:i/>
                <w:sz w:val="22"/>
                <w:vertAlign w:val="subscript"/>
                <w:lang w:eastAsia="pt-BR"/>
              </w:rPr>
              <w:t>o</w:t>
            </w:r>
            <w:r w:rsidRPr="00F83FB7">
              <w:rPr>
                <w:rFonts w:eastAsia="Times New Roman" w:cs="Times New Roman"/>
                <w:sz w:val="22"/>
                <w:lang w:eastAsia="pt-BR"/>
              </w:rPr>
              <w:t xml:space="preserve"> </w:t>
            </w:r>
            <w:r w:rsidRPr="00606ED8">
              <w:rPr>
                <w:rFonts w:eastAsia="Times New Roman" w:cs="Times New Roman"/>
                <w:sz w:val="22"/>
                <w:lang w:eastAsia="pt-BR"/>
              </w:rPr>
              <w:t>(♀ / ♀)</w:t>
            </w:r>
          </w:p>
        </w:tc>
        <w:tc>
          <w:tcPr>
            <w:tcW w:w="15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3EFC28E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i/>
                <w:sz w:val="22"/>
                <w:lang w:eastAsia="pt-BR"/>
              </w:rPr>
              <w:t>r</w:t>
            </w:r>
            <w:r w:rsidRPr="00F83FB7">
              <w:rPr>
                <w:rFonts w:eastAsia="Times New Roman" w:cs="Times New Roman"/>
                <w:i/>
                <w:sz w:val="22"/>
                <w:vertAlign w:val="subscript"/>
                <w:lang w:eastAsia="pt-BR"/>
              </w:rPr>
              <w:t>m</w:t>
            </w:r>
            <w:r w:rsidRPr="00F83FB7">
              <w:rPr>
                <w:rFonts w:eastAsia="Times New Roman" w:cs="Times New Roman"/>
                <w:sz w:val="22"/>
                <w:vertAlign w:val="subscript"/>
                <w:lang w:eastAsia="pt-BR"/>
              </w:rPr>
              <w:t xml:space="preserve"> </w:t>
            </w:r>
            <w:r w:rsidRPr="00606ED8">
              <w:rPr>
                <w:rFonts w:eastAsia="Times New Roman" w:cs="Times New Roman"/>
                <w:sz w:val="22"/>
                <w:lang w:eastAsia="pt-BR"/>
              </w:rPr>
              <w:t>(♀ / ♀*day)</w:t>
            </w:r>
          </w:p>
        </w:tc>
        <w:tc>
          <w:tcPr>
            <w:tcW w:w="153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0077F68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i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i/>
                <w:sz w:val="22"/>
                <w:lang w:val="pt-BR" w:eastAsia="pt-BR"/>
              </w:rPr>
              <w:sym w:font="Symbol" w:char="F06C"/>
            </w:r>
          </w:p>
        </w:tc>
      </w:tr>
      <w:tr w:rsidR="00122037" w:rsidRPr="00F83FB7" w14:paraId="7D1A40E4" w14:textId="77777777" w:rsidTr="00D229CE">
        <w:trPr>
          <w:trHeight w:val="292"/>
          <w:jc w:val="center"/>
        </w:trPr>
        <w:tc>
          <w:tcPr>
            <w:tcW w:w="9072" w:type="dxa"/>
            <w:gridSpan w:val="6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6015B5A" w14:textId="77777777" w:rsidR="00122037" w:rsidRPr="00FF14BA" w:rsidRDefault="00122037" w:rsidP="00D229CE">
            <w:pPr>
              <w:spacing w:after="0"/>
              <w:rPr>
                <w:rFonts w:eastAsia="Times New Roman" w:cs="Times New Roman"/>
                <w:b/>
                <w:sz w:val="22"/>
                <w:lang w:eastAsia="pt-BR"/>
              </w:rPr>
            </w:pPr>
            <w:r w:rsidRPr="00B17608">
              <w:rPr>
                <w:rFonts w:eastAsia="Calibri" w:cs="Times New Roman"/>
                <w:b/>
                <w:sz w:val="22"/>
              </w:rPr>
              <w:t>Cry1Ac/Cry1F-soybean</w:t>
            </w:r>
          </w:p>
        </w:tc>
      </w:tr>
      <w:tr w:rsidR="00122037" w:rsidRPr="00F83FB7" w14:paraId="315D5EBE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869AE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  <w:lang w:val="pt-BR"/>
              </w:rPr>
            </w:pPr>
            <w:r w:rsidRPr="00F83FB7">
              <w:rPr>
                <w:rFonts w:eastAsia="Calibri" w:cs="Times New Roman"/>
                <w:sz w:val="22"/>
              </w:rPr>
              <w:t xml:space="preserve">P-R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B25FB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39.37 ± 0.12 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CEC12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257.80 ± 24.80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938DD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0.14 ± 0.003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77DAF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1.15 ± 0.003 a</w:t>
            </w:r>
          </w:p>
        </w:tc>
      </w:tr>
      <w:tr w:rsidR="00122037" w:rsidRPr="00F83FB7" w14:paraId="2A031195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87364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</w:rPr>
            </w:pPr>
            <w:r w:rsidRPr="00F83FB7">
              <w:rPr>
                <w:rFonts w:eastAsia="Calibri" w:cs="Times New Roman"/>
                <w:sz w:val="22"/>
              </w:rPr>
              <w:t xml:space="preserve">H-R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FB165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40.59 ± 0.51 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56960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297.97 ± 37.07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8611C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0.14 ± 0.003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7C30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1.15 ± 0.003 a</w:t>
            </w:r>
          </w:p>
        </w:tc>
      </w:tr>
      <w:tr w:rsidR="00122037" w:rsidRPr="00F83FB7" w14:paraId="6AC3F270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5A4B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  <w:lang w:val="pt-BR"/>
              </w:rPr>
            </w:pPr>
            <w:r w:rsidRPr="00F83FB7">
              <w:rPr>
                <w:rFonts w:eastAsia="Calibri" w:cs="Times New Roman"/>
                <w:sz w:val="22"/>
              </w:rPr>
              <w:t>P-R♀ × Sus♂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2CEEF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49.50 ± 0.29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95894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 xml:space="preserve">  94.87 ± 13.36 b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7F09E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0.09 ± 0.003 b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6C8D8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1.09 ± 0.003 b</w:t>
            </w:r>
          </w:p>
        </w:tc>
      </w:tr>
      <w:tr w:rsidR="00122037" w:rsidRPr="00F83FB7" w14:paraId="1929159F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8A912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</w:rPr>
            </w:pPr>
            <w:r w:rsidRPr="00F83FB7">
              <w:rPr>
                <w:rFonts w:eastAsia="Calibri" w:cs="Times New Roman"/>
                <w:sz w:val="22"/>
              </w:rPr>
              <w:t>H-R♀ × Sus♂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B1770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44.83 ± 0.41 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F264A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105.27 ± 16.04 b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CAF5C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0.10 ± 0.003 b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04B63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1.11 ± 0.003 b</w:t>
            </w:r>
          </w:p>
        </w:tc>
      </w:tr>
      <w:tr w:rsidR="00122037" w:rsidRPr="00F83FB7" w14:paraId="7042CD46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F2397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  <w:lang w:val="pt-BR"/>
              </w:rPr>
            </w:pPr>
            <w:r w:rsidRPr="00F83FB7">
              <w:rPr>
                <w:rFonts w:eastAsia="Calibri" w:cs="Times New Roman"/>
                <w:sz w:val="22"/>
                <w:lang w:val="pt-BR"/>
              </w:rPr>
              <w:t xml:space="preserve">Sus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45DA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>
              <w:rPr>
                <w:rFonts w:eastAsia="Times New Roman" w:cs="Times New Roman"/>
                <w:sz w:val="22"/>
                <w:lang w:eastAsia="pt-BR"/>
              </w:rPr>
              <w:t>–</w:t>
            </w:r>
            <w:r w:rsidRPr="00D17623">
              <w:rPr>
                <w:rFonts w:eastAsia="Times New Roman" w:cs="Times New Roman"/>
                <w:sz w:val="22"/>
                <w:vertAlign w:val="superscript"/>
                <w:lang w:eastAsia="pt-BR"/>
              </w:rPr>
              <w:t>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5888C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>
              <w:rPr>
                <w:rFonts w:eastAsia="Times New Roman" w:cs="Times New Roman"/>
                <w:sz w:val="22"/>
                <w:lang w:eastAsia="pt-BR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44039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>
              <w:rPr>
                <w:rFonts w:eastAsia="Times New Roman" w:cs="Times New Roman"/>
                <w:sz w:val="22"/>
                <w:lang w:eastAsia="pt-BR"/>
              </w:rPr>
              <w:t>–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08A9F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>
              <w:rPr>
                <w:rFonts w:eastAsia="Times New Roman" w:cs="Times New Roman"/>
                <w:sz w:val="22"/>
                <w:lang w:eastAsia="pt-BR"/>
              </w:rPr>
              <w:t>–</w:t>
            </w:r>
          </w:p>
        </w:tc>
      </w:tr>
      <w:tr w:rsidR="00122037" w:rsidRPr="00F83FB7" w14:paraId="1D2600DE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9FCA0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b/>
                <w:bCs/>
                <w:color w:val="000000"/>
                <w:sz w:val="22"/>
              </w:rPr>
            </w:pPr>
            <w:r w:rsidRPr="00F83FB7">
              <w:rPr>
                <w:rFonts w:eastAsia="Calibri" w:cs="Times New Roman"/>
                <w:b/>
                <w:sz w:val="22"/>
              </w:rPr>
              <w:t>Non-</w:t>
            </w:r>
            <w:r w:rsidRPr="00AE318F">
              <w:rPr>
                <w:rFonts w:eastAsia="Calibri" w:cs="Times New Roman"/>
                <w:b/>
                <w:i/>
                <w:sz w:val="22"/>
              </w:rPr>
              <w:t>Bt</w:t>
            </w:r>
            <w:r w:rsidRPr="00F83FB7">
              <w:rPr>
                <w:rFonts w:eastAsia="Calibri" w:cs="Times New Roman"/>
                <w:b/>
                <w:sz w:val="22"/>
              </w:rPr>
              <w:t xml:space="preserve"> soybean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D6C40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EC332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316DF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174AD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</w:p>
        </w:tc>
      </w:tr>
      <w:tr w:rsidR="00122037" w:rsidRPr="00F83FB7" w14:paraId="50A42127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C0D54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sz w:val="22"/>
              </w:rPr>
            </w:pPr>
            <w:r w:rsidRPr="00F83FB7">
              <w:rPr>
                <w:rFonts w:eastAsia="Calibri" w:cs="Times New Roman"/>
                <w:sz w:val="22"/>
              </w:rPr>
              <w:t xml:space="preserve">P-R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830B3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40.55 ± 0.29 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10D0F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326.45 ± 27.78 b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EBD9D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0.14 ± 0.004 b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CD640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1.15 ± 0.002 b</w:t>
            </w:r>
          </w:p>
        </w:tc>
      </w:tr>
      <w:tr w:rsidR="00122037" w:rsidRPr="00F83FB7" w14:paraId="4FFDB4C3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8AF15" w14:textId="77777777" w:rsidR="00122037" w:rsidRPr="002D0AAF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</w:rPr>
            </w:pPr>
            <w:r w:rsidRPr="002D0AAF">
              <w:rPr>
                <w:rFonts w:eastAsia="Calibri" w:cs="Times New Roman"/>
                <w:sz w:val="22"/>
              </w:rPr>
              <w:t xml:space="preserve">H-R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19145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45.80 ± 0.36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ED956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156.98 ± 12.56 c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486D7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0.11 ± 0.002 c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5D4B3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1.12 ± 0.003 c</w:t>
            </w:r>
          </w:p>
        </w:tc>
      </w:tr>
      <w:tr w:rsidR="00122037" w:rsidRPr="00F83FB7" w14:paraId="66DD95D3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C7F98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  <w:lang w:val="pt-BR"/>
              </w:rPr>
            </w:pPr>
            <w:r w:rsidRPr="00F83FB7">
              <w:rPr>
                <w:rFonts w:eastAsia="Calibri" w:cs="Times New Roman"/>
                <w:sz w:val="22"/>
              </w:rPr>
              <w:t>P-R♀ × Sus♂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7D37F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39.77 ± 0.13 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96A7A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539.79 ± 22.04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C521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0.16 ± 0.001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51BE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1.17 ± 0.001 a</w:t>
            </w:r>
          </w:p>
        </w:tc>
      </w:tr>
      <w:tr w:rsidR="00122037" w:rsidRPr="00F83FB7" w14:paraId="67988475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9BB82" w14:textId="77777777" w:rsidR="00122037" w:rsidRPr="00F83FB7" w:rsidRDefault="00122037" w:rsidP="00D229CE">
            <w:pPr>
              <w:spacing w:after="0"/>
              <w:rPr>
                <w:rFonts w:eastAsia="Calibri" w:cs="Times New Roman"/>
                <w:sz w:val="22"/>
              </w:rPr>
            </w:pPr>
            <w:r w:rsidRPr="00F83FB7">
              <w:rPr>
                <w:rFonts w:eastAsia="Calibri" w:cs="Times New Roman"/>
                <w:sz w:val="22"/>
              </w:rPr>
              <w:t>H-R♀ × Sus♂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B64BD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39.81 ± 0.14 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45976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570.16 ± 28.21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8E38D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0.16 ± 0.002 a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E7057" w14:textId="77777777" w:rsidR="00122037" w:rsidRPr="00F83FB7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F83FB7">
              <w:rPr>
                <w:rFonts w:eastAsia="Times New Roman" w:cs="Times New Roman"/>
                <w:sz w:val="22"/>
                <w:lang w:eastAsia="pt-BR"/>
              </w:rPr>
              <w:t>1.17 ± 0.001 a</w:t>
            </w:r>
          </w:p>
        </w:tc>
      </w:tr>
      <w:tr w:rsidR="00122037" w:rsidRPr="00F83FB7" w14:paraId="0B89EF7E" w14:textId="77777777" w:rsidTr="00D229CE">
        <w:trPr>
          <w:gridAfter w:val="1"/>
          <w:wAfter w:w="56" w:type="dxa"/>
          <w:trHeight w:val="292"/>
          <w:jc w:val="center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1E67F3" w14:textId="77777777" w:rsidR="00122037" w:rsidRPr="002D0AAF" w:rsidRDefault="00122037" w:rsidP="00D229CE">
            <w:pPr>
              <w:spacing w:after="0"/>
              <w:rPr>
                <w:rFonts w:eastAsia="Calibri" w:cs="Times New Roman"/>
                <w:bCs/>
                <w:color w:val="000000"/>
                <w:sz w:val="22"/>
                <w:lang w:val="pt-BR"/>
              </w:rPr>
            </w:pPr>
            <w:r w:rsidRPr="002D0AAF">
              <w:rPr>
                <w:rFonts w:eastAsia="Calibri" w:cs="Times New Roman"/>
                <w:sz w:val="22"/>
                <w:lang w:val="pt-BR"/>
              </w:rPr>
              <w:t xml:space="preserve">Sus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86C13F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42.90 ± 0.39 b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AB08446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277.84 ± 13.80 b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CF4AF8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0.13 ± 0.002 b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7BE841" w14:textId="77777777" w:rsidR="00122037" w:rsidRPr="002D0AAF" w:rsidRDefault="00122037" w:rsidP="00D229CE">
            <w:pPr>
              <w:spacing w:after="0"/>
              <w:rPr>
                <w:rFonts w:eastAsia="Times New Roman" w:cs="Times New Roman"/>
                <w:bCs/>
                <w:sz w:val="22"/>
                <w:lang w:eastAsia="pt-BR"/>
              </w:rPr>
            </w:pPr>
            <w:r w:rsidRPr="002D0AAF">
              <w:rPr>
                <w:rFonts w:eastAsia="Times New Roman" w:cs="Times New Roman"/>
                <w:sz w:val="22"/>
                <w:lang w:eastAsia="pt-BR"/>
              </w:rPr>
              <w:t>1.14 ± 0.002 b</w:t>
            </w:r>
          </w:p>
        </w:tc>
      </w:tr>
    </w:tbl>
    <w:p w14:paraId="45B55B36" w14:textId="77777777" w:rsidR="00122037" w:rsidRPr="00D17623" w:rsidRDefault="00122037" w:rsidP="00122037">
      <w:pPr>
        <w:autoSpaceDE w:val="0"/>
        <w:autoSpaceDN w:val="0"/>
        <w:adjustRightInd w:val="0"/>
        <w:spacing w:after="0" w:line="480" w:lineRule="auto"/>
        <w:ind w:right="139"/>
        <w:rPr>
          <w:rFonts w:eastAsia="Calibri" w:cs="Times New Roman"/>
          <w:sz w:val="20"/>
          <w:szCs w:val="20"/>
        </w:rPr>
      </w:pPr>
      <w:r w:rsidRPr="00B91F8A">
        <w:rPr>
          <w:rFonts w:eastAsia="Calibri" w:cs="Times New Roman"/>
          <w:sz w:val="22"/>
        </w:rPr>
        <w:t>a)</w:t>
      </w:r>
      <w:r w:rsidRPr="00B91F8A">
        <w:rPr>
          <w:rFonts w:eastAsia="Calibri"/>
          <w:sz w:val="22"/>
        </w:rPr>
        <w:t xml:space="preserve"> P-R strain (selected for resistance to Cry1F/Cry1A.105/Cry2Ab2-maize), H-R strain (selected for resistance to Cry1F-maize), and Sus strain (</w:t>
      </w:r>
      <w:r w:rsidRPr="00B91F8A">
        <w:rPr>
          <w:rFonts w:eastAsia="Times New Roman" w:cs="Times New Roman"/>
          <w:szCs w:val="24"/>
          <w:lang w:eastAsia="pt-BR"/>
        </w:rPr>
        <w:t>susceptible of reference)</w:t>
      </w:r>
      <w:r w:rsidRPr="00B91F8A">
        <w:rPr>
          <w:rFonts w:eastAsia="Calibri"/>
          <w:sz w:val="22"/>
        </w:rPr>
        <w:t>. b</w:t>
      </w:r>
      <w:r w:rsidRPr="00B91F8A">
        <w:rPr>
          <w:rFonts w:eastAsia="Calibri" w:cs="Times New Roman"/>
          <w:sz w:val="22"/>
        </w:rPr>
        <w:t xml:space="preserve">) </w:t>
      </w:r>
      <w:r w:rsidRPr="00B91F8A">
        <w:rPr>
          <w:rFonts w:eastAsia="Calibri" w:cs="Times New Roman"/>
          <w:i/>
          <w:sz w:val="22"/>
        </w:rPr>
        <w:t>T</w:t>
      </w:r>
      <w:r w:rsidRPr="00B91F8A">
        <w:rPr>
          <w:rFonts w:eastAsia="Calibri" w:cs="Times New Roman"/>
          <w:sz w:val="22"/>
        </w:rPr>
        <w:t xml:space="preserve"> </w:t>
      </w:r>
      <w:r w:rsidRPr="00B63830">
        <w:rPr>
          <w:rFonts w:eastAsia="Calibri" w:cs="Times New Roman"/>
          <w:sz w:val="22"/>
        </w:rPr>
        <w:t xml:space="preserve">= mean length of a generation (days); </w:t>
      </w:r>
      <w:r w:rsidRPr="00B63830">
        <w:rPr>
          <w:rFonts w:eastAsia="Calibri" w:cs="Times New Roman"/>
          <w:i/>
          <w:sz w:val="22"/>
        </w:rPr>
        <w:t>R</w:t>
      </w:r>
      <w:r w:rsidRPr="00B63830">
        <w:rPr>
          <w:rFonts w:eastAsia="Calibri" w:cs="Times New Roman"/>
          <w:i/>
          <w:sz w:val="22"/>
          <w:vertAlign w:val="subscript"/>
        </w:rPr>
        <w:t>o</w:t>
      </w:r>
      <w:r w:rsidRPr="00B63830">
        <w:rPr>
          <w:rFonts w:eastAsia="Calibri" w:cs="Times New Roman"/>
          <w:i/>
          <w:sz w:val="22"/>
        </w:rPr>
        <w:t xml:space="preserve"> </w:t>
      </w:r>
      <w:r w:rsidRPr="00B63830">
        <w:rPr>
          <w:rFonts w:eastAsia="Calibri" w:cs="Times New Roman"/>
          <w:sz w:val="22"/>
        </w:rPr>
        <w:t xml:space="preserve">= net reproductive rate (females per female per generation); </w:t>
      </w:r>
      <w:r w:rsidRPr="00B63830">
        <w:rPr>
          <w:rFonts w:eastAsia="Calibri" w:cs="Times New Roman"/>
          <w:i/>
          <w:sz w:val="22"/>
        </w:rPr>
        <w:t>r</w:t>
      </w:r>
      <w:r w:rsidRPr="00B63830">
        <w:rPr>
          <w:rFonts w:eastAsia="Calibri" w:cs="Times New Roman"/>
          <w:i/>
          <w:sz w:val="22"/>
          <w:vertAlign w:val="subscript"/>
        </w:rPr>
        <w:t xml:space="preserve">m </w:t>
      </w:r>
      <w:r w:rsidRPr="00B63830">
        <w:rPr>
          <w:rFonts w:eastAsia="Calibri" w:cs="Times New Roman"/>
          <w:sz w:val="22"/>
        </w:rPr>
        <w:t xml:space="preserve">= </w:t>
      </w:r>
      <w:r w:rsidRPr="00B63830">
        <w:rPr>
          <w:rFonts w:eastAsia="Times New Roman" w:cs="Times New Roman"/>
          <w:sz w:val="22"/>
          <w:lang w:eastAsia="pt-BR"/>
        </w:rPr>
        <w:t>intrinsic rate of population increase (per day)</w:t>
      </w:r>
      <w:r w:rsidRPr="00B63830">
        <w:rPr>
          <w:rFonts w:eastAsia="Calibri" w:cs="Times New Roman"/>
          <w:sz w:val="22"/>
        </w:rPr>
        <w:t xml:space="preserve">; </w:t>
      </w:r>
      <w:r w:rsidRPr="00B63830">
        <w:rPr>
          <w:rFonts w:eastAsia="Times New Roman" w:cs="Times New Roman"/>
          <w:i/>
          <w:sz w:val="22"/>
          <w:lang w:val="pt-BR" w:eastAsia="pt-BR"/>
        </w:rPr>
        <w:sym w:font="Symbol" w:char="006C"/>
      </w:r>
      <w:r w:rsidRPr="00B63830">
        <w:rPr>
          <w:rFonts w:eastAsia="Times New Roman" w:cs="Times New Roman"/>
          <w:i/>
          <w:sz w:val="22"/>
          <w:lang w:eastAsia="pt-BR"/>
        </w:rPr>
        <w:t xml:space="preserve"> </w:t>
      </w:r>
      <w:r w:rsidRPr="00B63830">
        <w:rPr>
          <w:rFonts w:eastAsia="Calibri" w:cs="Times New Roman"/>
          <w:sz w:val="22"/>
        </w:rPr>
        <w:t xml:space="preserve">= </w:t>
      </w:r>
      <w:r w:rsidRPr="00B63830">
        <w:rPr>
          <w:rFonts w:eastAsia="Times New Roman" w:cs="Times New Roman"/>
          <w:sz w:val="22"/>
          <w:lang w:eastAsia="pt-BR"/>
        </w:rPr>
        <w:t>finite rate of population increase (per day)</w:t>
      </w:r>
      <w:r w:rsidRPr="00B63830">
        <w:rPr>
          <w:rFonts w:eastAsia="Calibri" w:cs="Times New Roman"/>
          <w:sz w:val="22"/>
        </w:rPr>
        <w:t xml:space="preserve">. </w:t>
      </w:r>
      <w:r>
        <w:rPr>
          <w:rFonts w:eastAsia="Times New Roman" w:cs="Times New Roman"/>
          <w:sz w:val="22"/>
          <w:lang w:eastAsia="pt-BR"/>
        </w:rPr>
        <w:t>c</w:t>
      </w:r>
      <w:r w:rsidRPr="00B63830">
        <w:rPr>
          <w:rFonts w:eastAsia="Times New Roman" w:cs="Times New Roman"/>
          <w:sz w:val="22"/>
          <w:lang w:eastAsia="pt-BR"/>
        </w:rPr>
        <w:t>) M</w:t>
      </w:r>
      <w:r w:rsidRPr="00B63830">
        <w:rPr>
          <w:rFonts w:eastAsia="Times New Roman" w:cs="Times New Roman"/>
          <w:color w:val="000000"/>
          <w:sz w:val="22"/>
          <w:shd w:val="clear" w:color="auto" w:fill="FFFFFF"/>
          <w:lang w:eastAsia="pt-BR"/>
        </w:rPr>
        <w:t xml:space="preserve">eans within a column followed by the same letter in each </w:t>
      </w:r>
      <w:r w:rsidRPr="0083066D">
        <w:rPr>
          <w:rFonts w:eastAsia="Times New Roman" w:cs="Times New Roman"/>
          <w:color w:val="000000"/>
          <w:sz w:val="22"/>
          <w:shd w:val="clear" w:color="auto" w:fill="FFFFFF"/>
          <w:lang w:eastAsia="pt-BR"/>
        </w:rPr>
        <w:t>host plant</w:t>
      </w:r>
      <w:r w:rsidRPr="00B63830">
        <w:rPr>
          <w:rFonts w:eastAsia="Times New Roman" w:cs="Times New Roman"/>
          <w:color w:val="000000"/>
          <w:sz w:val="22"/>
          <w:shd w:val="clear" w:color="auto" w:fill="FFFFFF"/>
          <w:lang w:eastAsia="pt-BR"/>
        </w:rPr>
        <w:t xml:space="preserve"> are not significantly different (</w:t>
      </w:r>
      <w:r w:rsidRPr="00B63830">
        <w:rPr>
          <w:rFonts w:eastAsia="Times New Roman" w:cs="Times New Roman"/>
          <w:i/>
          <w:sz w:val="22"/>
          <w:lang w:eastAsia="pt-BR"/>
        </w:rPr>
        <w:t>t</w:t>
      </w:r>
      <w:r w:rsidRPr="00B63830">
        <w:rPr>
          <w:rFonts w:eastAsia="Times New Roman" w:cs="Times New Roman"/>
          <w:sz w:val="22"/>
          <w:lang w:eastAsia="pt-BR"/>
        </w:rPr>
        <w:t xml:space="preserve">-tests for pairwise group comparisons, </w:t>
      </w:r>
      <w:r w:rsidRPr="00B63830">
        <w:rPr>
          <w:rFonts w:eastAsia="Times New Roman" w:cs="Times New Roman"/>
          <w:i/>
          <w:sz w:val="22"/>
          <w:lang w:eastAsia="pt-BR"/>
        </w:rPr>
        <w:t>P</w:t>
      </w:r>
      <w:r w:rsidRPr="00B63830">
        <w:rPr>
          <w:rFonts w:eastAsia="Times New Roman" w:cs="Times New Roman"/>
          <w:sz w:val="22"/>
          <w:lang w:eastAsia="pt-BR"/>
        </w:rPr>
        <w:t xml:space="preserve"> &gt; 0.05). </w:t>
      </w:r>
      <w:r w:rsidRPr="00B63830">
        <w:rPr>
          <w:rFonts w:eastAsia="Calibri" w:cs="Times New Roman"/>
          <w:sz w:val="22"/>
        </w:rPr>
        <w:t xml:space="preserve">c) There is no survival insects </w:t>
      </w:r>
      <w:r>
        <w:rPr>
          <w:rFonts w:eastAsia="Calibri" w:cs="Times New Roman"/>
          <w:sz w:val="22"/>
        </w:rPr>
        <w:t>of</w:t>
      </w:r>
      <w:r w:rsidRPr="00B63830">
        <w:rPr>
          <w:rFonts w:eastAsia="Calibri" w:cs="Times New Roman"/>
          <w:sz w:val="22"/>
        </w:rPr>
        <w:t xml:space="preserve"> Sus </w:t>
      </w:r>
      <w:r>
        <w:rPr>
          <w:rFonts w:eastAsia="Calibri" w:cs="Times New Roman"/>
          <w:sz w:val="22"/>
        </w:rPr>
        <w:t>strain</w:t>
      </w:r>
      <w:r w:rsidRPr="00B63830">
        <w:rPr>
          <w:rFonts w:eastAsia="Calibri" w:cs="Times New Roman"/>
          <w:sz w:val="22"/>
        </w:rPr>
        <w:t xml:space="preserve"> on </w:t>
      </w:r>
      <w:r w:rsidRPr="00B17608">
        <w:rPr>
          <w:rFonts w:eastAsia="Calibri" w:cs="Times New Roman"/>
          <w:sz w:val="22"/>
        </w:rPr>
        <w:t>Cry1Ac/Cry1F-soybean</w:t>
      </w:r>
      <w:r w:rsidRPr="00B63830">
        <w:rPr>
          <w:rFonts w:eastAsia="Calibri" w:cs="Times New Roman"/>
          <w:sz w:val="22"/>
        </w:rPr>
        <w:t xml:space="preserve">.   </w:t>
      </w:r>
      <w:r w:rsidRPr="00B17608">
        <w:rPr>
          <w:rFonts w:eastAsia="Calibri" w:cs="Times New Roman"/>
          <w:sz w:val="22"/>
        </w:rPr>
        <w:tab/>
      </w:r>
    </w:p>
    <w:p w14:paraId="1CA52E92" w14:textId="77777777" w:rsidR="00122037" w:rsidRPr="00834ED3" w:rsidRDefault="00122037" w:rsidP="005D06F6">
      <w:pPr>
        <w:autoSpaceDE w:val="0"/>
        <w:autoSpaceDN w:val="0"/>
        <w:adjustRightInd w:val="0"/>
        <w:spacing w:after="0" w:line="480" w:lineRule="auto"/>
        <w:rPr>
          <w:rFonts w:eastAsia="Calibri" w:cs="Times New Roman"/>
          <w:color w:val="000000" w:themeColor="text1"/>
          <w:szCs w:val="24"/>
        </w:rPr>
      </w:pPr>
    </w:p>
    <w:p w14:paraId="5FD236E2" w14:textId="77777777" w:rsidR="005D06F6" w:rsidRPr="00834ED3" w:rsidRDefault="005D06F6" w:rsidP="005D06F6">
      <w:pPr>
        <w:autoSpaceDE w:val="0"/>
        <w:autoSpaceDN w:val="0"/>
        <w:adjustRightInd w:val="0"/>
        <w:spacing w:after="0" w:line="480" w:lineRule="auto"/>
        <w:rPr>
          <w:rFonts w:eastAsia="Calibri" w:cs="Times New Roman"/>
          <w:color w:val="000000" w:themeColor="text1"/>
          <w:szCs w:val="24"/>
        </w:rPr>
      </w:pPr>
    </w:p>
    <w:p w14:paraId="3D6FE4E6" w14:textId="7BC636C1" w:rsidR="005D06F6" w:rsidRPr="005D06F6" w:rsidRDefault="005D06F6" w:rsidP="005D06F6">
      <w:pPr>
        <w:tabs>
          <w:tab w:val="left" w:pos="2940"/>
        </w:tabs>
      </w:pPr>
    </w:p>
    <w:sectPr w:rsidR="005D06F6" w:rsidRPr="005D06F6" w:rsidSect="000B2D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630"/>
    <w:rsid w:val="00045156"/>
    <w:rsid w:val="000B2D0D"/>
    <w:rsid w:val="00122037"/>
    <w:rsid w:val="00282B5B"/>
    <w:rsid w:val="004435F0"/>
    <w:rsid w:val="00494287"/>
    <w:rsid w:val="005D06F6"/>
    <w:rsid w:val="00644D50"/>
    <w:rsid w:val="00906630"/>
    <w:rsid w:val="00D97717"/>
    <w:rsid w:val="00E8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0171"/>
  <w15:chartTrackingRefBased/>
  <w15:docId w15:val="{8B4F3A84-9867-4D51-99CB-4B60D565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630"/>
    <w:pPr>
      <w:spacing w:after="200" w:line="276" w:lineRule="auto"/>
    </w:pPr>
    <w:rPr>
      <w:rFonts w:ascii="Times New Roman" w:eastAsiaTheme="minorEastAsia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630"/>
    <w:pPr>
      <w:spacing w:after="0" w:line="240" w:lineRule="auto"/>
      <w:ind w:left="720"/>
      <w:contextualSpacing/>
    </w:pPr>
    <w:rPr>
      <w:rFonts w:eastAsia="Times New Roman" w:cs="Times New Roman"/>
      <w:szCs w:val="24"/>
      <w:lang w:val="pt-BR" w:eastAsia="pt-B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66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noteText">
    <w:name w:val="footnote text"/>
    <w:basedOn w:val="Normal"/>
    <w:link w:val="FootnoteTextChar"/>
    <w:uiPriority w:val="99"/>
    <w:rsid w:val="00906630"/>
    <w:pPr>
      <w:spacing w:after="0" w:line="240" w:lineRule="auto"/>
    </w:pPr>
    <w:rPr>
      <w:rFonts w:eastAsia="Times New Roman" w:cs="Times New Roman"/>
      <w:sz w:val="20"/>
      <w:szCs w:val="20"/>
      <w:lang w:val="pt-BR" w:eastAsia="pt-BR"/>
    </w:rPr>
  </w:style>
  <w:style w:type="character" w:customStyle="1" w:styleId="TextodenotaderodapChar1">
    <w:name w:val="Texto de nota de rodapé Char1"/>
    <w:basedOn w:val="DefaultParagraphFont"/>
    <w:uiPriority w:val="99"/>
    <w:semiHidden/>
    <w:rsid w:val="00906630"/>
    <w:rPr>
      <w:rFonts w:ascii="Times New Roman" w:eastAsiaTheme="minorEastAsia" w:hAnsi="Times New Roman"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4435F0"/>
  </w:style>
  <w:style w:type="character" w:styleId="Hyperlink">
    <w:name w:val="Hyperlink"/>
    <w:basedOn w:val="DefaultParagraphFont"/>
    <w:uiPriority w:val="99"/>
    <w:unhideWhenUsed/>
    <w:rsid w:val="005D06F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06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531DA-0085-4769-85AB-41832F23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Oderlei Bernardi</dc:creator>
  <cp:keywords/>
  <dc:description/>
  <cp:lastModifiedBy>Catalina Sava</cp:lastModifiedBy>
  <cp:revision>2</cp:revision>
  <dcterms:created xsi:type="dcterms:W3CDTF">2020-06-12T08:22:00Z</dcterms:created>
  <dcterms:modified xsi:type="dcterms:W3CDTF">2020-06-12T08:22:00Z</dcterms:modified>
</cp:coreProperties>
</file>