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D83" w:rsidRPr="002B6D83" w:rsidRDefault="002B6D83" w:rsidP="00E340A3">
      <w:pPr>
        <w:jc w:val="left"/>
        <w:rPr>
          <w:rFonts w:ascii="Times New Roman" w:hAnsi="Times New Roman" w:cs="Times New Roman"/>
        </w:rPr>
      </w:pPr>
      <w:r w:rsidRPr="002B6D83">
        <w:rPr>
          <w:rFonts w:ascii="Times New Roman" w:hAnsi="Times New Roman" w:cs="Times New Roman"/>
          <w:b/>
          <w:bCs/>
        </w:rPr>
        <w:t>Supplementary Information</w:t>
      </w:r>
    </w:p>
    <w:p w:rsidR="002B6D83" w:rsidRPr="002B6D83" w:rsidRDefault="002B6D83" w:rsidP="00E340A3">
      <w:pPr>
        <w:jc w:val="left"/>
        <w:rPr>
          <w:rFonts w:ascii="Times New Roman" w:hAnsi="Times New Roman" w:cs="Times New Roman"/>
        </w:rPr>
      </w:pPr>
      <w:r w:rsidRPr="002B6D83">
        <w:rPr>
          <w:rFonts w:ascii="Times New Roman" w:hAnsi="Times New Roman" w:cs="Times New Roman"/>
        </w:rPr>
        <w:t> </w:t>
      </w:r>
    </w:p>
    <w:p w:rsidR="002B6D83" w:rsidRPr="002B6D83" w:rsidRDefault="002B6D83" w:rsidP="00E340A3">
      <w:pPr>
        <w:jc w:val="left"/>
        <w:rPr>
          <w:rFonts w:ascii="Times New Roman" w:hAnsi="Times New Roman" w:cs="Times New Roman"/>
        </w:rPr>
      </w:pPr>
      <w:r w:rsidRPr="002B6D83">
        <w:rPr>
          <w:rFonts w:ascii="Times New Roman" w:hAnsi="Times New Roman" w:cs="Times New Roman"/>
          <w:b/>
          <w:bCs/>
        </w:rPr>
        <w:t>Extracellular glucose is crucially involved in the fate decision of LPS-stimulated RAW264.7 murine macrophage cells</w:t>
      </w:r>
    </w:p>
    <w:p w:rsidR="002B6D83" w:rsidRPr="002B6D83" w:rsidRDefault="002B6D83" w:rsidP="00E340A3">
      <w:pPr>
        <w:jc w:val="left"/>
        <w:rPr>
          <w:rFonts w:ascii="Times New Roman" w:hAnsi="Times New Roman" w:cs="Times New Roman"/>
        </w:rPr>
      </w:pPr>
      <w:r w:rsidRPr="002B6D83">
        <w:rPr>
          <w:rFonts w:ascii="Times New Roman" w:hAnsi="Times New Roman" w:cs="Times New Roman"/>
        </w:rPr>
        <w:t> </w:t>
      </w:r>
    </w:p>
    <w:p w:rsidR="002B6D83" w:rsidRPr="002B6D83" w:rsidRDefault="002B6D83" w:rsidP="00E340A3">
      <w:pPr>
        <w:jc w:val="left"/>
        <w:rPr>
          <w:rFonts w:ascii="Times New Roman" w:hAnsi="Times New Roman" w:cs="Times New Roman"/>
        </w:rPr>
      </w:pPr>
      <w:r w:rsidRPr="002B6D83">
        <w:rPr>
          <w:rFonts w:ascii="Times New Roman" w:hAnsi="Times New Roman" w:cs="Times New Roman"/>
        </w:rPr>
        <w:t>Toshihiko Aki</w:t>
      </w:r>
      <w:r w:rsidR="00E340A3" w:rsidRPr="00E340A3">
        <w:rPr>
          <w:rFonts w:ascii="Times New Roman" w:hAnsi="Times New Roman" w:cs="Times New Roman"/>
          <w:vertAlign w:val="superscript"/>
        </w:rPr>
        <w:t>1</w:t>
      </w:r>
      <w:r w:rsidRPr="002B6D83">
        <w:rPr>
          <w:rFonts w:ascii="Times New Roman" w:hAnsi="Times New Roman" w:cs="Times New Roman"/>
        </w:rPr>
        <w:t>, Takeshi Funakoshi</w:t>
      </w:r>
      <w:r w:rsidR="00E340A3" w:rsidRPr="00E340A3">
        <w:rPr>
          <w:rFonts w:ascii="Times New Roman" w:hAnsi="Times New Roman" w:cs="Times New Roman"/>
          <w:vertAlign w:val="superscript"/>
        </w:rPr>
        <w:t>1</w:t>
      </w:r>
      <w:r w:rsidRPr="002B6D83">
        <w:rPr>
          <w:rFonts w:ascii="Times New Roman" w:hAnsi="Times New Roman" w:cs="Times New Roman"/>
        </w:rPr>
        <w:t>, Kanako Noritake</w:t>
      </w:r>
      <w:r w:rsidR="00E340A3" w:rsidRPr="00E340A3">
        <w:rPr>
          <w:rFonts w:ascii="Times New Roman" w:hAnsi="Times New Roman" w:cs="Times New Roman"/>
          <w:vertAlign w:val="superscript"/>
        </w:rPr>
        <w:t>1</w:t>
      </w:r>
      <w:r w:rsidRPr="002B6D83">
        <w:rPr>
          <w:rFonts w:ascii="Times New Roman" w:hAnsi="Times New Roman" w:cs="Times New Roman"/>
        </w:rPr>
        <w:t>, Kana Unuma</w:t>
      </w:r>
      <w:r w:rsidR="00E340A3" w:rsidRPr="00E340A3">
        <w:rPr>
          <w:rFonts w:ascii="Times New Roman" w:hAnsi="Times New Roman" w:cs="Times New Roman"/>
          <w:vertAlign w:val="superscript"/>
        </w:rPr>
        <w:t>1</w:t>
      </w:r>
      <w:r w:rsidRPr="002B6D83">
        <w:rPr>
          <w:rFonts w:ascii="Times New Roman" w:hAnsi="Times New Roman" w:cs="Times New Roman"/>
        </w:rPr>
        <w:t>, and Koichi Uemura</w:t>
      </w:r>
      <w:r w:rsidR="00E340A3" w:rsidRPr="00E340A3">
        <w:rPr>
          <w:rFonts w:ascii="Times New Roman" w:hAnsi="Times New Roman" w:cs="Times New Roman"/>
          <w:vertAlign w:val="superscript"/>
        </w:rPr>
        <w:t>1</w:t>
      </w:r>
    </w:p>
    <w:p w:rsidR="002B6D83" w:rsidRDefault="002B6D83">
      <w:pPr>
        <w:widowControl/>
        <w:jc w:val="left"/>
      </w:pPr>
    </w:p>
    <w:p w:rsidR="00E340A3" w:rsidRPr="00BE095D" w:rsidRDefault="00E340A3" w:rsidP="00E340A3">
      <w:pPr>
        <w:spacing w:line="360" w:lineRule="auto"/>
        <w:jc w:val="left"/>
        <w:rPr>
          <w:rFonts w:ascii="Times New Roman" w:eastAsia="DFPKanTeiRyu-XB" w:hAnsi="Times New Roman" w:cs="Times New Roman"/>
          <w:snapToGrid w:val="0"/>
          <w:color w:val="000000" w:themeColor="text1"/>
          <w:kern w:val="0"/>
        </w:rPr>
      </w:pPr>
      <w:r w:rsidRPr="00E340A3">
        <w:rPr>
          <w:rFonts w:ascii="Times New Roman" w:hAnsi="Times New Roman" w:cs="Times New Roman"/>
          <w:vertAlign w:val="superscript"/>
        </w:rPr>
        <w:t>1</w:t>
      </w:r>
      <w:r>
        <w:rPr>
          <w:rFonts w:hint="eastAsia"/>
        </w:rPr>
        <w:t xml:space="preserve"> </w:t>
      </w:r>
      <w:r w:rsidRPr="00BE095D">
        <w:rPr>
          <w:rFonts w:ascii="Times New Roman" w:eastAsia="DFPKanTeiRyu-XB" w:hAnsi="Times New Roman" w:cs="Times New Roman"/>
          <w:color w:val="000000" w:themeColor="text1"/>
        </w:rPr>
        <w:t xml:space="preserve">Department of Forensic Medicine, Graduate School of Medical and Dental Sciences, Tokyo Medical and Dental University, </w:t>
      </w:r>
      <w:r w:rsidRPr="00BE095D">
        <w:rPr>
          <w:rFonts w:ascii="Times New Roman" w:eastAsia="DFPKanTeiRyu-XB" w:hAnsi="Times New Roman" w:cs="Times New Roman"/>
          <w:snapToGrid w:val="0"/>
          <w:color w:val="000000" w:themeColor="text1"/>
          <w:kern w:val="0"/>
        </w:rPr>
        <w:t>Tokyo Japan</w:t>
      </w:r>
    </w:p>
    <w:p w:rsidR="00E340A3" w:rsidRPr="00E340A3" w:rsidRDefault="00E340A3">
      <w:pPr>
        <w:widowControl/>
        <w:jc w:val="left"/>
      </w:pPr>
    </w:p>
    <w:p w:rsidR="00E340A3" w:rsidRDefault="00E340A3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2B6D83" w:rsidRPr="002B6D83" w:rsidRDefault="002B6D83" w:rsidP="002B6D83">
      <w:pPr>
        <w:rPr>
          <w:rFonts w:ascii="Times New Roman" w:hAnsi="Times New Roman" w:cs="Times New Roman"/>
        </w:rPr>
      </w:pPr>
      <w:r w:rsidRPr="002B6D83">
        <w:rPr>
          <w:rFonts w:ascii="Times New Roman" w:hAnsi="Times New Roman" w:cs="Times New Roman"/>
          <w:b/>
          <w:bCs/>
        </w:rPr>
        <w:lastRenderedPageBreak/>
        <w:t>Supplementary Table1. Primers used in this study</w:t>
      </w:r>
    </w:p>
    <w:p w:rsidR="0071746B" w:rsidRDefault="00A81561"/>
    <w:tbl>
      <w:tblPr>
        <w:tblW w:w="91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3780"/>
        <w:gridCol w:w="4120"/>
      </w:tblGrid>
      <w:tr w:rsidR="002B6D83" w:rsidRPr="002B6D83" w:rsidTr="002B6D83">
        <w:trPr>
          <w:trHeight w:val="52"/>
        </w:trPr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 Gene</w:t>
            </w: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Fo</w:t>
            </w:r>
            <w:r w:rsidR="005F21A5">
              <w:rPr>
                <w:rFonts w:ascii="Times New Roman" w:hAnsi="Times New Roman" w:cs="Times New Roman" w:hint="eastAsia"/>
              </w:rPr>
              <w:t>r</w:t>
            </w:r>
            <w:r w:rsidRPr="002B6D83">
              <w:rPr>
                <w:rFonts w:ascii="Times New Roman" w:hAnsi="Times New Roman" w:cs="Times New Roman"/>
              </w:rPr>
              <w:t>ward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Reverse</w:t>
            </w:r>
          </w:p>
        </w:tc>
      </w:tr>
      <w:tr w:rsidR="002B6D83" w:rsidRPr="002B6D83" w:rsidTr="002B6D83">
        <w:trPr>
          <w:trHeight w:val="279"/>
        </w:trPr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IL-1</w:t>
            </w:r>
            <w:r w:rsidRPr="002B6D83">
              <w:rPr>
                <w:rFonts w:ascii="Symbol" w:hAnsi="Symbol" w:cs="Times New Roman"/>
              </w:rPr>
              <w:t></w:t>
            </w: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TGCCACCTTTTGACAGTGATG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TGATGTGCTGCTGCGAGATT</w:t>
            </w:r>
          </w:p>
        </w:tc>
      </w:tr>
      <w:tr w:rsidR="002B6D83" w:rsidRPr="002B6D83" w:rsidTr="002B6D83">
        <w:trPr>
          <w:trHeight w:val="279"/>
        </w:trPr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IL18</w:t>
            </w: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ACTTTGGCCGACTTCACTGT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GTCTGGTCTGGGGTTCACTG</w:t>
            </w:r>
          </w:p>
        </w:tc>
      </w:tr>
      <w:tr w:rsidR="002B6D83" w:rsidRPr="002B6D83" w:rsidTr="002B6D83">
        <w:trPr>
          <w:trHeight w:val="341"/>
        </w:trPr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IL10</w:t>
            </w: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AGGCGCTGTCATCGATTTCT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ATGGCCTTGTAGACACCTTGG</w:t>
            </w:r>
          </w:p>
        </w:tc>
      </w:tr>
      <w:tr w:rsidR="002B6D83" w:rsidRPr="002B6D83" w:rsidTr="002B6D83">
        <w:trPr>
          <w:trHeight w:val="279"/>
        </w:trPr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proofErr w:type="spellStart"/>
            <w:r w:rsidRPr="002B6D83">
              <w:rPr>
                <w:rFonts w:ascii="Times New Roman" w:hAnsi="Times New Roman" w:cs="Times New Roman"/>
              </w:rPr>
              <w:t>iNOS</w:t>
            </w:r>
            <w:proofErr w:type="spellEnd"/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GGTGAAGGGACTGAGCTGTT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TGCACTTCTGCTCCAAATCCA</w:t>
            </w:r>
          </w:p>
        </w:tc>
      </w:tr>
      <w:tr w:rsidR="002B6D83" w:rsidRPr="002B6D83" w:rsidTr="002B6D83">
        <w:trPr>
          <w:trHeight w:val="279"/>
        </w:trPr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Arg1</w:t>
            </w: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GGGACCAGGTGCTAATCCCT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CTGCAGTTTCCAAACAGGGC</w:t>
            </w:r>
          </w:p>
        </w:tc>
      </w:tr>
      <w:tr w:rsidR="002B6D83" w:rsidRPr="002B6D83" w:rsidTr="002B6D83">
        <w:trPr>
          <w:trHeight w:val="279"/>
        </w:trPr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GLUT1</w:t>
            </w: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TGGCGGGAGACGCATAGTTA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CTCCCACAGCCAACATGAGG</w:t>
            </w:r>
          </w:p>
        </w:tc>
      </w:tr>
      <w:tr w:rsidR="002B6D83" w:rsidRPr="002B6D83" w:rsidTr="002B6D83">
        <w:trPr>
          <w:trHeight w:val="279"/>
        </w:trPr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GTGCAGTGCCAGCCTCGTCC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AACGCAGCTCAGTAACAGTCC</w:t>
            </w:r>
          </w:p>
        </w:tc>
      </w:tr>
    </w:tbl>
    <w:p w:rsidR="002B6D83" w:rsidRDefault="002B6D83" w:rsidP="002B6D83"/>
    <w:p w:rsidR="002B6D83" w:rsidRPr="002B6D83" w:rsidRDefault="002B6D83" w:rsidP="00016785">
      <w:pPr>
        <w:widowControl/>
        <w:jc w:val="left"/>
        <w:rPr>
          <w:rFonts w:ascii="Times New Roman" w:hAnsi="Times New Roman" w:cs="Times New Roman"/>
        </w:rPr>
      </w:pPr>
      <w:r>
        <w:br w:type="page"/>
      </w:r>
      <w:r w:rsidRPr="002B6D83">
        <w:rPr>
          <w:rFonts w:ascii="Times New Roman" w:hAnsi="Times New Roman" w:cs="Times New Roman"/>
          <w:b/>
          <w:bCs/>
        </w:rPr>
        <w:lastRenderedPageBreak/>
        <w:t>Supplementary Table2. Antibodies used in this study</w:t>
      </w:r>
    </w:p>
    <w:p w:rsidR="002B6D83" w:rsidRPr="002B6D83" w:rsidRDefault="002B6D83">
      <w:pPr>
        <w:rPr>
          <w:rFonts w:ascii="Times New Roman" w:hAnsi="Times New Roman" w:cs="Times New Roman"/>
        </w:rPr>
      </w:pPr>
    </w:p>
    <w:tbl>
      <w:tblPr>
        <w:tblW w:w="91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2580"/>
        <w:gridCol w:w="3980"/>
      </w:tblGrid>
      <w:tr w:rsidR="002B6D83" w:rsidRPr="002B6D83" w:rsidTr="002B6D83">
        <w:trPr>
          <w:trHeight w:val="291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 Antibody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Source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Identifier</w:t>
            </w:r>
          </w:p>
        </w:tc>
      </w:tr>
      <w:tr w:rsidR="002B6D83" w:rsidRPr="002B6D83" w:rsidTr="002B6D83">
        <w:trPr>
          <w:trHeight w:val="79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Anti-IL-1</w:t>
            </w:r>
            <w:r w:rsidRPr="002B6D83">
              <w:rPr>
                <w:rFonts w:ascii="Symbol" w:hAnsi="Symbol" w:cs="Times New Roman"/>
              </w:rPr>
              <w:t>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R&amp;D Systems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AF-401-NA</w:t>
            </w:r>
          </w:p>
        </w:tc>
      </w:tr>
      <w:tr w:rsidR="002B6D83" w:rsidRPr="002B6D83" w:rsidTr="002B6D83">
        <w:trPr>
          <w:trHeight w:val="231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Anti-IL-18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MBL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DO46-3</w:t>
            </w:r>
          </w:p>
        </w:tc>
      </w:tr>
      <w:tr w:rsidR="002B6D83" w:rsidRPr="002B6D83" w:rsidTr="002B6D83">
        <w:trPr>
          <w:trHeight w:val="231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Anti-LDH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proofErr w:type="spellStart"/>
            <w:r w:rsidRPr="002B6D83">
              <w:rPr>
                <w:rFonts w:ascii="Times New Roman" w:hAnsi="Times New Roman" w:cs="Times New Roman"/>
              </w:rPr>
              <w:t>abcam</w:t>
            </w:r>
            <w:proofErr w:type="spellEnd"/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ab52488</w:t>
            </w:r>
          </w:p>
        </w:tc>
      </w:tr>
      <w:tr w:rsidR="002B6D83" w:rsidRPr="002B6D83" w:rsidTr="002B6D83">
        <w:trPr>
          <w:trHeight w:val="308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Anti-cleaved caspase3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Cell Signaling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#9661</w:t>
            </w:r>
          </w:p>
        </w:tc>
      </w:tr>
      <w:tr w:rsidR="002B6D83" w:rsidRPr="002B6D83" w:rsidTr="002B6D83">
        <w:trPr>
          <w:trHeight w:val="308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Anti-GSDMD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Santa Cruz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sc-393656</w:t>
            </w:r>
          </w:p>
        </w:tc>
      </w:tr>
      <w:tr w:rsidR="002B6D83" w:rsidRPr="002B6D83" w:rsidTr="002B6D83">
        <w:trPr>
          <w:trHeight w:val="308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Anti-DFNA5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proofErr w:type="spellStart"/>
            <w:r w:rsidRPr="002B6D83">
              <w:rPr>
                <w:rFonts w:ascii="Times New Roman" w:hAnsi="Times New Roman" w:cs="Times New Roman"/>
              </w:rPr>
              <w:t>abcam</w:t>
            </w:r>
            <w:proofErr w:type="spellEnd"/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ab215191</w:t>
            </w:r>
          </w:p>
        </w:tc>
      </w:tr>
      <w:tr w:rsidR="002B6D83" w:rsidRPr="002B6D83" w:rsidTr="002B6D83">
        <w:trPr>
          <w:trHeight w:val="308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Anti-OXPHOS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proofErr w:type="spellStart"/>
            <w:r w:rsidRPr="002B6D83">
              <w:rPr>
                <w:rFonts w:ascii="Times New Roman" w:hAnsi="Times New Roman" w:cs="Times New Roman"/>
              </w:rPr>
              <w:t>abcam</w:t>
            </w:r>
            <w:proofErr w:type="spellEnd"/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Ab110413</w:t>
            </w:r>
          </w:p>
        </w:tc>
      </w:tr>
      <w:tr w:rsidR="002B6D83" w:rsidRPr="002B6D83" w:rsidTr="002B6D83">
        <w:trPr>
          <w:trHeight w:val="308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Anti-GAPDH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Millipore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MAB374</w:t>
            </w:r>
          </w:p>
        </w:tc>
      </w:tr>
      <w:tr w:rsidR="002B6D83" w:rsidRPr="002B6D83" w:rsidTr="002B6D83">
        <w:trPr>
          <w:trHeight w:val="308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Anti-LC3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Cell Signaling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#2775</w:t>
            </w:r>
          </w:p>
        </w:tc>
      </w:tr>
      <w:tr w:rsidR="002B6D83" w:rsidRPr="002B6D83" w:rsidTr="002B6D83">
        <w:trPr>
          <w:trHeight w:val="308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Anti-p62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MBL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PM045</w:t>
            </w:r>
          </w:p>
        </w:tc>
      </w:tr>
      <w:tr w:rsidR="002B6D83" w:rsidRPr="002B6D83" w:rsidTr="002B6D83">
        <w:trPr>
          <w:trHeight w:val="308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Anti-HIF1</w:t>
            </w:r>
            <w:r w:rsidRPr="002B6D83">
              <w:rPr>
                <w:rFonts w:ascii="Symbol" w:hAnsi="Symbol" w:cs="Times New Roman"/>
              </w:rPr>
              <w:t>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Cell Signaling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#36169</w:t>
            </w:r>
          </w:p>
        </w:tc>
      </w:tr>
      <w:tr w:rsidR="002B6D83" w:rsidRPr="002B6D83" w:rsidTr="002B6D83">
        <w:trPr>
          <w:trHeight w:val="308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Anti-PKM2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Cell Signaling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#3198</w:t>
            </w:r>
          </w:p>
        </w:tc>
      </w:tr>
      <w:tr w:rsidR="002B6D83" w:rsidRPr="002B6D83" w:rsidTr="002B6D83">
        <w:trPr>
          <w:trHeight w:val="308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Anti-actin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Sigma-Aldrich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A2066</w:t>
            </w:r>
          </w:p>
        </w:tc>
      </w:tr>
      <w:tr w:rsidR="002B6D83" w:rsidRPr="002B6D83" w:rsidTr="002B6D83">
        <w:trPr>
          <w:trHeight w:val="308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Anti-MG-H1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Novus Biologicals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B6D83" w:rsidRPr="002B6D83" w:rsidRDefault="002B6D83" w:rsidP="002B6D83">
            <w:pPr>
              <w:rPr>
                <w:rFonts w:ascii="Times New Roman" w:hAnsi="Times New Roman" w:cs="Times New Roman"/>
              </w:rPr>
            </w:pPr>
            <w:r w:rsidRPr="002B6D83">
              <w:rPr>
                <w:rFonts w:ascii="Times New Roman" w:hAnsi="Times New Roman" w:cs="Times New Roman"/>
              </w:rPr>
              <w:t>NBP2-62810</w:t>
            </w:r>
          </w:p>
        </w:tc>
      </w:tr>
    </w:tbl>
    <w:p w:rsidR="00646A96" w:rsidRDefault="00646A96"/>
    <w:p w:rsidR="00646A96" w:rsidRPr="00646A96" w:rsidRDefault="00646A96" w:rsidP="00016785">
      <w:pPr>
        <w:widowControl/>
        <w:jc w:val="left"/>
        <w:rPr>
          <w:rFonts w:ascii="Times New Roman" w:hAnsi="Times New Roman" w:cs="Times New Roman"/>
          <w:b/>
        </w:rPr>
      </w:pPr>
      <w:r>
        <w:br w:type="page"/>
      </w:r>
      <w:r w:rsidRPr="00646A96">
        <w:rPr>
          <w:rFonts w:ascii="Times New Roman" w:hAnsi="Times New Roman" w:cs="Times New Roman"/>
          <w:b/>
        </w:rPr>
        <w:lastRenderedPageBreak/>
        <w:t xml:space="preserve">Supplementary Fig. </w:t>
      </w:r>
      <w:r>
        <w:rPr>
          <w:rFonts w:ascii="Times New Roman" w:hAnsi="Times New Roman" w:cs="Times New Roman"/>
          <w:b/>
        </w:rPr>
        <w:t>1</w:t>
      </w:r>
    </w:p>
    <w:p w:rsidR="00646A96" w:rsidRDefault="00646A96" w:rsidP="00646A96"/>
    <w:p w:rsidR="00646A96" w:rsidRDefault="00692A63" w:rsidP="00646A96">
      <w:r w:rsidRPr="00692A63">
        <w:rPr>
          <w:noProof/>
        </w:rPr>
        <w:drawing>
          <wp:inline distT="0" distB="0" distL="0" distR="0" wp14:anchorId="14352D62" wp14:editId="3251ED3F">
            <wp:extent cx="5396230" cy="2050415"/>
            <wp:effectExtent l="0" t="0" r="1270" b="0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05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303" w:rsidRDefault="00382303" w:rsidP="00646A96">
      <w:r w:rsidRPr="00382303">
        <w:rPr>
          <w:noProof/>
        </w:rPr>
        <w:drawing>
          <wp:inline distT="0" distB="0" distL="0" distR="0" wp14:anchorId="649F5CB8" wp14:editId="50E39384">
            <wp:extent cx="5396230" cy="2019935"/>
            <wp:effectExtent l="0" t="0" r="1270" b="0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01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A96" w:rsidRDefault="00646A96" w:rsidP="00646A96"/>
    <w:p w:rsidR="00646A96" w:rsidRDefault="00376DEA" w:rsidP="00376DEA">
      <w:pPr>
        <w:jc w:val="left"/>
      </w:pPr>
      <w:r>
        <w:rPr>
          <w:rFonts w:ascii="Times New Roman" w:hAnsi="Times New Roman" w:cs="Times New Roman"/>
        </w:rPr>
        <w:t>Protein l</w:t>
      </w:r>
      <w:r w:rsidR="00646A96">
        <w:rPr>
          <w:rFonts w:ascii="Times New Roman" w:hAnsi="Times New Roman" w:cs="Times New Roman"/>
        </w:rPr>
        <w:t>evels</w:t>
      </w:r>
      <w:r w:rsidR="00646A96" w:rsidRPr="00107FA6">
        <w:rPr>
          <w:rFonts w:ascii="Times New Roman" w:hAnsi="Times New Roman" w:cs="Times New Roman"/>
        </w:rPr>
        <w:t xml:space="preserve"> of </w:t>
      </w:r>
      <w:r w:rsidR="00646A96">
        <w:rPr>
          <w:rFonts w:ascii="Times New Roman" w:hAnsi="Times New Roman" w:cs="Times New Roman"/>
        </w:rPr>
        <w:t>IL-1</w:t>
      </w:r>
      <w:r w:rsidR="00456327">
        <w:rPr>
          <w:rFonts w:ascii="Symbol" w:hAnsi="Symbol" w:cs="Times New Roman"/>
        </w:rPr>
        <w:t></w:t>
      </w:r>
      <w:r w:rsidR="00646A96" w:rsidRPr="00107FA6">
        <w:rPr>
          <w:rFonts w:ascii="Times New Roman" w:hAnsi="Times New Roman" w:cs="Times New Roman"/>
        </w:rPr>
        <w:t xml:space="preserve"> </w:t>
      </w:r>
      <w:r w:rsidR="009E01C2">
        <w:rPr>
          <w:rFonts w:ascii="Times New Roman" w:hAnsi="Times New Roman" w:cs="Times New Roman"/>
        </w:rPr>
        <w:t xml:space="preserve">and IL-18 </w:t>
      </w:r>
      <w:r w:rsidR="00646A96" w:rsidRPr="00107FA6">
        <w:rPr>
          <w:rFonts w:ascii="Times New Roman" w:hAnsi="Times New Roman" w:cs="Times New Roman" w:hint="eastAsia"/>
        </w:rPr>
        <w:t>i</w:t>
      </w:r>
      <w:r w:rsidR="00646A96" w:rsidRPr="00107FA6">
        <w:rPr>
          <w:rFonts w:ascii="Times New Roman" w:hAnsi="Times New Roman" w:cs="Times New Roman"/>
        </w:rPr>
        <w:t xml:space="preserve">n RAW264.7 </w:t>
      </w:r>
      <w:r w:rsidR="00646A96">
        <w:rPr>
          <w:rFonts w:ascii="Times New Roman" w:hAnsi="Times New Roman" w:cs="Times New Roman"/>
        </w:rPr>
        <w:t xml:space="preserve">cells </w:t>
      </w:r>
      <w:r w:rsidR="00646A96" w:rsidRPr="00107FA6">
        <w:rPr>
          <w:rFonts w:ascii="Times New Roman" w:hAnsi="Times New Roman" w:cs="Times New Roman"/>
        </w:rPr>
        <w:t xml:space="preserve">after treatment with </w:t>
      </w:r>
      <w:r w:rsidR="00646A96" w:rsidRPr="00107FA6">
        <w:rPr>
          <w:rFonts w:ascii="Times New Roman" w:hAnsi="Times New Roman" w:cs="Times New Roman" w:hint="eastAsia"/>
        </w:rPr>
        <w:t>L</w:t>
      </w:r>
      <w:r w:rsidR="00646A96" w:rsidRPr="00107FA6">
        <w:rPr>
          <w:rFonts w:ascii="Times New Roman" w:hAnsi="Times New Roman" w:cs="Times New Roman"/>
        </w:rPr>
        <w:t xml:space="preserve">PS. </w:t>
      </w:r>
      <w:r w:rsidR="00646A96" w:rsidRPr="00D313BD">
        <w:rPr>
          <w:rFonts w:ascii="Times New Roman" w:hAnsi="Times New Roman" w:cs="Times New Roman"/>
        </w:rPr>
        <w:t>The cells</w:t>
      </w:r>
      <w:r w:rsidR="00646A96">
        <w:rPr>
          <w:rFonts w:ascii="Times New Roman" w:hAnsi="Times New Roman" w:cs="Times New Roman"/>
        </w:rPr>
        <w:t xml:space="preserve"> were treated with the indicated concentrations of LPS for </w:t>
      </w:r>
      <w:r w:rsidR="00A81561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indicated time periods</w:t>
      </w:r>
      <w:r w:rsidR="00646A96">
        <w:rPr>
          <w:rFonts w:ascii="Times New Roman" w:hAnsi="Times New Roman" w:cs="Times New Roman"/>
        </w:rPr>
        <w:t>. Total cell lysates (</w:t>
      </w:r>
      <w:r>
        <w:rPr>
          <w:rFonts w:ascii="Times New Roman" w:hAnsi="Times New Roman" w:cs="Times New Roman"/>
        </w:rPr>
        <w:t>cell</w:t>
      </w:r>
      <w:r w:rsidR="00646A96">
        <w:rPr>
          <w:rFonts w:ascii="Times New Roman" w:hAnsi="Times New Roman" w:cs="Times New Roman"/>
        </w:rPr>
        <w:t>) and conditioned medium (</w:t>
      </w:r>
      <w:r>
        <w:rPr>
          <w:rFonts w:ascii="Times New Roman" w:hAnsi="Times New Roman" w:cs="Times New Roman"/>
        </w:rPr>
        <w:t>medium</w:t>
      </w:r>
      <w:r w:rsidR="00646A96">
        <w:rPr>
          <w:rFonts w:ascii="Times New Roman" w:hAnsi="Times New Roman" w:cs="Times New Roman"/>
        </w:rPr>
        <w:t xml:space="preserve">) were used for </w:t>
      </w:r>
      <w:proofErr w:type="gramStart"/>
      <w:r w:rsidR="00646A96">
        <w:rPr>
          <w:rFonts w:ascii="Times New Roman" w:hAnsi="Times New Roman" w:cs="Times New Roman"/>
        </w:rPr>
        <w:t>immunoblot</w:t>
      </w:r>
      <w:proofErr w:type="gramEnd"/>
      <w:r w:rsidR="00646A96">
        <w:rPr>
          <w:rFonts w:ascii="Times New Roman" w:hAnsi="Times New Roman" w:cs="Times New Roman"/>
        </w:rPr>
        <w:t xml:space="preserve"> analysis.</w:t>
      </w:r>
    </w:p>
    <w:p w:rsidR="00646A96" w:rsidRPr="00646A96" w:rsidRDefault="00646A96" w:rsidP="00376DEA">
      <w:pPr>
        <w:jc w:val="left"/>
      </w:pPr>
    </w:p>
    <w:p w:rsidR="00646A96" w:rsidRPr="00646A96" w:rsidRDefault="00646A96">
      <w:pPr>
        <w:widowControl/>
        <w:jc w:val="left"/>
        <w:rPr>
          <w:rFonts w:ascii="Times New Roman" w:hAnsi="Times New Roman" w:cs="Times New Roman"/>
          <w:b/>
        </w:rPr>
      </w:pPr>
    </w:p>
    <w:p w:rsidR="00646A96" w:rsidRDefault="00646A96">
      <w:pPr>
        <w:widowControl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646A96" w:rsidRPr="00646A96" w:rsidRDefault="00646A96" w:rsidP="00646A96">
      <w:pPr>
        <w:rPr>
          <w:rFonts w:ascii="Times New Roman" w:hAnsi="Times New Roman" w:cs="Times New Roman"/>
          <w:b/>
        </w:rPr>
      </w:pPr>
      <w:r w:rsidRPr="00646A96">
        <w:rPr>
          <w:rFonts w:ascii="Times New Roman" w:hAnsi="Times New Roman" w:cs="Times New Roman"/>
          <w:b/>
        </w:rPr>
        <w:lastRenderedPageBreak/>
        <w:t xml:space="preserve">Supplementary Fig. </w:t>
      </w:r>
      <w:r>
        <w:rPr>
          <w:rFonts w:ascii="Times New Roman" w:hAnsi="Times New Roman" w:cs="Times New Roman"/>
          <w:b/>
        </w:rPr>
        <w:t>2</w:t>
      </w:r>
    </w:p>
    <w:p w:rsidR="00646A96" w:rsidRDefault="00646A96" w:rsidP="00646A96"/>
    <w:p w:rsidR="00646A96" w:rsidRDefault="004C1750" w:rsidP="00646A96">
      <w:r w:rsidRPr="004C1750">
        <w:rPr>
          <w:noProof/>
        </w:rPr>
        <w:drawing>
          <wp:inline distT="0" distB="0" distL="0" distR="0" wp14:anchorId="51340F33" wp14:editId="71823855">
            <wp:extent cx="2514948" cy="2986391"/>
            <wp:effectExtent l="0" t="0" r="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8687" cy="3026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A96" w:rsidRDefault="00646A96" w:rsidP="00646A96"/>
    <w:p w:rsidR="00646A96" w:rsidRDefault="00646A96" w:rsidP="00376DEA">
      <w:pPr>
        <w:jc w:val="left"/>
      </w:pPr>
      <w:r>
        <w:rPr>
          <w:rFonts w:ascii="Times New Roman" w:hAnsi="Times New Roman" w:cs="Times New Roman"/>
        </w:rPr>
        <w:t>Levels</w:t>
      </w:r>
      <w:r w:rsidRPr="00107FA6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>LDH</w:t>
      </w:r>
      <w:r w:rsidRPr="00107FA6">
        <w:rPr>
          <w:rFonts w:ascii="Times New Roman" w:hAnsi="Times New Roman" w:cs="Times New Roman"/>
        </w:rPr>
        <w:t xml:space="preserve"> in RAW264.7 </w:t>
      </w:r>
      <w:r>
        <w:rPr>
          <w:rFonts w:ascii="Times New Roman" w:hAnsi="Times New Roman" w:cs="Times New Roman"/>
        </w:rPr>
        <w:t xml:space="preserve">cells </w:t>
      </w:r>
      <w:r w:rsidRPr="00107FA6">
        <w:rPr>
          <w:rFonts w:ascii="Times New Roman" w:hAnsi="Times New Roman" w:cs="Times New Roman"/>
        </w:rPr>
        <w:t xml:space="preserve">after treatment with </w:t>
      </w:r>
      <w:r w:rsidRPr="00107FA6">
        <w:rPr>
          <w:rFonts w:ascii="Times New Roman" w:hAnsi="Times New Roman" w:cs="Times New Roman" w:hint="eastAsia"/>
        </w:rPr>
        <w:t>L</w:t>
      </w:r>
      <w:r w:rsidRPr="00107FA6">
        <w:rPr>
          <w:rFonts w:ascii="Times New Roman" w:hAnsi="Times New Roman" w:cs="Times New Roman"/>
        </w:rPr>
        <w:t xml:space="preserve">PS. </w:t>
      </w:r>
      <w:r w:rsidRPr="00D313BD">
        <w:rPr>
          <w:rFonts w:ascii="Times New Roman" w:hAnsi="Times New Roman" w:cs="Times New Roman"/>
        </w:rPr>
        <w:t>The cells</w:t>
      </w:r>
      <w:r>
        <w:rPr>
          <w:rFonts w:ascii="Times New Roman" w:hAnsi="Times New Roman" w:cs="Times New Roman"/>
        </w:rPr>
        <w:t xml:space="preserve"> were treated with the indicated concentrations of LPS for </w:t>
      </w:r>
      <w:r w:rsidR="00A81561">
        <w:rPr>
          <w:rFonts w:ascii="Times New Roman" w:hAnsi="Times New Roman" w:cs="Times New Roman"/>
        </w:rPr>
        <w:t xml:space="preserve">the </w:t>
      </w:r>
      <w:r w:rsidR="00376DEA">
        <w:rPr>
          <w:rFonts w:ascii="Times New Roman" w:hAnsi="Times New Roman" w:cs="Times New Roman"/>
        </w:rPr>
        <w:t>indicated time periods</w:t>
      </w:r>
      <w:r>
        <w:rPr>
          <w:rFonts w:ascii="Times New Roman" w:hAnsi="Times New Roman" w:cs="Times New Roman"/>
        </w:rPr>
        <w:t xml:space="preserve">. Total cell lysates were used for </w:t>
      </w:r>
      <w:proofErr w:type="gramStart"/>
      <w:r>
        <w:rPr>
          <w:rFonts w:ascii="Times New Roman" w:hAnsi="Times New Roman" w:cs="Times New Roman"/>
        </w:rPr>
        <w:t>immunoblot</w:t>
      </w:r>
      <w:proofErr w:type="gramEnd"/>
      <w:r>
        <w:rPr>
          <w:rFonts w:ascii="Times New Roman" w:hAnsi="Times New Roman" w:cs="Times New Roman"/>
        </w:rPr>
        <w:t xml:space="preserve"> analysis.</w:t>
      </w:r>
    </w:p>
    <w:p w:rsidR="00646A96" w:rsidRPr="00646A96" w:rsidRDefault="00646A96"/>
    <w:p w:rsidR="00646A96" w:rsidRDefault="00646A96">
      <w:pPr>
        <w:widowControl/>
        <w:jc w:val="left"/>
      </w:pPr>
      <w:r>
        <w:br w:type="page"/>
      </w:r>
    </w:p>
    <w:p w:rsidR="00646A96" w:rsidRPr="00646A96" w:rsidRDefault="00646A96" w:rsidP="00646A96">
      <w:pPr>
        <w:rPr>
          <w:rFonts w:ascii="Times New Roman" w:hAnsi="Times New Roman" w:cs="Times New Roman"/>
          <w:b/>
        </w:rPr>
      </w:pPr>
      <w:r w:rsidRPr="00646A96">
        <w:rPr>
          <w:rFonts w:ascii="Times New Roman" w:hAnsi="Times New Roman" w:cs="Times New Roman"/>
          <w:b/>
        </w:rPr>
        <w:lastRenderedPageBreak/>
        <w:t xml:space="preserve">Supplementary Fig. </w:t>
      </w:r>
      <w:r>
        <w:rPr>
          <w:rFonts w:ascii="Times New Roman" w:hAnsi="Times New Roman" w:cs="Times New Roman"/>
          <w:b/>
        </w:rPr>
        <w:t>3</w:t>
      </w:r>
    </w:p>
    <w:p w:rsidR="00646A96" w:rsidRDefault="00646A96" w:rsidP="00646A96"/>
    <w:p w:rsidR="00646A96" w:rsidRDefault="004C1750" w:rsidP="00646A96">
      <w:r w:rsidRPr="004C1750">
        <w:rPr>
          <w:noProof/>
        </w:rPr>
        <w:drawing>
          <wp:inline distT="0" distB="0" distL="0" distR="0" wp14:anchorId="500C22E9" wp14:editId="3E9153F6">
            <wp:extent cx="1964987" cy="3887655"/>
            <wp:effectExtent l="0" t="0" r="381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5810" cy="3968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A96" w:rsidRPr="00646A96" w:rsidRDefault="00646A96" w:rsidP="00646A96"/>
    <w:p w:rsidR="0088526D" w:rsidRDefault="00646A96" w:rsidP="00376DEA">
      <w:pPr>
        <w:jc w:val="left"/>
        <w:rPr>
          <w:rFonts w:ascii="Times New Roman" w:hAnsi="Times New Roman" w:cs="Times New Roman"/>
        </w:rPr>
      </w:pPr>
      <w:r w:rsidRPr="00107FA6">
        <w:rPr>
          <w:rFonts w:ascii="Times New Roman" w:hAnsi="Times New Roman" w:cs="Times New Roman"/>
        </w:rPr>
        <w:t>Levels of autophagy markers</w:t>
      </w:r>
      <w:r w:rsidR="00376DEA">
        <w:rPr>
          <w:rFonts w:ascii="Times New Roman" w:hAnsi="Times New Roman" w:cs="Times New Roman"/>
        </w:rPr>
        <w:t xml:space="preserve">, PKM2, and </w:t>
      </w:r>
      <w:r w:rsidRPr="00107FA6">
        <w:rPr>
          <w:rFonts w:ascii="Times New Roman" w:hAnsi="Times New Roman" w:cs="Times New Roman"/>
        </w:rPr>
        <w:t>HIF1</w:t>
      </w:r>
      <w:r w:rsidRPr="00107FA6">
        <w:rPr>
          <w:rFonts w:ascii="Symbol" w:hAnsi="Symbol" w:cs="Times New Roman"/>
        </w:rPr>
        <w:t></w:t>
      </w:r>
      <w:r w:rsidRPr="00107FA6">
        <w:rPr>
          <w:rFonts w:ascii="Times New Roman" w:hAnsi="Times New Roman" w:cs="Times New Roman"/>
        </w:rPr>
        <w:t xml:space="preserve"> in RAW264.7 </w:t>
      </w:r>
      <w:r>
        <w:rPr>
          <w:rFonts w:ascii="Times New Roman" w:hAnsi="Times New Roman" w:cs="Times New Roman"/>
        </w:rPr>
        <w:t xml:space="preserve">cells </w:t>
      </w:r>
      <w:r w:rsidRPr="00107FA6">
        <w:rPr>
          <w:rFonts w:ascii="Times New Roman" w:hAnsi="Times New Roman" w:cs="Times New Roman"/>
        </w:rPr>
        <w:t xml:space="preserve">after treatment with </w:t>
      </w:r>
      <w:r w:rsidRPr="00107FA6">
        <w:rPr>
          <w:rFonts w:ascii="Times New Roman" w:hAnsi="Times New Roman" w:cs="Times New Roman" w:hint="eastAsia"/>
        </w:rPr>
        <w:t>L</w:t>
      </w:r>
      <w:r w:rsidRPr="00107FA6">
        <w:rPr>
          <w:rFonts w:ascii="Times New Roman" w:hAnsi="Times New Roman" w:cs="Times New Roman"/>
        </w:rPr>
        <w:t>PS</w:t>
      </w:r>
      <w:r>
        <w:rPr>
          <w:rFonts w:ascii="Times New Roman" w:hAnsi="Times New Roman" w:cs="Times New Roman"/>
        </w:rPr>
        <w:t xml:space="preserve"> for 12 hours</w:t>
      </w:r>
      <w:r w:rsidRPr="00107FA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Total cell lysates were extracted, and the levels of the indicated proteins (LC3, p62, </w:t>
      </w:r>
      <w:r w:rsidRPr="00107FA6">
        <w:rPr>
          <w:rFonts w:ascii="Times New Roman" w:hAnsi="Times New Roman" w:cs="Times New Roman"/>
        </w:rPr>
        <w:t>HIF1</w:t>
      </w:r>
      <w:r w:rsidRPr="00107FA6">
        <w:rPr>
          <w:rFonts w:ascii="Symbol" w:hAnsi="Symbol" w:cs="Times New Roman"/>
        </w:rPr>
        <w:t></w:t>
      </w:r>
      <w:r>
        <w:rPr>
          <w:rFonts w:ascii="Times New Roman" w:hAnsi="Times New Roman" w:cs="Times New Roman"/>
        </w:rPr>
        <w:t xml:space="preserve">, PKM2, and actin) were determined by immunoblotting. #, a band corresponding to the molecular weight of PKM2 (~60 </w:t>
      </w:r>
      <w:proofErr w:type="spellStart"/>
      <w:r>
        <w:rPr>
          <w:rFonts w:ascii="Times New Roman" w:hAnsi="Times New Roman" w:cs="Times New Roman"/>
        </w:rPr>
        <w:t>kDa</w:t>
      </w:r>
      <w:proofErr w:type="spellEnd"/>
      <w:r>
        <w:rPr>
          <w:rFonts w:ascii="Times New Roman" w:hAnsi="Times New Roman" w:cs="Times New Roman"/>
        </w:rPr>
        <w:t>).</w:t>
      </w:r>
    </w:p>
    <w:p w:rsidR="0088526D" w:rsidRDefault="0088526D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8526D" w:rsidRPr="00646A96" w:rsidRDefault="0088526D" w:rsidP="0088526D">
      <w:pPr>
        <w:rPr>
          <w:rFonts w:ascii="Times New Roman" w:hAnsi="Times New Roman" w:cs="Times New Roman"/>
          <w:b/>
        </w:rPr>
      </w:pPr>
      <w:r w:rsidRPr="00646A96">
        <w:rPr>
          <w:rFonts w:ascii="Times New Roman" w:hAnsi="Times New Roman" w:cs="Times New Roman"/>
          <w:b/>
        </w:rPr>
        <w:lastRenderedPageBreak/>
        <w:t xml:space="preserve">Supplementary Fig. </w:t>
      </w:r>
      <w:r>
        <w:rPr>
          <w:rFonts w:ascii="Times New Roman" w:hAnsi="Times New Roman" w:cs="Times New Roman"/>
          <w:b/>
        </w:rPr>
        <w:t>4</w:t>
      </w:r>
    </w:p>
    <w:p w:rsidR="00646A96" w:rsidRDefault="00646A96" w:rsidP="00646A96"/>
    <w:p w:rsidR="0088526D" w:rsidRDefault="00016785" w:rsidP="00646A96">
      <w:r w:rsidRPr="00016785">
        <w:rPr>
          <w:noProof/>
        </w:rPr>
        <w:drawing>
          <wp:inline distT="0" distB="0" distL="0" distR="0" wp14:anchorId="0BA41FB4" wp14:editId="4D4ED8C4">
            <wp:extent cx="2375210" cy="3193464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17629" cy="3250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6785" w:rsidRPr="0088526D" w:rsidRDefault="00016785" w:rsidP="00646A96"/>
    <w:p w:rsidR="0088526D" w:rsidRDefault="0088526D" w:rsidP="00250BEA">
      <w:pPr>
        <w:jc w:val="left"/>
        <w:rPr>
          <w:rFonts w:ascii="Times New Roman" w:hAnsi="Times New Roman" w:cs="Times New Roman"/>
        </w:rPr>
      </w:pPr>
      <w:r w:rsidRPr="00F943C4">
        <w:rPr>
          <w:rFonts w:ascii="Times New Roman" w:hAnsi="Times New Roman" w:cs="Times New Roman"/>
        </w:rPr>
        <w:t xml:space="preserve">Expression of </w:t>
      </w:r>
      <w:r>
        <w:rPr>
          <w:rFonts w:ascii="Times New Roman" w:hAnsi="Times New Roman" w:cs="Times New Roman"/>
        </w:rPr>
        <w:t xml:space="preserve">GLUT1 </w:t>
      </w:r>
      <w:r w:rsidRPr="00F943C4">
        <w:rPr>
          <w:rFonts w:ascii="Times New Roman" w:hAnsi="Times New Roman" w:cs="Times New Roman"/>
        </w:rPr>
        <w:t xml:space="preserve">in RAW264.7 cells stimulated by </w:t>
      </w:r>
      <w:r w:rsidRPr="00F943C4">
        <w:rPr>
          <w:rFonts w:ascii="Times New Roman" w:hAnsi="Times New Roman" w:cs="Times New Roman" w:hint="eastAsia"/>
        </w:rPr>
        <w:t>L</w:t>
      </w:r>
      <w:r w:rsidRPr="00F943C4">
        <w:rPr>
          <w:rFonts w:ascii="Times New Roman" w:hAnsi="Times New Roman" w:cs="Times New Roman"/>
        </w:rPr>
        <w:t>PS.</w:t>
      </w:r>
      <w:r>
        <w:rPr>
          <w:rFonts w:ascii="Times New Roman" w:hAnsi="Times New Roman" w:cs="Times New Roman"/>
          <w:b/>
        </w:rPr>
        <w:t xml:space="preserve"> </w:t>
      </w:r>
      <w:r w:rsidRPr="00D313BD">
        <w:rPr>
          <w:rFonts w:ascii="Times New Roman" w:hAnsi="Times New Roman" w:cs="Times New Roman"/>
        </w:rPr>
        <w:t>The cells</w:t>
      </w:r>
      <w:r>
        <w:rPr>
          <w:rFonts w:ascii="Times New Roman" w:hAnsi="Times New Roman" w:cs="Times New Roman"/>
        </w:rPr>
        <w:t xml:space="preserve"> were treated with the indicated concentrations of LPS for 6 and 24 hours, and qPCR analysis was performed to evaluate the levels of GLUT1 relative to GAPDH.</w:t>
      </w:r>
      <w:r w:rsidR="005F21A5">
        <w:rPr>
          <w:rFonts w:ascii="Times New Roman" w:hAnsi="Times New Roman" w:cs="Times New Roman"/>
        </w:rPr>
        <w:t xml:space="preserve"> </w:t>
      </w:r>
      <w:r w:rsidR="005F21A5" w:rsidRPr="009C0DEE">
        <w:rPr>
          <w:rFonts w:ascii="Times New Roman" w:hAnsi="Times New Roman" w:cs="Times New Roman"/>
        </w:rPr>
        <w:t>The data represent mean and S.E., n=4, *p &lt; 0.05</w:t>
      </w:r>
      <w:r w:rsidR="00376DEA">
        <w:rPr>
          <w:rFonts w:ascii="Times New Roman" w:hAnsi="Times New Roman" w:cs="Times New Roman"/>
        </w:rPr>
        <w:t xml:space="preserve"> versus 0 ng/ml</w:t>
      </w:r>
      <w:r w:rsidR="005F21A5" w:rsidRPr="009C0DEE">
        <w:rPr>
          <w:rFonts w:ascii="Times New Roman" w:hAnsi="Times New Roman" w:cs="Times New Roman"/>
        </w:rPr>
        <w:t xml:space="preserve"> (one-way ANOVA followed by </w:t>
      </w:r>
      <w:r w:rsidR="005F21A5">
        <w:rPr>
          <w:rFonts w:ascii="Times New Roman" w:hAnsi="Times New Roman" w:cs="Times New Roman"/>
        </w:rPr>
        <w:t>Dunnett’s</w:t>
      </w:r>
      <w:r w:rsidR="005F21A5" w:rsidRPr="009C0DEE">
        <w:rPr>
          <w:rFonts w:ascii="Times New Roman" w:hAnsi="Times New Roman" w:cs="Times New Roman"/>
        </w:rPr>
        <w:t xml:space="preserve"> post-hoc multiple comparison test).  </w:t>
      </w:r>
    </w:p>
    <w:p w:rsidR="0088526D" w:rsidRPr="00646A96" w:rsidRDefault="0088526D" w:rsidP="00016785">
      <w:pPr>
        <w:widowControl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 w:type="page"/>
      </w:r>
      <w:r w:rsidRPr="00646A96">
        <w:rPr>
          <w:rFonts w:ascii="Times New Roman" w:hAnsi="Times New Roman" w:cs="Times New Roman"/>
          <w:b/>
        </w:rPr>
        <w:lastRenderedPageBreak/>
        <w:t xml:space="preserve">Supplementary Fig. </w:t>
      </w:r>
      <w:r>
        <w:rPr>
          <w:rFonts w:ascii="Times New Roman" w:hAnsi="Times New Roman" w:cs="Times New Roman"/>
          <w:b/>
        </w:rPr>
        <w:t>5</w:t>
      </w:r>
    </w:p>
    <w:p w:rsidR="0088526D" w:rsidRDefault="0088526D" w:rsidP="0088526D"/>
    <w:p w:rsidR="00692A63" w:rsidRDefault="00EC7C13" w:rsidP="0088526D">
      <w:r w:rsidRPr="00EC7C13">
        <w:rPr>
          <w:noProof/>
        </w:rPr>
        <w:drawing>
          <wp:inline distT="0" distB="0" distL="0" distR="0" wp14:anchorId="3FCCC04D" wp14:editId="768C5732">
            <wp:extent cx="4727643" cy="7503307"/>
            <wp:effectExtent l="0" t="0" r="0" b="254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1465" cy="754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A63" w:rsidRDefault="00692A63" w:rsidP="0088526D"/>
    <w:p w:rsidR="00376DEA" w:rsidRDefault="005F21A5" w:rsidP="00250BEA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(A) </w:t>
      </w:r>
      <w:r w:rsidR="00376DEA" w:rsidRPr="00F943C4">
        <w:rPr>
          <w:rFonts w:ascii="Times New Roman" w:hAnsi="Times New Roman" w:cs="Times New Roman"/>
        </w:rPr>
        <w:t xml:space="preserve">Expression of </w:t>
      </w:r>
      <w:r w:rsidR="00376DEA">
        <w:rPr>
          <w:rFonts w:ascii="Times New Roman" w:hAnsi="Times New Roman" w:cs="Times New Roman"/>
        </w:rPr>
        <w:t>IL-1</w:t>
      </w:r>
      <w:r w:rsidR="00376DEA">
        <w:rPr>
          <w:rFonts w:ascii="Symbol" w:hAnsi="Symbol" w:cs="Times New Roman"/>
        </w:rPr>
        <w:t></w:t>
      </w:r>
      <w:r w:rsidR="00376DEA">
        <w:rPr>
          <w:rFonts w:ascii="Symbol" w:hAnsi="Symbol" w:cs="Times New Roman"/>
        </w:rPr>
        <w:t></w:t>
      </w:r>
      <w:r w:rsidR="00376DEA">
        <w:rPr>
          <w:rFonts w:ascii="Times New Roman" w:hAnsi="Times New Roman" w:cs="Times New Roman"/>
        </w:rPr>
        <w:t xml:space="preserve"> </w:t>
      </w:r>
      <w:r w:rsidR="00376DEA" w:rsidRPr="00F943C4">
        <w:rPr>
          <w:rFonts w:ascii="Times New Roman" w:hAnsi="Times New Roman" w:cs="Times New Roman"/>
        </w:rPr>
        <w:t xml:space="preserve">in RAW264.7 cells stimulated by </w:t>
      </w:r>
      <w:r w:rsidR="00376DEA" w:rsidRPr="00F943C4">
        <w:rPr>
          <w:rFonts w:ascii="Times New Roman" w:hAnsi="Times New Roman" w:cs="Times New Roman" w:hint="eastAsia"/>
        </w:rPr>
        <w:t>L</w:t>
      </w:r>
      <w:r w:rsidR="00376DEA" w:rsidRPr="00F943C4">
        <w:rPr>
          <w:rFonts w:ascii="Times New Roman" w:hAnsi="Times New Roman" w:cs="Times New Roman"/>
        </w:rPr>
        <w:t>PS.</w:t>
      </w:r>
      <w:r w:rsidR="00376DEA">
        <w:rPr>
          <w:rFonts w:ascii="Times New Roman" w:hAnsi="Times New Roman" w:cs="Times New Roman"/>
          <w:b/>
        </w:rPr>
        <w:t xml:space="preserve"> </w:t>
      </w:r>
      <w:r w:rsidR="00376DEA" w:rsidRPr="00D313BD">
        <w:rPr>
          <w:rFonts w:ascii="Times New Roman" w:hAnsi="Times New Roman" w:cs="Times New Roman"/>
        </w:rPr>
        <w:t>The cells</w:t>
      </w:r>
      <w:r w:rsidR="00376DEA">
        <w:rPr>
          <w:rFonts w:ascii="Times New Roman" w:hAnsi="Times New Roman" w:cs="Times New Roman"/>
        </w:rPr>
        <w:t xml:space="preserve"> were treated with 10 ng/ml LPS for </w:t>
      </w:r>
      <w:r w:rsidR="00250BEA">
        <w:rPr>
          <w:rFonts w:ascii="Times New Roman" w:hAnsi="Times New Roman" w:cs="Times New Roman"/>
        </w:rPr>
        <w:t>6</w:t>
      </w:r>
      <w:r w:rsidR="00376DEA">
        <w:rPr>
          <w:rFonts w:ascii="Times New Roman" w:hAnsi="Times New Roman" w:cs="Times New Roman"/>
        </w:rPr>
        <w:t xml:space="preserve"> hours in media containing high (4.5 g/l, HG) or low (1 g/l, LG) concentrations of glucose</w:t>
      </w:r>
      <w:r w:rsidR="00250BEA">
        <w:rPr>
          <w:rFonts w:ascii="Times New Roman" w:hAnsi="Times New Roman" w:cs="Times New Roman"/>
        </w:rPr>
        <w:t xml:space="preserve">. </w:t>
      </w:r>
      <w:r w:rsidR="00376DEA">
        <w:rPr>
          <w:rFonts w:ascii="Times New Roman" w:hAnsi="Times New Roman" w:cs="Times New Roman"/>
        </w:rPr>
        <w:t>qPCR analysis was performed to evaluate the levels of IL-1</w:t>
      </w:r>
      <w:r w:rsidR="00376DEA">
        <w:rPr>
          <w:rFonts w:ascii="Symbol" w:hAnsi="Symbol" w:cs="Times New Roman"/>
        </w:rPr>
        <w:t></w:t>
      </w:r>
      <w:r w:rsidR="00376DEA">
        <w:rPr>
          <w:rFonts w:ascii="Times New Roman" w:hAnsi="Times New Roman" w:cs="Times New Roman"/>
        </w:rPr>
        <w:t>, relative to GAPDH (left pan</w:t>
      </w:r>
      <w:r w:rsidR="00250BEA">
        <w:rPr>
          <w:rFonts w:ascii="Times New Roman" w:hAnsi="Times New Roman" w:cs="Times New Roman"/>
        </w:rPr>
        <w:t>e</w:t>
      </w:r>
      <w:r w:rsidR="00376DEA">
        <w:rPr>
          <w:rFonts w:ascii="Times New Roman" w:hAnsi="Times New Roman" w:cs="Times New Roman"/>
        </w:rPr>
        <w:t xml:space="preserve">l). </w:t>
      </w:r>
      <w:r w:rsidR="00376DEA" w:rsidRPr="009C0DEE">
        <w:rPr>
          <w:rFonts w:ascii="Times New Roman" w:hAnsi="Times New Roman" w:cs="Times New Roman"/>
        </w:rPr>
        <w:t xml:space="preserve">The data represent mean and S.E., n=4, </w:t>
      </w:r>
      <w:r w:rsidR="00376DEA">
        <w:rPr>
          <w:rFonts w:ascii="Times New Roman" w:hAnsi="Times New Roman" w:cs="Times New Roman"/>
        </w:rPr>
        <w:t>**p &lt; 0.01</w:t>
      </w:r>
      <w:r w:rsidR="00376DEA" w:rsidRPr="009C0DEE">
        <w:rPr>
          <w:rFonts w:ascii="Times New Roman" w:hAnsi="Times New Roman" w:cs="Times New Roman"/>
        </w:rPr>
        <w:t xml:space="preserve"> </w:t>
      </w:r>
      <w:r w:rsidR="00376DEA">
        <w:rPr>
          <w:rFonts w:ascii="Times New Roman" w:hAnsi="Times New Roman" w:cs="Times New Roman"/>
        </w:rPr>
        <w:t>(one-way ANOVA followed by Tukey-Kramer post-hoc multiple comparison test)</w:t>
      </w:r>
      <w:r w:rsidR="00376DEA" w:rsidRPr="009C0DEE">
        <w:rPr>
          <w:rFonts w:ascii="Times New Roman" w:hAnsi="Times New Roman" w:cs="Times New Roman"/>
        </w:rPr>
        <w:t>.</w:t>
      </w:r>
      <w:r w:rsidR="00376DEA">
        <w:rPr>
          <w:rFonts w:ascii="Times New Roman" w:hAnsi="Times New Roman" w:cs="Times New Roman"/>
        </w:rPr>
        <w:t xml:space="preserve"> </w:t>
      </w:r>
      <w:r w:rsidR="00250BEA">
        <w:rPr>
          <w:rFonts w:ascii="Times New Roman" w:hAnsi="Times New Roman" w:cs="Times New Roman"/>
        </w:rPr>
        <w:t>I</w:t>
      </w:r>
      <w:r w:rsidR="00376DEA">
        <w:rPr>
          <w:rFonts w:ascii="Times New Roman" w:hAnsi="Times New Roman" w:cs="Times New Roman"/>
        </w:rPr>
        <w:t>mmunoblot analys</w:t>
      </w:r>
      <w:r w:rsidR="00250BEA">
        <w:rPr>
          <w:rFonts w:ascii="Times New Roman" w:hAnsi="Times New Roman" w:cs="Times New Roman"/>
        </w:rPr>
        <w:t>e</w:t>
      </w:r>
      <w:r w:rsidR="00376DEA">
        <w:rPr>
          <w:rFonts w:ascii="Times New Roman" w:hAnsi="Times New Roman" w:cs="Times New Roman" w:hint="eastAsia"/>
        </w:rPr>
        <w:t>s</w:t>
      </w:r>
      <w:r w:rsidR="00376DEA">
        <w:rPr>
          <w:rFonts w:ascii="Times New Roman" w:hAnsi="Times New Roman" w:cs="Times New Roman"/>
        </w:rPr>
        <w:t xml:space="preserve"> w</w:t>
      </w:r>
      <w:r w:rsidR="00250BEA">
        <w:rPr>
          <w:rFonts w:ascii="Times New Roman" w:hAnsi="Times New Roman" w:cs="Times New Roman"/>
        </w:rPr>
        <w:t>ere</w:t>
      </w:r>
      <w:r w:rsidR="00376DEA">
        <w:rPr>
          <w:rFonts w:ascii="Times New Roman" w:hAnsi="Times New Roman" w:cs="Times New Roman"/>
        </w:rPr>
        <w:t xml:space="preserve"> </w:t>
      </w:r>
      <w:r w:rsidR="00250BEA">
        <w:rPr>
          <w:rFonts w:ascii="Times New Roman" w:hAnsi="Times New Roman" w:cs="Times New Roman"/>
        </w:rPr>
        <w:t xml:space="preserve">also </w:t>
      </w:r>
      <w:r w:rsidR="00376DEA">
        <w:rPr>
          <w:rFonts w:ascii="Times New Roman" w:hAnsi="Times New Roman" w:cs="Times New Roman"/>
        </w:rPr>
        <w:t>performed to evaluate the levels of IL-1</w:t>
      </w:r>
      <w:r w:rsidR="00376DEA">
        <w:rPr>
          <w:rFonts w:ascii="Symbol" w:hAnsi="Symbol" w:cs="Times New Roman"/>
        </w:rPr>
        <w:t></w:t>
      </w:r>
      <w:r w:rsidR="00250BEA">
        <w:rPr>
          <w:rFonts w:ascii="Times New Roman" w:hAnsi="Times New Roman" w:cs="Times New Roman"/>
        </w:rPr>
        <w:t xml:space="preserve"> and actin</w:t>
      </w:r>
      <w:r w:rsidR="00376DEA">
        <w:rPr>
          <w:rFonts w:ascii="Times New Roman" w:hAnsi="Times New Roman" w:cs="Times New Roman"/>
        </w:rPr>
        <w:t xml:space="preserve"> (</w:t>
      </w:r>
      <w:r w:rsidR="00250BEA">
        <w:rPr>
          <w:rFonts w:ascii="Times New Roman" w:hAnsi="Times New Roman" w:cs="Times New Roman"/>
        </w:rPr>
        <w:t xml:space="preserve">middle and right </w:t>
      </w:r>
      <w:r w:rsidR="00376DEA">
        <w:rPr>
          <w:rFonts w:ascii="Times New Roman" w:hAnsi="Times New Roman" w:cs="Times New Roman"/>
        </w:rPr>
        <w:t>pan</w:t>
      </w:r>
      <w:r w:rsidR="00250BEA">
        <w:rPr>
          <w:rFonts w:ascii="Times New Roman" w:hAnsi="Times New Roman" w:cs="Times New Roman"/>
        </w:rPr>
        <w:t>e</w:t>
      </w:r>
      <w:r w:rsidR="00376DEA">
        <w:rPr>
          <w:rFonts w:ascii="Times New Roman" w:hAnsi="Times New Roman" w:cs="Times New Roman"/>
        </w:rPr>
        <w:t>l</w:t>
      </w:r>
      <w:r w:rsidR="00250BEA">
        <w:rPr>
          <w:rFonts w:ascii="Times New Roman" w:hAnsi="Times New Roman" w:cs="Times New Roman"/>
        </w:rPr>
        <w:t>s</w:t>
      </w:r>
      <w:r w:rsidR="00376DEA">
        <w:rPr>
          <w:rFonts w:ascii="Times New Roman" w:hAnsi="Times New Roman" w:cs="Times New Roman"/>
        </w:rPr>
        <w:t>).</w:t>
      </w:r>
    </w:p>
    <w:p w:rsidR="0088526D" w:rsidRDefault="00250BEA" w:rsidP="008852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(B) </w:t>
      </w:r>
      <w:r w:rsidR="0088526D" w:rsidRPr="00107FA6">
        <w:rPr>
          <w:rFonts w:ascii="Times New Roman" w:hAnsi="Times New Roman" w:cs="Times New Roman" w:hint="eastAsia"/>
        </w:rPr>
        <w:t>L</w:t>
      </w:r>
      <w:r w:rsidR="0088526D" w:rsidRPr="00107FA6">
        <w:rPr>
          <w:rFonts w:ascii="Times New Roman" w:hAnsi="Times New Roman" w:cs="Times New Roman"/>
        </w:rPr>
        <w:t xml:space="preserve">evels of </w:t>
      </w:r>
      <w:r w:rsidR="005F21A5">
        <w:rPr>
          <w:rFonts w:ascii="Times New Roman" w:hAnsi="Times New Roman" w:cs="Times New Roman"/>
        </w:rPr>
        <w:t>MGO-modified</w:t>
      </w:r>
      <w:r w:rsidR="0088526D" w:rsidRPr="00107FA6">
        <w:rPr>
          <w:rFonts w:ascii="Times New Roman" w:hAnsi="Times New Roman" w:cs="Times New Roman"/>
        </w:rPr>
        <w:t xml:space="preserve"> protein</w:t>
      </w:r>
      <w:r w:rsidR="005F21A5">
        <w:rPr>
          <w:rFonts w:ascii="Times New Roman" w:hAnsi="Times New Roman" w:cs="Times New Roman"/>
        </w:rPr>
        <w:t>s</w:t>
      </w:r>
      <w:r w:rsidR="0088526D" w:rsidRPr="00107FA6">
        <w:rPr>
          <w:rFonts w:ascii="Times New Roman" w:hAnsi="Times New Roman" w:cs="Times New Roman"/>
        </w:rPr>
        <w:t xml:space="preserve"> in RAW264.7 </w:t>
      </w:r>
      <w:r w:rsidR="0088526D">
        <w:rPr>
          <w:rFonts w:ascii="Times New Roman" w:hAnsi="Times New Roman" w:cs="Times New Roman"/>
        </w:rPr>
        <w:t xml:space="preserve">cells </w:t>
      </w:r>
      <w:r w:rsidR="0088526D" w:rsidRPr="00107FA6">
        <w:rPr>
          <w:rFonts w:ascii="Times New Roman" w:hAnsi="Times New Roman" w:cs="Times New Roman"/>
        </w:rPr>
        <w:t xml:space="preserve">after treatment with </w:t>
      </w:r>
      <w:r w:rsidR="0088526D" w:rsidRPr="00107FA6">
        <w:rPr>
          <w:rFonts w:ascii="Times New Roman" w:hAnsi="Times New Roman" w:cs="Times New Roman" w:hint="eastAsia"/>
        </w:rPr>
        <w:t>L</w:t>
      </w:r>
      <w:r w:rsidR="0088526D" w:rsidRPr="00107FA6">
        <w:rPr>
          <w:rFonts w:ascii="Times New Roman" w:hAnsi="Times New Roman" w:cs="Times New Roman"/>
        </w:rPr>
        <w:t>PS</w:t>
      </w:r>
      <w:r w:rsidR="005F21A5">
        <w:rPr>
          <w:rFonts w:ascii="Times New Roman" w:hAnsi="Times New Roman" w:cs="Times New Roman"/>
        </w:rPr>
        <w:t xml:space="preserve"> (10 ng/ml)</w:t>
      </w:r>
      <w:r w:rsidR="0088526D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>24</w:t>
      </w:r>
      <w:r w:rsidR="0088526D">
        <w:rPr>
          <w:rFonts w:ascii="Times New Roman" w:hAnsi="Times New Roman" w:cs="Times New Roman"/>
        </w:rPr>
        <w:t xml:space="preserve"> hours</w:t>
      </w:r>
      <w:r w:rsidR="0088526D" w:rsidRPr="00107FA6">
        <w:rPr>
          <w:rFonts w:ascii="Times New Roman" w:hAnsi="Times New Roman" w:cs="Times New Roman"/>
        </w:rPr>
        <w:t xml:space="preserve">. </w:t>
      </w:r>
      <w:r w:rsidR="0088526D">
        <w:rPr>
          <w:rFonts w:ascii="Times New Roman" w:hAnsi="Times New Roman" w:cs="Times New Roman"/>
        </w:rPr>
        <w:t>Total cell lysates were extracted, and the levels of the</w:t>
      </w:r>
      <w:r w:rsidR="005F21A5" w:rsidRPr="005F21A5">
        <w:rPr>
          <w:rFonts w:ascii="Times New Roman" w:hAnsi="Times New Roman" w:cs="Times New Roman"/>
        </w:rPr>
        <w:t xml:space="preserve"> </w:t>
      </w:r>
      <w:r w:rsidR="005F21A5">
        <w:rPr>
          <w:rFonts w:ascii="Times New Roman" w:hAnsi="Times New Roman" w:cs="Times New Roman"/>
        </w:rPr>
        <w:t>MGO-modified</w:t>
      </w:r>
      <w:r w:rsidR="005F21A5" w:rsidRPr="00107FA6">
        <w:rPr>
          <w:rFonts w:ascii="Times New Roman" w:hAnsi="Times New Roman" w:cs="Times New Roman"/>
        </w:rPr>
        <w:t xml:space="preserve"> protein</w:t>
      </w:r>
      <w:r w:rsidR="005F21A5">
        <w:rPr>
          <w:rFonts w:ascii="Times New Roman" w:hAnsi="Times New Roman" w:cs="Times New Roman"/>
        </w:rPr>
        <w:t>s</w:t>
      </w:r>
      <w:r w:rsidR="0088526D">
        <w:rPr>
          <w:rFonts w:ascii="Times New Roman" w:hAnsi="Times New Roman" w:cs="Times New Roman"/>
        </w:rPr>
        <w:t xml:space="preserve"> were determined by immunoblotting</w:t>
      </w:r>
      <w:r w:rsidR="005F21A5">
        <w:rPr>
          <w:rFonts w:ascii="Times New Roman" w:hAnsi="Times New Roman" w:cs="Times New Roman"/>
        </w:rPr>
        <w:t xml:space="preserve"> using MG-H1 antibody</w:t>
      </w:r>
      <w:r w:rsidR="0088526D">
        <w:rPr>
          <w:rFonts w:ascii="Times New Roman" w:hAnsi="Times New Roman" w:cs="Times New Roman"/>
        </w:rPr>
        <w:t xml:space="preserve">. </w:t>
      </w:r>
    </w:p>
    <w:p w:rsidR="0088526D" w:rsidRDefault="005F21A5" w:rsidP="008852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 w:rsidR="00250BEA">
        <w:rPr>
          <w:rFonts w:ascii="Times New Roman" w:hAnsi="Times New Roman" w:cs="Times New Roman"/>
        </w:rPr>
        <w:t xml:space="preserve">B and </w:t>
      </w:r>
      <w:r w:rsidR="005B28F4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) </w:t>
      </w:r>
      <w:r w:rsidR="0088526D">
        <w:rPr>
          <w:rFonts w:ascii="Times New Roman" w:hAnsi="Times New Roman" w:cs="Times New Roman"/>
        </w:rPr>
        <w:t xml:space="preserve">Intracellular levels of methylglyoxal (MGO) in cells treated with </w:t>
      </w:r>
      <w:r>
        <w:rPr>
          <w:rFonts w:ascii="Times New Roman" w:hAnsi="Times New Roman" w:cs="Times New Roman"/>
        </w:rPr>
        <w:t xml:space="preserve">1 </w:t>
      </w:r>
      <w:proofErr w:type="spellStart"/>
      <w:r>
        <w:rPr>
          <w:rFonts w:ascii="Times New Roman" w:hAnsi="Times New Roman" w:cs="Times New Roman"/>
        </w:rPr>
        <w:t>mM</w:t>
      </w:r>
      <w:proofErr w:type="spellEnd"/>
      <w:r w:rsidR="008852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iodoacetamide (IAA)</w:t>
      </w:r>
      <w:r w:rsidR="0088526D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>30 min</w:t>
      </w:r>
      <w:r w:rsidR="005B28F4">
        <w:rPr>
          <w:rFonts w:ascii="Times New Roman" w:hAnsi="Times New Roman" w:cs="Times New Roman"/>
        </w:rPr>
        <w:t xml:space="preserve"> (B) or cells treated with 1 </w:t>
      </w:r>
      <w:proofErr w:type="spellStart"/>
      <w:r w:rsidR="005B28F4">
        <w:rPr>
          <w:rFonts w:ascii="Times New Roman" w:hAnsi="Times New Roman" w:cs="Times New Roman"/>
        </w:rPr>
        <w:t>mM</w:t>
      </w:r>
      <w:proofErr w:type="spellEnd"/>
      <w:r w:rsidR="005B28F4">
        <w:rPr>
          <w:rFonts w:ascii="Times New Roman" w:hAnsi="Times New Roman" w:cs="Times New Roman"/>
        </w:rPr>
        <w:t xml:space="preserve"> MGO for 1 hour (C)</w:t>
      </w:r>
      <w:r w:rsidR="0088526D">
        <w:rPr>
          <w:rFonts w:ascii="Times New Roman" w:hAnsi="Times New Roman" w:cs="Times New Roman"/>
        </w:rPr>
        <w:t>. Total cellular lysates were extracted and the levels of MGO were examined by LC-MS. The mean level of the control group was set as 1</w:t>
      </w:r>
      <w:r w:rsidR="00250BEA">
        <w:rPr>
          <w:rFonts w:ascii="Times New Roman" w:hAnsi="Times New Roman" w:cs="Times New Roman"/>
        </w:rPr>
        <w:t>.</w:t>
      </w:r>
      <w:r w:rsidR="0088526D">
        <w:rPr>
          <w:rFonts w:ascii="Times New Roman" w:hAnsi="Times New Roman" w:cs="Times New Roman"/>
        </w:rPr>
        <w:t xml:space="preserve"> The data represent mean and S.E., n=4, **p &lt; 0.01 (</w:t>
      </w:r>
      <w:r w:rsidR="000F33F4">
        <w:rPr>
          <w:rFonts w:ascii="Times New Roman" w:hAnsi="Times New Roman" w:cs="Times New Roman"/>
        </w:rPr>
        <w:t xml:space="preserve">Student’s </w:t>
      </w:r>
      <w:r w:rsidR="000F33F4" w:rsidRPr="000F33F4">
        <w:rPr>
          <w:rFonts w:ascii="Times New Roman" w:hAnsi="Times New Roman" w:cs="Times New Roman"/>
          <w:i/>
        </w:rPr>
        <w:t>t</w:t>
      </w:r>
      <w:r w:rsidR="000F33F4">
        <w:rPr>
          <w:rFonts w:ascii="Times New Roman" w:hAnsi="Times New Roman" w:cs="Times New Roman"/>
          <w:i/>
        </w:rPr>
        <w:t>-</w:t>
      </w:r>
      <w:r w:rsidR="0088526D">
        <w:rPr>
          <w:rFonts w:ascii="Times New Roman" w:hAnsi="Times New Roman" w:cs="Times New Roman"/>
        </w:rPr>
        <w:t>test).</w:t>
      </w:r>
    </w:p>
    <w:p w:rsidR="009C0DEE" w:rsidRDefault="009C0DEE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8526D" w:rsidRPr="009C0DEE" w:rsidRDefault="009C0DEE" w:rsidP="0088526D">
      <w:r w:rsidRPr="00646A96">
        <w:rPr>
          <w:rFonts w:ascii="Times New Roman" w:hAnsi="Times New Roman" w:cs="Times New Roman"/>
          <w:b/>
        </w:rPr>
        <w:lastRenderedPageBreak/>
        <w:t xml:space="preserve">Supplementary Fig. </w:t>
      </w:r>
      <w:r>
        <w:rPr>
          <w:rFonts w:ascii="Times New Roman" w:hAnsi="Times New Roman" w:cs="Times New Roman"/>
          <w:b/>
        </w:rPr>
        <w:t>6</w:t>
      </w:r>
    </w:p>
    <w:p w:rsidR="0088526D" w:rsidRDefault="0088526D" w:rsidP="00646A96"/>
    <w:p w:rsidR="009C0DEE" w:rsidRDefault="009C0DEE" w:rsidP="00646A96">
      <w:r w:rsidRPr="009C0DEE">
        <w:rPr>
          <w:noProof/>
        </w:rPr>
        <w:drawing>
          <wp:inline distT="0" distB="0" distL="0" distR="0" wp14:anchorId="0FCD7E6D" wp14:editId="43153683">
            <wp:extent cx="4275667" cy="2096576"/>
            <wp:effectExtent l="0" t="0" r="444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88565" cy="210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DEE" w:rsidRDefault="009C0DEE" w:rsidP="00646A96"/>
    <w:p w:rsidR="009C0DEE" w:rsidRPr="009C0DEE" w:rsidRDefault="009C0DEE" w:rsidP="00250BEA">
      <w:pPr>
        <w:jc w:val="left"/>
        <w:rPr>
          <w:rFonts w:ascii="Times New Roman" w:hAnsi="Times New Roman" w:cs="Times New Roman"/>
        </w:rPr>
      </w:pPr>
      <w:r w:rsidRPr="009C0DEE">
        <w:rPr>
          <w:rFonts w:ascii="Times New Roman" w:hAnsi="Times New Roman" w:cs="Times New Roman"/>
        </w:rPr>
        <w:t xml:space="preserve">Effects of lactate on LPS-stimulated RAW264.7 cells. The cells were pre-treated with </w:t>
      </w:r>
      <w:r w:rsidR="00A81561">
        <w:rPr>
          <w:rFonts w:ascii="Times New Roman" w:hAnsi="Times New Roman" w:cs="Times New Roman"/>
        </w:rPr>
        <w:t xml:space="preserve">the </w:t>
      </w:r>
      <w:r w:rsidRPr="009C0DEE">
        <w:rPr>
          <w:rFonts w:ascii="Times New Roman" w:hAnsi="Times New Roman" w:cs="Times New Roman"/>
        </w:rPr>
        <w:t>indicated concentrations of lactate (Lac) for 30 min</w:t>
      </w:r>
      <w:r w:rsidR="00A81561">
        <w:rPr>
          <w:rFonts w:ascii="Times New Roman" w:hAnsi="Times New Roman" w:cs="Times New Roman"/>
        </w:rPr>
        <w:t>, and</w:t>
      </w:r>
      <w:r w:rsidRPr="009C0DEE">
        <w:rPr>
          <w:rFonts w:ascii="Times New Roman" w:hAnsi="Times New Roman" w:cs="Times New Roman"/>
        </w:rPr>
        <w:t xml:space="preserve"> then treated with 10 ng/ml LPS for 48 hours. LDH release assay and CCK8 assay were performed. Mean </w:t>
      </w:r>
      <w:r w:rsidR="00B63FCC">
        <w:rPr>
          <w:rFonts w:ascii="Times New Roman" w:hAnsi="Times New Roman" w:cs="Times New Roman"/>
        </w:rPr>
        <w:t xml:space="preserve">cellular </w:t>
      </w:r>
      <w:r w:rsidRPr="009C0DEE">
        <w:rPr>
          <w:rFonts w:ascii="Times New Roman" w:hAnsi="Times New Roman" w:cs="Times New Roman"/>
        </w:rPr>
        <w:t xml:space="preserve">LDH </w:t>
      </w:r>
      <w:r w:rsidR="00B63FCC">
        <w:rPr>
          <w:rFonts w:ascii="Times New Roman" w:hAnsi="Times New Roman" w:cs="Times New Roman"/>
        </w:rPr>
        <w:t xml:space="preserve">activity </w:t>
      </w:r>
      <w:r w:rsidR="00A81561">
        <w:rPr>
          <w:rFonts w:ascii="Times New Roman" w:hAnsi="Times New Roman" w:cs="Times New Roman"/>
        </w:rPr>
        <w:t>and</w:t>
      </w:r>
      <w:r w:rsidRPr="009C0DEE">
        <w:rPr>
          <w:rFonts w:ascii="Times New Roman" w:hAnsi="Times New Roman" w:cs="Times New Roman"/>
        </w:rPr>
        <w:t xml:space="preserve"> viability of control group (0 ng/ml LPS) w</w:t>
      </w:r>
      <w:r w:rsidR="00A81561">
        <w:rPr>
          <w:rFonts w:ascii="Times New Roman" w:hAnsi="Times New Roman" w:cs="Times New Roman"/>
        </w:rPr>
        <w:t>ere</w:t>
      </w:r>
      <w:bookmarkStart w:id="0" w:name="_GoBack"/>
      <w:bookmarkEnd w:id="0"/>
      <w:r w:rsidRPr="009C0DEE">
        <w:rPr>
          <w:rFonts w:ascii="Times New Roman" w:hAnsi="Times New Roman" w:cs="Times New Roman"/>
        </w:rPr>
        <w:t xml:space="preserve"> set as 100%. The data represent mean and S.E., n=4, *p &lt; 0.05, **p &lt; 0.01 (one-way ANOVA followed by Tukey-Kramer post-hoc multiple comparison test).  </w:t>
      </w:r>
    </w:p>
    <w:p w:rsidR="006E6502" w:rsidRDefault="006E6502">
      <w:pPr>
        <w:widowControl/>
        <w:jc w:val="left"/>
      </w:pPr>
      <w:r>
        <w:br w:type="page"/>
      </w:r>
    </w:p>
    <w:p w:rsidR="006E6502" w:rsidRDefault="006E6502" w:rsidP="006E6502">
      <w:pPr>
        <w:rPr>
          <w:rFonts w:ascii="Times New Roman" w:hAnsi="Times New Roman" w:cs="Times New Roman"/>
          <w:b/>
        </w:rPr>
      </w:pPr>
      <w:r w:rsidRPr="00646A96">
        <w:rPr>
          <w:rFonts w:ascii="Times New Roman" w:hAnsi="Times New Roman" w:cs="Times New Roman"/>
          <w:b/>
        </w:rPr>
        <w:lastRenderedPageBreak/>
        <w:t xml:space="preserve">Supplementary Fig. </w:t>
      </w:r>
      <w:r>
        <w:rPr>
          <w:rFonts w:ascii="Times New Roman" w:hAnsi="Times New Roman" w:cs="Times New Roman"/>
          <w:b/>
        </w:rPr>
        <w:t>7</w:t>
      </w:r>
    </w:p>
    <w:p w:rsidR="003E0B12" w:rsidRDefault="003E0B12" w:rsidP="006E6502">
      <w:pPr>
        <w:rPr>
          <w:rFonts w:ascii="Times New Roman" w:hAnsi="Times New Roman" w:cs="Times New Roman"/>
          <w:b/>
        </w:rPr>
      </w:pPr>
    </w:p>
    <w:p w:rsidR="003E0B12" w:rsidRDefault="003E0B12" w:rsidP="003E0B12">
      <w:pPr>
        <w:rPr>
          <w:rFonts w:ascii="Times New Roman" w:hAnsi="Times New Roman" w:cs="Times New Roman"/>
        </w:rPr>
      </w:pPr>
      <w:r w:rsidRPr="006E6502">
        <w:rPr>
          <w:rFonts w:ascii="Times New Roman" w:hAnsi="Times New Roman" w:cs="Times New Roman"/>
        </w:rPr>
        <w:t xml:space="preserve">The </w:t>
      </w:r>
      <w:proofErr w:type="gramStart"/>
      <w:r w:rsidRPr="006E6502">
        <w:rPr>
          <w:rFonts w:ascii="Times New Roman" w:hAnsi="Times New Roman" w:cs="Times New Roman"/>
        </w:rPr>
        <w:t>full length</w:t>
      </w:r>
      <w:proofErr w:type="gramEnd"/>
      <w:r w:rsidRPr="006E6502">
        <w:rPr>
          <w:rFonts w:ascii="Times New Roman" w:hAnsi="Times New Roman" w:cs="Times New Roman"/>
        </w:rPr>
        <w:t xml:space="preserve"> blots of Fig. </w:t>
      </w:r>
      <w:r>
        <w:rPr>
          <w:rFonts w:ascii="Times New Roman" w:hAnsi="Times New Roman" w:cs="Times New Roman" w:hint="eastAsia"/>
        </w:rPr>
        <w:t>2</w:t>
      </w:r>
    </w:p>
    <w:p w:rsidR="003E0B12" w:rsidRDefault="00360948" w:rsidP="003E0B12">
      <w:pPr>
        <w:rPr>
          <w:rFonts w:ascii="Times New Roman" w:hAnsi="Times New Roman" w:cs="Times New Roman"/>
        </w:rPr>
      </w:pPr>
      <w:r w:rsidRPr="00360948">
        <w:rPr>
          <w:rFonts w:ascii="Times New Roman" w:hAnsi="Times New Roman" w:cs="Times New Roman"/>
          <w:noProof/>
        </w:rPr>
        <w:drawing>
          <wp:inline distT="0" distB="0" distL="0" distR="0" wp14:anchorId="30AE614F" wp14:editId="194096D5">
            <wp:extent cx="3402873" cy="3287949"/>
            <wp:effectExtent l="0" t="0" r="1270" b="190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7881" cy="331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609" w:rsidRDefault="00A77609" w:rsidP="003E0B12">
      <w:pPr>
        <w:rPr>
          <w:rFonts w:ascii="Times New Roman" w:hAnsi="Times New Roman" w:cs="Times New Roman"/>
        </w:rPr>
      </w:pPr>
    </w:p>
    <w:p w:rsidR="005772EC" w:rsidRDefault="005772EC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E0B12" w:rsidRDefault="003E0B12" w:rsidP="003E0B12">
      <w:pPr>
        <w:rPr>
          <w:rFonts w:ascii="Times New Roman" w:hAnsi="Times New Roman" w:cs="Times New Roman"/>
        </w:rPr>
      </w:pPr>
      <w:r w:rsidRPr="006E6502">
        <w:rPr>
          <w:rFonts w:ascii="Times New Roman" w:hAnsi="Times New Roman" w:cs="Times New Roman"/>
        </w:rPr>
        <w:lastRenderedPageBreak/>
        <w:t xml:space="preserve">The </w:t>
      </w:r>
      <w:proofErr w:type="gramStart"/>
      <w:r w:rsidRPr="006E6502">
        <w:rPr>
          <w:rFonts w:ascii="Times New Roman" w:hAnsi="Times New Roman" w:cs="Times New Roman"/>
        </w:rPr>
        <w:t>full length</w:t>
      </w:r>
      <w:proofErr w:type="gramEnd"/>
      <w:r w:rsidRPr="006E6502">
        <w:rPr>
          <w:rFonts w:ascii="Times New Roman" w:hAnsi="Times New Roman" w:cs="Times New Roman"/>
        </w:rPr>
        <w:t xml:space="preserve"> blots of Fig. </w:t>
      </w:r>
      <w:r>
        <w:rPr>
          <w:rFonts w:ascii="Times New Roman" w:hAnsi="Times New Roman" w:cs="Times New Roman"/>
        </w:rPr>
        <w:t>3</w:t>
      </w:r>
    </w:p>
    <w:p w:rsidR="005772EC" w:rsidRDefault="005772EC" w:rsidP="003E0B12">
      <w:pPr>
        <w:rPr>
          <w:rFonts w:ascii="Times New Roman" w:hAnsi="Times New Roman" w:cs="Times New Roman"/>
        </w:rPr>
      </w:pPr>
    </w:p>
    <w:p w:rsidR="005772EC" w:rsidRDefault="005772EC" w:rsidP="006E6502">
      <w:pPr>
        <w:rPr>
          <w:rFonts w:ascii="Times New Roman" w:hAnsi="Times New Roman" w:cs="Times New Roman"/>
          <w:b/>
        </w:rPr>
      </w:pPr>
      <w:r w:rsidRPr="005772EC">
        <w:rPr>
          <w:rFonts w:ascii="Times New Roman" w:hAnsi="Times New Roman" w:cs="Times New Roman"/>
          <w:b/>
          <w:noProof/>
        </w:rPr>
        <w:drawing>
          <wp:inline distT="0" distB="0" distL="0" distR="0" wp14:anchorId="7DD55AC3" wp14:editId="139D9423">
            <wp:extent cx="2995930" cy="6887183"/>
            <wp:effectExtent l="0" t="0" r="1270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04211" cy="6906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2EC" w:rsidRPr="003E0B12" w:rsidRDefault="005772EC" w:rsidP="006E6502">
      <w:pPr>
        <w:rPr>
          <w:rFonts w:ascii="Times New Roman" w:hAnsi="Times New Roman" w:cs="Times New Roman"/>
          <w:b/>
        </w:rPr>
      </w:pPr>
    </w:p>
    <w:p w:rsidR="005772EC" w:rsidRDefault="005772EC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E6502" w:rsidRDefault="006E6502" w:rsidP="006E6502">
      <w:pPr>
        <w:rPr>
          <w:rFonts w:ascii="Times New Roman" w:hAnsi="Times New Roman" w:cs="Times New Roman"/>
        </w:rPr>
      </w:pPr>
      <w:r w:rsidRPr="006E6502">
        <w:rPr>
          <w:rFonts w:ascii="Times New Roman" w:hAnsi="Times New Roman" w:cs="Times New Roman"/>
        </w:rPr>
        <w:lastRenderedPageBreak/>
        <w:t xml:space="preserve">The </w:t>
      </w:r>
      <w:proofErr w:type="gramStart"/>
      <w:r w:rsidRPr="006E6502">
        <w:rPr>
          <w:rFonts w:ascii="Times New Roman" w:hAnsi="Times New Roman" w:cs="Times New Roman"/>
        </w:rPr>
        <w:t>full length</w:t>
      </w:r>
      <w:proofErr w:type="gramEnd"/>
      <w:r w:rsidRPr="006E6502">
        <w:rPr>
          <w:rFonts w:ascii="Times New Roman" w:hAnsi="Times New Roman" w:cs="Times New Roman"/>
        </w:rPr>
        <w:t xml:space="preserve"> blots of Fig. </w:t>
      </w:r>
      <w:r>
        <w:rPr>
          <w:rFonts w:ascii="Times New Roman" w:hAnsi="Times New Roman" w:cs="Times New Roman"/>
        </w:rPr>
        <w:t>5</w:t>
      </w:r>
    </w:p>
    <w:p w:rsidR="006E6502" w:rsidRPr="006E6502" w:rsidRDefault="006E6502" w:rsidP="006E6502">
      <w:pPr>
        <w:rPr>
          <w:rFonts w:ascii="Times New Roman" w:hAnsi="Times New Roman" w:cs="Times New Roman"/>
          <w:b/>
        </w:rPr>
      </w:pPr>
      <w:r w:rsidRPr="006E6502">
        <w:rPr>
          <w:rFonts w:ascii="Times New Roman" w:hAnsi="Times New Roman" w:cs="Times New Roman"/>
          <w:b/>
          <w:noProof/>
        </w:rPr>
        <w:drawing>
          <wp:inline distT="0" distB="0" distL="0" distR="0" wp14:anchorId="10DAD375" wp14:editId="7BBB9453">
            <wp:extent cx="5396230" cy="2063750"/>
            <wp:effectExtent l="0" t="0" r="1270" b="635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502" w:rsidRDefault="006E6502" w:rsidP="006E6502">
      <w:pPr>
        <w:rPr>
          <w:rFonts w:ascii="Times New Roman" w:hAnsi="Times New Roman" w:cs="Times New Roman"/>
        </w:rPr>
      </w:pPr>
    </w:p>
    <w:p w:rsidR="006E6502" w:rsidRDefault="006E6502" w:rsidP="006E650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Pr="006E6502">
        <w:rPr>
          <w:rFonts w:ascii="Times New Roman" w:hAnsi="Times New Roman" w:cs="Times New Roman"/>
        </w:rPr>
        <w:lastRenderedPageBreak/>
        <w:t>The full length blots of Fig. 6</w:t>
      </w:r>
    </w:p>
    <w:p w:rsidR="006E6502" w:rsidRPr="006E6502" w:rsidRDefault="006E6502" w:rsidP="006E6502">
      <w:pPr>
        <w:rPr>
          <w:rFonts w:ascii="Times New Roman" w:hAnsi="Times New Roman" w:cs="Times New Roman"/>
        </w:rPr>
      </w:pPr>
    </w:p>
    <w:p w:rsidR="009C0DEE" w:rsidRDefault="006E6502" w:rsidP="00646A96">
      <w:r w:rsidRPr="006E6502">
        <w:rPr>
          <w:noProof/>
        </w:rPr>
        <w:drawing>
          <wp:inline distT="0" distB="0" distL="0" distR="0" wp14:anchorId="74D24C73" wp14:editId="42CBE039">
            <wp:extent cx="4831919" cy="7662333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5844" cy="771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B12" w:rsidRDefault="003E0B12" w:rsidP="00646A96">
      <w:pPr>
        <w:rPr>
          <w:rFonts w:ascii="Times New Roman" w:hAnsi="Times New Roman" w:cs="Times New Roman"/>
        </w:rPr>
      </w:pPr>
      <w:r w:rsidRPr="006E6502">
        <w:rPr>
          <w:rFonts w:ascii="Times New Roman" w:hAnsi="Times New Roman" w:cs="Times New Roman"/>
        </w:rPr>
        <w:lastRenderedPageBreak/>
        <w:t xml:space="preserve">The </w:t>
      </w:r>
      <w:proofErr w:type="gramStart"/>
      <w:r w:rsidRPr="006E6502">
        <w:rPr>
          <w:rFonts w:ascii="Times New Roman" w:hAnsi="Times New Roman" w:cs="Times New Roman"/>
        </w:rPr>
        <w:t>full length</w:t>
      </w:r>
      <w:proofErr w:type="gramEnd"/>
      <w:r w:rsidRPr="006E6502">
        <w:rPr>
          <w:rFonts w:ascii="Times New Roman" w:hAnsi="Times New Roman" w:cs="Times New Roman"/>
        </w:rPr>
        <w:t xml:space="preserve"> blots of Fig. </w:t>
      </w:r>
      <w:r>
        <w:rPr>
          <w:rFonts w:ascii="Times New Roman" w:hAnsi="Times New Roman" w:cs="Times New Roman" w:hint="eastAsia"/>
        </w:rPr>
        <w:t>7</w:t>
      </w:r>
    </w:p>
    <w:p w:rsidR="00456327" w:rsidRDefault="00456327" w:rsidP="00646A96"/>
    <w:p w:rsidR="00456327" w:rsidRPr="006E6502" w:rsidRDefault="00D951EC" w:rsidP="00646A96">
      <w:r w:rsidRPr="00D951EC">
        <w:rPr>
          <w:noProof/>
        </w:rPr>
        <w:drawing>
          <wp:inline distT="0" distB="0" distL="0" distR="0" wp14:anchorId="4413DEBB" wp14:editId="31606E84">
            <wp:extent cx="5903584" cy="3706239"/>
            <wp:effectExtent l="0" t="0" r="2540" b="254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17715" cy="371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6327" w:rsidRPr="006E6502" w:rsidSect="00F244AF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PKanTeiRyu-XB">
    <w:altName w:val="游ゴシック"/>
    <w:panose1 w:val="03000800010101010101"/>
    <w:charset w:val="80"/>
    <w:family w:val="script"/>
    <w:pitch w:val="variable"/>
    <w:sig w:usb0="00000001" w:usb1="08070000" w:usb2="00000010" w:usb3="00000000" w:csb0="0002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83"/>
    <w:rsid w:val="0000305B"/>
    <w:rsid w:val="00016785"/>
    <w:rsid w:val="000219B0"/>
    <w:rsid w:val="000251AE"/>
    <w:rsid w:val="00041F8C"/>
    <w:rsid w:val="0004444D"/>
    <w:rsid w:val="00050EB1"/>
    <w:rsid w:val="00051E15"/>
    <w:rsid w:val="00053C23"/>
    <w:rsid w:val="000578E6"/>
    <w:rsid w:val="00057A47"/>
    <w:rsid w:val="0006483F"/>
    <w:rsid w:val="00074DE1"/>
    <w:rsid w:val="00091F48"/>
    <w:rsid w:val="00093263"/>
    <w:rsid w:val="0009637F"/>
    <w:rsid w:val="000A0C9B"/>
    <w:rsid w:val="000B3D3B"/>
    <w:rsid w:val="000B5694"/>
    <w:rsid w:val="000E1150"/>
    <w:rsid w:val="000F1AF6"/>
    <w:rsid w:val="000F33F4"/>
    <w:rsid w:val="000F5840"/>
    <w:rsid w:val="00100688"/>
    <w:rsid w:val="00113708"/>
    <w:rsid w:val="00122CE0"/>
    <w:rsid w:val="0012316D"/>
    <w:rsid w:val="001245B7"/>
    <w:rsid w:val="001353F7"/>
    <w:rsid w:val="00141D88"/>
    <w:rsid w:val="001435E0"/>
    <w:rsid w:val="0014391A"/>
    <w:rsid w:val="001442DB"/>
    <w:rsid w:val="00144A9B"/>
    <w:rsid w:val="00147B9A"/>
    <w:rsid w:val="001664EA"/>
    <w:rsid w:val="00167215"/>
    <w:rsid w:val="00170B91"/>
    <w:rsid w:val="0017157C"/>
    <w:rsid w:val="001715FE"/>
    <w:rsid w:val="00171FFA"/>
    <w:rsid w:val="0017669E"/>
    <w:rsid w:val="001849F5"/>
    <w:rsid w:val="00185F9F"/>
    <w:rsid w:val="001959B9"/>
    <w:rsid w:val="001A3936"/>
    <w:rsid w:val="001A3EFE"/>
    <w:rsid w:val="001B15D8"/>
    <w:rsid w:val="001B2738"/>
    <w:rsid w:val="001B28DB"/>
    <w:rsid w:val="001C179C"/>
    <w:rsid w:val="001C1DD4"/>
    <w:rsid w:val="001C301B"/>
    <w:rsid w:val="001C60D5"/>
    <w:rsid w:val="001D604A"/>
    <w:rsid w:val="001E0933"/>
    <w:rsid w:val="001F6524"/>
    <w:rsid w:val="00205BF9"/>
    <w:rsid w:val="002073BC"/>
    <w:rsid w:val="00207D03"/>
    <w:rsid w:val="002102BC"/>
    <w:rsid w:val="00211861"/>
    <w:rsid w:val="00211C08"/>
    <w:rsid w:val="002227BB"/>
    <w:rsid w:val="00225774"/>
    <w:rsid w:val="00233BDC"/>
    <w:rsid w:val="002400C8"/>
    <w:rsid w:val="0024367C"/>
    <w:rsid w:val="002442AE"/>
    <w:rsid w:val="00245EF0"/>
    <w:rsid w:val="00250BEA"/>
    <w:rsid w:val="002550BB"/>
    <w:rsid w:val="00261022"/>
    <w:rsid w:val="00265795"/>
    <w:rsid w:val="0026734A"/>
    <w:rsid w:val="00267E87"/>
    <w:rsid w:val="002727A1"/>
    <w:rsid w:val="002821BD"/>
    <w:rsid w:val="00286275"/>
    <w:rsid w:val="0029214F"/>
    <w:rsid w:val="002A5494"/>
    <w:rsid w:val="002B08AA"/>
    <w:rsid w:val="002B6D83"/>
    <w:rsid w:val="002C64B3"/>
    <w:rsid w:val="002D32B9"/>
    <w:rsid w:val="002E0BD4"/>
    <w:rsid w:val="002E532F"/>
    <w:rsid w:val="002F2A9A"/>
    <w:rsid w:val="002F775E"/>
    <w:rsid w:val="003018CD"/>
    <w:rsid w:val="00305A2F"/>
    <w:rsid w:val="00314A18"/>
    <w:rsid w:val="003244D2"/>
    <w:rsid w:val="00330BDE"/>
    <w:rsid w:val="003311AA"/>
    <w:rsid w:val="00336035"/>
    <w:rsid w:val="003361F8"/>
    <w:rsid w:val="0034040A"/>
    <w:rsid w:val="003409EC"/>
    <w:rsid w:val="0034108C"/>
    <w:rsid w:val="00341EBC"/>
    <w:rsid w:val="003433B9"/>
    <w:rsid w:val="00346795"/>
    <w:rsid w:val="003474BA"/>
    <w:rsid w:val="00360948"/>
    <w:rsid w:val="0036691F"/>
    <w:rsid w:val="00376DEA"/>
    <w:rsid w:val="00382303"/>
    <w:rsid w:val="00385679"/>
    <w:rsid w:val="00390EAD"/>
    <w:rsid w:val="00391E20"/>
    <w:rsid w:val="00392BCD"/>
    <w:rsid w:val="00392E69"/>
    <w:rsid w:val="00394380"/>
    <w:rsid w:val="00394F4B"/>
    <w:rsid w:val="00395EB4"/>
    <w:rsid w:val="00396576"/>
    <w:rsid w:val="00396C1C"/>
    <w:rsid w:val="003A4F9C"/>
    <w:rsid w:val="003A518C"/>
    <w:rsid w:val="003A5A8A"/>
    <w:rsid w:val="003B0CA2"/>
    <w:rsid w:val="003C20D1"/>
    <w:rsid w:val="003E0B12"/>
    <w:rsid w:val="003F35E3"/>
    <w:rsid w:val="00403A1E"/>
    <w:rsid w:val="00403E58"/>
    <w:rsid w:val="004148A2"/>
    <w:rsid w:val="00417E85"/>
    <w:rsid w:val="00420D52"/>
    <w:rsid w:val="004237AE"/>
    <w:rsid w:val="00432946"/>
    <w:rsid w:val="004329C6"/>
    <w:rsid w:val="0044094A"/>
    <w:rsid w:val="004410A3"/>
    <w:rsid w:val="00441B8E"/>
    <w:rsid w:val="00441D53"/>
    <w:rsid w:val="00455FDC"/>
    <w:rsid w:val="00456327"/>
    <w:rsid w:val="00461A61"/>
    <w:rsid w:val="0046335D"/>
    <w:rsid w:val="004643E8"/>
    <w:rsid w:val="00472065"/>
    <w:rsid w:val="00492426"/>
    <w:rsid w:val="0049395C"/>
    <w:rsid w:val="004A0179"/>
    <w:rsid w:val="004A09CF"/>
    <w:rsid w:val="004A104C"/>
    <w:rsid w:val="004A60BB"/>
    <w:rsid w:val="004B1FBC"/>
    <w:rsid w:val="004C1750"/>
    <w:rsid w:val="004C3057"/>
    <w:rsid w:val="004C4B59"/>
    <w:rsid w:val="004D2118"/>
    <w:rsid w:val="004D5363"/>
    <w:rsid w:val="004D5A6B"/>
    <w:rsid w:val="004D6475"/>
    <w:rsid w:val="004E5FA8"/>
    <w:rsid w:val="004F083B"/>
    <w:rsid w:val="004F28AB"/>
    <w:rsid w:val="004F2A00"/>
    <w:rsid w:val="004F3F59"/>
    <w:rsid w:val="00507AC4"/>
    <w:rsid w:val="00507F36"/>
    <w:rsid w:val="0051187D"/>
    <w:rsid w:val="00543AFC"/>
    <w:rsid w:val="0055003B"/>
    <w:rsid w:val="00561C10"/>
    <w:rsid w:val="0056686A"/>
    <w:rsid w:val="00567EDC"/>
    <w:rsid w:val="0057626E"/>
    <w:rsid w:val="005772EC"/>
    <w:rsid w:val="00586A5C"/>
    <w:rsid w:val="00592A2C"/>
    <w:rsid w:val="00597173"/>
    <w:rsid w:val="00597BC2"/>
    <w:rsid w:val="005A322A"/>
    <w:rsid w:val="005B1A39"/>
    <w:rsid w:val="005B28F4"/>
    <w:rsid w:val="005C3BA8"/>
    <w:rsid w:val="005C58DE"/>
    <w:rsid w:val="005D06AA"/>
    <w:rsid w:val="005E0DAD"/>
    <w:rsid w:val="005E763A"/>
    <w:rsid w:val="005F21A5"/>
    <w:rsid w:val="0060441D"/>
    <w:rsid w:val="0060614C"/>
    <w:rsid w:val="00613147"/>
    <w:rsid w:val="006133CB"/>
    <w:rsid w:val="00624EFE"/>
    <w:rsid w:val="00631493"/>
    <w:rsid w:val="0064173A"/>
    <w:rsid w:val="006417E7"/>
    <w:rsid w:val="00646A96"/>
    <w:rsid w:val="006671E7"/>
    <w:rsid w:val="006767A1"/>
    <w:rsid w:val="00682886"/>
    <w:rsid w:val="0068614F"/>
    <w:rsid w:val="00686EA1"/>
    <w:rsid w:val="00691021"/>
    <w:rsid w:val="00692A63"/>
    <w:rsid w:val="00697F8F"/>
    <w:rsid w:val="006A5CA2"/>
    <w:rsid w:val="006A779E"/>
    <w:rsid w:val="006B40EF"/>
    <w:rsid w:val="006D3D4F"/>
    <w:rsid w:val="006E1540"/>
    <w:rsid w:val="006E32D3"/>
    <w:rsid w:val="006E6502"/>
    <w:rsid w:val="00702DF6"/>
    <w:rsid w:val="007142D8"/>
    <w:rsid w:val="00731141"/>
    <w:rsid w:val="007314FE"/>
    <w:rsid w:val="0073516C"/>
    <w:rsid w:val="00741550"/>
    <w:rsid w:val="0074272A"/>
    <w:rsid w:val="00750C6A"/>
    <w:rsid w:val="007535F7"/>
    <w:rsid w:val="007547E6"/>
    <w:rsid w:val="00755844"/>
    <w:rsid w:val="0075677F"/>
    <w:rsid w:val="00761516"/>
    <w:rsid w:val="00767EFD"/>
    <w:rsid w:val="00773008"/>
    <w:rsid w:val="00773FCF"/>
    <w:rsid w:val="007800B3"/>
    <w:rsid w:val="00791435"/>
    <w:rsid w:val="00791C1A"/>
    <w:rsid w:val="00795F87"/>
    <w:rsid w:val="007B4F47"/>
    <w:rsid w:val="007B6396"/>
    <w:rsid w:val="007C3B21"/>
    <w:rsid w:val="007E4950"/>
    <w:rsid w:val="007E64BA"/>
    <w:rsid w:val="007E73E8"/>
    <w:rsid w:val="007F2247"/>
    <w:rsid w:val="008146F3"/>
    <w:rsid w:val="00817F9F"/>
    <w:rsid w:val="00823B55"/>
    <w:rsid w:val="0082409E"/>
    <w:rsid w:val="00824DC3"/>
    <w:rsid w:val="00830B6B"/>
    <w:rsid w:val="00833B9B"/>
    <w:rsid w:val="00835A1F"/>
    <w:rsid w:val="00845BA3"/>
    <w:rsid w:val="0085634E"/>
    <w:rsid w:val="008749B8"/>
    <w:rsid w:val="00884AE5"/>
    <w:rsid w:val="0088526D"/>
    <w:rsid w:val="00891309"/>
    <w:rsid w:val="008915DD"/>
    <w:rsid w:val="008961EA"/>
    <w:rsid w:val="008A4CDF"/>
    <w:rsid w:val="008B2BA9"/>
    <w:rsid w:val="008B40F5"/>
    <w:rsid w:val="008B5797"/>
    <w:rsid w:val="008C0830"/>
    <w:rsid w:val="008C387F"/>
    <w:rsid w:val="008D3046"/>
    <w:rsid w:val="008D6F5B"/>
    <w:rsid w:val="008E4076"/>
    <w:rsid w:val="008F07ED"/>
    <w:rsid w:val="008F3473"/>
    <w:rsid w:val="008F6F08"/>
    <w:rsid w:val="00941838"/>
    <w:rsid w:val="00941ED9"/>
    <w:rsid w:val="009535D7"/>
    <w:rsid w:val="009553FB"/>
    <w:rsid w:val="0095582E"/>
    <w:rsid w:val="00961172"/>
    <w:rsid w:val="00964DF1"/>
    <w:rsid w:val="00985EFA"/>
    <w:rsid w:val="009876B7"/>
    <w:rsid w:val="0099392C"/>
    <w:rsid w:val="00994D63"/>
    <w:rsid w:val="009956B6"/>
    <w:rsid w:val="00996C81"/>
    <w:rsid w:val="009A57AE"/>
    <w:rsid w:val="009B1C16"/>
    <w:rsid w:val="009C0DEE"/>
    <w:rsid w:val="009C0F59"/>
    <w:rsid w:val="009C413B"/>
    <w:rsid w:val="009C57AC"/>
    <w:rsid w:val="009C65E2"/>
    <w:rsid w:val="009E01C2"/>
    <w:rsid w:val="009F1572"/>
    <w:rsid w:val="009F635E"/>
    <w:rsid w:val="00A028C1"/>
    <w:rsid w:val="00A07355"/>
    <w:rsid w:val="00A142B0"/>
    <w:rsid w:val="00A1664D"/>
    <w:rsid w:val="00A34E9E"/>
    <w:rsid w:val="00A35F91"/>
    <w:rsid w:val="00A36C91"/>
    <w:rsid w:val="00A50ED1"/>
    <w:rsid w:val="00A520CF"/>
    <w:rsid w:val="00A54B59"/>
    <w:rsid w:val="00A62D44"/>
    <w:rsid w:val="00A6385B"/>
    <w:rsid w:val="00A64698"/>
    <w:rsid w:val="00A66E33"/>
    <w:rsid w:val="00A77609"/>
    <w:rsid w:val="00A81489"/>
    <w:rsid w:val="00A81561"/>
    <w:rsid w:val="00A828E4"/>
    <w:rsid w:val="00A82CA2"/>
    <w:rsid w:val="00A87A34"/>
    <w:rsid w:val="00A87A82"/>
    <w:rsid w:val="00AB2EED"/>
    <w:rsid w:val="00AB7BE0"/>
    <w:rsid w:val="00AB7D8D"/>
    <w:rsid w:val="00AC6CB4"/>
    <w:rsid w:val="00AD63FE"/>
    <w:rsid w:val="00AE1B9C"/>
    <w:rsid w:val="00AE20F0"/>
    <w:rsid w:val="00AE4A11"/>
    <w:rsid w:val="00AF3523"/>
    <w:rsid w:val="00AF4EE2"/>
    <w:rsid w:val="00AF6B5E"/>
    <w:rsid w:val="00AF6D8A"/>
    <w:rsid w:val="00B028C1"/>
    <w:rsid w:val="00B02CD7"/>
    <w:rsid w:val="00B169F5"/>
    <w:rsid w:val="00B235CC"/>
    <w:rsid w:val="00B25C2C"/>
    <w:rsid w:val="00B32892"/>
    <w:rsid w:val="00B345D3"/>
    <w:rsid w:val="00B415F8"/>
    <w:rsid w:val="00B520C3"/>
    <w:rsid w:val="00B545A0"/>
    <w:rsid w:val="00B546C2"/>
    <w:rsid w:val="00B60A3E"/>
    <w:rsid w:val="00B617F2"/>
    <w:rsid w:val="00B63FCC"/>
    <w:rsid w:val="00B733E0"/>
    <w:rsid w:val="00B81E2C"/>
    <w:rsid w:val="00B94CE2"/>
    <w:rsid w:val="00B96DA3"/>
    <w:rsid w:val="00BA502C"/>
    <w:rsid w:val="00BA620D"/>
    <w:rsid w:val="00BB593B"/>
    <w:rsid w:val="00BC131C"/>
    <w:rsid w:val="00BC1DB7"/>
    <w:rsid w:val="00BC6404"/>
    <w:rsid w:val="00BC6D5A"/>
    <w:rsid w:val="00BF7999"/>
    <w:rsid w:val="00C14C7F"/>
    <w:rsid w:val="00C14DFA"/>
    <w:rsid w:val="00C212BF"/>
    <w:rsid w:val="00C24864"/>
    <w:rsid w:val="00C26F60"/>
    <w:rsid w:val="00C27304"/>
    <w:rsid w:val="00C30DE4"/>
    <w:rsid w:val="00C33B2A"/>
    <w:rsid w:val="00C36C11"/>
    <w:rsid w:val="00C37469"/>
    <w:rsid w:val="00C402D2"/>
    <w:rsid w:val="00C47254"/>
    <w:rsid w:val="00C61B06"/>
    <w:rsid w:val="00C74F41"/>
    <w:rsid w:val="00C7540E"/>
    <w:rsid w:val="00C91826"/>
    <w:rsid w:val="00CA5AD1"/>
    <w:rsid w:val="00CB077D"/>
    <w:rsid w:val="00CB201E"/>
    <w:rsid w:val="00CB58DF"/>
    <w:rsid w:val="00CC5C69"/>
    <w:rsid w:val="00CD0741"/>
    <w:rsid w:val="00CD2562"/>
    <w:rsid w:val="00CD3968"/>
    <w:rsid w:val="00CD3A93"/>
    <w:rsid w:val="00CD5F22"/>
    <w:rsid w:val="00CE4481"/>
    <w:rsid w:val="00CF1EFD"/>
    <w:rsid w:val="00CF39D3"/>
    <w:rsid w:val="00CF54EB"/>
    <w:rsid w:val="00D06AB6"/>
    <w:rsid w:val="00D10241"/>
    <w:rsid w:val="00D156C9"/>
    <w:rsid w:val="00D17C9A"/>
    <w:rsid w:val="00D25AC0"/>
    <w:rsid w:val="00D31E48"/>
    <w:rsid w:val="00D35603"/>
    <w:rsid w:val="00D35E90"/>
    <w:rsid w:val="00D4243C"/>
    <w:rsid w:val="00D43379"/>
    <w:rsid w:val="00D4534F"/>
    <w:rsid w:val="00D53706"/>
    <w:rsid w:val="00D57B98"/>
    <w:rsid w:val="00D73983"/>
    <w:rsid w:val="00D75796"/>
    <w:rsid w:val="00D84E76"/>
    <w:rsid w:val="00D861A9"/>
    <w:rsid w:val="00D9334B"/>
    <w:rsid w:val="00D951EC"/>
    <w:rsid w:val="00DA1544"/>
    <w:rsid w:val="00DA5BF4"/>
    <w:rsid w:val="00DC6866"/>
    <w:rsid w:val="00DD49B0"/>
    <w:rsid w:val="00DE460D"/>
    <w:rsid w:val="00DE5F30"/>
    <w:rsid w:val="00DF59AF"/>
    <w:rsid w:val="00E00A4E"/>
    <w:rsid w:val="00E03730"/>
    <w:rsid w:val="00E110FC"/>
    <w:rsid w:val="00E2300D"/>
    <w:rsid w:val="00E26A9E"/>
    <w:rsid w:val="00E340A3"/>
    <w:rsid w:val="00E374A5"/>
    <w:rsid w:val="00E4303D"/>
    <w:rsid w:val="00E4391E"/>
    <w:rsid w:val="00E45BAF"/>
    <w:rsid w:val="00E45DFA"/>
    <w:rsid w:val="00E4712E"/>
    <w:rsid w:val="00E53F4D"/>
    <w:rsid w:val="00E56C71"/>
    <w:rsid w:val="00E57C69"/>
    <w:rsid w:val="00E61598"/>
    <w:rsid w:val="00E6171F"/>
    <w:rsid w:val="00E61F2A"/>
    <w:rsid w:val="00E666B4"/>
    <w:rsid w:val="00E67528"/>
    <w:rsid w:val="00E6787A"/>
    <w:rsid w:val="00E70AB2"/>
    <w:rsid w:val="00E71359"/>
    <w:rsid w:val="00E72B9B"/>
    <w:rsid w:val="00E75B88"/>
    <w:rsid w:val="00E80600"/>
    <w:rsid w:val="00E838FD"/>
    <w:rsid w:val="00E83F0B"/>
    <w:rsid w:val="00E847C2"/>
    <w:rsid w:val="00E95FC8"/>
    <w:rsid w:val="00EA2980"/>
    <w:rsid w:val="00EA651E"/>
    <w:rsid w:val="00EB5E2F"/>
    <w:rsid w:val="00EC0D5E"/>
    <w:rsid w:val="00EC2F7F"/>
    <w:rsid w:val="00EC3290"/>
    <w:rsid w:val="00EC3496"/>
    <w:rsid w:val="00EC5C17"/>
    <w:rsid w:val="00EC5D05"/>
    <w:rsid w:val="00EC6AD1"/>
    <w:rsid w:val="00EC6F17"/>
    <w:rsid w:val="00EC7C13"/>
    <w:rsid w:val="00ED0D8E"/>
    <w:rsid w:val="00ED6EF2"/>
    <w:rsid w:val="00EF34DC"/>
    <w:rsid w:val="00EF65EF"/>
    <w:rsid w:val="00F10D81"/>
    <w:rsid w:val="00F244AF"/>
    <w:rsid w:val="00F3120C"/>
    <w:rsid w:val="00F36ACD"/>
    <w:rsid w:val="00F42152"/>
    <w:rsid w:val="00F4670A"/>
    <w:rsid w:val="00F46A10"/>
    <w:rsid w:val="00F47DF0"/>
    <w:rsid w:val="00F549A1"/>
    <w:rsid w:val="00F6424C"/>
    <w:rsid w:val="00F750CD"/>
    <w:rsid w:val="00F763C1"/>
    <w:rsid w:val="00F7721C"/>
    <w:rsid w:val="00F80AB7"/>
    <w:rsid w:val="00F82C66"/>
    <w:rsid w:val="00F97419"/>
    <w:rsid w:val="00FA389D"/>
    <w:rsid w:val="00FA6563"/>
    <w:rsid w:val="00FA74E2"/>
    <w:rsid w:val="00FB4693"/>
    <w:rsid w:val="00FD034B"/>
    <w:rsid w:val="00FD1621"/>
    <w:rsid w:val="00FD2203"/>
    <w:rsid w:val="00FD690D"/>
    <w:rsid w:val="00FE3184"/>
    <w:rsid w:val="00FF688C"/>
    <w:rsid w:val="00FF6E72"/>
    <w:rsid w:val="00FF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5EC706"/>
  <w14:defaultImageDpi w14:val="32767"/>
  <w15:chartTrackingRefBased/>
  <w15:docId w15:val="{1AC29E4D-9D0E-2146-837C-56FDBFF9F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9C0D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15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Microsoft Office ユーザー</cp:lastModifiedBy>
  <cp:revision>20</cp:revision>
  <cp:lastPrinted>2020-03-23T05:45:00Z</cp:lastPrinted>
  <dcterms:created xsi:type="dcterms:W3CDTF">2020-03-16T08:48:00Z</dcterms:created>
  <dcterms:modified xsi:type="dcterms:W3CDTF">2020-05-31T00:44:00Z</dcterms:modified>
</cp:coreProperties>
</file>