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9014F" w14:textId="77777777" w:rsidR="00B00B77" w:rsidRPr="009F2C23" w:rsidRDefault="00B00B77" w:rsidP="00B00B77">
      <w:pPr>
        <w:jc w:val="center"/>
        <w:rPr>
          <w:rFonts w:eastAsia="Times New Roman"/>
          <w:sz w:val="36"/>
          <w:szCs w:val="36"/>
        </w:rPr>
      </w:pPr>
      <w:r w:rsidRPr="009F2C23">
        <w:rPr>
          <w:rFonts w:eastAsia="Times New Roman"/>
          <w:sz w:val="36"/>
          <w:szCs w:val="36"/>
        </w:rPr>
        <w:t>Supplementary Materials for</w:t>
      </w:r>
    </w:p>
    <w:p w14:paraId="15141ACE" w14:textId="77777777" w:rsidR="00B00B77" w:rsidRPr="009F2C23" w:rsidRDefault="00B00B77" w:rsidP="00B00B77">
      <w:pPr>
        <w:rPr>
          <w:rFonts w:eastAsia="Times New Roman"/>
          <w:sz w:val="24"/>
        </w:rPr>
      </w:pPr>
    </w:p>
    <w:p w14:paraId="3F5501EA" w14:textId="1E10C3A2" w:rsidR="00B00B77" w:rsidRPr="009F2C23" w:rsidRDefault="00B00B77" w:rsidP="00B00B77">
      <w:pPr>
        <w:keepNext/>
        <w:spacing w:before="120" w:after="120"/>
        <w:jc w:val="center"/>
        <w:outlineLvl w:val="0"/>
        <w:rPr>
          <w:rFonts w:eastAsia="Times New Roman"/>
          <w:b/>
          <w:bCs/>
          <w:kern w:val="28"/>
          <w:sz w:val="28"/>
          <w:szCs w:val="28"/>
        </w:rPr>
      </w:pPr>
      <w:r w:rsidRPr="009F2C23">
        <w:rPr>
          <w:rFonts w:eastAsia="Times New Roman"/>
          <w:b/>
          <w:bCs/>
          <w:kern w:val="28"/>
          <w:sz w:val="28"/>
          <w:szCs w:val="28"/>
        </w:rPr>
        <w:t xml:space="preserve"> </w:t>
      </w:r>
      <w:r w:rsidR="001B4170" w:rsidRPr="001B4170">
        <w:rPr>
          <w:rFonts w:eastAsia="Times New Roman"/>
          <w:b/>
          <w:bCs/>
          <w:kern w:val="28"/>
          <w:sz w:val="28"/>
          <w:szCs w:val="28"/>
        </w:rPr>
        <w:t>Projections of global-scale extreme sea levels and resulting episodic coastal flooding over the 21</w:t>
      </w:r>
      <w:r w:rsidR="001B4170" w:rsidRPr="001B4170">
        <w:rPr>
          <w:rFonts w:eastAsia="Times New Roman"/>
          <w:b/>
          <w:bCs/>
          <w:kern w:val="28"/>
          <w:sz w:val="28"/>
          <w:szCs w:val="28"/>
          <w:vertAlign w:val="superscript"/>
        </w:rPr>
        <w:t>st</w:t>
      </w:r>
      <w:r w:rsidR="001B4170" w:rsidRPr="001B4170">
        <w:rPr>
          <w:rFonts w:eastAsia="Times New Roman"/>
          <w:b/>
          <w:bCs/>
          <w:kern w:val="28"/>
          <w:sz w:val="28"/>
          <w:szCs w:val="28"/>
        </w:rPr>
        <w:t xml:space="preserve"> Century</w:t>
      </w:r>
    </w:p>
    <w:p w14:paraId="52A6C32F" w14:textId="77777777" w:rsidR="00B00B77" w:rsidRPr="009F2C23" w:rsidRDefault="00B00B77" w:rsidP="00B9637F">
      <w:pPr>
        <w:rPr>
          <w:rFonts w:eastAsia="Times New Roman"/>
          <w:sz w:val="28"/>
          <w:szCs w:val="28"/>
        </w:rPr>
      </w:pPr>
    </w:p>
    <w:p w14:paraId="629ACAAC" w14:textId="69B04D7D" w:rsidR="00B00B77" w:rsidRDefault="00B00B77" w:rsidP="00B00B77">
      <w:pPr>
        <w:pStyle w:val="Authors"/>
        <w:rPr>
          <w:vertAlign w:val="superscript"/>
        </w:rPr>
      </w:pPr>
      <w:r>
        <w:t>Ebru Kirezci</w:t>
      </w:r>
      <w:r w:rsidR="00B9637F" w:rsidRPr="00B9637F">
        <w:rPr>
          <w:vertAlign w:val="superscript"/>
        </w:rPr>
        <w:t>1</w:t>
      </w:r>
      <w:r>
        <w:t>, Ian R. Young</w:t>
      </w:r>
      <w:r w:rsidR="00B9637F" w:rsidRPr="00B9637F">
        <w:rPr>
          <w:vertAlign w:val="superscript"/>
        </w:rPr>
        <w:t>1*</w:t>
      </w:r>
      <w:r>
        <w:t>,</w:t>
      </w:r>
      <w:r w:rsidR="00EE5609" w:rsidRPr="00EE5609">
        <w:t xml:space="preserve"> </w:t>
      </w:r>
      <w:proofErr w:type="spellStart"/>
      <w:r w:rsidR="00EE5609">
        <w:t>Roshanka</w:t>
      </w:r>
      <w:proofErr w:type="spellEnd"/>
      <w:r>
        <w:t xml:space="preserve">  Ranasinghe</w:t>
      </w:r>
      <w:r w:rsidR="00B9637F" w:rsidRPr="00B9637F">
        <w:rPr>
          <w:vertAlign w:val="superscript"/>
        </w:rPr>
        <w:t>2,3,4</w:t>
      </w:r>
      <w:r>
        <w:t xml:space="preserve">, </w:t>
      </w:r>
      <w:proofErr w:type="spellStart"/>
      <w:r>
        <w:t>Sanne</w:t>
      </w:r>
      <w:proofErr w:type="spellEnd"/>
      <w:r>
        <w:t xml:space="preserve"> Muis</w:t>
      </w:r>
      <w:r w:rsidR="00B9637F" w:rsidRPr="00B9637F">
        <w:rPr>
          <w:vertAlign w:val="superscript"/>
        </w:rPr>
        <w:t>5,6</w:t>
      </w:r>
      <w:r>
        <w:t>, Robert J. Nicholls</w:t>
      </w:r>
      <w:r w:rsidR="00B9637F" w:rsidRPr="00B9637F">
        <w:rPr>
          <w:vertAlign w:val="superscript"/>
        </w:rPr>
        <w:t>7</w:t>
      </w:r>
      <w:r>
        <w:t xml:space="preserve">, </w:t>
      </w:r>
      <w:r w:rsidRPr="00377C62">
        <w:t xml:space="preserve">Daniel </w:t>
      </w:r>
      <w:r w:rsidRPr="00D006E9">
        <w:t>Lincke</w:t>
      </w:r>
      <w:r w:rsidR="00B9637F" w:rsidRPr="00B9637F">
        <w:rPr>
          <w:vertAlign w:val="superscript"/>
        </w:rPr>
        <w:t>8</w:t>
      </w:r>
      <w:r w:rsidR="00251642" w:rsidRPr="00D006E9">
        <w:t>, Jochen Hinkel</w:t>
      </w:r>
      <w:r w:rsidR="00B9637F" w:rsidRPr="00B9637F">
        <w:rPr>
          <w:vertAlign w:val="superscript"/>
        </w:rPr>
        <w:t>8,9</w:t>
      </w:r>
    </w:p>
    <w:p w14:paraId="2B999AD7" w14:textId="77777777" w:rsidR="00B9637F" w:rsidRPr="00D006E9" w:rsidRDefault="00B9637F" w:rsidP="00B00B77">
      <w:pPr>
        <w:pStyle w:val="Authors"/>
      </w:pPr>
    </w:p>
    <w:p w14:paraId="4CC6AD5C" w14:textId="77777777" w:rsidR="00B9637F" w:rsidRPr="003B19EA" w:rsidRDefault="00B9637F" w:rsidP="00B9637F">
      <w:pPr>
        <w:pStyle w:val="Paragraph"/>
        <w:numPr>
          <w:ilvl w:val="0"/>
          <w:numId w:val="21"/>
        </w:numPr>
        <w:ind w:left="142" w:hanging="142"/>
        <w:contextualSpacing/>
        <w:rPr>
          <w:i/>
        </w:rPr>
      </w:pPr>
      <w:r w:rsidRPr="003B19EA">
        <w:rPr>
          <w:i/>
        </w:rPr>
        <w:t>Department of Infrastructure Engineering, University of Melbourne, Melbourne, Australia.</w:t>
      </w:r>
    </w:p>
    <w:p w14:paraId="7CF58446" w14:textId="77777777" w:rsidR="00B9637F" w:rsidRPr="003B19EA" w:rsidRDefault="00B9637F" w:rsidP="00B9637F">
      <w:pPr>
        <w:pStyle w:val="ListParagraph"/>
        <w:numPr>
          <w:ilvl w:val="0"/>
          <w:numId w:val="21"/>
        </w:numPr>
        <w:ind w:left="142" w:hanging="142"/>
        <w:rPr>
          <w:rFonts w:eastAsia="SimSun"/>
          <w:i/>
          <w:sz w:val="24"/>
          <w:szCs w:val="24"/>
        </w:rPr>
      </w:pPr>
      <w:r w:rsidRPr="003B19EA">
        <w:rPr>
          <w:rFonts w:eastAsia="SimSun"/>
          <w:i/>
          <w:sz w:val="24"/>
          <w:szCs w:val="24"/>
        </w:rPr>
        <w:t>Department of Water Science and Engineering, IHE-Delft P.O. Box 3015 2610 DA Delft, The Netherlands</w:t>
      </w:r>
    </w:p>
    <w:p w14:paraId="71E07A2C" w14:textId="77777777" w:rsidR="00B9637F" w:rsidRPr="003B19EA" w:rsidRDefault="00B9637F" w:rsidP="00B9637F">
      <w:pPr>
        <w:pStyle w:val="ListParagraph"/>
        <w:numPr>
          <w:ilvl w:val="0"/>
          <w:numId w:val="21"/>
        </w:numPr>
        <w:ind w:left="142" w:hanging="142"/>
        <w:rPr>
          <w:rFonts w:eastAsia="SimSun"/>
          <w:i/>
          <w:sz w:val="24"/>
          <w:szCs w:val="24"/>
        </w:rPr>
      </w:pPr>
      <w:proofErr w:type="spellStart"/>
      <w:r w:rsidRPr="003B19EA">
        <w:rPr>
          <w:rFonts w:eastAsia="SimSun"/>
          <w:i/>
          <w:sz w:val="24"/>
          <w:szCs w:val="24"/>
        </w:rPr>
        <w:t>Harbour</w:t>
      </w:r>
      <w:proofErr w:type="spellEnd"/>
      <w:r w:rsidRPr="003B19EA">
        <w:rPr>
          <w:rFonts w:eastAsia="SimSun"/>
          <w:i/>
          <w:sz w:val="24"/>
          <w:szCs w:val="24"/>
        </w:rPr>
        <w:t xml:space="preserve">. Coastal and Offshore Engineering, </w:t>
      </w:r>
      <w:proofErr w:type="spellStart"/>
      <w:r w:rsidRPr="003B19EA">
        <w:rPr>
          <w:rFonts w:eastAsia="SimSun"/>
          <w:i/>
          <w:sz w:val="24"/>
          <w:szCs w:val="24"/>
        </w:rPr>
        <w:t>Deltares</w:t>
      </w:r>
      <w:proofErr w:type="spellEnd"/>
      <w:r w:rsidRPr="003B19EA">
        <w:rPr>
          <w:rFonts w:eastAsia="SimSun"/>
          <w:i/>
          <w:sz w:val="24"/>
          <w:szCs w:val="24"/>
        </w:rPr>
        <w:t>, PO Box 177, 2600 MH Delft, The Netherlands</w:t>
      </w:r>
    </w:p>
    <w:p w14:paraId="4BBBD6DB" w14:textId="77777777" w:rsidR="00B9637F" w:rsidRPr="003B19EA" w:rsidRDefault="00B9637F" w:rsidP="00B9637F">
      <w:pPr>
        <w:pStyle w:val="ListParagraph"/>
        <w:numPr>
          <w:ilvl w:val="0"/>
          <w:numId w:val="21"/>
        </w:numPr>
        <w:ind w:left="142" w:hanging="142"/>
        <w:rPr>
          <w:rFonts w:eastAsia="SimSun"/>
          <w:i/>
          <w:sz w:val="24"/>
          <w:szCs w:val="24"/>
        </w:rPr>
      </w:pPr>
      <w:r w:rsidRPr="003B19EA">
        <w:rPr>
          <w:rFonts w:eastAsia="SimSun"/>
          <w:i/>
          <w:sz w:val="24"/>
          <w:szCs w:val="24"/>
        </w:rPr>
        <w:t>Water Engineering and Management, Faculty of Engineering Technology, University of Twente, PO Box 217, 7500 AE Enschede, The Netherlands</w:t>
      </w:r>
    </w:p>
    <w:p w14:paraId="002E668E" w14:textId="77777777" w:rsidR="00B9637F" w:rsidRPr="003B19EA" w:rsidRDefault="00B9637F" w:rsidP="00B9637F">
      <w:pPr>
        <w:pStyle w:val="Paragraph"/>
        <w:numPr>
          <w:ilvl w:val="0"/>
          <w:numId w:val="21"/>
        </w:numPr>
        <w:ind w:left="142" w:hanging="142"/>
        <w:contextualSpacing/>
        <w:rPr>
          <w:i/>
        </w:rPr>
      </w:pPr>
      <w:r w:rsidRPr="003B19EA">
        <w:t xml:space="preserve"> </w:t>
      </w:r>
      <w:r w:rsidRPr="003B19EA">
        <w:rPr>
          <w:i/>
        </w:rPr>
        <w:t xml:space="preserve">Institute for Environmental Studies (IVM), Vrije Universiteit Amsterdam, Amsterdam, The  Netherlands </w:t>
      </w:r>
    </w:p>
    <w:p w14:paraId="0F2104A5" w14:textId="77777777" w:rsidR="00B9637F" w:rsidRPr="00C77841" w:rsidRDefault="00B9637F" w:rsidP="00B9637F">
      <w:pPr>
        <w:pStyle w:val="Paragraph"/>
        <w:numPr>
          <w:ilvl w:val="0"/>
          <w:numId w:val="21"/>
        </w:numPr>
        <w:ind w:left="142" w:hanging="142"/>
        <w:contextualSpacing/>
        <w:rPr>
          <w:i/>
        </w:rPr>
      </w:pPr>
      <w:r w:rsidRPr="003B19EA">
        <w:rPr>
          <w:i/>
        </w:rPr>
        <w:t xml:space="preserve"> </w:t>
      </w:r>
      <w:proofErr w:type="spellStart"/>
      <w:r w:rsidRPr="00C77841">
        <w:rPr>
          <w:i/>
        </w:rPr>
        <w:t>Deltares</w:t>
      </w:r>
      <w:proofErr w:type="spellEnd"/>
      <w:r w:rsidRPr="00C77841">
        <w:rPr>
          <w:i/>
        </w:rPr>
        <w:t>, Delft, The Netherlands</w:t>
      </w:r>
    </w:p>
    <w:p w14:paraId="00BBE41F" w14:textId="77777777" w:rsidR="00B9637F" w:rsidRPr="00C77841" w:rsidRDefault="00B9637F" w:rsidP="00B9637F">
      <w:pPr>
        <w:pStyle w:val="Paragraph"/>
        <w:numPr>
          <w:ilvl w:val="0"/>
          <w:numId w:val="21"/>
        </w:numPr>
        <w:ind w:left="142" w:hanging="142"/>
        <w:contextualSpacing/>
        <w:rPr>
          <w:i/>
        </w:rPr>
      </w:pPr>
      <w:r w:rsidRPr="00C77841">
        <w:rPr>
          <w:i/>
        </w:rPr>
        <w:t>Tyndall Centre for Climate Change Research, University of East Anglia, Norwich NR4 7TJ, UK.</w:t>
      </w:r>
    </w:p>
    <w:p w14:paraId="432B2141" w14:textId="77777777" w:rsidR="00B9637F" w:rsidRPr="00C77841" w:rsidRDefault="00B9637F" w:rsidP="00B9637F">
      <w:pPr>
        <w:pStyle w:val="Paragraph"/>
        <w:numPr>
          <w:ilvl w:val="0"/>
          <w:numId w:val="21"/>
        </w:numPr>
        <w:ind w:left="142" w:hanging="142"/>
        <w:contextualSpacing/>
        <w:rPr>
          <w:i/>
        </w:rPr>
      </w:pPr>
      <w:r w:rsidRPr="00C77841">
        <w:rPr>
          <w:i/>
        </w:rPr>
        <w:t>Global Climate Forum, 10829 Berlin, Germany</w:t>
      </w:r>
    </w:p>
    <w:p w14:paraId="68A79C26" w14:textId="77777777" w:rsidR="00B9637F" w:rsidRPr="00914FC7" w:rsidRDefault="00B9637F" w:rsidP="00B9637F">
      <w:pPr>
        <w:pStyle w:val="Paragraph"/>
        <w:numPr>
          <w:ilvl w:val="0"/>
          <w:numId w:val="21"/>
        </w:numPr>
        <w:ind w:left="142" w:hanging="142"/>
        <w:contextualSpacing/>
        <w:rPr>
          <w:i/>
        </w:rPr>
      </w:pPr>
      <w:r w:rsidRPr="00C77841">
        <w:rPr>
          <w:i/>
        </w:rPr>
        <w:t xml:space="preserve">Division of Resource Economics, Albrecht Daniel </w:t>
      </w:r>
      <w:proofErr w:type="spellStart"/>
      <w:r w:rsidRPr="00C77841">
        <w:rPr>
          <w:i/>
        </w:rPr>
        <w:t>Thaer</w:t>
      </w:r>
      <w:proofErr w:type="spellEnd"/>
      <w:r w:rsidRPr="00C77841">
        <w:rPr>
          <w:i/>
        </w:rPr>
        <w:t xml:space="preserve">‐Institute and Berlin Workshop in Institutional Analysis of Social‐Ecological Systems (WINS), Humboldt‐University, Berlin, </w:t>
      </w:r>
      <w:r w:rsidRPr="00914FC7">
        <w:rPr>
          <w:i/>
        </w:rPr>
        <w:t>Germany</w:t>
      </w:r>
    </w:p>
    <w:p w14:paraId="675E1833" w14:textId="77777777" w:rsidR="00B00B77" w:rsidRPr="00914FC7" w:rsidRDefault="00B00B77" w:rsidP="00B00B77">
      <w:pPr>
        <w:jc w:val="center"/>
        <w:rPr>
          <w:rFonts w:eastAsia="Times New Roman"/>
          <w:sz w:val="24"/>
          <w:szCs w:val="24"/>
        </w:rPr>
      </w:pPr>
    </w:p>
    <w:p w14:paraId="1FD35610" w14:textId="763FDAFF" w:rsidR="00B00B77" w:rsidRPr="00914FC7" w:rsidRDefault="00B9637F" w:rsidP="00B9637F">
      <w:pPr>
        <w:rPr>
          <w:rFonts w:eastAsia="Times New Roman"/>
          <w:sz w:val="24"/>
          <w:szCs w:val="24"/>
        </w:rPr>
      </w:pPr>
      <w:r w:rsidRPr="00914FC7">
        <w:rPr>
          <w:rFonts w:eastAsia="Times New Roman"/>
          <w:sz w:val="24"/>
          <w:szCs w:val="24"/>
        </w:rPr>
        <w:t>*</w:t>
      </w:r>
      <w:r w:rsidR="00B00B77" w:rsidRPr="00914FC7">
        <w:rPr>
          <w:rFonts w:eastAsia="Times New Roman"/>
          <w:sz w:val="24"/>
          <w:szCs w:val="24"/>
        </w:rPr>
        <w:t xml:space="preserve">Correspondence to: </w:t>
      </w:r>
      <w:hyperlink r:id="rId8" w:history="1">
        <w:r w:rsidR="00B00B77" w:rsidRPr="00914FC7">
          <w:rPr>
            <w:rFonts w:eastAsia="Times New Roman"/>
            <w:color w:val="0000FF"/>
            <w:sz w:val="24"/>
            <w:szCs w:val="24"/>
            <w:u w:val="single"/>
          </w:rPr>
          <w:t>ian.young@unimelb.edu.au</w:t>
        </w:r>
      </w:hyperlink>
    </w:p>
    <w:p w14:paraId="09996F1E" w14:textId="77777777" w:rsidR="00B00B77" w:rsidRPr="00914FC7" w:rsidRDefault="00B00B77" w:rsidP="00B00B77">
      <w:pPr>
        <w:rPr>
          <w:rFonts w:eastAsia="Times New Roman"/>
          <w:sz w:val="24"/>
        </w:rPr>
      </w:pPr>
    </w:p>
    <w:p w14:paraId="5E489A6D" w14:textId="77777777" w:rsidR="00B00B77" w:rsidRPr="00914FC7" w:rsidRDefault="00B00B77" w:rsidP="00B00B77">
      <w:pPr>
        <w:rPr>
          <w:rFonts w:eastAsia="Times New Roman"/>
          <w:b/>
          <w:sz w:val="24"/>
        </w:rPr>
      </w:pPr>
    </w:p>
    <w:p w14:paraId="22594135" w14:textId="77777777" w:rsidR="00B00B77" w:rsidRPr="00914FC7" w:rsidRDefault="00B00B77" w:rsidP="00B00B77">
      <w:pPr>
        <w:rPr>
          <w:rFonts w:eastAsia="Times New Roman"/>
          <w:b/>
          <w:sz w:val="24"/>
        </w:rPr>
      </w:pPr>
      <w:r w:rsidRPr="00914FC7">
        <w:rPr>
          <w:rFonts w:eastAsia="Times New Roman"/>
          <w:b/>
          <w:sz w:val="24"/>
        </w:rPr>
        <w:t>This PDF file includes:</w:t>
      </w:r>
    </w:p>
    <w:p w14:paraId="55276086" w14:textId="77777777" w:rsidR="00B00B77" w:rsidRPr="00914FC7" w:rsidRDefault="00B00B77" w:rsidP="00B00B77">
      <w:pPr>
        <w:rPr>
          <w:rFonts w:eastAsia="Times New Roman"/>
          <w:sz w:val="24"/>
        </w:rPr>
      </w:pPr>
    </w:p>
    <w:p w14:paraId="5A8DF49E" w14:textId="2DB543DF" w:rsidR="0051611B" w:rsidRDefault="00C63B37" w:rsidP="00B00B77">
      <w:pPr>
        <w:ind w:left="720"/>
        <w:rPr>
          <w:rFonts w:eastAsia="Times New Roman"/>
          <w:sz w:val="24"/>
        </w:rPr>
      </w:pPr>
      <w:r w:rsidRPr="00914FC7">
        <w:rPr>
          <w:rFonts w:eastAsia="Times New Roman"/>
          <w:sz w:val="24"/>
        </w:rPr>
        <w:t>T</w:t>
      </w:r>
      <w:r w:rsidR="0051611B" w:rsidRPr="00914FC7">
        <w:rPr>
          <w:rFonts w:eastAsia="Times New Roman"/>
          <w:sz w:val="24"/>
        </w:rPr>
        <w:t>ext</w:t>
      </w:r>
    </w:p>
    <w:p w14:paraId="1DF991FE" w14:textId="52BA6921" w:rsidR="008533BC" w:rsidRPr="00914FC7" w:rsidRDefault="008533BC" w:rsidP="00B00B77">
      <w:pPr>
        <w:ind w:left="720"/>
        <w:rPr>
          <w:rFonts w:eastAsia="Times New Roman"/>
          <w:sz w:val="24"/>
        </w:rPr>
      </w:pPr>
      <w:r>
        <w:rPr>
          <w:rFonts w:eastAsia="Times New Roman"/>
          <w:sz w:val="24"/>
        </w:rPr>
        <w:t>References 51 - 68</w:t>
      </w:r>
    </w:p>
    <w:p w14:paraId="67F15F96" w14:textId="11AA971E" w:rsidR="00B00B77" w:rsidRPr="00914FC7" w:rsidRDefault="00B00B77" w:rsidP="00B00B77">
      <w:pPr>
        <w:ind w:left="720"/>
        <w:rPr>
          <w:rFonts w:eastAsia="Times New Roman"/>
          <w:sz w:val="24"/>
        </w:rPr>
      </w:pPr>
      <w:r w:rsidRPr="00914FC7">
        <w:rPr>
          <w:rFonts w:eastAsia="Times New Roman"/>
          <w:sz w:val="24"/>
        </w:rPr>
        <w:t>Figs. S1 to S1</w:t>
      </w:r>
      <w:r w:rsidR="007B5884" w:rsidRPr="00914FC7">
        <w:rPr>
          <w:rFonts w:eastAsia="Times New Roman"/>
          <w:sz w:val="24"/>
        </w:rPr>
        <w:t>2</w:t>
      </w:r>
    </w:p>
    <w:p w14:paraId="31ECFA06" w14:textId="0C9E4375" w:rsidR="00B00B77" w:rsidRPr="00914FC7" w:rsidRDefault="00B00B77" w:rsidP="00B00B77">
      <w:pPr>
        <w:ind w:left="720"/>
        <w:rPr>
          <w:rFonts w:eastAsia="Times New Roman"/>
          <w:sz w:val="24"/>
        </w:rPr>
      </w:pPr>
      <w:r w:rsidRPr="00914FC7">
        <w:rPr>
          <w:rFonts w:eastAsia="Times New Roman"/>
          <w:sz w:val="24"/>
        </w:rPr>
        <w:t>Table S1 and S</w:t>
      </w:r>
      <w:r w:rsidR="00A615B7" w:rsidRPr="00914FC7">
        <w:rPr>
          <w:rFonts w:eastAsia="Times New Roman"/>
          <w:sz w:val="24"/>
        </w:rPr>
        <w:t>4</w:t>
      </w:r>
    </w:p>
    <w:p w14:paraId="2687E2FE" w14:textId="77777777" w:rsidR="00B00B77" w:rsidRPr="00914FC7" w:rsidRDefault="00B00B77" w:rsidP="00B00B77">
      <w:pPr>
        <w:ind w:left="720"/>
        <w:rPr>
          <w:rFonts w:eastAsia="Times New Roman"/>
          <w:sz w:val="24"/>
        </w:rPr>
      </w:pPr>
      <w:r w:rsidRPr="00914FC7">
        <w:rPr>
          <w:rFonts w:eastAsia="Times New Roman"/>
          <w:sz w:val="24"/>
        </w:rPr>
        <w:t xml:space="preserve">Auxiliary Supplementary Data: </w:t>
      </w:r>
    </w:p>
    <w:p w14:paraId="1EB48A50" w14:textId="0A66752A" w:rsidR="00B24A66" w:rsidRPr="00914FC7" w:rsidRDefault="00B00B77" w:rsidP="002F38C0">
      <w:pPr>
        <w:ind w:left="720"/>
        <w:rPr>
          <w:rFonts w:eastAsia="Times New Roman"/>
          <w:sz w:val="24"/>
        </w:rPr>
      </w:pPr>
      <w:r w:rsidRPr="00914FC7">
        <w:rPr>
          <w:rFonts w:eastAsia="Times New Roman"/>
          <w:sz w:val="24"/>
        </w:rPr>
        <w:t>Google Earth file of Extreme Total Sea Level at DIVA sites</w:t>
      </w:r>
      <w:r w:rsidR="00B24A66" w:rsidRPr="00914FC7">
        <w:rPr>
          <w:rFonts w:eastAsia="Times New Roman"/>
          <w:sz w:val="24"/>
        </w:rPr>
        <w:br w:type="page"/>
      </w:r>
    </w:p>
    <w:p w14:paraId="5A2B3601" w14:textId="77777777" w:rsidR="00B24A66" w:rsidRPr="00914FC7" w:rsidRDefault="00B24A66" w:rsidP="00B24A66">
      <w:pPr>
        <w:pStyle w:val="ListParagraph"/>
        <w:numPr>
          <w:ilvl w:val="0"/>
          <w:numId w:val="25"/>
        </w:numPr>
        <w:rPr>
          <w:rFonts w:eastAsia="Times New Roman"/>
          <w:b/>
          <w:sz w:val="24"/>
        </w:rPr>
      </w:pPr>
      <w:r w:rsidRPr="00914FC7">
        <w:rPr>
          <w:rFonts w:eastAsia="Times New Roman"/>
          <w:b/>
          <w:sz w:val="24"/>
        </w:rPr>
        <w:lastRenderedPageBreak/>
        <w:t>Contributions of processes to Total Sea Level</w:t>
      </w:r>
    </w:p>
    <w:p w14:paraId="46C3A8EB" w14:textId="77777777" w:rsidR="00B24A66" w:rsidRPr="00914FC7" w:rsidRDefault="00B24A66" w:rsidP="00B24A66">
      <w:pPr>
        <w:pStyle w:val="ListParagraph"/>
        <w:ind w:left="0"/>
        <w:rPr>
          <w:rFonts w:eastAsia="Times New Roman"/>
          <w:sz w:val="24"/>
        </w:rPr>
      </w:pPr>
      <w:r w:rsidRPr="00914FC7">
        <w:rPr>
          <w:rFonts w:eastAsia="Times New Roman"/>
          <w:sz w:val="24"/>
        </w:rPr>
        <w:t xml:space="preserve">As noted in the main paper, model estimates of </w:t>
      </w:r>
      <w:r w:rsidRPr="00914FC7">
        <w:rPr>
          <w:rFonts w:eastAsia="Times New Roman"/>
          <w:i/>
          <w:sz w:val="24"/>
        </w:rPr>
        <w:t>T+S+WS</w:t>
      </w:r>
      <w:r w:rsidRPr="00914FC7">
        <w:rPr>
          <w:rFonts w:eastAsia="Times New Roman"/>
          <w:sz w:val="24"/>
        </w:rPr>
        <w:t xml:space="preserve"> were validated against the GESLA-2 tide gauge data. This was achieved by determining both the </w:t>
      </w:r>
      <w:r w:rsidRPr="00914FC7">
        <w:rPr>
          <w:rFonts w:eastAsia="Times New Roman"/>
          <w:i/>
          <w:sz w:val="24"/>
        </w:rPr>
        <w:t>RMSE</w:t>
      </w:r>
      <w:r w:rsidRPr="00914FC7">
        <w:rPr>
          <w:rFonts w:eastAsia="Times New Roman"/>
          <w:sz w:val="24"/>
        </w:rPr>
        <w:t xml:space="preserve"> and </w:t>
      </w:r>
      <w:r w:rsidRPr="00914FC7">
        <w:rPr>
          <w:rFonts w:eastAsia="Times New Roman"/>
          <w:sz w:val="24"/>
          <w:szCs w:val="24"/>
        </w:rPr>
        <w:t xml:space="preserve">the </w:t>
      </w:r>
      <w:r w:rsidRPr="00914FC7">
        <w:rPr>
          <w:i/>
          <w:position w:val="-6"/>
          <w:sz w:val="24"/>
          <w:szCs w:val="24"/>
        </w:rPr>
        <w:object w:dxaOrig="580" w:dyaOrig="320" w14:anchorId="6BA06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pt;height:16pt" o:ole="">
            <v:imagedata r:id="rId9" o:title=""/>
          </v:shape>
          <o:OLEObject Type="Embed" ProgID="Equation.DSMT4" ShapeID="_x0000_i1025" DrawAspect="Content" ObjectID="_1653970539" r:id="rId10"/>
        </w:object>
      </w:r>
      <w:r w:rsidRPr="00914FC7">
        <w:rPr>
          <w:sz w:val="24"/>
          <w:szCs w:val="24"/>
        </w:rPr>
        <w:t>(difference) of higher percentile values (95</w:t>
      </w:r>
      <w:r w:rsidRPr="00914FC7">
        <w:rPr>
          <w:sz w:val="24"/>
          <w:szCs w:val="24"/>
          <w:vertAlign w:val="superscript"/>
        </w:rPr>
        <w:t>th</w:t>
      </w:r>
      <w:r w:rsidRPr="00914FC7">
        <w:rPr>
          <w:sz w:val="24"/>
          <w:szCs w:val="24"/>
        </w:rPr>
        <w:t xml:space="preserve"> to 99</w:t>
      </w:r>
      <w:r w:rsidRPr="00914FC7">
        <w:rPr>
          <w:sz w:val="24"/>
          <w:szCs w:val="24"/>
          <w:vertAlign w:val="superscript"/>
        </w:rPr>
        <w:t>th</w:t>
      </w:r>
      <w:r w:rsidRPr="00914FC7">
        <w:rPr>
          <w:sz w:val="24"/>
          <w:szCs w:val="24"/>
        </w:rPr>
        <w:t xml:space="preserve">) between the model </w:t>
      </w:r>
      <w:r w:rsidRPr="00914FC7">
        <w:rPr>
          <w:i/>
          <w:sz w:val="24"/>
          <w:szCs w:val="24"/>
        </w:rPr>
        <w:t>TSL</w:t>
      </w:r>
      <w:r w:rsidRPr="00914FC7">
        <w:rPr>
          <w:sz w:val="24"/>
          <w:szCs w:val="24"/>
        </w:rPr>
        <w:t xml:space="preserve"> and the tide gauge data</w:t>
      </w:r>
      <w:r w:rsidRPr="00914FC7">
        <w:t xml:space="preserve"> </w:t>
      </w:r>
      <w:r w:rsidRPr="00914FC7">
        <w:rPr>
          <w:rFonts w:eastAsia="Times New Roman"/>
          <w:sz w:val="24"/>
        </w:rPr>
        <w:t>at each of the 681 GESLA-2 tide gauge locations. GESLA-2 data points (</w:t>
      </w:r>
      <w:sdt>
        <w:sdtPr>
          <w:rPr>
            <w:rFonts w:eastAsia="Times New Roman"/>
            <w:sz w:val="24"/>
          </w:rPr>
          <w:id w:val="652881281"/>
          <w:citation/>
        </w:sdtPr>
        <w:sdtEndPr/>
        <w:sdtContent>
          <w:r w:rsidRPr="00914FC7">
            <w:rPr>
              <w:rFonts w:eastAsia="Times New Roman"/>
              <w:sz w:val="24"/>
            </w:rPr>
            <w:fldChar w:fldCharType="begin"/>
          </w:r>
          <w:r w:rsidRPr="00914FC7">
            <w:rPr>
              <w:rFonts w:eastAsia="Times New Roman"/>
              <w:sz w:val="24"/>
              <w:lang w:val="en-AU"/>
            </w:rPr>
            <w:instrText xml:space="preserve"> CITATION Woo17 \l 3081 </w:instrText>
          </w:r>
          <w:r w:rsidRPr="00914FC7">
            <w:rPr>
              <w:rFonts w:eastAsia="Times New Roman"/>
              <w:sz w:val="24"/>
            </w:rPr>
            <w:fldChar w:fldCharType="separate"/>
          </w:r>
          <w:r w:rsidRPr="00914FC7">
            <w:rPr>
              <w:rFonts w:eastAsia="Times New Roman"/>
              <w:noProof/>
              <w:sz w:val="24"/>
              <w:lang w:val="en-AU"/>
            </w:rPr>
            <w:t xml:space="preserve"> 21</w:t>
          </w:r>
          <w:r w:rsidRPr="00914FC7">
            <w:rPr>
              <w:rFonts w:eastAsia="Times New Roman"/>
              <w:sz w:val="24"/>
            </w:rPr>
            <w:fldChar w:fldCharType="end"/>
          </w:r>
        </w:sdtContent>
      </w:sdt>
      <w:r w:rsidRPr="00914FC7">
        <w:rPr>
          <w:rFonts w:eastAsia="Times New Roman"/>
          <w:sz w:val="24"/>
        </w:rPr>
        <w:t xml:space="preserve">) used in this study are shown in Fig. S1. GESLA-2 provides a more extensive validation dataset than the University of Hawaii Sea Level Center (UHSLC) dataset used by </w:t>
      </w:r>
      <w:proofErr w:type="spellStart"/>
      <w:r w:rsidRPr="00914FC7">
        <w:rPr>
          <w:rFonts w:eastAsia="Times New Roman"/>
          <w:sz w:val="24"/>
        </w:rPr>
        <w:t>Muis</w:t>
      </w:r>
      <w:proofErr w:type="spellEnd"/>
      <w:r w:rsidRPr="00914FC7">
        <w:rPr>
          <w:rFonts w:eastAsia="Times New Roman"/>
          <w:sz w:val="24"/>
        </w:rPr>
        <w:t xml:space="preserve"> et al. (</w:t>
      </w:r>
      <w:sdt>
        <w:sdtPr>
          <w:rPr>
            <w:rFonts w:eastAsia="Times New Roman"/>
            <w:sz w:val="24"/>
          </w:rPr>
          <w:id w:val="-2026006315"/>
          <w:citation/>
        </w:sdtPr>
        <w:sdtEndPr/>
        <w:sdtContent>
          <w:r w:rsidRPr="00914FC7">
            <w:rPr>
              <w:rFonts w:eastAsia="Times New Roman"/>
              <w:sz w:val="24"/>
            </w:rPr>
            <w:fldChar w:fldCharType="begin"/>
          </w:r>
          <w:r w:rsidRPr="00914FC7">
            <w:rPr>
              <w:rFonts w:eastAsia="Times New Roman"/>
              <w:sz w:val="24"/>
              <w:lang w:val="en-AU"/>
            </w:rPr>
            <w:instrText xml:space="preserve"> CITATION Mui16 \l 3081 </w:instrText>
          </w:r>
          <w:r w:rsidRPr="00914FC7">
            <w:rPr>
              <w:rFonts w:eastAsia="Times New Roman"/>
              <w:sz w:val="24"/>
            </w:rPr>
            <w:fldChar w:fldCharType="separate"/>
          </w:r>
          <w:r w:rsidRPr="00914FC7">
            <w:rPr>
              <w:rFonts w:eastAsia="Times New Roman"/>
              <w:noProof/>
              <w:sz w:val="24"/>
              <w:lang w:val="en-AU"/>
            </w:rPr>
            <w:t xml:space="preserve"> 8</w:t>
          </w:r>
          <w:r w:rsidRPr="00914FC7">
            <w:rPr>
              <w:rFonts w:eastAsia="Times New Roman"/>
              <w:sz w:val="24"/>
            </w:rPr>
            <w:fldChar w:fldCharType="end"/>
          </w:r>
        </w:sdtContent>
      </w:sdt>
      <w:r w:rsidRPr="00914FC7">
        <w:rPr>
          <w:rFonts w:eastAsia="Times New Roman"/>
          <w:sz w:val="24"/>
        </w:rPr>
        <w:t xml:space="preserve">). Both the </w:t>
      </w:r>
      <w:r w:rsidRPr="00914FC7">
        <w:rPr>
          <w:rFonts w:eastAsia="Times New Roman"/>
          <w:i/>
          <w:sz w:val="24"/>
        </w:rPr>
        <w:t>T</w:t>
      </w:r>
      <w:r w:rsidRPr="00914FC7">
        <w:rPr>
          <w:rFonts w:eastAsia="Times New Roman"/>
          <w:sz w:val="24"/>
        </w:rPr>
        <w:t xml:space="preserve"> and </w:t>
      </w:r>
      <w:r w:rsidRPr="00914FC7">
        <w:rPr>
          <w:rFonts w:eastAsia="Times New Roman"/>
          <w:i/>
          <w:sz w:val="24"/>
        </w:rPr>
        <w:t xml:space="preserve">S </w:t>
      </w:r>
      <w:r w:rsidRPr="00914FC7">
        <w:rPr>
          <w:rFonts w:eastAsia="Times New Roman"/>
          <w:sz w:val="24"/>
        </w:rPr>
        <w:t xml:space="preserve">models use Mean Sea Level as their datum, when these quantities are summed, there can be a small mean offset due to the </w:t>
      </w:r>
      <w:r w:rsidRPr="00914FC7">
        <w:rPr>
          <w:rFonts w:eastAsia="Times New Roman"/>
          <w:i/>
          <w:sz w:val="24"/>
        </w:rPr>
        <w:t>S</w:t>
      </w:r>
      <w:r w:rsidRPr="00914FC7">
        <w:rPr>
          <w:rFonts w:eastAsia="Times New Roman"/>
          <w:sz w:val="24"/>
        </w:rPr>
        <w:t xml:space="preserve">. To obtain consistent datum levels, the annual means were subtracted from both the tide gauge and </w:t>
      </w:r>
      <w:r w:rsidRPr="00914FC7">
        <w:rPr>
          <w:rFonts w:eastAsia="Times New Roman"/>
          <w:i/>
          <w:sz w:val="24"/>
        </w:rPr>
        <w:t>T+S</w:t>
      </w:r>
      <w:r w:rsidRPr="00914FC7">
        <w:rPr>
          <w:rFonts w:eastAsia="Times New Roman"/>
          <w:sz w:val="24"/>
        </w:rPr>
        <w:t xml:space="preserve"> model data at each of the GESLA-2 data points (</w:t>
      </w:r>
      <w:sdt>
        <w:sdtPr>
          <w:rPr>
            <w:rFonts w:eastAsia="Times New Roman"/>
            <w:sz w:val="24"/>
          </w:rPr>
          <w:id w:val="274759330"/>
          <w:citation/>
        </w:sdtPr>
        <w:sdtEndPr/>
        <w:sdtContent>
          <w:r w:rsidRPr="00914FC7">
            <w:rPr>
              <w:rFonts w:eastAsia="Times New Roman"/>
              <w:sz w:val="24"/>
            </w:rPr>
            <w:fldChar w:fldCharType="begin"/>
          </w:r>
          <w:r w:rsidRPr="00914FC7">
            <w:rPr>
              <w:rFonts w:eastAsia="Times New Roman"/>
              <w:sz w:val="24"/>
              <w:lang w:val="en-AU"/>
            </w:rPr>
            <w:instrText xml:space="preserve"> CITATION Mui16 \l 3081 </w:instrText>
          </w:r>
          <w:r w:rsidRPr="00914FC7">
            <w:rPr>
              <w:rFonts w:eastAsia="Times New Roman"/>
              <w:sz w:val="24"/>
            </w:rPr>
            <w:fldChar w:fldCharType="separate"/>
          </w:r>
          <w:r w:rsidRPr="00914FC7">
            <w:rPr>
              <w:rFonts w:eastAsia="Times New Roman"/>
              <w:noProof/>
              <w:sz w:val="24"/>
              <w:lang w:val="en-AU"/>
            </w:rPr>
            <w:t xml:space="preserve"> 8</w:t>
          </w:r>
          <w:r w:rsidRPr="00914FC7">
            <w:rPr>
              <w:rFonts w:eastAsia="Times New Roman"/>
              <w:sz w:val="24"/>
            </w:rPr>
            <w:fldChar w:fldCharType="end"/>
          </w:r>
        </w:sdtContent>
      </w:sdt>
      <w:r w:rsidRPr="00914FC7">
        <w:rPr>
          <w:rFonts w:eastAsia="Times New Roman"/>
          <w:sz w:val="24"/>
        </w:rPr>
        <w:t xml:space="preserve">). As values of </w:t>
      </w:r>
      <w:r w:rsidRPr="00914FC7">
        <w:rPr>
          <w:rFonts w:eastAsia="Times New Roman"/>
          <w:i/>
          <w:sz w:val="24"/>
        </w:rPr>
        <w:t>WS</w:t>
      </w:r>
      <w:r w:rsidRPr="00914FC7">
        <w:rPr>
          <w:rFonts w:eastAsia="Times New Roman"/>
          <w:sz w:val="24"/>
        </w:rPr>
        <w:t xml:space="preserve"> are always positive, adding </w:t>
      </w:r>
      <w:r w:rsidRPr="00914FC7">
        <w:rPr>
          <w:rFonts w:eastAsia="Times New Roman"/>
          <w:i/>
          <w:sz w:val="24"/>
        </w:rPr>
        <w:t>WS</w:t>
      </w:r>
      <w:r w:rsidRPr="00914FC7">
        <w:rPr>
          <w:rFonts w:eastAsia="Times New Roman"/>
          <w:sz w:val="24"/>
        </w:rPr>
        <w:t xml:space="preserve"> to the model </w:t>
      </w:r>
      <w:r w:rsidRPr="00914FC7">
        <w:rPr>
          <w:rFonts w:eastAsia="Times New Roman"/>
          <w:i/>
          <w:sz w:val="24"/>
        </w:rPr>
        <w:t>T+S</w:t>
      </w:r>
      <w:r w:rsidRPr="00914FC7">
        <w:rPr>
          <w:rFonts w:eastAsia="Times New Roman"/>
          <w:sz w:val="24"/>
        </w:rPr>
        <w:t xml:space="preserve"> dataset results in a positive offset. This was again removed by subtracting the annual mean from the </w:t>
      </w:r>
      <w:r w:rsidRPr="00914FC7">
        <w:rPr>
          <w:rFonts w:eastAsia="Times New Roman"/>
          <w:i/>
          <w:sz w:val="24"/>
        </w:rPr>
        <w:t>T+S+WS</w:t>
      </w:r>
      <w:r w:rsidRPr="00914FC7">
        <w:rPr>
          <w:rFonts w:eastAsia="Times New Roman"/>
          <w:sz w:val="24"/>
        </w:rPr>
        <w:t xml:space="preserve"> model dataset. This validation implicitly assumes that the tide gauges respond to </w:t>
      </w:r>
      <w:r w:rsidRPr="00914FC7">
        <w:rPr>
          <w:rFonts w:eastAsia="Times New Roman"/>
          <w:i/>
          <w:sz w:val="24"/>
        </w:rPr>
        <w:t>WS</w:t>
      </w:r>
      <w:r w:rsidRPr="00914FC7">
        <w:rPr>
          <w:rFonts w:eastAsia="Times New Roman"/>
          <w:sz w:val="24"/>
        </w:rPr>
        <w:t xml:space="preserve">. Whether individual gauges do respond to wave setup will depend on their individual locations and the spatial extent of enhanced sea surface elevation resulting from the </w:t>
      </w:r>
      <w:r w:rsidRPr="00914FC7">
        <w:rPr>
          <w:rFonts w:eastAsia="Times New Roman"/>
          <w:i/>
          <w:sz w:val="24"/>
        </w:rPr>
        <w:t>WS</w:t>
      </w:r>
      <w:r w:rsidRPr="00914FC7">
        <w:rPr>
          <w:rFonts w:eastAsia="Times New Roman"/>
          <w:sz w:val="24"/>
        </w:rPr>
        <w:t>. Note that, when we subsequently use model values to determine extreme sea levels and flooding, the annual mean is not subtracted from the time series. Rather, in those cases a common absolute datum is obtained from the MDOT (see Future Projections of Extreme Sea Levels and Coastal Flooding section of the main paper).</w:t>
      </w:r>
    </w:p>
    <w:p w14:paraId="5B341011" w14:textId="77777777" w:rsidR="00B24A66" w:rsidRPr="00914FC7" w:rsidRDefault="00B24A66" w:rsidP="00B24A66">
      <w:pPr>
        <w:pStyle w:val="ListParagraph"/>
        <w:ind w:left="0"/>
        <w:rPr>
          <w:rFonts w:eastAsia="Times New Roman"/>
          <w:sz w:val="24"/>
        </w:rPr>
      </w:pPr>
    </w:p>
    <w:p w14:paraId="77594E10" w14:textId="0B2242A6" w:rsidR="00B24A66" w:rsidRPr="00914FC7" w:rsidRDefault="00B24A66" w:rsidP="00B24A66">
      <w:pPr>
        <w:pStyle w:val="ListParagraph"/>
        <w:ind w:left="0"/>
        <w:rPr>
          <w:rFonts w:eastAsia="Times New Roman"/>
          <w:sz w:val="24"/>
        </w:rPr>
      </w:pPr>
      <w:r w:rsidRPr="00914FC7">
        <w:rPr>
          <w:rFonts w:eastAsia="Times New Roman"/>
          <w:sz w:val="24"/>
        </w:rPr>
        <w:t xml:space="preserve">As shown in Fig. S2, the </w:t>
      </w:r>
      <w:r w:rsidRPr="00914FC7">
        <w:rPr>
          <w:rFonts w:eastAsia="Times New Roman"/>
          <w:i/>
          <w:sz w:val="24"/>
        </w:rPr>
        <w:t>RMSE</w:t>
      </w:r>
      <w:r w:rsidRPr="00914FC7">
        <w:rPr>
          <w:rFonts w:eastAsia="Times New Roman"/>
          <w:sz w:val="24"/>
        </w:rPr>
        <w:t xml:space="preserve"> at individual GESLA-2 data locations is generally less than 0.5m. Such absolute values of </w:t>
      </w:r>
      <w:r w:rsidRPr="00914FC7">
        <w:rPr>
          <w:rFonts w:eastAsia="Times New Roman"/>
          <w:i/>
          <w:iCs/>
          <w:sz w:val="24"/>
        </w:rPr>
        <w:t>R</w:t>
      </w:r>
      <w:r w:rsidR="004A3EB8" w:rsidRPr="00914FC7">
        <w:rPr>
          <w:rFonts w:eastAsia="Times New Roman"/>
          <w:i/>
          <w:iCs/>
          <w:sz w:val="24"/>
        </w:rPr>
        <w:t>MS</w:t>
      </w:r>
      <w:r w:rsidRPr="00914FC7">
        <w:rPr>
          <w:rFonts w:eastAsia="Times New Roman"/>
          <w:i/>
          <w:iCs/>
          <w:sz w:val="24"/>
        </w:rPr>
        <w:t xml:space="preserve">E </w:t>
      </w:r>
      <w:r w:rsidRPr="00914FC7">
        <w:rPr>
          <w:rFonts w:eastAsia="Times New Roman"/>
          <w:sz w:val="24"/>
        </w:rPr>
        <w:t xml:space="preserve">can mask the relative errors for locations where the tidal amplitude is small. In such cases, a small absolute </w:t>
      </w:r>
      <w:r w:rsidRPr="00914FC7">
        <w:rPr>
          <w:rFonts w:eastAsia="Times New Roman"/>
          <w:i/>
          <w:iCs/>
          <w:sz w:val="24"/>
        </w:rPr>
        <w:t>RMSE</w:t>
      </w:r>
      <w:r w:rsidRPr="00914FC7">
        <w:rPr>
          <w:rFonts w:eastAsia="Times New Roman"/>
          <w:sz w:val="24"/>
        </w:rPr>
        <w:t xml:space="preserve"> may still be important. Fig. S3 shows the </w:t>
      </w:r>
      <w:r w:rsidRPr="00914FC7">
        <w:rPr>
          <w:rFonts w:eastAsia="Times New Roman"/>
          <w:i/>
          <w:iCs/>
          <w:sz w:val="24"/>
        </w:rPr>
        <w:t>RMSE</w:t>
      </w:r>
      <w:r w:rsidRPr="00914FC7">
        <w:rPr>
          <w:rFonts w:eastAsia="Times New Roman"/>
          <w:sz w:val="24"/>
        </w:rPr>
        <w:t xml:space="preserve"> at each tide gauge location, presented as a percentage of the mean tidal amplitude. The mean tidal amplitude was determined by firstly performing a harmonic analysis on the tidal gauge data, so as to extract the astronomical tide. A zero up-crossing analysis was then performed to determine the </w:t>
      </w:r>
      <w:r w:rsidR="008C7A6D" w:rsidRPr="00914FC7">
        <w:rPr>
          <w:rFonts w:eastAsia="Times New Roman"/>
          <w:sz w:val="24"/>
        </w:rPr>
        <w:t xml:space="preserve">mean </w:t>
      </w:r>
      <w:r w:rsidRPr="00914FC7">
        <w:rPr>
          <w:rFonts w:eastAsia="Times New Roman"/>
          <w:sz w:val="24"/>
        </w:rPr>
        <w:t xml:space="preserve">amplitude of the tidal signal. This figure confirms what is shown in Fig. S2 and shows that at the majority of locations (68%) the relative </w:t>
      </w:r>
      <w:r w:rsidRPr="00914FC7">
        <w:rPr>
          <w:rFonts w:eastAsia="Times New Roman"/>
          <w:i/>
          <w:iCs/>
          <w:sz w:val="24"/>
        </w:rPr>
        <w:t>RMSE</w:t>
      </w:r>
      <w:r w:rsidRPr="00914FC7">
        <w:rPr>
          <w:rFonts w:eastAsia="Times New Roman"/>
          <w:sz w:val="24"/>
        </w:rPr>
        <w:t xml:space="preserve"> is less than 20%. The locations where the relative </w:t>
      </w:r>
      <w:r w:rsidRPr="00914FC7">
        <w:rPr>
          <w:rFonts w:eastAsia="Times New Roman"/>
          <w:i/>
          <w:iCs/>
          <w:sz w:val="24"/>
        </w:rPr>
        <w:t>RMSE</w:t>
      </w:r>
      <w:r w:rsidRPr="00914FC7">
        <w:rPr>
          <w:rFonts w:eastAsia="Times New Roman"/>
          <w:sz w:val="24"/>
        </w:rPr>
        <w:t xml:space="preserve"> is larger are enclosed basins (</w:t>
      </w:r>
      <w:r w:rsidR="004A3EB8" w:rsidRPr="00914FC7">
        <w:rPr>
          <w:rFonts w:eastAsia="Times New Roman"/>
          <w:sz w:val="24"/>
        </w:rPr>
        <w:t xml:space="preserve">e.g. </w:t>
      </w:r>
      <w:r w:rsidRPr="00914FC7">
        <w:rPr>
          <w:rFonts w:eastAsia="Times New Roman"/>
          <w:sz w:val="24"/>
        </w:rPr>
        <w:t>Mediterranean Sea, Baltic Sea, Sea of Japan) where the tidal amplitude is small and the spatial scales challenge our global-scale analysis, probably due to the performance of the tidal model.</w:t>
      </w:r>
    </w:p>
    <w:p w14:paraId="3814BF9D" w14:textId="77777777" w:rsidR="00B24A66" w:rsidRPr="00914FC7" w:rsidRDefault="00B24A66" w:rsidP="00B24A66">
      <w:pPr>
        <w:pStyle w:val="ListParagraph"/>
        <w:ind w:left="0"/>
        <w:rPr>
          <w:rFonts w:eastAsia="Times New Roman"/>
          <w:sz w:val="24"/>
        </w:rPr>
      </w:pPr>
    </w:p>
    <w:p w14:paraId="0F07B0FF" w14:textId="77777777" w:rsidR="00B24A66" w:rsidRPr="00914FC7" w:rsidRDefault="00B24A66" w:rsidP="00B24A66">
      <w:pPr>
        <w:pStyle w:val="ListParagraph"/>
        <w:ind w:left="0"/>
        <w:rPr>
          <w:rFonts w:eastAsia="Times New Roman"/>
          <w:sz w:val="24"/>
        </w:rPr>
      </w:pPr>
      <w:r w:rsidRPr="00914FC7">
        <w:rPr>
          <w:rFonts w:eastAsia="Times New Roman"/>
          <w:sz w:val="24"/>
        </w:rPr>
        <w:t>Fig. S4 shows that there is generally an improvement in the 99</w:t>
      </w:r>
      <w:r w:rsidRPr="00914FC7">
        <w:rPr>
          <w:rFonts w:eastAsia="Times New Roman"/>
          <w:sz w:val="24"/>
          <w:vertAlign w:val="superscript"/>
        </w:rPr>
        <w:t>th</w:t>
      </w:r>
      <w:r w:rsidRPr="00914FC7">
        <w:rPr>
          <w:rFonts w:eastAsia="Times New Roman"/>
          <w:sz w:val="24"/>
        </w:rPr>
        <w:t xml:space="preserve"> percentile </w:t>
      </w:r>
      <w:proofErr w:type="spellStart"/>
      <w:r w:rsidRPr="00914FC7">
        <w:rPr>
          <w:rFonts w:eastAsia="Times New Roman"/>
          <w:i/>
          <w:sz w:val="24"/>
        </w:rPr>
        <w:t>bias</w:t>
      </w:r>
      <w:r w:rsidRPr="00914FC7">
        <w:rPr>
          <w:rFonts w:eastAsia="Times New Roman"/>
          <w:i/>
          <w:sz w:val="24"/>
          <w:vertAlign w:val="superscript"/>
        </w:rPr>
        <w:t>P</w:t>
      </w:r>
      <w:proofErr w:type="spellEnd"/>
      <w:r w:rsidRPr="00914FC7">
        <w:rPr>
          <w:rFonts w:eastAsia="Times New Roman"/>
          <w:sz w:val="24"/>
        </w:rPr>
        <w:t xml:space="preserve"> (reduction in value) when </w:t>
      </w:r>
      <w:r w:rsidRPr="00914FC7">
        <w:rPr>
          <w:rFonts w:eastAsia="Times New Roman"/>
          <w:i/>
          <w:sz w:val="24"/>
        </w:rPr>
        <w:t>WS</w:t>
      </w:r>
      <w:r w:rsidRPr="00914FC7">
        <w:rPr>
          <w:rFonts w:eastAsia="Times New Roman"/>
          <w:sz w:val="24"/>
        </w:rPr>
        <w:t xml:space="preserve"> is added to the model time series. Table S1 shows values of </w:t>
      </w:r>
      <w:r w:rsidRPr="00914FC7">
        <w:rPr>
          <w:rFonts w:eastAsia="Times New Roman"/>
          <w:i/>
          <w:sz w:val="24"/>
        </w:rPr>
        <w:t>ARMSE</w:t>
      </w:r>
      <w:r w:rsidRPr="00914FC7">
        <w:rPr>
          <w:rFonts w:eastAsia="Times New Roman"/>
          <w:sz w:val="24"/>
        </w:rPr>
        <w:t xml:space="preserve"> (average </w:t>
      </w:r>
      <w:r w:rsidRPr="00914FC7">
        <w:rPr>
          <w:rFonts w:eastAsia="Times New Roman"/>
          <w:i/>
          <w:sz w:val="24"/>
        </w:rPr>
        <w:t>RMSE</w:t>
      </w:r>
      <w:r w:rsidRPr="00914FC7">
        <w:rPr>
          <w:rFonts w:eastAsia="Times New Roman"/>
          <w:sz w:val="24"/>
        </w:rPr>
        <w:t xml:space="preserve"> over all tide gauges) and </w:t>
      </w:r>
      <w:proofErr w:type="spellStart"/>
      <w:r w:rsidRPr="00914FC7">
        <w:rPr>
          <w:rFonts w:eastAsia="Times New Roman"/>
          <w:i/>
          <w:sz w:val="24"/>
        </w:rPr>
        <w:t>abias</w:t>
      </w:r>
      <w:r w:rsidRPr="00914FC7">
        <w:rPr>
          <w:rFonts w:eastAsia="Times New Roman"/>
          <w:i/>
          <w:sz w:val="24"/>
          <w:vertAlign w:val="superscript"/>
        </w:rPr>
        <w:t>P</w:t>
      </w:r>
      <w:proofErr w:type="spellEnd"/>
      <w:r w:rsidRPr="00914FC7">
        <w:rPr>
          <w:rFonts w:eastAsia="Times New Roman"/>
          <w:sz w:val="24"/>
        </w:rPr>
        <w:t xml:space="preserve"> (average bias of the 99</w:t>
      </w:r>
      <w:r w:rsidRPr="00914FC7">
        <w:rPr>
          <w:rFonts w:eastAsia="Times New Roman"/>
          <w:sz w:val="24"/>
          <w:vertAlign w:val="superscript"/>
        </w:rPr>
        <w:t>th</w:t>
      </w:r>
      <w:r w:rsidRPr="00914FC7">
        <w:rPr>
          <w:rFonts w:eastAsia="Times New Roman"/>
          <w:sz w:val="24"/>
        </w:rPr>
        <w:t xml:space="preserve"> percentile over all tide gauges). In this table, results are given for </w:t>
      </w:r>
      <w:r w:rsidRPr="00914FC7">
        <w:rPr>
          <w:rFonts w:eastAsia="Times New Roman"/>
          <w:i/>
          <w:sz w:val="24"/>
        </w:rPr>
        <w:t>T+S</w:t>
      </w:r>
      <w:r w:rsidRPr="00914FC7">
        <w:rPr>
          <w:rFonts w:eastAsia="Times New Roman"/>
          <w:sz w:val="24"/>
        </w:rPr>
        <w:t xml:space="preserve"> (i.e. no </w:t>
      </w:r>
      <w:r w:rsidRPr="00914FC7">
        <w:rPr>
          <w:rFonts w:eastAsia="Times New Roman"/>
          <w:i/>
          <w:sz w:val="24"/>
        </w:rPr>
        <w:t>WS</w:t>
      </w:r>
      <w:r w:rsidRPr="00914FC7">
        <w:rPr>
          <w:rFonts w:eastAsia="Times New Roman"/>
          <w:sz w:val="24"/>
        </w:rPr>
        <w:t xml:space="preserve">) as well as </w:t>
      </w:r>
      <w:r w:rsidRPr="00914FC7">
        <w:rPr>
          <w:rFonts w:eastAsia="Times New Roman"/>
          <w:i/>
          <w:sz w:val="24"/>
        </w:rPr>
        <w:t>T+S+WS</w:t>
      </w:r>
      <w:r w:rsidRPr="00914FC7">
        <w:rPr>
          <w:rFonts w:eastAsia="Times New Roman"/>
          <w:sz w:val="24"/>
        </w:rPr>
        <w:t xml:space="preserve">, with </w:t>
      </w:r>
      <w:r w:rsidRPr="00914FC7">
        <w:rPr>
          <w:rFonts w:eastAsia="Times New Roman"/>
          <w:i/>
          <w:sz w:val="24"/>
        </w:rPr>
        <w:t>WS</w:t>
      </w:r>
      <w:r w:rsidRPr="00914FC7">
        <w:rPr>
          <w:rFonts w:eastAsia="Times New Roman"/>
          <w:sz w:val="24"/>
        </w:rPr>
        <w:t xml:space="preserve"> calculated from both the ERA-I and GOW2 wave models and for a number of different bed slopes (1/15, 1/30 and 1/100). As </w:t>
      </w:r>
      <w:r w:rsidRPr="00914FC7">
        <w:rPr>
          <w:rFonts w:eastAsia="Times New Roman"/>
          <w:i/>
          <w:sz w:val="24"/>
        </w:rPr>
        <w:t>WS</w:t>
      </w:r>
      <w:r w:rsidRPr="00914FC7">
        <w:rPr>
          <w:rFonts w:eastAsia="Times New Roman"/>
          <w:sz w:val="24"/>
        </w:rPr>
        <w:t xml:space="preserve"> is only significant during episodic storm events, </w:t>
      </w:r>
      <w:r w:rsidRPr="00914FC7">
        <w:rPr>
          <w:rFonts w:eastAsia="Times New Roman"/>
          <w:i/>
          <w:sz w:val="24"/>
        </w:rPr>
        <w:t>ARMSE</w:t>
      </w:r>
      <w:r w:rsidRPr="00914FC7">
        <w:rPr>
          <w:rFonts w:eastAsia="Times New Roman"/>
          <w:sz w:val="24"/>
        </w:rPr>
        <w:t xml:space="preserve"> is hardly impacted by the inclusion of </w:t>
      </w:r>
      <w:r w:rsidRPr="00914FC7">
        <w:rPr>
          <w:rFonts w:eastAsia="Times New Roman"/>
          <w:i/>
          <w:sz w:val="24"/>
        </w:rPr>
        <w:t>WS</w:t>
      </w:r>
      <w:r w:rsidRPr="00914FC7">
        <w:rPr>
          <w:rFonts w:eastAsia="Times New Roman"/>
          <w:sz w:val="24"/>
        </w:rPr>
        <w:t xml:space="preserve">.  The values of </w:t>
      </w:r>
      <w:r w:rsidRPr="00914FC7">
        <w:rPr>
          <w:rFonts w:eastAsia="Times New Roman"/>
          <w:i/>
          <w:sz w:val="24"/>
        </w:rPr>
        <w:t>ARMSE</w:t>
      </w:r>
      <w:r w:rsidRPr="00914FC7">
        <w:rPr>
          <w:rFonts w:eastAsia="Times New Roman"/>
          <w:sz w:val="24"/>
        </w:rPr>
        <w:t xml:space="preserve"> change by only approximately 4% with the inclusion of </w:t>
      </w:r>
      <w:r w:rsidRPr="00914FC7">
        <w:rPr>
          <w:rFonts w:eastAsia="Times New Roman"/>
          <w:i/>
          <w:sz w:val="24"/>
        </w:rPr>
        <w:t>WS</w:t>
      </w:r>
      <w:r w:rsidRPr="00914FC7">
        <w:rPr>
          <w:rFonts w:eastAsia="Times New Roman"/>
          <w:sz w:val="24"/>
        </w:rPr>
        <w:t xml:space="preserve">. In fact, the agreement between model and tide gauge data is slightly worse with the inclusion of </w:t>
      </w:r>
      <w:r w:rsidRPr="00914FC7">
        <w:rPr>
          <w:rFonts w:eastAsia="Times New Roman"/>
          <w:i/>
          <w:sz w:val="24"/>
        </w:rPr>
        <w:t>WS</w:t>
      </w:r>
      <w:r w:rsidRPr="00914FC7">
        <w:rPr>
          <w:rFonts w:eastAsia="Times New Roman"/>
          <w:sz w:val="24"/>
        </w:rPr>
        <w:t xml:space="preserve">. The impact of </w:t>
      </w:r>
      <w:r w:rsidRPr="00914FC7">
        <w:rPr>
          <w:rFonts w:eastAsia="Times New Roman"/>
          <w:i/>
          <w:sz w:val="24"/>
        </w:rPr>
        <w:t>WS</w:t>
      </w:r>
      <w:r w:rsidRPr="00914FC7">
        <w:rPr>
          <w:rFonts w:eastAsia="Times New Roman"/>
          <w:sz w:val="24"/>
        </w:rPr>
        <w:t xml:space="preserve"> is, however, larger for </w:t>
      </w:r>
      <w:proofErr w:type="spellStart"/>
      <w:r w:rsidRPr="00914FC7">
        <w:rPr>
          <w:rFonts w:eastAsia="Times New Roman"/>
          <w:i/>
          <w:sz w:val="24"/>
        </w:rPr>
        <w:t>abias</w:t>
      </w:r>
      <w:r w:rsidRPr="00914FC7">
        <w:rPr>
          <w:rFonts w:eastAsia="Times New Roman"/>
          <w:i/>
          <w:sz w:val="24"/>
          <w:vertAlign w:val="superscript"/>
        </w:rPr>
        <w:t>P</w:t>
      </w:r>
      <w:proofErr w:type="spellEnd"/>
      <w:r w:rsidRPr="00914FC7">
        <w:rPr>
          <w:rFonts w:eastAsia="Times New Roman"/>
          <w:sz w:val="24"/>
        </w:rPr>
        <w:t>, which examines the average 99</w:t>
      </w:r>
      <w:r w:rsidRPr="00914FC7">
        <w:rPr>
          <w:rFonts w:eastAsia="Times New Roman"/>
          <w:sz w:val="24"/>
          <w:vertAlign w:val="superscript"/>
        </w:rPr>
        <w:t>th</w:t>
      </w:r>
      <w:r w:rsidRPr="00914FC7">
        <w:rPr>
          <w:rFonts w:eastAsia="Times New Roman"/>
          <w:sz w:val="24"/>
        </w:rPr>
        <w:t xml:space="preserve"> percentile differences between model and tide gauges. The inclusion of </w:t>
      </w:r>
      <w:r w:rsidRPr="00914FC7">
        <w:rPr>
          <w:rFonts w:eastAsia="Times New Roman"/>
          <w:i/>
          <w:sz w:val="24"/>
        </w:rPr>
        <w:t>WS</w:t>
      </w:r>
      <w:r w:rsidRPr="00914FC7">
        <w:rPr>
          <w:rFonts w:eastAsia="Times New Roman"/>
          <w:sz w:val="24"/>
        </w:rPr>
        <w:t xml:space="preserve"> reduces the magnitude of </w:t>
      </w:r>
      <w:proofErr w:type="spellStart"/>
      <w:r w:rsidRPr="00914FC7">
        <w:rPr>
          <w:rFonts w:eastAsia="Times New Roman"/>
          <w:i/>
          <w:sz w:val="24"/>
        </w:rPr>
        <w:t>abias</w:t>
      </w:r>
      <w:r w:rsidRPr="00914FC7">
        <w:rPr>
          <w:rFonts w:eastAsia="Times New Roman"/>
          <w:i/>
          <w:sz w:val="24"/>
          <w:vertAlign w:val="superscript"/>
        </w:rPr>
        <w:t>P</w:t>
      </w:r>
      <w:proofErr w:type="spellEnd"/>
      <w:r w:rsidRPr="00914FC7">
        <w:rPr>
          <w:rFonts w:eastAsia="Times New Roman"/>
          <w:sz w:val="24"/>
        </w:rPr>
        <w:t xml:space="preserve"> by approximately 60%. This indicates that the inclusion of </w:t>
      </w:r>
      <w:r w:rsidRPr="00914FC7">
        <w:rPr>
          <w:rFonts w:eastAsia="Times New Roman"/>
          <w:i/>
          <w:sz w:val="24"/>
        </w:rPr>
        <w:t>WS</w:t>
      </w:r>
      <w:r w:rsidRPr="00914FC7">
        <w:rPr>
          <w:rFonts w:eastAsia="Times New Roman"/>
          <w:sz w:val="24"/>
        </w:rPr>
        <w:t xml:space="preserve"> allows the model to more accurately reproduce the tide gauge data during storm conditions. As shown in Fig. S4, this reduction in bias is not limited to specific geographic locations. Rather, there is a consistent reduction in the magnitude of the bias at the 99</w:t>
      </w:r>
      <w:r w:rsidRPr="00914FC7">
        <w:rPr>
          <w:rFonts w:eastAsia="Times New Roman"/>
          <w:sz w:val="24"/>
          <w:vertAlign w:val="superscript"/>
        </w:rPr>
        <w:t>th</w:t>
      </w:r>
      <w:r w:rsidRPr="00914FC7">
        <w:rPr>
          <w:rFonts w:eastAsia="Times New Roman"/>
          <w:sz w:val="24"/>
        </w:rPr>
        <w:t xml:space="preserve"> percentile across 73% of tide gauge locations. The improvement in bias across all locations is further seen in Fig. S6, which shows histograms of </w:t>
      </w:r>
      <w:proofErr w:type="spellStart"/>
      <w:r w:rsidRPr="00914FC7">
        <w:rPr>
          <w:rFonts w:eastAsia="Times New Roman"/>
          <w:i/>
          <w:sz w:val="24"/>
        </w:rPr>
        <w:t>bias</w:t>
      </w:r>
      <w:r w:rsidRPr="00914FC7">
        <w:rPr>
          <w:rFonts w:eastAsia="Times New Roman"/>
          <w:i/>
          <w:sz w:val="24"/>
          <w:vertAlign w:val="superscript"/>
        </w:rPr>
        <w:t>P</w:t>
      </w:r>
      <w:proofErr w:type="spellEnd"/>
      <w:r w:rsidRPr="00914FC7">
        <w:rPr>
          <w:rFonts w:eastAsia="Times New Roman"/>
          <w:sz w:val="24"/>
        </w:rPr>
        <w:t xml:space="preserve"> both with and without </w:t>
      </w:r>
      <w:r w:rsidRPr="00914FC7">
        <w:rPr>
          <w:rFonts w:eastAsia="Times New Roman"/>
          <w:i/>
          <w:sz w:val="24"/>
        </w:rPr>
        <w:t>WS</w:t>
      </w:r>
      <w:r w:rsidRPr="00914FC7">
        <w:rPr>
          <w:rFonts w:eastAsia="Times New Roman"/>
          <w:sz w:val="24"/>
        </w:rPr>
        <w:t xml:space="preserve"> included. The inclusion of </w:t>
      </w:r>
      <w:r w:rsidRPr="00914FC7">
        <w:rPr>
          <w:rFonts w:eastAsia="Times New Roman"/>
          <w:i/>
          <w:sz w:val="24"/>
        </w:rPr>
        <w:t>WS</w:t>
      </w:r>
      <w:r w:rsidRPr="00914FC7">
        <w:rPr>
          <w:rFonts w:eastAsia="Times New Roman"/>
          <w:sz w:val="24"/>
        </w:rPr>
        <w:t xml:space="preserve"> results in a more peaked histogram </w:t>
      </w:r>
      <w:proofErr w:type="spellStart"/>
      <w:r w:rsidRPr="00914FC7">
        <w:rPr>
          <w:rFonts w:eastAsia="Times New Roman"/>
          <w:sz w:val="24"/>
        </w:rPr>
        <w:t>centred</w:t>
      </w:r>
      <w:proofErr w:type="spellEnd"/>
      <w:r w:rsidRPr="00914FC7">
        <w:rPr>
          <w:rFonts w:eastAsia="Times New Roman"/>
          <w:sz w:val="24"/>
        </w:rPr>
        <w:t xml:space="preserve"> on a value of zero. When </w:t>
      </w:r>
      <w:r w:rsidRPr="00914FC7">
        <w:rPr>
          <w:rFonts w:eastAsia="Times New Roman"/>
          <w:i/>
          <w:sz w:val="24"/>
        </w:rPr>
        <w:t>WS</w:t>
      </w:r>
      <w:r w:rsidRPr="00914FC7">
        <w:rPr>
          <w:rFonts w:eastAsia="Times New Roman"/>
          <w:sz w:val="24"/>
        </w:rPr>
        <w:t xml:space="preserve"> is excluded, the histogram is skewed to negative values, indicating an underestimation of extremes. As can be seen in Fig. S4, this improvement </w:t>
      </w:r>
      <w:r w:rsidRPr="00914FC7">
        <w:rPr>
          <w:rFonts w:eastAsia="Times New Roman"/>
          <w:sz w:val="24"/>
        </w:rPr>
        <w:lastRenderedPageBreak/>
        <w:t>occurs in most global regions, not only tropical cyclone areas, where the GTSM is known to underestimate surge levels.</w:t>
      </w:r>
    </w:p>
    <w:p w14:paraId="351DDAA3" w14:textId="77777777" w:rsidR="00B24A66" w:rsidRPr="00914FC7" w:rsidRDefault="00B24A66" w:rsidP="00B24A66">
      <w:pPr>
        <w:pStyle w:val="ListParagraph"/>
        <w:ind w:left="0"/>
        <w:rPr>
          <w:rFonts w:eastAsia="Times New Roman"/>
          <w:sz w:val="24"/>
        </w:rPr>
      </w:pPr>
    </w:p>
    <w:p w14:paraId="55597B4D" w14:textId="77777777" w:rsidR="00B24A66" w:rsidRPr="00914FC7" w:rsidRDefault="00B24A66" w:rsidP="00B24A66">
      <w:pPr>
        <w:pStyle w:val="ListParagraph"/>
        <w:ind w:left="0"/>
        <w:rPr>
          <w:rFonts w:eastAsia="Times New Roman"/>
          <w:sz w:val="24"/>
        </w:rPr>
      </w:pPr>
      <w:r w:rsidRPr="00914FC7">
        <w:rPr>
          <w:rFonts w:eastAsia="Times New Roman"/>
          <w:sz w:val="24"/>
        </w:rPr>
        <w:t xml:space="preserve">Table S2 shows values of </w:t>
      </w:r>
      <w:proofErr w:type="spellStart"/>
      <w:r w:rsidRPr="00914FC7">
        <w:rPr>
          <w:rFonts w:eastAsia="Times New Roman"/>
          <w:i/>
          <w:sz w:val="24"/>
        </w:rPr>
        <w:t>abias</w:t>
      </w:r>
      <w:r w:rsidRPr="00914FC7">
        <w:rPr>
          <w:rFonts w:eastAsia="Times New Roman"/>
          <w:i/>
          <w:sz w:val="24"/>
          <w:vertAlign w:val="superscript"/>
        </w:rPr>
        <w:t>P</w:t>
      </w:r>
      <w:proofErr w:type="spellEnd"/>
      <w:r w:rsidRPr="00914FC7">
        <w:rPr>
          <w:rFonts w:eastAsia="Times New Roman"/>
          <w:sz w:val="24"/>
        </w:rPr>
        <w:t xml:space="preserve"> both with and without </w:t>
      </w:r>
      <w:r w:rsidRPr="00914FC7">
        <w:rPr>
          <w:rFonts w:eastAsia="Times New Roman"/>
          <w:i/>
          <w:sz w:val="24"/>
        </w:rPr>
        <w:t>WS</w:t>
      </w:r>
      <w:r w:rsidRPr="00914FC7">
        <w:rPr>
          <w:rFonts w:eastAsia="Times New Roman"/>
          <w:sz w:val="24"/>
        </w:rPr>
        <w:t xml:space="preserve"> for a number of percentile levels (95</w:t>
      </w:r>
      <w:r w:rsidRPr="00914FC7">
        <w:rPr>
          <w:rFonts w:eastAsia="Times New Roman"/>
          <w:sz w:val="24"/>
          <w:vertAlign w:val="superscript"/>
        </w:rPr>
        <w:t>th</w:t>
      </w:r>
      <w:r w:rsidRPr="00914FC7">
        <w:rPr>
          <w:rFonts w:eastAsia="Times New Roman"/>
          <w:sz w:val="24"/>
        </w:rPr>
        <w:t xml:space="preserve"> to 99</w:t>
      </w:r>
      <w:r w:rsidRPr="00914FC7">
        <w:rPr>
          <w:rFonts w:eastAsia="Times New Roman"/>
          <w:sz w:val="24"/>
          <w:vertAlign w:val="superscript"/>
        </w:rPr>
        <w:t>th</w:t>
      </w:r>
      <w:r w:rsidRPr="00914FC7">
        <w:rPr>
          <w:rFonts w:eastAsia="Times New Roman"/>
          <w:sz w:val="24"/>
        </w:rPr>
        <w:t xml:space="preserve"> percentiles). For the case of </w:t>
      </w:r>
      <w:r w:rsidRPr="00914FC7">
        <w:rPr>
          <w:rFonts w:eastAsia="Times New Roman"/>
          <w:i/>
          <w:sz w:val="24"/>
        </w:rPr>
        <w:t>T+S</w:t>
      </w:r>
      <w:r w:rsidRPr="00914FC7">
        <w:rPr>
          <w:rFonts w:eastAsia="Times New Roman"/>
          <w:sz w:val="24"/>
        </w:rPr>
        <w:t xml:space="preserve"> (no </w:t>
      </w:r>
      <w:r w:rsidRPr="00914FC7">
        <w:rPr>
          <w:rFonts w:eastAsia="Times New Roman"/>
          <w:i/>
          <w:sz w:val="24"/>
        </w:rPr>
        <w:t>WS</w:t>
      </w:r>
      <w:r w:rsidRPr="00914FC7">
        <w:rPr>
          <w:rFonts w:eastAsia="Times New Roman"/>
          <w:sz w:val="24"/>
        </w:rPr>
        <w:t xml:space="preserve">), the magnitude of </w:t>
      </w:r>
      <w:proofErr w:type="spellStart"/>
      <w:r w:rsidRPr="00914FC7">
        <w:rPr>
          <w:rFonts w:eastAsia="Times New Roman"/>
          <w:i/>
          <w:sz w:val="24"/>
        </w:rPr>
        <w:t>abias</w:t>
      </w:r>
      <w:r w:rsidRPr="00914FC7">
        <w:rPr>
          <w:rFonts w:eastAsia="Times New Roman"/>
          <w:i/>
          <w:sz w:val="24"/>
          <w:vertAlign w:val="superscript"/>
        </w:rPr>
        <w:t>P</w:t>
      </w:r>
      <w:proofErr w:type="spellEnd"/>
      <w:r w:rsidRPr="00914FC7">
        <w:rPr>
          <w:rFonts w:eastAsia="Times New Roman"/>
          <w:sz w:val="24"/>
        </w:rPr>
        <w:t xml:space="preserve"> increases with percentile level. The inclusion of </w:t>
      </w:r>
      <w:r w:rsidRPr="00914FC7">
        <w:rPr>
          <w:rFonts w:eastAsia="Times New Roman"/>
          <w:i/>
          <w:sz w:val="24"/>
        </w:rPr>
        <w:t>WS</w:t>
      </w:r>
      <w:r w:rsidRPr="00914FC7">
        <w:rPr>
          <w:rFonts w:eastAsia="Times New Roman"/>
          <w:sz w:val="24"/>
        </w:rPr>
        <w:t xml:space="preserve"> (</w:t>
      </w:r>
      <w:r w:rsidRPr="00914FC7">
        <w:rPr>
          <w:rFonts w:eastAsia="Times New Roman"/>
          <w:i/>
          <w:sz w:val="24"/>
        </w:rPr>
        <w:t>T+S+WS</w:t>
      </w:r>
      <w:r w:rsidRPr="00914FC7">
        <w:rPr>
          <w:rFonts w:eastAsia="Times New Roman"/>
          <w:sz w:val="24"/>
        </w:rPr>
        <w:t xml:space="preserve">) reduces the magnitude of </w:t>
      </w:r>
      <w:proofErr w:type="spellStart"/>
      <w:r w:rsidRPr="00914FC7">
        <w:rPr>
          <w:rFonts w:eastAsia="Times New Roman"/>
          <w:i/>
          <w:sz w:val="24"/>
        </w:rPr>
        <w:t>abias</w:t>
      </w:r>
      <w:r w:rsidRPr="00914FC7">
        <w:rPr>
          <w:rFonts w:eastAsia="Times New Roman"/>
          <w:i/>
          <w:sz w:val="24"/>
          <w:vertAlign w:val="superscript"/>
        </w:rPr>
        <w:t>P</w:t>
      </w:r>
      <w:proofErr w:type="spellEnd"/>
      <w:r w:rsidRPr="00914FC7">
        <w:rPr>
          <w:rFonts w:eastAsia="Times New Roman"/>
          <w:sz w:val="24"/>
        </w:rPr>
        <w:t xml:space="preserve"> and also results in an almost constant value, as a function of percentile level. This indicates that the inclusion of </w:t>
      </w:r>
      <w:r w:rsidRPr="00914FC7">
        <w:rPr>
          <w:rFonts w:eastAsia="Times New Roman"/>
          <w:i/>
          <w:sz w:val="24"/>
        </w:rPr>
        <w:t>WS</w:t>
      </w:r>
      <w:r w:rsidRPr="00914FC7">
        <w:rPr>
          <w:rFonts w:eastAsia="Times New Roman"/>
          <w:sz w:val="24"/>
        </w:rPr>
        <w:t xml:space="preserve"> in the model results in a better approximation of the low probability tail of the pdf. </w:t>
      </w:r>
    </w:p>
    <w:p w14:paraId="64DC1BE0" w14:textId="77777777" w:rsidR="00B24A66" w:rsidRPr="00914FC7" w:rsidRDefault="00B24A66" w:rsidP="00B24A66">
      <w:pPr>
        <w:pStyle w:val="ListParagraph"/>
        <w:ind w:left="0"/>
        <w:rPr>
          <w:rFonts w:eastAsia="Times New Roman"/>
          <w:i/>
          <w:sz w:val="24"/>
        </w:rPr>
      </w:pPr>
    </w:p>
    <w:p w14:paraId="6B265795" w14:textId="77777777" w:rsidR="00B24A66" w:rsidRPr="00914FC7" w:rsidRDefault="00B24A66" w:rsidP="00B24A66">
      <w:pPr>
        <w:pStyle w:val="ListParagraph"/>
        <w:ind w:left="0"/>
        <w:rPr>
          <w:rFonts w:eastAsia="Times New Roman"/>
          <w:sz w:val="24"/>
        </w:rPr>
      </w:pPr>
      <w:r w:rsidRPr="00914FC7">
        <w:rPr>
          <w:rFonts w:eastAsia="Times New Roman"/>
          <w:i/>
          <w:sz w:val="24"/>
        </w:rPr>
        <w:t>WS</w:t>
      </w:r>
      <w:r w:rsidRPr="00914FC7">
        <w:rPr>
          <w:rFonts w:eastAsia="Times New Roman"/>
          <w:sz w:val="24"/>
        </w:rPr>
        <w:t xml:space="preserve"> is sensitive to local bed slope and bathymetry which cannot be resolved by the present wave models, not even with the finer resolution GOW2 model. As our focus is at a global scale, these effects can only be modelled in the mean. As seen in Table S1, there is very little difference in </w:t>
      </w:r>
      <w:r w:rsidRPr="00914FC7">
        <w:rPr>
          <w:rFonts w:eastAsia="Times New Roman"/>
          <w:i/>
          <w:sz w:val="24"/>
        </w:rPr>
        <w:t xml:space="preserve">ARMSE </w:t>
      </w:r>
      <w:r w:rsidRPr="00914FC7">
        <w:rPr>
          <w:rFonts w:eastAsia="Times New Roman"/>
          <w:sz w:val="24"/>
        </w:rPr>
        <w:t xml:space="preserve">or </w:t>
      </w:r>
      <w:proofErr w:type="spellStart"/>
      <w:r w:rsidRPr="00914FC7">
        <w:rPr>
          <w:rFonts w:eastAsia="Times New Roman"/>
          <w:i/>
          <w:sz w:val="24"/>
        </w:rPr>
        <w:t>abias</w:t>
      </w:r>
      <w:r w:rsidRPr="00914FC7">
        <w:rPr>
          <w:rFonts w:eastAsia="Times New Roman"/>
          <w:i/>
          <w:sz w:val="24"/>
          <w:vertAlign w:val="superscript"/>
        </w:rPr>
        <w:t>P</w:t>
      </w:r>
      <w:proofErr w:type="spellEnd"/>
      <w:r w:rsidRPr="00914FC7">
        <w:rPr>
          <w:rFonts w:eastAsia="Times New Roman"/>
          <w:i/>
          <w:sz w:val="24"/>
        </w:rPr>
        <w:t xml:space="preserve"> </w:t>
      </w:r>
      <w:r w:rsidRPr="00914FC7">
        <w:rPr>
          <w:rFonts w:eastAsia="Times New Roman"/>
          <w:sz w:val="24"/>
        </w:rPr>
        <w:t>between the ERAI and GOW2 models and for different bed slopes. Noting this, we have adopted the GOW2 model and a medium-range bed slope of 1/30 for subsequent calculations. The sensitivity of this choice for extreme value analysis is discussed in SM2.</w:t>
      </w:r>
    </w:p>
    <w:p w14:paraId="38FAEEF5" w14:textId="77777777" w:rsidR="00B24A66" w:rsidRPr="00914FC7" w:rsidRDefault="00B24A66" w:rsidP="00B24A66">
      <w:pPr>
        <w:pStyle w:val="ListParagraph"/>
        <w:ind w:left="0"/>
        <w:rPr>
          <w:rFonts w:eastAsia="Times New Roman"/>
          <w:sz w:val="24"/>
        </w:rPr>
      </w:pPr>
    </w:p>
    <w:p w14:paraId="0DAE025A" w14:textId="77777777" w:rsidR="00B24A66" w:rsidRPr="00914FC7" w:rsidRDefault="00B24A66" w:rsidP="00B24A66">
      <w:pPr>
        <w:pStyle w:val="ListParagraph"/>
        <w:ind w:left="0"/>
        <w:rPr>
          <w:rFonts w:eastAsia="Times New Roman"/>
          <w:sz w:val="24"/>
        </w:rPr>
      </w:pPr>
      <w:r w:rsidRPr="00914FC7">
        <w:rPr>
          <w:rFonts w:eastAsia="Times New Roman"/>
          <w:sz w:val="24"/>
        </w:rPr>
        <w:t xml:space="preserve">The storm-related impact on </w:t>
      </w:r>
      <w:r w:rsidRPr="00914FC7">
        <w:rPr>
          <w:rFonts w:eastAsia="Times New Roman"/>
          <w:i/>
          <w:sz w:val="24"/>
        </w:rPr>
        <w:t>TSL</w:t>
      </w:r>
      <w:r w:rsidRPr="00914FC7">
        <w:rPr>
          <w:rFonts w:eastAsia="Times New Roman"/>
          <w:sz w:val="24"/>
        </w:rPr>
        <w:t xml:space="preserve"> is highlighted in Figs. S8 and S9 for two specific locations (Boston, east coast USA) and Fremantle (south-west coast Australia). In each case the </w:t>
      </w:r>
      <w:r w:rsidRPr="00914FC7">
        <w:rPr>
          <w:rFonts w:eastAsia="Times New Roman"/>
          <w:i/>
          <w:sz w:val="24"/>
        </w:rPr>
        <w:t>T</w:t>
      </w:r>
      <w:r w:rsidRPr="00914FC7">
        <w:rPr>
          <w:rFonts w:eastAsia="Times New Roman"/>
          <w:sz w:val="24"/>
        </w:rPr>
        <w:t xml:space="preserve"> component has been removed from the measured GESLA-2 sea level via a harmonic analysis. The resulting residual sea level is then compared with model </w:t>
      </w:r>
      <w:r w:rsidRPr="00914FC7">
        <w:rPr>
          <w:rFonts w:eastAsia="Times New Roman"/>
          <w:i/>
          <w:sz w:val="24"/>
        </w:rPr>
        <w:t>S</w:t>
      </w:r>
      <w:r w:rsidRPr="00914FC7">
        <w:rPr>
          <w:rFonts w:eastAsia="Times New Roman"/>
          <w:sz w:val="24"/>
        </w:rPr>
        <w:t xml:space="preserve"> and </w:t>
      </w:r>
      <w:r w:rsidRPr="00914FC7">
        <w:rPr>
          <w:rFonts w:eastAsia="Times New Roman"/>
          <w:i/>
          <w:sz w:val="24"/>
        </w:rPr>
        <w:t>S+WS</w:t>
      </w:r>
      <w:r w:rsidRPr="00914FC7">
        <w:rPr>
          <w:rFonts w:eastAsia="Times New Roman"/>
          <w:sz w:val="24"/>
        </w:rPr>
        <w:t>. Each figure shows both residual sea levels and GOW2 significant wave height (</w:t>
      </w:r>
      <w:r w:rsidRPr="00914FC7">
        <w:rPr>
          <w:rFonts w:eastAsia="Times New Roman"/>
          <w:position w:val="-12"/>
          <w:sz w:val="24"/>
        </w:rPr>
        <w:object w:dxaOrig="367" w:dyaOrig="367" w14:anchorId="0409676D">
          <v:shape id="_x0000_i1026" type="#_x0000_t75" style="width:18.35pt;height:18.35pt" o:ole="">
            <v:imagedata r:id="rId11" o:title=""/>
          </v:shape>
          <o:OLEObject Type="Embed" ProgID="Equation.DSMT4" ShapeID="_x0000_i1026" DrawAspect="Content" ObjectID="_1653970540" r:id="rId12"/>
        </w:object>
      </w:r>
      <w:r w:rsidRPr="00914FC7">
        <w:rPr>
          <w:rFonts w:eastAsia="Times New Roman"/>
          <w:sz w:val="24"/>
        </w:rPr>
        <w:t xml:space="preserve">) over a 12-month period. A specific storm event for each location is also expanded for a more detailed analysis. These figures clearly show the episodic storm-related nature of </w:t>
      </w:r>
      <w:r w:rsidRPr="00914FC7">
        <w:rPr>
          <w:rFonts w:eastAsia="Times New Roman"/>
          <w:i/>
          <w:sz w:val="24"/>
        </w:rPr>
        <w:t xml:space="preserve">S </w:t>
      </w:r>
      <w:r w:rsidRPr="00914FC7">
        <w:rPr>
          <w:rFonts w:eastAsia="Times New Roman"/>
          <w:sz w:val="24"/>
        </w:rPr>
        <w:t xml:space="preserve">and </w:t>
      </w:r>
      <w:r w:rsidRPr="00914FC7">
        <w:rPr>
          <w:rFonts w:eastAsia="Times New Roman"/>
          <w:i/>
          <w:sz w:val="24"/>
        </w:rPr>
        <w:t>WS</w:t>
      </w:r>
      <w:r w:rsidRPr="00914FC7">
        <w:rPr>
          <w:rFonts w:eastAsia="Times New Roman"/>
          <w:sz w:val="24"/>
        </w:rPr>
        <w:t xml:space="preserve">. They also show that during these storm events, better agreement occurs between measured and model results when </w:t>
      </w:r>
      <w:r w:rsidRPr="00914FC7">
        <w:rPr>
          <w:rFonts w:eastAsia="Times New Roman"/>
          <w:i/>
          <w:sz w:val="24"/>
        </w:rPr>
        <w:t xml:space="preserve">WS </w:t>
      </w:r>
      <w:r w:rsidRPr="00914FC7">
        <w:rPr>
          <w:rFonts w:eastAsia="Times New Roman"/>
          <w:sz w:val="24"/>
        </w:rPr>
        <w:t xml:space="preserve">is included. Surge alone underestimates the residual sea level. In both of these cases, the tide gauges appear to respond to </w:t>
      </w:r>
      <w:r w:rsidRPr="00914FC7">
        <w:rPr>
          <w:rFonts w:eastAsia="Times New Roman"/>
          <w:i/>
          <w:sz w:val="24"/>
        </w:rPr>
        <w:t>WS</w:t>
      </w:r>
      <w:r w:rsidRPr="00914FC7">
        <w:rPr>
          <w:rFonts w:eastAsia="Times New Roman"/>
          <w:sz w:val="24"/>
        </w:rPr>
        <w:t>, which is well modelled by using the present approach (</w:t>
      </w:r>
      <w:sdt>
        <w:sdtPr>
          <w:rPr>
            <w:rFonts w:eastAsia="Times New Roman"/>
            <w:sz w:val="24"/>
          </w:rPr>
          <w:id w:val="1544248936"/>
          <w:citation/>
        </w:sdtPr>
        <w:sdtEndPr/>
        <w:sdtContent>
          <w:r w:rsidRPr="00914FC7">
            <w:rPr>
              <w:rFonts w:eastAsia="Times New Roman"/>
              <w:sz w:val="24"/>
            </w:rPr>
            <w:fldChar w:fldCharType="begin"/>
          </w:r>
          <w:r w:rsidRPr="00914FC7">
            <w:rPr>
              <w:rFonts w:eastAsia="Times New Roman"/>
              <w:sz w:val="24"/>
              <w:lang w:val="en-AU"/>
            </w:rPr>
            <w:instrText xml:space="preserve"> CITATION USA84 \l 3081 </w:instrText>
          </w:r>
          <w:r w:rsidRPr="00914FC7">
            <w:rPr>
              <w:rFonts w:eastAsia="Times New Roman"/>
              <w:sz w:val="24"/>
            </w:rPr>
            <w:fldChar w:fldCharType="separate"/>
          </w:r>
          <w:r w:rsidRPr="00914FC7">
            <w:rPr>
              <w:rFonts w:eastAsia="Times New Roman"/>
              <w:noProof/>
              <w:sz w:val="24"/>
              <w:lang w:val="en-AU"/>
            </w:rPr>
            <w:t xml:space="preserve"> 16</w:t>
          </w:r>
          <w:r w:rsidRPr="00914FC7">
            <w:rPr>
              <w:rFonts w:eastAsia="Times New Roman"/>
              <w:sz w:val="24"/>
            </w:rPr>
            <w:fldChar w:fldCharType="end"/>
          </w:r>
        </w:sdtContent>
      </w:sdt>
      <w:r w:rsidRPr="00914FC7">
        <w:rPr>
          <w:rFonts w:eastAsia="Times New Roman"/>
          <w:sz w:val="24"/>
        </w:rPr>
        <w:t xml:space="preserve">, </w:t>
      </w:r>
      <w:sdt>
        <w:sdtPr>
          <w:rPr>
            <w:rFonts w:eastAsia="Times New Roman"/>
            <w:sz w:val="24"/>
          </w:rPr>
          <w:id w:val="-1865894327"/>
          <w:citation/>
        </w:sdtPr>
        <w:sdtEndPr/>
        <w:sdtContent>
          <w:r w:rsidRPr="00914FC7">
            <w:rPr>
              <w:rFonts w:eastAsia="Times New Roman"/>
              <w:sz w:val="24"/>
            </w:rPr>
            <w:fldChar w:fldCharType="begin"/>
          </w:r>
          <w:r w:rsidRPr="00914FC7">
            <w:rPr>
              <w:rFonts w:eastAsia="Times New Roman"/>
              <w:sz w:val="24"/>
              <w:lang w:val="en-AU"/>
            </w:rPr>
            <w:instrText xml:space="preserve"> CITATION Dea05 \l 3081 </w:instrText>
          </w:r>
          <w:r w:rsidRPr="00914FC7">
            <w:rPr>
              <w:rFonts w:eastAsia="Times New Roman"/>
              <w:sz w:val="24"/>
            </w:rPr>
            <w:fldChar w:fldCharType="separate"/>
          </w:r>
          <w:r w:rsidRPr="00914FC7">
            <w:rPr>
              <w:rFonts w:eastAsia="Times New Roman"/>
              <w:noProof/>
              <w:sz w:val="24"/>
              <w:lang w:val="en-AU"/>
            </w:rPr>
            <w:t>17</w:t>
          </w:r>
          <w:r w:rsidRPr="00914FC7">
            <w:rPr>
              <w:rFonts w:eastAsia="Times New Roman"/>
              <w:sz w:val="24"/>
            </w:rPr>
            <w:fldChar w:fldCharType="end"/>
          </w:r>
        </w:sdtContent>
      </w:sdt>
      <w:r w:rsidRPr="00914FC7">
        <w:rPr>
          <w:rFonts w:eastAsia="Times New Roman"/>
          <w:sz w:val="24"/>
        </w:rPr>
        <w:t>), the GOW2 model wave height and a bed slope of 1/30.</w:t>
      </w:r>
    </w:p>
    <w:p w14:paraId="679CE5E6" w14:textId="77777777" w:rsidR="00B24A66" w:rsidRPr="00914FC7" w:rsidRDefault="00B24A66" w:rsidP="00B24A66">
      <w:pPr>
        <w:pStyle w:val="ListParagraph"/>
        <w:ind w:left="0"/>
        <w:rPr>
          <w:rFonts w:eastAsia="Times New Roman"/>
          <w:sz w:val="24"/>
        </w:rPr>
      </w:pPr>
    </w:p>
    <w:p w14:paraId="092C9308" w14:textId="77777777" w:rsidR="00B24A66" w:rsidRPr="00914FC7" w:rsidRDefault="00B24A66" w:rsidP="00B24A66">
      <w:pPr>
        <w:pStyle w:val="ListParagraph"/>
        <w:numPr>
          <w:ilvl w:val="0"/>
          <w:numId w:val="25"/>
        </w:numPr>
        <w:rPr>
          <w:rFonts w:eastAsia="Times New Roman"/>
          <w:b/>
          <w:sz w:val="24"/>
        </w:rPr>
      </w:pPr>
      <w:r w:rsidRPr="00914FC7">
        <w:rPr>
          <w:rFonts w:eastAsia="Times New Roman"/>
          <w:b/>
          <w:sz w:val="24"/>
        </w:rPr>
        <w:t>Extreme Value Validation</w:t>
      </w:r>
    </w:p>
    <w:p w14:paraId="0E1151A8" w14:textId="77777777" w:rsidR="00B24A66" w:rsidRPr="00914FC7" w:rsidRDefault="00B24A66" w:rsidP="00B24A66">
      <w:pPr>
        <w:rPr>
          <w:rFonts w:eastAsia="Times New Roman"/>
          <w:sz w:val="24"/>
        </w:rPr>
      </w:pPr>
      <w:r w:rsidRPr="00914FC7">
        <w:rPr>
          <w:rFonts w:eastAsia="Times New Roman"/>
          <w:sz w:val="24"/>
        </w:rPr>
        <w:t xml:space="preserve">Although the ability of the modelling approach to reproduce long term </w:t>
      </w:r>
      <w:r w:rsidRPr="00914FC7">
        <w:rPr>
          <w:rFonts w:eastAsia="Times New Roman"/>
          <w:i/>
          <w:sz w:val="24"/>
        </w:rPr>
        <w:t>TSL</w:t>
      </w:r>
      <w:r w:rsidRPr="00914FC7">
        <w:rPr>
          <w:rFonts w:eastAsia="Times New Roman"/>
          <w:sz w:val="24"/>
        </w:rPr>
        <w:t xml:space="preserve"> variations at tide gauge locations is desirable, it is the ability to reproduce extreme sea levels which is most important for the determination of episodic coastal flooding. To this end, a number of different extreme value approaches were investigated to determine which best modelled the tail of the probability distribution functions of both the model and tide gauge data. Ten different Extreme Value Analysis (EVA) approaches were tested. These include two Peaks over Threshold (</w:t>
      </w:r>
      <w:proofErr w:type="spellStart"/>
      <w:r w:rsidRPr="00914FC7">
        <w:rPr>
          <w:rFonts w:eastAsia="Times New Roman"/>
          <w:sz w:val="24"/>
        </w:rPr>
        <w:t>PoT</w:t>
      </w:r>
      <w:proofErr w:type="spellEnd"/>
      <w:r w:rsidRPr="00914FC7">
        <w:rPr>
          <w:rFonts w:eastAsia="Times New Roman"/>
          <w:sz w:val="24"/>
        </w:rPr>
        <w:t xml:space="preserve">) fits to the data [Generalized Pareto Distribution (GPD) and Exponential (EXP)] and two Annual Maxima (AM) fits [Gumbel (GUM) and Generalized Extreme Value (GEV)]. Each of the </w:t>
      </w:r>
      <w:proofErr w:type="spellStart"/>
      <w:r w:rsidRPr="00914FC7">
        <w:rPr>
          <w:rFonts w:eastAsia="Times New Roman"/>
          <w:sz w:val="24"/>
        </w:rPr>
        <w:t>PoT</w:t>
      </w:r>
      <w:proofErr w:type="spellEnd"/>
      <w:r w:rsidRPr="00914FC7">
        <w:rPr>
          <w:rFonts w:eastAsia="Times New Roman"/>
          <w:sz w:val="24"/>
        </w:rPr>
        <w:t xml:space="preserve"> approaches was evaluated with 4 different threshold values, each determined as a percentile value (98</w:t>
      </w:r>
      <w:r w:rsidRPr="00914FC7">
        <w:rPr>
          <w:rFonts w:eastAsia="Times New Roman"/>
          <w:sz w:val="24"/>
          <w:vertAlign w:val="superscript"/>
        </w:rPr>
        <w:t>th</w:t>
      </w:r>
      <w:r w:rsidRPr="00914FC7">
        <w:rPr>
          <w:rFonts w:eastAsia="Times New Roman"/>
          <w:sz w:val="24"/>
        </w:rPr>
        <w:t>, 98.5</w:t>
      </w:r>
      <w:r w:rsidRPr="00914FC7">
        <w:rPr>
          <w:rFonts w:eastAsia="Times New Roman"/>
          <w:sz w:val="24"/>
          <w:vertAlign w:val="superscript"/>
        </w:rPr>
        <w:t>th</w:t>
      </w:r>
      <w:r w:rsidRPr="00914FC7">
        <w:rPr>
          <w:rFonts w:eastAsia="Times New Roman"/>
          <w:sz w:val="24"/>
        </w:rPr>
        <w:t>, 99</w:t>
      </w:r>
      <w:r w:rsidRPr="00914FC7">
        <w:rPr>
          <w:rFonts w:eastAsia="Times New Roman"/>
          <w:sz w:val="24"/>
          <w:vertAlign w:val="superscript"/>
        </w:rPr>
        <w:t>th</w:t>
      </w:r>
      <w:r w:rsidRPr="00914FC7">
        <w:rPr>
          <w:rFonts w:eastAsia="Times New Roman"/>
          <w:sz w:val="24"/>
        </w:rPr>
        <w:t xml:space="preserve"> and 99.5</w:t>
      </w:r>
      <w:r w:rsidRPr="00914FC7">
        <w:rPr>
          <w:rFonts w:eastAsia="Times New Roman"/>
          <w:sz w:val="24"/>
          <w:vertAlign w:val="superscript"/>
        </w:rPr>
        <w:t>th</w:t>
      </w:r>
      <w:r w:rsidRPr="00914FC7">
        <w:rPr>
          <w:rFonts w:eastAsia="Times New Roman"/>
          <w:sz w:val="24"/>
        </w:rPr>
        <w:t xml:space="preserve">) (i.e. 2x4 </w:t>
      </w:r>
      <w:proofErr w:type="spellStart"/>
      <w:r w:rsidRPr="00914FC7">
        <w:rPr>
          <w:rFonts w:eastAsia="Times New Roman"/>
          <w:sz w:val="24"/>
        </w:rPr>
        <w:t>PoT</w:t>
      </w:r>
      <w:proofErr w:type="spellEnd"/>
      <w:r w:rsidRPr="00914FC7">
        <w:rPr>
          <w:rFonts w:eastAsia="Times New Roman"/>
          <w:sz w:val="24"/>
        </w:rPr>
        <w:t xml:space="preserve"> approaches plus 2 AM approaches). These theoretical extreme value distributions were fitted to the GESLA-2 tide gauge data at a total of 355 stations for which there is at least 20 years of data. The goodness of fit of the chosen distribution was determined by examination of Q-Q relationships between tide gauge data and each theoretical distribution. The </w:t>
      </w:r>
      <w:r w:rsidRPr="00914FC7">
        <w:rPr>
          <w:rFonts w:eastAsia="Times New Roman"/>
          <w:i/>
          <w:sz w:val="24"/>
        </w:rPr>
        <w:t>RMSE</w:t>
      </w:r>
      <w:r w:rsidRPr="00914FC7">
        <w:rPr>
          <w:rFonts w:eastAsia="Times New Roman"/>
          <w:sz w:val="24"/>
        </w:rPr>
        <w:t xml:space="preserve"> between tide gauge and theoretical distributions were evaluated for data above the 80</w:t>
      </w:r>
      <w:r w:rsidRPr="00914FC7">
        <w:rPr>
          <w:rFonts w:eastAsia="Times New Roman"/>
          <w:sz w:val="24"/>
          <w:vertAlign w:val="superscript"/>
        </w:rPr>
        <w:t>th</w:t>
      </w:r>
      <w:r w:rsidRPr="00914FC7">
        <w:rPr>
          <w:rFonts w:eastAsia="Times New Roman"/>
          <w:sz w:val="24"/>
        </w:rPr>
        <w:t xml:space="preserve"> percentile. A small </w:t>
      </w:r>
      <w:r w:rsidRPr="00914FC7">
        <w:rPr>
          <w:rFonts w:eastAsia="Times New Roman"/>
          <w:i/>
          <w:sz w:val="24"/>
        </w:rPr>
        <w:t>RMSE</w:t>
      </w:r>
      <w:r w:rsidRPr="00914FC7">
        <w:rPr>
          <w:rFonts w:eastAsia="Times New Roman"/>
          <w:sz w:val="24"/>
        </w:rPr>
        <w:t xml:space="preserve"> indicates that the tail of the observed pdf is approximated well by the assumed distribution. The lower bound of 80% was adopted as it is high enough to ensure the tail of the pdf is being considered but not so high that comparisons become unacceptably noisy due to limited data. A range of other values (up to the 95</w:t>
      </w:r>
      <w:r w:rsidRPr="00914FC7">
        <w:rPr>
          <w:rFonts w:eastAsia="Times New Roman"/>
          <w:sz w:val="24"/>
          <w:vertAlign w:val="superscript"/>
        </w:rPr>
        <w:t>th</w:t>
      </w:r>
      <w:r w:rsidRPr="00914FC7">
        <w:rPr>
          <w:rFonts w:eastAsia="Times New Roman"/>
          <w:sz w:val="24"/>
        </w:rPr>
        <w:t xml:space="preserve"> percentile) were tested and produced the same conclusions. This approach allows a ranking of the various approaches over all tide gauge locations. Fig. S5 shows a global plot of tide gauge locations and which EVA approach best fits the data. A histogram of the number of locations where each EVA </w:t>
      </w:r>
      <w:r w:rsidRPr="00914FC7">
        <w:rPr>
          <w:rFonts w:eastAsia="Times New Roman"/>
          <w:sz w:val="24"/>
        </w:rPr>
        <w:lastRenderedPageBreak/>
        <w:t xml:space="preserve">approach produces the best fit to the tide gauge data is also shown. This figure  shows that a GPD98 </w:t>
      </w:r>
      <w:proofErr w:type="spellStart"/>
      <w:r w:rsidRPr="00914FC7">
        <w:rPr>
          <w:rFonts w:eastAsia="Times New Roman"/>
          <w:sz w:val="24"/>
        </w:rPr>
        <w:t>PoT</w:t>
      </w:r>
      <w:proofErr w:type="spellEnd"/>
      <w:r w:rsidRPr="00914FC7">
        <w:rPr>
          <w:rFonts w:eastAsia="Times New Roman"/>
          <w:sz w:val="24"/>
        </w:rPr>
        <w:t xml:space="preserve"> pdf best approximates the tide gauge data, consistent with the findings of             Wahl et al (</w:t>
      </w:r>
      <w:sdt>
        <w:sdtPr>
          <w:rPr>
            <w:rFonts w:eastAsia="Times New Roman"/>
            <w:sz w:val="24"/>
          </w:rPr>
          <w:id w:val="-1841534103"/>
          <w:citation/>
        </w:sdtPr>
        <w:sdtEndPr/>
        <w:sdtContent>
          <w:r w:rsidRPr="00914FC7">
            <w:rPr>
              <w:rFonts w:eastAsia="Times New Roman"/>
              <w:sz w:val="24"/>
            </w:rPr>
            <w:fldChar w:fldCharType="begin"/>
          </w:r>
          <w:r w:rsidRPr="00914FC7">
            <w:rPr>
              <w:rFonts w:eastAsia="Times New Roman"/>
              <w:sz w:val="24"/>
              <w:lang w:val="en-AU"/>
            </w:rPr>
            <w:instrText xml:space="preserve"> CITATION Wah17 \l 3081 </w:instrText>
          </w:r>
          <w:r w:rsidRPr="00914FC7">
            <w:rPr>
              <w:rFonts w:eastAsia="Times New Roman"/>
              <w:sz w:val="24"/>
            </w:rPr>
            <w:fldChar w:fldCharType="separate"/>
          </w:r>
          <w:r w:rsidRPr="00914FC7">
            <w:rPr>
              <w:rFonts w:eastAsia="Times New Roman"/>
              <w:noProof/>
              <w:sz w:val="24"/>
              <w:lang w:val="en-AU"/>
            </w:rPr>
            <w:t xml:space="preserve"> 31</w:t>
          </w:r>
          <w:r w:rsidRPr="00914FC7">
            <w:rPr>
              <w:rFonts w:eastAsia="Times New Roman"/>
              <w:sz w:val="24"/>
            </w:rPr>
            <w:fldChar w:fldCharType="end"/>
          </w:r>
        </w:sdtContent>
      </w:sdt>
      <w:r w:rsidRPr="00914FC7">
        <w:rPr>
          <w:rFonts w:eastAsia="Times New Roman"/>
          <w:sz w:val="24"/>
        </w:rPr>
        <w:t>). The same analysis was also undertaken for the model (</w:t>
      </w:r>
      <w:r w:rsidRPr="00914FC7">
        <w:rPr>
          <w:rFonts w:eastAsia="Times New Roman"/>
          <w:i/>
          <w:sz w:val="24"/>
        </w:rPr>
        <w:t>T+S+WS</w:t>
      </w:r>
      <w:r w:rsidRPr="00914FC7">
        <w:rPr>
          <w:rFonts w:eastAsia="Times New Roman"/>
          <w:sz w:val="24"/>
        </w:rPr>
        <w:t xml:space="preserve">) data (at DIVA points), yielding a similar result and confirming that the model data are also best approximated by the GPD98 approach. </w:t>
      </w:r>
    </w:p>
    <w:p w14:paraId="497652E7" w14:textId="77777777" w:rsidR="00B24A66" w:rsidRPr="00914FC7" w:rsidRDefault="00B24A66" w:rsidP="00B24A66">
      <w:pPr>
        <w:rPr>
          <w:rFonts w:eastAsia="Times New Roman"/>
          <w:sz w:val="24"/>
        </w:rPr>
      </w:pPr>
    </w:p>
    <w:p w14:paraId="5B573C96" w14:textId="77777777" w:rsidR="00B24A66" w:rsidRPr="00914FC7" w:rsidRDefault="00B24A66" w:rsidP="00B24A66">
      <w:pPr>
        <w:rPr>
          <w:rFonts w:eastAsia="Times New Roman"/>
          <w:sz w:val="24"/>
        </w:rPr>
      </w:pPr>
      <w:r w:rsidRPr="00914FC7">
        <w:rPr>
          <w:rFonts w:eastAsia="Times New Roman"/>
          <w:sz w:val="24"/>
        </w:rPr>
        <w:t xml:space="preserve">It is clear in Fig. S5 that the GPD performs better than the EXP distribution. This is not surprising, as the GPD approaches are all 3-parameter pdfs, whereas the EXP distributions are 2-parameter pdfs. The additional parameter in the GPD providing greater flexibility in modelling the data. The same influence can be seen in the AM distributions, where the 3-parameter GEV pdf performs better than the 2-parameter GUM pdf. </w:t>
      </w:r>
    </w:p>
    <w:p w14:paraId="3CBC2A13" w14:textId="77777777" w:rsidR="00B24A66" w:rsidRPr="00914FC7" w:rsidRDefault="00B24A66" w:rsidP="00B24A66">
      <w:pPr>
        <w:rPr>
          <w:rFonts w:eastAsia="Times New Roman"/>
          <w:sz w:val="24"/>
        </w:rPr>
      </w:pPr>
    </w:p>
    <w:p w14:paraId="19A6DDBE" w14:textId="77777777" w:rsidR="00B24A66" w:rsidRPr="00914FC7" w:rsidRDefault="00B24A66" w:rsidP="00B24A66">
      <w:pPr>
        <w:rPr>
          <w:rFonts w:eastAsia="Times New Roman"/>
          <w:sz w:val="24"/>
        </w:rPr>
      </w:pPr>
      <w:r w:rsidRPr="00914FC7">
        <w:rPr>
          <w:rFonts w:eastAsia="Times New Roman"/>
          <w:sz w:val="24"/>
        </w:rPr>
        <w:t xml:space="preserve">The </w:t>
      </w:r>
      <w:r w:rsidRPr="00914FC7">
        <w:rPr>
          <w:rFonts w:eastAsia="Times New Roman"/>
          <w:i/>
          <w:sz w:val="24"/>
        </w:rPr>
        <w:t>RMSE</w:t>
      </w:r>
      <w:r w:rsidRPr="00914FC7">
        <w:rPr>
          <w:rFonts w:eastAsia="Times New Roman"/>
          <w:sz w:val="24"/>
        </w:rPr>
        <w:t xml:space="preserve"> analysis of the Q-Q plots provides a quantitative method to rank how well the various EVA approaches approximate the tails of the pdfs. An alternative approach is to evaluate the bias between the tide gauge and model at a specified return period. As the tide gauge stations considered all have measurement durations greater than 20 years, a return period of 20 years was chosen to avoid errors due to extrapolation (</w:t>
      </w:r>
      <w:r w:rsidRPr="00914FC7">
        <w:rPr>
          <w:rFonts w:ascii="Helvetica" w:hAnsi="Helvetica"/>
          <w:color w:val="222222"/>
          <w:position w:val="-6"/>
          <w:sz w:val="19"/>
          <w:szCs w:val="19"/>
          <w:shd w:val="clear" w:color="auto" w:fill="FFFFFF"/>
        </w:rPr>
        <w:object w:dxaOrig="740" w:dyaOrig="320" w14:anchorId="77D1800F">
          <v:shape id="_x0000_i1027" type="#_x0000_t75" style="width:37pt;height:16pt" o:ole="">
            <v:imagedata r:id="rId13" o:title=""/>
          </v:shape>
          <o:OLEObject Type="Embed" ProgID="Equation.DSMT4" ShapeID="_x0000_i1027" DrawAspect="Content" ObjectID="_1653970541" r:id="rId14"/>
        </w:object>
      </w:r>
      <w:r w:rsidRPr="00914FC7">
        <w:rPr>
          <w:rFonts w:eastAsia="Times New Roman"/>
          <w:sz w:val="24"/>
        </w:rPr>
        <w:t>). Table S3 shows the average bias between tide gauge and model (</w:t>
      </w:r>
      <w:r w:rsidRPr="00914FC7">
        <w:rPr>
          <w:i/>
          <w:position w:val="-14"/>
        </w:rPr>
        <w:object w:dxaOrig="1740" w:dyaOrig="400" w14:anchorId="3B2AB9E2">
          <v:shape id="_x0000_i1028" type="#_x0000_t75" style="width:87pt;height:20pt" o:ole="">
            <v:imagedata r:id="rId15" o:title=""/>
          </v:shape>
          <o:OLEObject Type="Embed" ProgID="Equation.DSMT4" ShapeID="_x0000_i1028" DrawAspect="Content" ObjectID="_1653970542" r:id="rId16"/>
        </w:object>
      </w:r>
      <w:r w:rsidRPr="00914FC7">
        <w:rPr>
          <w:sz w:val="24"/>
          <w:szCs w:val="24"/>
        </w:rPr>
        <w:t>)</w:t>
      </w:r>
      <w:r w:rsidRPr="00914FC7">
        <w:t xml:space="preserve"> </w:t>
      </w:r>
      <w:r w:rsidRPr="00914FC7">
        <w:rPr>
          <w:rFonts w:eastAsia="Times New Roman"/>
          <w:sz w:val="24"/>
        </w:rPr>
        <w:t xml:space="preserve">across all 355 locations. The first point to note is that all EVA approaches yield a negative bias when the model </w:t>
      </w:r>
      <w:r w:rsidRPr="00914FC7">
        <w:rPr>
          <w:rFonts w:eastAsia="Times New Roman"/>
          <w:i/>
          <w:sz w:val="24"/>
        </w:rPr>
        <w:t>TSL</w:t>
      </w:r>
      <w:r w:rsidRPr="00914FC7">
        <w:rPr>
          <w:rFonts w:eastAsia="Times New Roman"/>
          <w:sz w:val="24"/>
        </w:rPr>
        <w:t xml:space="preserve"> is approximated by </w:t>
      </w:r>
      <w:r w:rsidRPr="00914FC7">
        <w:rPr>
          <w:rFonts w:eastAsia="Times New Roman"/>
          <w:i/>
          <w:sz w:val="24"/>
        </w:rPr>
        <w:t>T+S</w:t>
      </w:r>
      <w:r w:rsidRPr="00914FC7">
        <w:rPr>
          <w:rFonts w:eastAsia="Times New Roman"/>
          <w:sz w:val="24"/>
        </w:rPr>
        <w:t xml:space="preserve"> (i.e. no </w:t>
      </w:r>
      <w:r w:rsidRPr="00914FC7">
        <w:rPr>
          <w:rFonts w:eastAsia="Times New Roman"/>
          <w:i/>
          <w:sz w:val="24"/>
        </w:rPr>
        <w:t>WS</w:t>
      </w:r>
      <w:r w:rsidRPr="00914FC7">
        <w:rPr>
          <w:rFonts w:eastAsia="Times New Roman"/>
          <w:sz w:val="24"/>
        </w:rPr>
        <w:t xml:space="preserve">). This negative bias is largely eliminated when </w:t>
      </w:r>
      <w:r w:rsidRPr="00914FC7">
        <w:rPr>
          <w:rFonts w:eastAsia="Times New Roman"/>
          <w:i/>
          <w:sz w:val="24"/>
        </w:rPr>
        <w:t>WS</w:t>
      </w:r>
      <w:r w:rsidRPr="00914FC7">
        <w:rPr>
          <w:rFonts w:eastAsia="Times New Roman"/>
          <w:sz w:val="24"/>
        </w:rPr>
        <w:t xml:space="preserve"> is included. With the inclusion of </w:t>
      </w:r>
      <w:r w:rsidRPr="00914FC7">
        <w:rPr>
          <w:rFonts w:eastAsia="Times New Roman"/>
          <w:i/>
          <w:sz w:val="24"/>
        </w:rPr>
        <w:t>WS</w:t>
      </w:r>
      <w:r w:rsidRPr="00914FC7">
        <w:rPr>
          <w:rFonts w:eastAsia="Times New Roman"/>
          <w:sz w:val="24"/>
        </w:rPr>
        <w:t xml:space="preserve">, all of the EVA approaches yield average bias values less than approximately 50mm. This result is irrespective of the EVA approach and wave model used to calculate the </w:t>
      </w:r>
      <w:r w:rsidRPr="00914FC7">
        <w:rPr>
          <w:rFonts w:eastAsia="Times New Roman"/>
          <w:i/>
          <w:sz w:val="24"/>
        </w:rPr>
        <w:t xml:space="preserve">WS </w:t>
      </w:r>
      <w:r w:rsidRPr="00914FC7">
        <w:rPr>
          <w:rFonts w:eastAsia="Times New Roman"/>
          <w:sz w:val="24"/>
        </w:rPr>
        <w:t xml:space="preserve">or assumed bed slope. As noted in the Q-Q </w:t>
      </w:r>
      <w:r w:rsidRPr="00914FC7">
        <w:rPr>
          <w:rFonts w:eastAsia="Times New Roman"/>
          <w:i/>
          <w:sz w:val="24"/>
        </w:rPr>
        <w:t>RMSE</w:t>
      </w:r>
      <w:r w:rsidRPr="00914FC7">
        <w:rPr>
          <w:rFonts w:eastAsia="Times New Roman"/>
          <w:sz w:val="24"/>
        </w:rPr>
        <w:t xml:space="preserve"> analysis (Fig. S5), the </w:t>
      </w:r>
      <w:bookmarkStart w:id="0" w:name="_Hlk536432397"/>
      <w:r w:rsidRPr="00914FC7">
        <w:rPr>
          <w:rFonts w:eastAsia="Times New Roman"/>
          <w:sz w:val="24"/>
        </w:rPr>
        <w:t>GPD98 with GOW2 wave model and a bed slope of 1/30</w:t>
      </w:r>
      <w:bookmarkEnd w:id="0"/>
      <w:r w:rsidRPr="00914FC7">
        <w:rPr>
          <w:rFonts w:eastAsia="Times New Roman"/>
          <w:sz w:val="24"/>
        </w:rPr>
        <w:t xml:space="preserve"> performs well with a mean bias of approximately 17 mm. The impact of </w:t>
      </w:r>
      <w:r w:rsidRPr="00914FC7">
        <w:rPr>
          <w:rFonts w:eastAsia="Times New Roman"/>
          <w:i/>
          <w:sz w:val="24"/>
        </w:rPr>
        <w:t>WS</w:t>
      </w:r>
      <w:r w:rsidRPr="00914FC7">
        <w:rPr>
          <w:rFonts w:eastAsia="Times New Roman"/>
          <w:sz w:val="24"/>
        </w:rPr>
        <w:t xml:space="preserve"> on the </w:t>
      </w:r>
      <w:r w:rsidRPr="00914FC7">
        <w:rPr>
          <w:rFonts w:eastAsia="Times New Roman"/>
          <w:position w:val="-6"/>
          <w:sz w:val="24"/>
        </w:rPr>
        <w:object w:dxaOrig="740" w:dyaOrig="320" w14:anchorId="7129E572">
          <v:shape id="_x0000_i1029" type="#_x0000_t75" style="width:37pt;height:16pt" o:ole="">
            <v:imagedata r:id="rId17" o:title=""/>
          </v:shape>
          <o:OLEObject Type="Embed" ProgID="Equation.DSMT4" ShapeID="_x0000_i1029" DrawAspect="Content" ObjectID="_1653970543" r:id="rId18"/>
        </w:object>
      </w:r>
      <w:r w:rsidRPr="00914FC7">
        <w:rPr>
          <w:rFonts w:eastAsia="Times New Roman"/>
          <w:sz w:val="24"/>
        </w:rPr>
        <w:t xml:space="preserve"> values is clearly shown in Fig. S7, which shows a histogram of bias between model and tide gauge, both with and without </w:t>
      </w:r>
      <w:r w:rsidRPr="00914FC7">
        <w:rPr>
          <w:rFonts w:eastAsia="Times New Roman"/>
          <w:i/>
          <w:sz w:val="24"/>
        </w:rPr>
        <w:t>WS</w:t>
      </w:r>
      <w:r w:rsidRPr="00914FC7">
        <w:rPr>
          <w:rFonts w:eastAsia="Times New Roman"/>
          <w:sz w:val="24"/>
        </w:rPr>
        <w:t xml:space="preserve">. Note that this figure was evaluated with a GPD98 EVA, the GOW2 wave model and a bed slope of 1/30 to determine </w:t>
      </w:r>
      <w:r w:rsidRPr="00914FC7">
        <w:rPr>
          <w:rFonts w:eastAsia="Times New Roman"/>
          <w:i/>
          <w:sz w:val="24"/>
        </w:rPr>
        <w:t>WS</w:t>
      </w:r>
      <w:r w:rsidRPr="00914FC7">
        <w:rPr>
          <w:rFonts w:eastAsia="Times New Roman"/>
          <w:sz w:val="24"/>
        </w:rPr>
        <w:t xml:space="preserve">. Without the inclusion of </w:t>
      </w:r>
      <w:r w:rsidRPr="00914FC7">
        <w:rPr>
          <w:rFonts w:eastAsia="Times New Roman"/>
          <w:i/>
          <w:sz w:val="24"/>
        </w:rPr>
        <w:t>WS</w:t>
      </w:r>
      <w:r w:rsidRPr="00914FC7">
        <w:rPr>
          <w:rFonts w:eastAsia="Times New Roman"/>
          <w:sz w:val="24"/>
        </w:rPr>
        <w:t xml:space="preserve">, the </w:t>
      </w:r>
      <w:r w:rsidRPr="00914FC7">
        <w:rPr>
          <w:i/>
          <w:position w:val="-6"/>
        </w:rPr>
        <w:object w:dxaOrig="740" w:dyaOrig="320" w14:anchorId="6F543827">
          <v:shape id="_x0000_i1030" type="#_x0000_t75" style="width:37pt;height:16pt" o:ole="">
            <v:imagedata r:id="rId19" o:title=""/>
          </v:shape>
          <o:OLEObject Type="Embed" ProgID="Equation.DSMT4" ShapeID="_x0000_i1030" DrawAspect="Content" ObjectID="_1653970544" r:id="rId20"/>
        </w:object>
      </w:r>
      <w:r w:rsidRPr="00914FC7">
        <w:rPr>
          <w:rFonts w:eastAsia="Times New Roman"/>
          <w:sz w:val="24"/>
        </w:rPr>
        <w:t>model results underestimate the extreme values compared to the tide gauge data.</w:t>
      </w:r>
    </w:p>
    <w:p w14:paraId="31957666" w14:textId="77777777" w:rsidR="00B24A66" w:rsidRPr="00914FC7" w:rsidRDefault="00B24A66" w:rsidP="00B24A66">
      <w:pPr>
        <w:rPr>
          <w:rFonts w:eastAsia="Times New Roman"/>
          <w:sz w:val="24"/>
        </w:rPr>
      </w:pPr>
    </w:p>
    <w:p w14:paraId="4DEBFF9F" w14:textId="77777777" w:rsidR="00B24A66" w:rsidRPr="00914FC7" w:rsidRDefault="00B24A66" w:rsidP="00B24A66">
      <w:pPr>
        <w:rPr>
          <w:rFonts w:eastAsia="Times New Roman"/>
          <w:sz w:val="24"/>
        </w:rPr>
      </w:pPr>
      <w:r w:rsidRPr="00914FC7">
        <w:rPr>
          <w:rFonts w:eastAsia="Times New Roman"/>
          <w:sz w:val="24"/>
        </w:rPr>
        <w:t xml:space="preserve">Although the combination of a GPD98 EVA, the GOW2 wave model and a bed slope of 1/30 to determine </w:t>
      </w:r>
      <w:r w:rsidRPr="00914FC7">
        <w:rPr>
          <w:rFonts w:eastAsia="Times New Roman"/>
          <w:i/>
          <w:sz w:val="24"/>
        </w:rPr>
        <w:t>WS</w:t>
      </w:r>
      <w:r w:rsidRPr="00914FC7">
        <w:rPr>
          <w:rFonts w:eastAsia="Times New Roman"/>
          <w:sz w:val="24"/>
        </w:rPr>
        <w:t xml:space="preserve"> produced good agreement with the tide gauge derived predictions of extreme sea levels, a number of the other approaches yield similar or even better results in Table S3 (e.g. GPD98.5/GOW2-100). The fact that the average bias is relatively insensitive to the EVA approach and method for determining </w:t>
      </w:r>
      <w:r w:rsidRPr="00914FC7">
        <w:rPr>
          <w:rFonts w:eastAsia="Times New Roman"/>
          <w:i/>
          <w:sz w:val="24"/>
        </w:rPr>
        <w:t xml:space="preserve">WS </w:t>
      </w:r>
      <w:r w:rsidRPr="00914FC7">
        <w:rPr>
          <w:rFonts w:eastAsia="Times New Roman"/>
          <w:sz w:val="24"/>
        </w:rPr>
        <w:t xml:space="preserve">provides confidence in the robustness of the </w:t>
      </w:r>
      <w:r w:rsidRPr="00914FC7">
        <w:rPr>
          <w:i/>
          <w:position w:val="-6"/>
        </w:rPr>
        <w:object w:dxaOrig="740" w:dyaOrig="320" w14:anchorId="0CFB262F">
          <v:shape id="_x0000_i1031" type="#_x0000_t75" style="width:37pt;height:16pt" o:ole="">
            <v:imagedata r:id="rId21" o:title=""/>
          </v:shape>
          <o:OLEObject Type="Embed" ProgID="Equation.DSMT4" ShapeID="_x0000_i1031" DrawAspect="Content" ObjectID="_1653970545" r:id="rId22"/>
        </w:object>
      </w:r>
      <w:r w:rsidRPr="00914FC7">
        <w:rPr>
          <w:rFonts w:eastAsia="Times New Roman"/>
          <w:sz w:val="24"/>
        </w:rPr>
        <w:t xml:space="preserve">model values. However, the fact that there is not a single bed slope which clearly minimizes errors makes the selection of this value challenging. </w:t>
      </w:r>
      <w:proofErr w:type="spellStart"/>
      <w:r w:rsidRPr="00914FC7">
        <w:rPr>
          <w:rFonts w:eastAsia="Times New Roman"/>
          <w:sz w:val="24"/>
        </w:rPr>
        <w:t>Athanasiou</w:t>
      </w:r>
      <w:proofErr w:type="spellEnd"/>
      <w:r w:rsidRPr="00914FC7">
        <w:rPr>
          <w:rFonts w:eastAsia="Times New Roman"/>
          <w:sz w:val="24"/>
        </w:rPr>
        <w:t xml:space="preserve"> et al. (</w:t>
      </w:r>
      <w:sdt>
        <w:sdtPr>
          <w:rPr>
            <w:rFonts w:eastAsia="Times New Roman"/>
            <w:sz w:val="24"/>
          </w:rPr>
          <w:id w:val="-174652478"/>
          <w:citation/>
        </w:sdtPr>
        <w:sdtEndPr/>
        <w:sdtContent>
          <w:r w:rsidRPr="00914FC7">
            <w:rPr>
              <w:rFonts w:eastAsia="Times New Roman"/>
              <w:sz w:val="24"/>
            </w:rPr>
            <w:fldChar w:fldCharType="begin"/>
          </w:r>
          <w:r w:rsidRPr="00914FC7">
            <w:rPr>
              <w:rFonts w:eastAsia="Times New Roman"/>
              <w:sz w:val="24"/>
              <w:lang w:val="en-AU"/>
            </w:rPr>
            <w:instrText xml:space="preserve"> CITATION Ath19 \l 3081 </w:instrText>
          </w:r>
          <w:r w:rsidRPr="00914FC7">
            <w:rPr>
              <w:rFonts w:eastAsia="Times New Roman"/>
              <w:sz w:val="24"/>
            </w:rPr>
            <w:fldChar w:fldCharType="separate"/>
          </w:r>
          <w:r w:rsidRPr="00914FC7">
            <w:rPr>
              <w:rFonts w:eastAsia="Times New Roman"/>
              <w:noProof/>
              <w:sz w:val="24"/>
              <w:lang w:val="en-AU"/>
            </w:rPr>
            <w:t xml:space="preserve"> 47</w:t>
          </w:r>
          <w:r w:rsidRPr="00914FC7">
            <w:rPr>
              <w:rFonts w:eastAsia="Times New Roman"/>
              <w:sz w:val="24"/>
            </w:rPr>
            <w:fldChar w:fldCharType="end"/>
          </w:r>
        </w:sdtContent>
      </w:sdt>
      <w:r w:rsidRPr="00914FC7">
        <w:rPr>
          <w:rFonts w:eastAsia="Times New Roman"/>
          <w:sz w:val="24"/>
        </w:rPr>
        <w:t xml:space="preserve">) compiled data globally and found a mean value of approximately 1/100. </w:t>
      </w:r>
      <w:proofErr w:type="spellStart"/>
      <w:r w:rsidRPr="00914FC7">
        <w:rPr>
          <w:rFonts w:eastAsia="Times New Roman"/>
          <w:sz w:val="24"/>
        </w:rPr>
        <w:t>Ardhuin</w:t>
      </w:r>
      <w:proofErr w:type="spellEnd"/>
      <w:r w:rsidRPr="00914FC7">
        <w:rPr>
          <w:rFonts w:eastAsia="Times New Roman"/>
          <w:sz w:val="24"/>
        </w:rPr>
        <w:t xml:space="preserve"> and Roland (</w:t>
      </w:r>
      <w:sdt>
        <w:sdtPr>
          <w:rPr>
            <w:rFonts w:eastAsia="Times New Roman"/>
            <w:sz w:val="24"/>
          </w:rPr>
          <w:id w:val="-250043930"/>
          <w:citation/>
        </w:sdtPr>
        <w:sdtEndPr/>
        <w:sdtContent>
          <w:r w:rsidRPr="00914FC7">
            <w:rPr>
              <w:rFonts w:eastAsia="Times New Roman"/>
              <w:sz w:val="24"/>
            </w:rPr>
            <w:fldChar w:fldCharType="begin"/>
          </w:r>
          <w:r w:rsidRPr="00914FC7">
            <w:rPr>
              <w:rFonts w:eastAsia="Times New Roman"/>
              <w:sz w:val="24"/>
              <w:lang w:val="en-AU"/>
            </w:rPr>
            <w:instrText xml:space="preserve"> CITATION Ard12 \l 3081 </w:instrText>
          </w:r>
          <w:r w:rsidRPr="00914FC7">
            <w:rPr>
              <w:rFonts w:eastAsia="Times New Roman"/>
              <w:sz w:val="24"/>
            </w:rPr>
            <w:fldChar w:fldCharType="separate"/>
          </w:r>
          <w:r w:rsidRPr="00914FC7">
            <w:rPr>
              <w:rFonts w:eastAsia="Times New Roman"/>
              <w:noProof/>
              <w:sz w:val="24"/>
              <w:lang w:val="en-AU"/>
            </w:rPr>
            <w:t xml:space="preserve"> 48</w:t>
          </w:r>
          <w:r w:rsidRPr="00914FC7">
            <w:rPr>
              <w:rFonts w:eastAsia="Times New Roman"/>
              <w:sz w:val="24"/>
            </w:rPr>
            <w:fldChar w:fldCharType="end"/>
          </w:r>
        </w:sdtContent>
      </w:sdt>
      <w:r w:rsidRPr="00914FC7">
        <w:rPr>
          <w:rFonts w:eastAsia="Times New Roman"/>
          <w:sz w:val="24"/>
        </w:rPr>
        <w:t xml:space="preserve">), however, in a study of wave reflection from shorelines found much steeper slopes and adopted values as steep as 1/5. Based on this study, </w:t>
      </w:r>
      <w:proofErr w:type="spellStart"/>
      <w:r w:rsidRPr="00914FC7">
        <w:rPr>
          <w:rFonts w:eastAsia="Times New Roman"/>
          <w:sz w:val="24"/>
        </w:rPr>
        <w:t>Melet</w:t>
      </w:r>
      <w:proofErr w:type="spellEnd"/>
      <w:r w:rsidRPr="00914FC7">
        <w:rPr>
          <w:rFonts w:eastAsia="Times New Roman"/>
          <w:sz w:val="24"/>
        </w:rPr>
        <w:t xml:space="preserve"> et al. (</w:t>
      </w:r>
      <w:sdt>
        <w:sdtPr>
          <w:rPr>
            <w:rFonts w:eastAsia="Times New Roman"/>
            <w:sz w:val="24"/>
          </w:rPr>
          <w:id w:val="-856042102"/>
          <w:citation/>
        </w:sdtPr>
        <w:sdtEndPr/>
        <w:sdtContent>
          <w:r w:rsidRPr="00914FC7">
            <w:rPr>
              <w:rFonts w:eastAsia="Times New Roman"/>
              <w:sz w:val="24"/>
            </w:rPr>
            <w:fldChar w:fldCharType="begin"/>
          </w:r>
          <w:r w:rsidRPr="00914FC7">
            <w:rPr>
              <w:rFonts w:eastAsia="Times New Roman"/>
              <w:sz w:val="24"/>
              <w:lang w:val="en-AU"/>
            </w:rPr>
            <w:instrText xml:space="preserve"> CITATION Mel16 \l 3081 </w:instrText>
          </w:r>
          <w:r w:rsidRPr="00914FC7">
            <w:rPr>
              <w:rFonts w:eastAsia="Times New Roman"/>
              <w:sz w:val="24"/>
            </w:rPr>
            <w:fldChar w:fldCharType="separate"/>
          </w:r>
          <w:r w:rsidRPr="00914FC7">
            <w:rPr>
              <w:rFonts w:eastAsia="Times New Roman"/>
              <w:noProof/>
              <w:sz w:val="24"/>
              <w:lang w:val="en-AU"/>
            </w:rPr>
            <w:t xml:space="preserve"> 19</w:t>
          </w:r>
          <w:r w:rsidRPr="00914FC7">
            <w:rPr>
              <w:rFonts w:eastAsia="Times New Roman"/>
              <w:sz w:val="24"/>
            </w:rPr>
            <w:fldChar w:fldCharType="end"/>
          </w:r>
        </w:sdtContent>
      </w:sdt>
      <w:r w:rsidRPr="00914FC7">
        <w:rPr>
          <w:rFonts w:eastAsia="Times New Roman"/>
          <w:sz w:val="24"/>
        </w:rPr>
        <w:t xml:space="preserve">) adopted a global value of 1/10. Noting these discrepancies, we have pragmatically adopted a value of 1/30. This value lies between the estimates of </w:t>
      </w:r>
      <w:proofErr w:type="spellStart"/>
      <w:r w:rsidRPr="00914FC7">
        <w:rPr>
          <w:rFonts w:eastAsia="Times New Roman"/>
          <w:sz w:val="24"/>
        </w:rPr>
        <w:t>Athanasiou</w:t>
      </w:r>
      <w:proofErr w:type="spellEnd"/>
      <w:r w:rsidRPr="00914FC7">
        <w:rPr>
          <w:rFonts w:eastAsia="Times New Roman"/>
          <w:sz w:val="24"/>
        </w:rPr>
        <w:t xml:space="preserve"> et al.  (</w:t>
      </w:r>
      <w:sdt>
        <w:sdtPr>
          <w:rPr>
            <w:rFonts w:eastAsia="Times New Roman"/>
            <w:sz w:val="24"/>
          </w:rPr>
          <w:id w:val="1320771230"/>
          <w:citation/>
        </w:sdtPr>
        <w:sdtEndPr/>
        <w:sdtContent>
          <w:r w:rsidRPr="00914FC7">
            <w:rPr>
              <w:rFonts w:eastAsia="Times New Roman"/>
              <w:sz w:val="24"/>
            </w:rPr>
            <w:fldChar w:fldCharType="begin"/>
          </w:r>
          <w:r w:rsidRPr="00914FC7">
            <w:rPr>
              <w:rFonts w:eastAsia="Times New Roman"/>
              <w:sz w:val="24"/>
              <w:lang w:val="en-AU"/>
            </w:rPr>
            <w:instrText xml:space="preserve"> CITATION Ath19 \l 3081 </w:instrText>
          </w:r>
          <w:r w:rsidRPr="00914FC7">
            <w:rPr>
              <w:rFonts w:eastAsia="Times New Roman"/>
              <w:sz w:val="24"/>
            </w:rPr>
            <w:fldChar w:fldCharType="separate"/>
          </w:r>
          <w:r w:rsidRPr="00914FC7">
            <w:rPr>
              <w:rFonts w:eastAsia="Times New Roman"/>
              <w:noProof/>
              <w:sz w:val="24"/>
              <w:lang w:val="en-AU"/>
            </w:rPr>
            <w:t xml:space="preserve"> 47</w:t>
          </w:r>
          <w:r w:rsidRPr="00914FC7">
            <w:rPr>
              <w:rFonts w:eastAsia="Times New Roman"/>
              <w:sz w:val="24"/>
            </w:rPr>
            <w:fldChar w:fldCharType="end"/>
          </w:r>
        </w:sdtContent>
      </w:sdt>
      <w:r w:rsidRPr="00914FC7">
        <w:rPr>
          <w:rFonts w:eastAsia="Times New Roman"/>
          <w:sz w:val="24"/>
        </w:rPr>
        <w:t xml:space="preserve">)  and </w:t>
      </w:r>
      <w:proofErr w:type="spellStart"/>
      <w:r w:rsidRPr="00914FC7">
        <w:rPr>
          <w:rFonts w:eastAsia="Times New Roman"/>
          <w:sz w:val="24"/>
        </w:rPr>
        <w:t>Ardhuin</w:t>
      </w:r>
      <w:proofErr w:type="spellEnd"/>
      <w:r w:rsidRPr="00914FC7">
        <w:rPr>
          <w:rFonts w:eastAsia="Times New Roman"/>
          <w:sz w:val="24"/>
        </w:rPr>
        <w:t xml:space="preserve"> and Roland (</w:t>
      </w:r>
      <w:sdt>
        <w:sdtPr>
          <w:rPr>
            <w:rFonts w:eastAsia="Times New Roman"/>
            <w:sz w:val="24"/>
          </w:rPr>
          <w:id w:val="-180975522"/>
          <w:citation/>
        </w:sdtPr>
        <w:sdtEndPr/>
        <w:sdtContent>
          <w:r w:rsidRPr="00914FC7">
            <w:rPr>
              <w:rFonts w:eastAsia="Times New Roman"/>
              <w:sz w:val="24"/>
            </w:rPr>
            <w:fldChar w:fldCharType="begin"/>
          </w:r>
          <w:r w:rsidRPr="00914FC7">
            <w:rPr>
              <w:rFonts w:eastAsia="Times New Roman"/>
              <w:sz w:val="24"/>
              <w:lang w:val="en-AU"/>
            </w:rPr>
            <w:instrText xml:space="preserve"> CITATION Ard12 \l 3081 </w:instrText>
          </w:r>
          <w:r w:rsidRPr="00914FC7">
            <w:rPr>
              <w:rFonts w:eastAsia="Times New Roman"/>
              <w:sz w:val="24"/>
            </w:rPr>
            <w:fldChar w:fldCharType="separate"/>
          </w:r>
          <w:r w:rsidRPr="00914FC7">
            <w:rPr>
              <w:rFonts w:eastAsia="Times New Roman"/>
              <w:noProof/>
              <w:sz w:val="24"/>
              <w:lang w:val="en-AU"/>
            </w:rPr>
            <w:t xml:space="preserve"> 48</w:t>
          </w:r>
          <w:r w:rsidRPr="00914FC7">
            <w:rPr>
              <w:rFonts w:eastAsia="Times New Roman"/>
              <w:sz w:val="24"/>
            </w:rPr>
            <w:fldChar w:fldCharType="end"/>
          </w:r>
        </w:sdtContent>
      </w:sdt>
      <w:r w:rsidRPr="00914FC7">
        <w:rPr>
          <w:rFonts w:eastAsia="Times New Roman"/>
          <w:sz w:val="24"/>
        </w:rPr>
        <w:t xml:space="preserve">) and is consistent with the results in Table S3. The </w:t>
      </w:r>
      <w:r w:rsidRPr="00914FC7">
        <w:rPr>
          <w:rFonts w:eastAsia="Times New Roman"/>
          <w:i/>
          <w:iCs/>
          <w:sz w:val="24"/>
        </w:rPr>
        <w:t>WS</w:t>
      </w:r>
      <w:r w:rsidRPr="00914FC7">
        <w:rPr>
          <w:rFonts w:eastAsia="Times New Roman"/>
          <w:sz w:val="24"/>
        </w:rPr>
        <w:t xml:space="preserve"> increases with increasing bed slope (</w:t>
      </w:r>
      <w:sdt>
        <w:sdtPr>
          <w:rPr>
            <w:rFonts w:eastAsia="Times New Roman"/>
            <w:sz w:val="24"/>
          </w:rPr>
          <w:id w:val="1850592534"/>
          <w:citation/>
        </w:sdtPr>
        <w:sdtEndPr/>
        <w:sdtContent>
          <w:r w:rsidRPr="00914FC7">
            <w:rPr>
              <w:rFonts w:eastAsia="Times New Roman"/>
              <w:sz w:val="24"/>
            </w:rPr>
            <w:fldChar w:fldCharType="begin"/>
          </w:r>
          <w:r w:rsidRPr="00914FC7">
            <w:rPr>
              <w:rFonts w:eastAsia="Times New Roman"/>
              <w:sz w:val="24"/>
              <w:lang w:val="en-AU"/>
            </w:rPr>
            <w:instrText xml:space="preserve"> CITATION USA84 \l 3081 </w:instrText>
          </w:r>
          <w:r w:rsidRPr="00914FC7">
            <w:rPr>
              <w:rFonts w:eastAsia="Times New Roman"/>
              <w:sz w:val="24"/>
            </w:rPr>
            <w:fldChar w:fldCharType="separate"/>
          </w:r>
          <w:r w:rsidRPr="00914FC7">
            <w:rPr>
              <w:rFonts w:eastAsia="Times New Roman"/>
              <w:noProof/>
              <w:sz w:val="24"/>
              <w:lang w:val="en-AU"/>
            </w:rPr>
            <w:t xml:space="preserve"> 16</w:t>
          </w:r>
          <w:r w:rsidRPr="00914FC7">
            <w:rPr>
              <w:rFonts w:eastAsia="Times New Roman"/>
              <w:sz w:val="24"/>
            </w:rPr>
            <w:fldChar w:fldCharType="end"/>
          </w:r>
        </w:sdtContent>
      </w:sdt>
      <w:r w:rsidRPr="00914FC7">
        <w:rPr>
          <w:rFonts w:eastAsia="Times New Roman"/>
          <w:sz w:val="24"/>
        </w:rPr>
        <w:t xml:space="preserve">, </w:t>
      </w:r>
      <w:sdt>
        <w:sdtPr>
          <w:rPr>
            <w:rFonts w:eastAsia="Times New Roman"/>
            <w:sz w:val="24"/>
          </w:rPr>
          <w:id w:val="-1021083531"/>
          <w:citation/>
        </w:sdtPr>
        <w:sdtEndPr/>
        <w:sdtContent>
          <w:r w:rsidRPr="00914FC7">
            <w:rPr>
              <w:rFonts w:eastAsia="Times New Roman"/>
              <w:sz w:val="24"/>
            </w:rPr>
            <w:fldChar w:fldCharType="begin"/>
          </w:r>
          <w:r w:rsidRPr="00914FC7">
            <w:rPr>
              <w:rFonts w:eastAsia="Times New Roman"/>
              <w:sz w:val="24"/>
              <w:lang w:val="en-AU"/>
            </w:rPr>
            <w:instrText xml:space="preserve"> CITATION Dea05 \l 3081 </w:instrText>
          </w:r>
          <w:r w:rsidRPr="00914FC7">
            <w:rPr>
              <w:rFonts w:eastAsia="Times New Roman"/>
              <w:sz w:val="24"/>
            </w:rPr>
            <w:fldChar w:fldCharType="separate"/>
          </w:r>
          <w:r w:rsidRPr="00914FC7">
            <w:rPr>
              <w:rFonts w:eastAsia="Times New Roman"/>
              <w:noProof/>
              <w:sz w:val="24"/>
              <w:lang w:val="en-AU"/>
            </w:rPr>
            <w:t>17</w:t>
          </w:r>
          <w:r w:rsidRPr="00914FC7">
            <w:rPr>
              <w:rFonts w:eastAsia="Times New Roman"/>
              <w:sz w:val="24"/>
            </w:rPr>
            <w:fldChar w:fldCharType="end"/>
          </w:r>
        </w:sdtContent>
      </w:sdt>
      <w:r w:rsidRPr="00914FC7">
        <w:rPr>
          <w:rFonts w:eastAsia="Times New Roman"/>
          <w:sz w:val="24"/>
        </w:rPr>
        <w:t xml:space="preserve">, </w:t>
      </w:r>
      <w:sdt>
        <w:sdtPr>
          <w:rPr>
            <w:rFonts w:eastAsia="Times New Roman"/>
            <w:sz w:val="24"/>
          </w:rPr>
          <w:id w:val="224954729"/>
          <w:citation/>
        </w:sdtPr>
        <w:sdtEndPr/>
        <w:sdtContent>
          <w:r w:rsidRPr="00914FC7">
            <w:rPr>
              <w:rFonts w:eastAsia="Times New Roman"/>
              <w:sz w:val="24"/>
            </w:rPr>
            <w:fldChar w:fldCharType="begin"/>
          </w:r>
          <w:r w:rsidRPr="00914FC7">
            <w:rPr>
              <w:rFonts w:eastAsia="Times New Roman"/>
              <w:sz w:val="24"/>
              <w:lang w:val="en-AU"/>
            </w:rPr>
            <w:instrText xml:space="preserve"> CITATION Sto06 \l 3081 </w:instrText>
          </w:r>
          <w:r w:rsidRPr="00914FC7">
            <w:rPr>
              <w:rFonts w:eastAsia="Times New Roman"/>
              <w:sz w:val="24"/>
            </w:rPr>
            <w:fldChar w:fldCharType="separate"/>
          </w:r>
          <w:r w:rsidRPr="00914FC7">
            <w:rPr>
              <w:rFonts w:eastAsia="Times New Roman"/>
              <w:noProof/>
              <w:sz w:val="24"/>
              <w:lang w:val="en-AU"/>
            </w:rPr>
            <w:t>18</w:t>
          </w:r>
          <w:r w:rsidRPr="00914FC7">
            <w:rPr>
              <w:rFonts w:eastAsia="Times New Roman"/>
              <w:sz w:val="24"/>
            </w:rPr>
            <w:fldChar w:fldCharType="end"/>
          </w:r>
        </w:sdtContent>
      </w:sdt>
      <w:r w:rsidRPr="00914FC7">
        <w:rPr>
          <w:rFonts w:eastAsia="Times New Roman"/>
          <w:sz w:val="24"/>
        </w:rPr>
        <w:t xml:space="preserve">). Therefore, adopting a value of 1/30 over a value of 1/100 will produce larger </w:t>
      </w:r>
      <w:r w:rsidRPr="00914FC7">
        <w:rPr>
          <w:rFonts w:eastAsia="Times New Roman"/>
          <w:position w:val="-6"/>
          <w:sz w:val="24"/>
        </w:rPr>
        <w:object w:dxaOrig="660" w:dyaOrig="320" w14:anchorId="19F48FD9">
          <v:shape id="_x0000_i1032" type="#_x0000_t75" style="width:33pt;height:16pt" o:ole="">
            <v:imagedata r:id="rId23" o:title=""/>
          </v:shape>
          <o:OLEObject Type="Embed" ProgID="Equation.DSMT4" ShapeID="_x0000_i1032" DrawAspect="Content" ObjectID="_1653970546" r:id="rId24"/>
        </w:object>
      </w:r>
      <w:r w:rsidRPr="00914FC7">
        <w:rPr>
          <w:rFonts w:eastAsia="Times New Roman"/>
          <w:sz w:val="24"/>
        </w:rPr>
        <w:t xml:space="preserve"> values. The ultimate contribution of </w:t>
      </w:r>
      <w:r w:rsidRPr="00914FC7">
        <w:rPr>
          <w:rFonts w:eastAsia="Times New Roman"/>
          <w:i/>
          <w:iCs/>
          <w:sz w:val="24"/>
        </w:rPr>
        <w:t>WS</w:t>
      </w:r>
      <w:r w:rsidRPr="00914FC7">
        <w:rPr>
          <w:rFonts w:eastAsia="Times New Roman"/>
          <w:sz w:val="24"/>
        </w:rPr>
        <w:t xml:space="preserve"> to total </w:t>
      </w:r>
      <w:r w:rsidRPr="00914FC7">
        <w:rPr>
          <w:rFonts w:eastAsia="Times New Roman"/>
          <w:position w:val="-6"/>
          <w:sz w:val="24"/>
        </w:rPr>
        <w:object w:dxaOrig="800" w:dyaOrig="320" w14:anchorId="563F4934">
          <v:shape id="_x0000_i1033" type="#_x0000_t75" style="width:40pt;height:16pt" o:ole="">
            <v:imagedata r:id="rId25" o:title=""/>
          </v:shape>
          <o:OLEObject Type="Embed" ProgID="Equation.DSMT4" ShapeID="_x0000_i1033" DrawAspect="Content" ObjectID="_1653970547" r:id="rId26"/>
        </w:object>
      </w:r>
      <w:r w:rsidRPr="00914FC7">
        <w:rPr>
          <w:rFonts w:eastAsia="Times New Roman"/>
          <w:sz w:val="24"/>
        </w:rPr>
        <w:t xml:space="preserve">is approximately 17% on average but makes an even smaller contribution to global area flooded (approximately 5%). Therefore, we conclude that assuming a bed slope of 1/30 has negligible impact on the final results. Considering the results of both the </w:t>
      </w:r>
      <w:r w:rsidRPr="00914FC7">
        <w:rPr>
          <w:rFonts w:eastAsia="Times New Roman"/>
          <w:i/>
          <w:sz w:val="24"/>
        </w:rPr>
        <w:t>RMSE</w:t>
      </w:r>
      <w:r w:rsidRPr="00914FC7">
        <w:rPr>
          <w:rFonts w:eastAsia="Times New Roman"/>
          <w:sz w:val="24"/>
        </w:rPr>
        <w:t xml:space="preserve"> and average bias tests and the discussion above, the GPD98/GOW2-30 combination was selected as the reference for subsequent analysis.</w:t>
      </w:r>
    </w:p>
    <w:p w14:paraId="71BA450F" w14:textId="77777777" w:rsidR="00B24A66" w:rsidRPr="00914FC7" w:rsidRDefault="00B24A66" w:rsidP="00B24A66">
      <w:pPr>
        <w:rPr>
          <w:rFonts w:eastAsia="Times New Roman"/>
          <w:sz w:val="24"/>
        </w:rPr>
      </w:pPr>
    </w:p>
    <w:p w14:paraId="11F84989" w14:textId="77777777" w:rsidR="00B24A66" w:rsidRPr="00914FC7" w:rsidRDefault="00B24A66" w:rsidP="00B24A66">
      <w:pPr>
        <w:rPr>
          <w:rFonts w:eastAsia="Times New Roman"/>
          <w:sz w:val="24"/>
        </w:rPr>
      </w:pPr>
      <w:r w:rsidRPr="00914FC7">
        <w:rPr>
          <w:rFonts w:eastAsia="Times New Roman"/>
          <w:sz w:val="24"/>
        </w:rPr>
        <w:lastRenderedPageBreak/>
        <w:t>Although the results indicate that all EVA approaches provide comparable results at the 20-year return period, as shown by Wahl et al (</w:t>
      </w:r>
      <w:sdt>
        <w:sdtPr>
          <w:rPr>
            <w:rFonts w:eastAsia="Times New Roman"/>
            <w:sz w:val="24"/>
          </w:rPr>
          <w:id w:val="829331975"/>
          <w:citation/>
        </w:sdtPr>
        <w:sdtEndPr/>
        <w:sdtContent>
          <w:r w:rsidRPr="00914FC7">
            <w:rPr>
              <w:rFonts w:eastAsia="Times New Roman"/>
              <w:sz w:val="24"/>
            </w:rPr>
            <w:fldChar w:fldCharType="begin"/>
          </w:r>
          <w:r w:rsidRPr="00914FC7">
            <w:rPr>
              <w:rFonts w:eastAsia="Times New Roman"/>
              <w:sz w:val="24"/>
              <w:lang w:val="en-AU"/>
            </w:rPr>
            <w:instrText xml:space="preserve"> CITATION Wah17 \l 3081 </w:instrText>
          </w:r>
          <w:r w:rsidRPr="00914FC7">
            <w:rPr>
              <w:rFonts w:eastAsia="Times New Roman"/>
              <w:sz w:val="24"/>
            </w:rPr>
            <w:fldChar w:fldCharType="separate"/>
          </w:r>
          <w:r w:rsidRPr="00914FC7">
            <w:rPr>
              <w:rFonts w:eastAsia="Times New Roman"/>
              <w:noProof/>
              <w:sz w:val="24"/>
              <w:lang w:val="en-AU"/>
            </w:rPr>
            <w:t xml:space="preserve"> 31</w:t>
          </w:r>
          <w:r w:rsidRPr="00914FC7">
            <w:rPr>
              <w:rFonts w:eastAsia="Times New Roman"/>
              <w:sz w:val="24"/>
            </w:rPr>
            <w:fldChar w:fldCharType="end"/>
          </w:r>
        </w:sdtContent>
      </w:sdt>
      <w:r w:rsidRPr="00914FC7">
        <w:rPr>
          <w:rFonts w:eastAsia="Times New Roman"/>
          <w:sz w:val="24"/>
        </w:rPr>
        <w:t xml:space="preserve">), they can yield quite different values when extrapolated to larger return periods. This is demonstrated in Fig. S10 for the location of Boston. This figure shows the </w:t>
      </w:r>
      <w:r w:rsidRPr="00914FC7">
        <w:rPr>
          <w:rFonts w:eastAsia="Times New Roman"/>
          <w:position w:val="-6"/>
          <w:sz w:val="24"/>
        </w:rPr>
        <w:object w:dxaOrig="600" w:dyaOrig="320" w14:anchorId="54E833C5">
          <v:shape id="_x0000_i1034" type="#_x0000_t75" style="width:30pt;height:16pt" o:ole="">
            <v:imagedata r:id="rId27" o:title=""/>
          </v:shape>
          <o:OLEObject Type="Embed" ProgID="Equation.DSMT4" ShapeID="_x0000_i1034" DrawAspect="Content" ObjectID="_1653970548" r:id="rId28"/>
        </w:object>
      </w:r>
      <w:r w:rsidRPr="00914FC7">
        <w:rPr>
          <w:rFonts w:eastAsia="Times New Roman"/>
          <w:sz w:val="24"/>
        </w:rPr>
        <w:t xml:space="preserve"> calculated using GPD98/GOW2-30 and EXP98/GOW2-30 as a function of return period.  Both model and tide gauge </w:t>
      </w:r>
      <w:r w:rsidRPr="00914FC7">
        <w:rPr>
          <w:i/>
          <w:position w:val="-6"/>
        </w:rPr>
        <w:object w:dxaOrig="600" w:dyaOrig="320" w14:anchorId="6B16EB46">
          <v:shape id="_x0000_i1035" type="#_x0000_t75" style="width:30pt;height:16pt" o:ole="">
            <v:imagedata r:id="rId29" o:title=""/>
          </v:shape>
          <o:OLEObject Type="Embed" ProgID="Equation.DSMT4" ShapeID="_x0000_i1035" DrawAspect="Content" ObjectID="_1653970549" r:id="rId30"/>
        </w:object>
      </w:r>
      <w:r w:rsidRPr="00914FC7">
        <w:rPr>
          <w:rFonts w:eastAsia="Times New Roman"/>
          <w:sz w:val="24"/>
        </w:rPr>
        <w:t xml:space="preserve">are shown for a number of return periods and for the model cases, results both with and without the inclusion of </w:t>
      </w:r>
      <w:r w:rsidRPr="00914FC7">
        <w:rPr>
          <w:rFonts w:eastAsia="Times New Roman"/>
          <w:i/>
          <w:sz w:val="24"/>
        </w:rPr>
        <w:t>WS</w:t>
      </w:r>
      <w:r w:rsidRPr="00914FC7">
        <w:rPr>
          <w:rFonts w:eastAsia="Times New Roman"/>
          <w:sz w:val="24"/>
        </w:rPr>
        <w:t xml:space="preserve"> are considered. As expected from the above analysis, the GPD results (model – tide gauge) are in better agreement than with the EXP distribution. Also, model </w:t>
      </w:r>
      <w:r w:rsidRPr="00914FC7">
        <w:rPr>
          <w:i/>
          <w:position w:val="-6"/>
        </w:rPr>
        <w:object w:dxaOrig="600" w:dyaOrig="320" w14:anchorId="694CCD0B">
          <v:shape id="_x0000_i1036" type="#_x0000_t75" style="width:30pt;height:16pt" o:ole="">
            <v:imagedata r:id="rId31" o:title=""/>
          </v:shape>
          <o:OLEObject Type="Embed" ProgID="Equation.DSMT4" ShapeID="_x0000_i1036" DrawAspect="Content" ObjectID="_1653970550" r:id="rId32"/>
        </w:object>
      </w:r>
      <w:r w:rsidRPr="00914FC7">
        <w:rPr>
          <w:rFonts w:eastAsia="Times New Roman"/>
          <w:sz w:val="24"/>
        </w:rPr>
        <w:t xml:space="preserve">is underestimated when </w:t>
      </w:r>
      <w:r w:rsidRPr="00914FC7">
        <w:rPr>
          <w:rFonts w:eastAsia="Times New Roman"/>
          <w:i/>
          <w:sz w:val="24"/>
        </w:rPr>
        <w:t>WS</w:t>
      </w:r>
      <w:r w:rsidRPr="00914FC7">
        <w:rPr>
          <w:rFonts w:eastAsia="Times New Roman"/>
          <w:sz w:val="24"/>
        </w:rPr>
        <w:t xml:space="preserve"> is not included. The Boston location is qualitatively representative of other sites.</w:t>
      </w:r>
    </w:p>
    <w:p w14:paraId="7D29D49F" w14:textId="77777777" w:rsidR="00B24A66" w:rsidRPr="00914FC7" w:rsidRDefault="00B24A66" w:rsidP="00B24A66">
      <w:pPr>
        <w:rPr>
          <w:rFonts w:eastAsia="Times New Roman"/>
          <w:sz w:val="24"/>
        </w:rPr>
      </w:pPr>
    </w:p>
    <w:p w14:paraId="48CEDF62" w14:textId="77777777" w:rsidR="00B24A66" w:rsidRPr="00914FC7" w:rsidRDefault="00B24A66" w:rsidP="00B24A66">
      <w:pPr>
        <w:rPr>
          <w:rFonts w:eastAsia="Times New Roman"/>
          <w:sz w:val="24"/>
        </w:rPr>
      </w:pPr>
      <w:r w:rsidRPr="00914FC7">
        <w:rPr>
          <w:rFonts w:eastAsia="Times New Roman"/>
          <w:sz w:val="24"/>
        </w:rPr>
        <w:t>As shown by Wahl et al (</w:t>
      </w:r>
      <w:sdt>
        <w:sdtPr>
          <w:rPr>
            <w:rFonts w:eastAsia="Times New Roman"/>
            <w:sz w:val="24"/>
          </w:rPr>
          <w:id w:val="-90396016"/>
          <w:citation/>
        </w:sdtPr>
        <w:sdtEndPr/>
        <w:sdtContent>
          <w:r w:rsidRPr="00914FC7">
            <w:rPr>
              <w:rFonts w:eastAsia="Times New Roman"/>
              <w:sz w:val="24"/>
            </w:rPr>
            <w:fldChar w:fldCharType="begin"/>
          </w:r>
          <w:r w:rsidRPr="00914FC7">
            <w:rPr>
              <w:rFonts w:eastAsia="Times New Roman"/>
              <w:sz w:val="24"/>
              <w:lang w:val="en-AU"/>
            </w:rPr>
            <w:instrText xml:space="preserve"> CITATION Wah17 \l 3081 </w:instrText>
          </w:r>
          <w:r w:rsidRPr="00914FC7">
            <w:rPr>
              <w:rFonts w:eastAsia="Times New Roman"/>
              <w:sz w:val="24"/>
            </w:rPr>
            <w:fldChar w:fldCharType="separate"/>
          </w:r>
          <w:r w:rsidRPr="00914FC7">
            <w:rPr>
              <w:rFonts w:eastAsia="Times New Roman"/>
              <w:noProof/>
              <w:sz w:val="24"/>
              <w:lang w:val="en-AU"/>
            </w:rPr>
            <w:t xml:space="preserve"> 31</w:t>
          </w:r>
          <w:r w:rsidRPr="00914FC7">
            <w:rPr>
              <w:rFonts w:eastAsia="Times New Roman"/>
              <w:sz w:val="24"/>
            </w:rPr>
            <w:fldChar w:fldCharType="end"/>
          </w:r>
        </w:sdtContent>
      </w:sdt>
      <w:r w:rsidRPr="00914FC7">
        <w:rPr>
          <w:rFonts w:eastAsia="Times New Roman"/>
          <w:sz w:val="24"/>
        </w:rPr>
        <w:t xml:space="preserve">) most of the locations (85%) considered have a negative shape parameter for the GPD99. This means that the distribution is bounded and, as shown in Fig. S10 is quite flat as a function of return period. Therefore, as return period increases, there is only a relatively small increase in </w:t>
      </w:r>
      <w:r w:rsidRPr="00914FC7">
        <w:rPr>
          <w:i/>
          <w:position w:val="-6"/>
        </w:rPr>
        <w:object w:dxaOrig="600" w:dyaOrig="320" w14:anchorId="42631F80">
          <v:shape id="_x0000_i1037" type="#_x0000_t75" style="width:30pt;height:16pt" o:ole="">
            <v:imagedata r:id="rId33" o:title=""/>
          </v:shape>
          <o:OLEObject Type="Embed" ProgID="Equation.DSMT4" ShapeID="_x0000_i1037" DrawAspect="Content" ObjectID="_1653970551" r:id="rId34"/>
        </w:object>
      </w:r>
      <w:r w:rsidRPr="00914FC7">
        <w:rPr>
          <w:rFonts w:eastAsia="Times New Roman"/>
          <w:sz w:val="24"/>
        </w:rPr>
        <w:t xml:space="preserve">. In contrast, the 2-parameter EXP distribution is unbounded and has a much faster increase in </w:t>
      </w:r>
      <w:r w:rsidRPr="00914FC7">
        <w:rPr>
          <w:i/>
          <w:position w:val="-6"/>
        </w:rPr>
        <w:object w:dxaOrig="600" w:dyaOrig="320" w14:anchorId="6FBC38AE">
          <v:shape id="_x0000_i1038" type="#_x0000_t75" style="width:30pt;height:16pt" o:ole="">
            <v:imagedata r:id="rId33" o:title=""/>
          </v:shape>
          <o:OLEObject Type="Embed" ProgID="Equation.DSMT4" ShapeID="_x0000_i1038" DrawAspect="Content" ObjectID="_1653970552" r:id="rId35"/>
        </w:object>
      </w:r>
      <w:r w:rsidRPr="00914FC7">
        <w:rPr>
          <w:rFonts w:eastAsia="Times New Roman"/>
          <w:sz w:val="24"/>
        </w:rPr>
        <w:t xml:space="preserve">as a function of return period. For the GPD case, this means that a small change in </w:t>
      </w:r>
      <w:r w:rsidRPr="00914FC7">
        <w:rPr>
          <w:i/>
          <w:position w:val="-6"/>
        </w:rPr>
        <w:object w:dxaOrig="600" w:dyaOrig="320" w14:anchorId="22D75A7B">
          <v:shape id="_x0000_i1039" type="#_x0000_t75" style="width:30pt;height:16pt" o:ole="">
            <v:imagedata r:id="rId33" o:title=""/>
          </v:shape>
          <o:OLEObject Type="Embed" ProgID="Equation.DSMT4" ShapeID="_x0000_i1039" DrawAspect="Content" ObjectID="_1653970553" r:id="rId36"/>
        </w:object>
      </w:r>
      <w:r w:rsidRPr="00914FC7">
        <w:rPr>
          <w:rFonts w:eastAsia="Times New Roman"/>
          <w:sz w:val="24"/>
        </w:rPr>
        <w:t xml:space="preserve">results in significant changes in equivalent return period. </w:t>
      </w:r>
    </w:p>
    <w:p w14:paraId="435C83C0" w14:textId="77777777" w:rsidR="00B24A66" w:rsidRPr="00914FC7" w:rsidRDefault="00B24A66" w:rsidP="00B24A66">
      <w:pPr>
        <w:rPr>
          <w:rFonts w:eastAsia="Times New Roman"/>
          <w:sz w:val="24"/>
        </w:rPr>
      </w:pPr>
    </w:p>
    <w:p w14:paraId="4F372BB9" w14:textId="77777777" w:rsidR="00B24A66" w:rsidRPr="00914FC7" w:rsidRDefault="00B24A66" w:rsidP="00B24A66">
      <w:pPr>
        <w:rPr>
          <w:rFonts w:eastAsia="Times New Roman"/>
          <w:sz w:val="24"/>
        </w:rPr>
      </w:pPr>
      <w:r w:rsidRPr="00914FC7">
        <w:rPr>
          <w:rFonts w:eastAsia="Times New Roman"/>
          <w:sz w:val="24"/>
        </w:rPr>
        <w:t>Note that for the GPD98 EVA, there was typically between 800 and 1000 points (extremes) in the fit to the tail of the pdf.</w:t>
      </w:r>
    </w:p>
    <w:p w14:paraId="12954348" w14:textId="77777777" w:rsidR="00B24A66" w:rsidRPr="00914FC7" w:rsidRDefault="00B24A66" w:rsidP="00B24A66">
      <w:pPr>
        <w:rPr>
          <w:rFonts w:eastAsia="Times New Roman"/>
          <w:sz w:val="24"/>
        </w:rPr>
      </w:pPr>
    </w:p>
    <w:p w14:paraId="0342EA4A" w14:textId="77777777" w:rsidR="00B24A66" w:rsidRPr="00914FC7" w:rsidRDefault="00B24A66" w:rsidP="00B24A66">
      <w:pPr>
        <w:pStyle w:val="ListParagraph"/>
        <w:numPr>
          <w:ilvl w:val="0"/>
          <w:numId w:val="25"/>
        </w:numPr>
        <w:rPr>
          <w:rFonts w:eastAsia="Times New Roman"/>
          <w:b/>
          <w:sz w:val="24"/>
        </w:rPr>
      </w:pPr>
      <w:r w:rsidRPr="00914FC7">
        <w:rPr>
          <w:rFonts w:eastAsia="Times New Roman"/>
          <w:b/>
          <w:sz w:val="24"/>
        </w:rPr>
        <w:t>Determination of flooding and contributions of various processes</w:t>
      </w:r>
    </w:p>
    <w:p w14:paraId="3922D726" w14:textId="77777777" w:rsidR="00B24A66" w:rsidRPr="00914FC7" w:rsidRDefault="00B24A66" w:rsidP="00B24A66">
      <w:pPr>
        <w:rPr>
          <w:rFonts w:eastAsia="Times New Roman"/>
          <w:sz w:val="24"/>
        </w:rPr>
      </w:pPr>
      <w:r w:rsidRPr="00914FC7">
        <w:rPr>
          <w:rFonts w:eastAsia="Times New Roman"/>
          <w:sz w:val="24"/>
        </w:rPr>
        <w:t xml:space="preserve">Values of </w:t>
      </w:r>
      <w:bookmarkStart w:id="1" w:name="_Hlk8023334"/>
      <w:r w:rsidRPr="00914FC7">
        <w:rPr>
          <w:rFonts w:eastAsia="Times New Roman"/>
          <w:position w:val="-6"/>
          <w:sz w:val="24"/>
        </w:rPr>
        <w:object w:dxaOrig="800" w:dyaOrig="320" w14:anchorId="3AB6F07C">
          <v:shape id="_x0000_i1040" type="#_x0000_t75" style="width:40pt;height:16pt" o:ole="">
            <v:imagedata r:id="rId37" o:title=""/>
          </v:shape>
          <o:OLEObject Type="Embed" ProgID="Equation.DSMT4" ShapeID="_x0000_i1040" DrawAspect="Content" ObjectID="_1653970554" r:id="rId38"/>
        </w:object>
      </w:r>
      <w:bookmarkEnd w:id="1"/>
      <w:r w:rsidRPr="00914FC7">
        <w:rPr>
          <w:rFonts w:eastAsia="Times New Roman"/>
          <w:sz w:val="24"/>
        </w:rPr>
        <w:t xml:space="preserve">and </w:t>
      </w:r>
      <w:r w:rsidRPr="00914FC7">
        <w:rPr>
          <w:rFonts w:eastAsia="Times New Roman"/>
          <w:position w:val="-6"/>
          <w:sz w:val="24"/>
        </w:rPr>
        <w:object w:dxaOrig="780" w:dyaOrig="320" w14:anchorId="173489AF">
          <v:shape id="_x0000_i1041" type="#_x0000_t75" style="width:39pt;height:16pt" o:ole="">
            <v:imagedata r:id="rId39" o:title=""/>
          </v:shape>
          <o:OLEObject Type="Embed" ProgID="Equation.DSMT4" ShapeID="_x0000_i1041" DrawAspect="Content" ObjectID="_1653970555" r:id="rId40"/>
        </w:object>
      </w:r>
      <w:r w:rsidRPr="00914FC7">
        <w:rPr>
          <w:rFonts w:eastAsia="Times New Roman"/>
          <w:sz w:val="24"/>
        </w:rPr>
        <w:t xml:space="preserve">have been estimated at each of the DIVA output points. In order to determine resulting episodic coastal flooding, these values need to be associated with a surrounding area. The association of areal significance to point measurements occurs in a number of disciplines, most notably hydrology. Following these precedents, we assigned Thiessen polygons to each DIVA point. The boundaries of such polygons are defined by lines whose perpendicular bisectors are equidistant between surrounding points. With the regions associated with each DIVA point determined, and the topography within the polygon defined by the MERIT elevations, locations which were shore-connected and where </w:t>
      </w:r>
      <w:r w:rsidRPr="00914FC7">
        <w:rPr>
          <w:rFonts w:eastAsia="Times New Roman"/>
          <w:position w:val="-6"/>
          <w:sz w:val="24"/>
        </w:rPr>
        <w:object w:dxaOrig="800" w:dyaOrig="320" w14:anchorId="5592C0BC">
          <v:shape id="_x0000_i1042" type="#_x0000_t75" style="width:40pt;height:16pt" o:ole="">
            <v:imagedata r:id="rId41" o:title=""/>
          </v:shape>
          <o:OLEObject Type="Embed" ProgID="Equation.DSMT4" ShapeID="_x0000_i1042" DrawAspect="Content" ObjectID="_1653970556" r:id="rId42"/>
        </w:object>
      </w:r>
      <w:r w:rsidRPr="00914FC7">
        <w:rPr>
          <w:rFonts w:eastAsia="Times New Roman"/>
          <w:sz w:val="24"/>
        </w:rPr>
        <w:t xml:space="preserve">or </w:t>
      </w:r>
      <w:r w:rsidRPr="00914FC7">
        <w:rPr>
          <w:rFonts w:eastAsia="Times New Roman"/>
          <w:position w:val="-6"/>
          <w:sz w:val="24"/>
        </w:rPr>
        <w:object w:dxaOrig="780" w:dyaOrig="320" w14:anchorId="79F8D50B">
          <v:shape id="_x0000_i1043" type="#_x0000_t75" style="width:39pt;height:16pt" o:ole="">
            <v:imagedata r:id="rId43" o:title=""/>
          </v:shape>
          <o:OLEObject Type="Embed" ProgID="Equation.DSMT4" ShapeID="_x0000_i1043" DrawAspect="Content" ObjectID="_1653970557" r:id="rId44"/>
        </w:object>
      </w:r>
      <w:r w:rsidRPr="00914FC7">
        <w:rPr>
          <w:rFonts w:eastAsia="Times New Roman"/>
          <w:sz w:val="24"/>
        </w:rPr>
        <w:t xml:space="preserve"> were greater than the land elevation were considered to be inundated.</w:t>
      </w:r>
    </w:p>
    <w:p w14:paraId="08A4A47A" w14:textId="77777777" w:rsidR="00B24A66" w:rsidRPr="00914FC7" w:rsidRDefault="00B24A66" w:rsidP="00B24A66">
      <w:pPr>
        <w:rPr>
          <w:rFonts w:eastAsia="Times New Roman"/>
          <w:sz w:val="24"/>
        </w:rPr>
      </w:pPr>
    </w:p>
    <w:p w14:paraId="2F46945E" w14:textId="77777777" w:rsidR="00B24A66" w:rsidRPr="00914FC7" w:rsidRDefault="00B24A66" w:rsidP="00B24A66">
      <w:pPr>
        <w:pStyle w:val="ListParagraph"/>
        <w:ind w:left="0"/>
        <w:rPr>
          <w:rFonts w:eastAsia="Times New Roman"/>
          <w:sz w:val="24"/>
        </w:rPr>
      </w:pPr>
      <w:r w:rsidRPr="00914FC7">
        <w:rPr>
          <w:rFonts w:eastAsia="Times New Roman"/>
          <w:sz w:val="24"/>
        </w:rPr>
        <w:t xml:space="preserve">The flooding extent in Table 1 provide the basis to determine the relative contributions to episodic coastal flooding of each of the physical process of </w:t>
      </w:r>
      <w:r w:rsidRPr="00914FC7">
        <w:rPr>
          <w:rFonts w:eastAsia="Times New Roman"/>
          <w:i/>
          <w:sz w:val="24"/>
        </w:rPr>
        <w:t>T</w:t>
      </w:r>
      <w:r w:rsidRPr="00914FC7">
        <w:rPr>
          <w:rFonts w:eastAsia="Times New Roman"/>
          <w:sz w:val="24"/>
        </w:rPr>
        <w:t xml:space="preserve">, </w:t>
      </w:r>
      <w:r w:rsidRPr="00914FC7">
        <w:rPr>
          <w:rFonts w:eastAsia="Times New Roman"/>
          <w:i/>
          <w:sz w:val="24"/>
        </w:rPr>
        <w:t>S</w:t>
      </w:r>
      <w:r w:rsidRPr="00914FC7">
        <w:rPr>
          <w:rFonts w:eastAsia="Times New Roman"/>
          <w:sz w:val="24"/>
        </w:rPr>
        <w:t xml:space="preserve">, </w:t>
      </w:r>
      <w:r w:rsidRPr="00914FC7">
        <w:rPr>
          <w:rFonts w:eastAsia="Times New Roman"/>
          <w:i/>
          <w:sz w:val="24"/>
        </w:rPr>
        <w:t>WS</w:t>
      </w:r>
      <w:r w:rsidRPr="00914FC7">
        <w:rPr>
          <w:rFonts w:eastAsia="Times New Roman"/>
          <w:sz w:val="24"/>
        </w:rPr>
        <w:t xml:space="preserve"> and </w:t>
      </w:r>
      <w:r w:rsidRPr="00914FC7">
        <w:rPr>
          <w:rFonts w:eastAsia="Times New Roman"/>
          <w:i/>
          <w:sz w:val="24"/>
        </w:rPr>
        <w:t>RSLR</w:t>
      </w:r>
      <w:r w:rsidRPr="00914FC7">
        <w:rPr>
          <w:rFonts w:eastAsia="Times New Roman"/>
          <w:sz w:val="24"/>
        </w:rPr>
        <w:t xml:space="preserve">. Table 1 indicates that for the present day, the total area inundated is </w:t>
      </w:r>
      <w:bookmarkStart w:id="2" w:name="_Hlk7952561"/>
      <w:r w:rsidRPr="00914FC7">
        <w:rPr>
          <w:rFonts w:eastAsia="Times New Roman"/>
          <w:sz w:val="24"/>
        </w:rPr>
        <w:t>553x10</w:t>
      </w:r>
      <w:r w:rsidRPr="00914FC7">
        <w:rPr>
          <w:rFonts w:eastAsia="Times New Roman"/>
          <w:sz w:val="24"/>
          <w:vertAlign w:val="superscript"/>
        </w:rPr>
        <w:t>3</w:t>
      </w:r>
      <w:r w:rsidRPr="00914FC7">
        <w:rPr>
          <w:rFonts w:eastAsia="Times New Roman"/>
          <w:sz w:val="24"/>
        </w:rPr>
        <w:t>km</w:t>
      </w:r>
      <w:r w:rsidRPr="00914FC7">
        <w:rPr>
          <w:rFonts w:eastAsia="Times New Roman"/>
          <w:sz w:val="24"/>
          <w:vertAlign w:val="superscript"/>
        </w:rPr>
        <w:t>2</w:t>
      </w:r>
      <w:bookmarkEnd w:id="2"/>
      <w:r w:rsidRPr="00914FC7">
        <w:rPr>
          <w:rFonts w:eastAsia="Times New Roman"/>
          <w:sz w:val="24"/>
        </w:rPr>
        <w:t>, which reduces to 521 x10</w:t>
      </w:r>
      <w:r w:rsidRPr="00914FC7">
        <w:rPr>
          <w:rFonts w:eastAsia="Times New Roman"/>
          <w:sz w:val="24"/>
          <w:vertAlign w:val="superscript"/>
        </w:rPr>
        <w:t>3</w:t>
      </w:r>
      <w:r w:rsidRPr="00914FC7">
        <w:rPr>
          <w:rFonts w:eastAsia="Times New Roman"/>
          <w:sz w:val="24"/>
        </w:rPr>
        <w:t>km</w:t>
      </w:r>
      <w:r w:rsidRPr="00914FC7">
        <w:rPr>
          <w:rFonts w:eastAsia="Times New Roman"/>
          <w:sz w:val="24"/>
          <w:vertAlign w:val="superscript"/>
        </w:rPr>
        <w:t>2</w:t>
      </w:r>
      <w:r w:rsidRPr="00914FC7">
        <w:rPr>
          <w:rFonts w:eastAsia="Times New Roman"/>
          <w:sz w:val="24"/>
        </w:rPr>
        <w:t xml:space="preserve"> if </w:t>
      </w:r>
      <w:r w:rsidRPr="00914FC7">
        <w:rPr>
          <w:rFonts w:eastAsia="Times New Roman"/>
          <w:i/>
          <w:sz w:val="24"/>
        </w:rPr>
        <w:t>WS</w:t>
      </w:r>
      <w:r w:rsidRPr="00914FC7">
        <w:rPr>
          <w:rFonts w:eastAsia="Times New Roman"/>
          <w:sz w:val="24"/>
        </w:rPr>
        <w:t xml:space="preserve"> is excluded. Hence,</w:t>
      </w:r>
      <w:r w:rsidRPr="00914FC7">
        <w:rPr>
          <w:rFonts w:eastAsia="Times New Roman"/>
          <w:i/>
          <w:sz w:val="24"/>
        </w:rPr>
        <w:t xml:space="preserve"> T</w:t>
      </w:r>
      <w:r w:rsidRPr="00914FC7">
        <w:rPr>
          <w:rFonts w:eastAsia="Times New Roman"/>
          <w:sz w:val="24"/>
        </w:rPr>
        <w:t>+</w:t>
      </w:r>
      <w:r w:rsidRPr="00914FC7">
        <w:rPr>
          <w:rFonts w:eastAsia="Times New Roman"/>
          <w:i/>
          <w:sz w:val="24"/>
        </w:rPr>
        <w:t>S</w:t>
      </w:r>
      <w:r w:rsidRPr="00914FC7">
        <w:rPr>
          <w:rFonts w:eastAsia="Times New Roman"/>
          <w:sz w:val="24"/>
        </w:rPr>
        <w:t xml:space="preserve"> contributes 94.2% (521/553) and </w:t>
      </w:r>
      <w:r w:rsidRPr="00914FC7">
        <w:rPr>
          <w:rFonts w:eastAsia="Times New Roman"/>
          <w:i/>
          <w:sz w:val="24"/>
        </w:rPr>
        <w:t>WS</w:t>
      </w:r>
      <w:r w:rsidRPr="00914FC7">
        <w:rPr>
          <w:rFonts w:eastAsia="Times New Roman"/>
          <w:sz w:val="24"/>
        </w:rPr>
        <w:t xml:space="preserve"> the remaining 5.8%. For 2100 and RCP8.5, the total area inundated increases to 819 x10</w:t>
      </w:r>
      <w:r w:rsidRPr="00914FC7">
        <w:rPr>
          <w:rFonts w:eastAsia="Times New Roman"/>
          <w:sz w:val="24"/>
          <w:vertAlign w:val="superscript"/>
        </w:rPr>
        <w:t>3</w:t>
      </w:r>
      <w:r w:rsidRPr="00914FC7">
        <w:rPr>
          <w:rFonts w:eastAsia="Times New Roman"/>
          <w:sz w:val="24"/>
        </w:rPr>
        <w:t>km</w:t>
      </w:r>
      <w:r w:rsidRPr="00914FC7">
        <w:rPr>
          <w:rFonts w:eastAsia="Times New Roman"/>
          <w:sz w:val="24"/>
          <w:vertAlign w:val="superscript"/>
        </w:rPr>
        <w:t>2</w:t>
      </w:r>
      <w:r w:rsidRPr="00914FC7">
        <w:rPr>
          <w:rFonts w:eastAsia="Times New Roman"/>
          <w:sz w:val="24"/>
        </w:rPr>
        <w:t xml:space="preserve"> (</w:t>
      </w:r>
      <w:r w:rsidRPr="00914FC7">
        <w:rPr>
          <w:rFonts w:eastAsia="Times New Roman"/>
          <w:i/>
          <w:sz w:val="24"/>
        </w:rPr>
        <w:t>T</w:t>
      </w:r>
      <w:r w:rsidRPr="00914FC7">
        <w:rPr>
          <w:rFonts w:eastAsia="Times New Roman"/>
          <w:sz w:val="24"/>
        </w:rPr>
        <w:t>+</w:t>
      </w:r>
      <w:r w:rsidRPr="00914FC7">
        <w:rPr>
          <w:rFonts w:eastAsia="Times New Roman"/>
          <w:i/>
          <w:sz w:val="24"/>
        </w:rPr>
        <w:t>S</w:t>
      </w:r>
      <w:r w:rsidRPr="00914FC7">
        <w:rPr>
          <w:rFonts w:eastAsia="Times New Roman"/>
          <w:sz w:val="24"/>
        </w:rPr>
        <w:t>+</w:t>
      </w:r>
      <w:r w:rsidRPr="00914FC7">
        <w:rPr>
          <w:rFonts w:eastAsia="Times New Roman"/>
          <w:i/>
          <w:sz w:val="24"/>
        </w:rPr>
        <w:t>WS</w:t>
      </w:r>
      <w:r w:rsidRPr="00914FC7">
        <w:rPr>
          <w:rFonts w:eastAsia="Times New Roman"/>
          <w:sz w:val="24"/>
        </w:rPr>
        <w:t>+</w:t>
      </w:r>
      <w:r w:rsidRPr="00914FC7">
        <w:rPr>
          <w:rFonts w:eastAsia="Times New Roman"/>
          <w:i/>
          <w:sz w:val="24"/>
        </w:rPr>
        <w:t>RSLR</w:t>
      </w:r>
      <w:r w:rsidRPr="00914FC7">
        <w:rPr>
          <w:rFonts w:eastAsia="Times New Roman"/>
          <w:sz w:val="24"/>
        </w:rPr>
        <w:t xml:space="preserve">) and if </w:t>
      </w:r>
      <w:r w:rsidRPr="00914FC7">
        <w:rPr>
          <w:rFonts w:eastAsia="Times New Roman"/>
          <w:i/>
          <w:sz w:val="24"/>
        </w:rPr>
        <w:t>WS</w:t>
      </w:r>
      <w:r w:rsidRPr="00914FC7">
        <w:rPr>
          <w:rFonts w:eastAsia="Times New Roman"/>
          <w:sz w:val="24"/>
        </w:rPr>
        <w:t xml:space="preserve"> is excluded this area decreases to 779 x10</w:t>
      </w:r>
      <w:r w:rsidRPr="00914FC7">
        <w:rPr>
          <w:rFonts w:eastAsia="Times New Roman"/>
          <w:sz w:val="24"/>
          <w:vertAlign w:val="superscript"/>
        </w:rPr>
        <w:t>3</w:t>
      </w:r>
      <w:r w:rsidRPr="00914FC7">
        <w:rPr>
          <w:rFonts w:eastAsia="Times New Roman"/>
          <w:sz w:val="24"/>
        </w:rPr>
        <w:t>km</w:t>
      </w:r>
      <w:r w:rsidRPr="00914FC7">
        <w:rPr>
          <w:rFonts w:eastAsia="Times New Roman"/>
          <w:sz w:val="24"/>
          <w:vertAlign w:val="superscript"/>
        </w:rPr>
        <w:t>2</w:t>
      </w:r>
      <w:r w:rsidRPr="00914FC7">
        <w:rPr>
          <w:rFonts w:eastAsia="Times New Roman"/>
          <w:sz w:val="24"/>
        </w:rPr>
        <w:t xml:space="preserve">. Therefore, </w:t>
      </w:r>
      <w:r w:rsidRPr="00914FC7">
        <w:rPr>
          <w:rFonts w:eastAsia="Times New Roman"/>
          <w:i/>
          <w:sz w:val="24"/>
        </w:rPr>
        <w:t>WS</w:t>
      </w:r>
      <w:r w:rsidRPr="00914FC7">
        <w:rPr>
          <w:rFonts w:eastAsia="Times New Roman"/>
          <w:sz w:val="24"/>
        </w:rPr>
        <w:t xml:space="preserve"> contributes 4.9% [(819-779)/819)], </w:t>
      </w:r>
      <w:r w:rsidRPr="00914FC7">
        <w:rPr>
          <w:rFonts w:eastAsia="Times New Roman"/>
          <w:i/>
          <w:iCs/>
          <w:sz w:val="24"/>
        </w:rPr>
        <w:t>RSLR</w:t>
      </w:r>
      <w:r w:rsidRPr="00914FC7">
        <w:rPr>
          <w:rFonts w:eastAsia="Times New Roman"/>
          <w:sz w:val="24"/>
        </w:rPr>
        <w:t xml:space="preserve"> 32.5% [(819-553)/819] and </w:t>
      </w:r>
      <w:r w:rsidRPr="00914FC7">
        <w:rPr>
          <w:rFonts w:eastAsia="Times New Roman"/>
          <w:i/>
          <w:sz w:val="24"/>
        </w:rPr>
        <w:t>T</w:t>
      </w:r>
      <w:r w:rsidRPr="00914FC7">
        <w:rPr>
          <w:rFonts w:eastAsia="Times New Roman"/>
          <w:sz w:val="24"/>
        </w:rPr>
        <w:t>+</w:t>
      </w:r>
      <w:r w:rsidRPr="00914FC7">
        <w:rPr>
          <w:rFonts w:eastAsia="Times New Roman"/>
          <w:i/>
          <w:sz w:val="24"/>
        </w:rPr>
        <w:t>S</w:t>
      </w:r>
      <w:r w:rsidRPr="00914FC7">
        <w:rPr>
          <w:rFonts w:eastAsia="Times New Roman"/>
          <w:sz w:val="24"/>
        </w:rPr>
        <w:t xml:space="preserve"> the remaining 62.6%. Therefore, the present analysis shows that by the end of the 21st century, the largest contribution to extreme sea level and flooding will be the combined impacts of </w:t>
      </w:r>
      <w:r w:rsidRPr="00914FC7">
        <w:rPr>
          <w:rFonts w:eastAsia="Times New Roman"/>
          <w:i/>
          <w:sz w:val="24"/>
        </w:rPr>
        <w:t>T+S</w:t>
      </w:r>
      <w:r w:rsidRPr="00914FC7">
        <w:rPr>
          <w:rFonts w:eastAsia="Times New Roman"/>
          <w:sz w:val="24"/>
        </w:rPr>
        <w:t xml:space="preserve">. This will be responsible for approximately 63% of flooding, </w:t>
      </w:r>
      <w:r w:rsidRPr="00914FC7">
        <w:rPr>
          <w:rFonts w:eastAsia="Times New Roman"/>
          <w:i/>
          <w:sz w:val="24"/>
        </w:rPr>
        <w:t>RSLR</w:t>
      </w:r>
      <w:r w:rsidRPr="00914FC7">
        <w:rPr>
          <w:rFonts w:eastAsia="Times New Roman"/>
          <w:sz w:val="24"/>
        </w:rPr>
        <w:t xml:space="preserve"> for RCP8.5, 32% and </w:t>
      </w:r>
      <w:r w:rsidRPr="00914FC7">
        <w:rPr>
          <w:rFonts w:eastAsia="Times New Roman"/>
          <w:i/>
          <w:sz w:val="24"/>
        </w:rPr>
        <w:t>WS</w:t>
      </w:r>
      <w:r w:rsidRPr="00914FC7">
        <w:rPr>
          <w:rFonts w:eastAsia="Times New Roman"/>
          <w:sz w:val="24"/>
        </w:rPr>
        <w:t xml:space="preserve"> 5%. As noted in the main text, these coastal flooding calculations assume no coastal </w:t>
      </w:r>
      <w:proofErr w:type="spellStart"/>
      <w:r w:rsidRPr="00914FC7">
        <w:rPr>
          <w:rFonts w:eastAsia="Times New Roman"/>
          <w:sz w:val="24"/>
        </w:rPr>
        <w:t>defences</w:t>
      </w:r>
      <w:proofErr w:type="spellEnd"/>
      <w:r w:rsidRPr="00914FC7">
        <w:rPr>
          <w:rFonts w:eastAsia="Times New Roman"/>
          <w:sz w:val="24"/>
        </w:rPr>
        <w:t xml:space="preserve"> such as dykes or sea walls.</w:t>
      </w:r>
    </w:p>
    <w:p w14:paraId="41B6AEE4" w14:textId="77777777" w:rsidR="00B24A66" w:rsidRPr="00914FC7" w:rsidRDefault="00B24A66" w:rsidP="00B24A66">
      <w:pPr>
        <w:pStyle w:val="ListParagraph"/>
        <w:ind w:left="0"/>
        <w:rPr>
          <w:rFonts w:eastAsia="Times New Roman"/>
          <w:sz w:val="24"/>
        </w:rPr>
      </w:pPr>
    </w:p>
    <w:p w14:paraId="18604B61" w14:textId="77777777" w:rsidR="00B24A66" w:rsidRPr="00914FC7" w:rsidRDefault="00B24A66" w:rsidP="00B24A66">
      <w:pPr>
        <w:pStyle w:val="ListParagraph"/>
        <w:numPr>
          <w:ilvl w:val="0"/>
          <w:numId w:val="25"/>
        </w:numPr>
        <w:rPr>
          <w:rFonts w:eastAsia="Times New Roman"/>
          <w:b/>
          <w:sz w:val="24"/>
        </w:rPr>
      </w:pPr>
      <w:r w:rsidRPr="00914FC7">
        <w:rPr>
          <w:rFonts w:eastAsia="Times New Roman"/>
          <w:b/>
          <w:sz w:val="24"/>
        </w:rPr>
        <w:t>Comparison with previous studies</w:t>
      </w:r>
    </w:p>
    <w:p w14:paraId="413886F4" w14:textId="77777777" w:rsidR="00B24A66" w:rsidRPr="00914FC7" w:rsidRDefault="00B24A66" w:rsidP="00B24A66">
      <w:pPr>
        <w:rPr>
          <w:rFonts w:eastAsia="Times New Roman"/>
          <w:sz w:val="24"/>
        </w:rPr>
      </w:pPr>
      <w:r w:rsidRPr="00914FC7">
        <w:rPr>
          <w:rFonts w:eastAsia="Times New Roman"/>
          <w:sz w:val="24"/>
        </w:rPr>
        <w:t>In this study, we have gone to considerable lengths to extensively validate at global-scale the approach against a comprehensive tide gauge dataset (</w:t>
      </w:r>
      <w:sdt>
        <w:sdtPr>
          <w:rPr>
            <w:rFonts w:eastAsia="Times New Roman"/>
            <w:sz w:val="24"/>
          </w:rPr>
          <w:id w:val="1416285882"/>
          <w:citation/>
        </w:sdtPr>
        <w:sdtEndPr/>
        <w:sdtContent>
          <w:r w:rsidRPr="00914FC7">
            <w:rPr>
              <w:rFonts w:eastAsia="Times New Roman"/>
              <w:sz w:val="24"/>
            </w:rPr>
            <w:fldChar w:fldCharType="begin"/>
          </w:r>
          <w:r w:rsidRPr="00914FC7">
            <w:rPr>
              <w:rFonts w:eastAsia="Times New Roman"/>
              <w:sz w:val="24"/>
              <w:lang w:val="en-AU"/>
            </w:rPr>
            <w:instrText xml:space="preserve"> CITATION Woo17 \l 3081 </w:instrText>
          </w:r>
          <w:r w:rsidRPr="00914FC7">
            <w:rPr>
              <w:rFonts w:eastAsia="Times New Roman"/>
              <w:sz w:val="24"/>
            </w:rPr>
            <w:fldChar w:fldCharType="separate"/>
          </w:r>
          <w:r w:rsidRPr="00914FC7">
            <w:rPr>
              <w:rFonts w:eastAsia="Times New Roman"/>
              <w:noProof/>
              <w:sz w:val="24"/>
              <w:lang w:val="en-AU"/>
            </w:rPr>
            <w:t xml:space="preserve"> 21</w:t>
          </w:r>
          <w:r w:rsidRPr="00914FC7">
            <w:rPr>
              <w:rFonts w:eastAsia="Times New Roman"/>
              <w:sz w:val="24"/>
            </w:rPr>
            <w:fldChar w:fldCharType="end"/>
          </w:r>
        </w:sdtContent>
      </w:sdt>
      <w:r w:rsidRPr="00914FC7">
        <w:rPr>
          <w:rFonts w:eastAsia="Times New Roman"/>
          <w:sz w:val="24"/>
        </w:rPr>
        <w:t>) for both ambient and extreme conditions, so as to be able to obtain reliable projections of extreme sea levels over the 21</w:t>
      </w:r>
      <w:r w:rsidRPr="00914FC7">
        <w:rPr>
          <w:rFonts w:eastAsia="Times New Roman"/>
          <w:sz w:val="24"/>
          <w:vertAlign w:val="superscript"/>
        </w:rPr>
        <w:t>st</w:t>
      </w:r>
      <w:r w:rsidRPr="00914FC7">
        <w:rPr>
          <w:rFonts w:eastAsia="Times New Roman"/>
          <w:sz w:val="24"/>
        </w:rPr>
        <w:t xml:space="preserve"> century. Importantly, we have utilized state of the art model data representing tide, surge, wave setup and relative sea level rise, demonstrating the contributions of each of these processes to </w:t>
      </w:r>
      <w:r w:rsidRPr="00914FC7">
        <w:rPr>
          <w:rFonts w:eastAsia="Times New Roman"/>
          <w:sz w:val="24"/>
        </w:rPr>
        <w:lastRenderedPageBreak/>
        <w:t>extreme sea level and resulting episodic coastal flooding. This study builds on several previous model studies which have included some, but not all, of these elements.</w:t>
      </w:r>
    </w:p>
    <w:p w14:paraId="309E19C1" w14:textId="77777777" w:rsidR="00B24A66" w:rsidRPr="00914FC7" w:rsidRDefault="00B24A66" w:rsidP="00B24A66">
      <w:pPr>
        <w:rPr>
          <w:rFonts w:eastAsia="Times New Roman"/>
          <w:sz w:val="24"/>
        </w:rPr>
      </w:pPr>
    </w:p>
    <w:p w14:paraId="3C4ED628" w14:textId="77777777" w:rsidR="00B24A66" w:rsidRPr="00914FC7" w:rsidRDefault="00B24A66" w:rsidP="00B24A66">
      <w:pPr>
        <w:rPr>
          <w:rFonts w:eastAsia="Times New Roman"/>
          <w:sz w:val="24"/>
        </w:rPr>
      </w:pPr>
      <w:proofErr w:type="spellStart"/>
      <w:r w:rsidRPr="00914FC7">
        <w:rPr>
          <w:rFonts w:eastAsia="Times New Roman"/>
          <w:sz w:val="24"/>
        </w:rPr>
        <w:t>Muis</w:t>
      </w:r>
      <w:proofErr w:type="spellEnd"/>
      <w:r w:rsidRPr="00914FC7">
        <w:rPr>
          <w:rFonts w:eastAsia="Times New Roman"/>
          <w:sz w:val="24"/>
        </w:rPr>
        <w:t xml:space="preserve"> et al (</w:t>
      </w:r>
      <w:sdt>
        <w:sdtPr>
          <w:rPr>
            <w:rFonts w:eastAsia="Times New Roman"/>
            <w:sz w:val="24"/>
          </w:rPr>
          <w:id w:val="299654593"/>
          <w:citation/>
        </w:sdtPr>
        <w:sdtEndPr/>
        <w:sdtContent>
          <w:r w:rsidRPr="00914FC7">
            <w:rPr>
              <w:rFonts w:eastAsia="Times New Roman"/>
              <w:sz w:val="24"/>
            </w:rPr>
            <w:fldChar w:fldCharType="begin"/>
          </w:r>
          <w:r w:rsidRPr="00914FC7">
            <w:rPr>
              <w:rFonts w:eastAsia="Times New Roman"/>
              <w:sz w:val="24"/>
              <w:lang w:val="en-AU"/>
            </w:rPr>
            <w:instrText xml:space="preserve"> CITATION Mui16 \l 3081 </w:instrText>
          </w:r>
          <w:r w:rsidRPr="00914FC7">
            <w:rPr>
              <w:rFonts w:eastAsia="Times New Roman"/>
              <w:sz w:val="24"/>
            </w:rPr>
            <w:fldChar w:fldCharType="separate"/>
          </w:r>
          <w:r w:rsidRPr="00914FC7">
            <w:rPr>
              <w:rFonts w:eastAsia="Times New Roman"/>
              <w:noProof/>
              <w:sz w:val="24"/>
              <w:lang w:val="en-AU"/>
            </w:rPr>
            <w:t xml:space="preserve"> 8</w:t>
          </w:r>
          <w:r w:rsidRPr="00914FC7">
            <w:rPr>
              <w:rFonts w:eastAsia="Times New Roman"/>
              <w:sz w:val="24"/>
            </w:rPr>
            <w:fldChar w:fldCharType="end"/>
          </w:r>
        </w:sdtContent>
      </w:sdt>
      <w:r w:rsidRPr="00914FC7">
        <w:rPr>
          <w:rFonts w:eastAsia="Times New Roman"/>
          <w:sz w:val="24"/>
        </w:rPr>
        <w:t xml:space="preserve">) adopted an approach similar to the present work but did not include </w:t>
      </w:r>
      <w:r w:rsidRPr="00914FC7">
        <w:rPr>
          <w:rFonts w:eastAsia="Times New Roman"/>
          <w:i/>
          <w:sz w:val="24"/>
        </w:rPr>
        <w:t>WS</w:t>
      </w:r>
      <w:r w:rsidRPr="00914FC7">
        <w:rPr>
          <w:rFonts w:eastAsia="Times New Roman"/>
          <w:sz w:val="24"/>
        </w:rPr>
        <w:t xml:space="preserve">. The resulting </w:t>
      </w:r>
      <w:r w:rsidRPr="00914FC7">
        <w:rPr>
          <w:rFonts w:eastAsia="Times New Roman"/>
          <w:i/>
          <w:sz w:val="24"/>
        </w:rPr>
        <w:t>TSL</w:t>
      </w:r>
      <w:r w:rsidRPr="00914FC7">
        <w:rPr>
          <w:rFonts w:eastAsia="Times New Roman"/>
          <w:sz w:val="24"/>
        </w:rPr>
        <w:t xml:space="preserve"> was validated against a less extensive tide gauge dataset than the present study and used only a single EVA approach (AM with GUM). Based on the present results, ignoring </w:t>
      </w:r>
      <w:r w:rsidRPr="00914FC7">
        <w:rPr>
          <w:rFonts w:eastAsia="Times New Roman"/>
          <w:i/>
          <w:sz w:val="24"/>
        </w:rPr>
        <w:t>WS</w:t>
      </w:r>
      <w:r w:rsidRPr="00914FC7">
        <w:rPr>
          <w:rFonts w:eastAsia="Times New Roman"/>
          <w:sz w:val="24"/>
        </w:rPr>
        <w:t xml:space="preserve"> means that </w:t>
      </w:r>
      <w:r w:rsidRPr="00914FC7">
        <w:rPr>
          <w:rFonts w:eastAsia="Times New Roman"/>
          <w:position w:val="-12"/>
          <w:sz w:val="24"/>
        </w:rPr>
        <w:object w:dxaOrig="800" w:dyaOrig="380" w14:anchorId="5A1204A6">
          <v:shape id="_x0000_i1044" type="#_x0000_t75" style="width:40pt;height:19pt" o:ole="">
            <v:imagedata r:id="rId45" o:title=""/>
          </v:shape>
          <o:OLEObject Type="Embed" ProgID="Equation.DSMT4" ShapeID="_x0000_i1044" DrawAspect="Content" ObjectID="_1653970558" r:id="rId46"/>
        </w:object>
      </w:r>
      <w:r w:rsidRPr="00914FC7">
        <w:rPr>
          <w:rFonts w:eastAsia="Times New Roman"/>
          <w:sz w:val="24"/>
        </w:rPr>
        <w:t xml:space="preserve"> will be underestimated by between 0.3 m and 0.7 m, depending on the region under consideration. Overall, however, it is concluded that </w:t>
      </w:r>
      <w:r w:rsidRPr="00914FC7">
        <w:rPr>
          <w:rFonts w:eastAsia="Times New Roman"/>
          <w:i/>
          <w:iCs/>
          <w:sz w:val="24"/>
        </w:rPr>
        <w:t>WS</w:t>
      </w:r>
      <w:r w:rsidRPr="00914FC7">
        <w:rPr>
          <w:rFonts w:eastAsia="Times New Roman"/>
          <w:sz w:val="24"/>
        </w:rPr>
        <w:t xml:space="preserve"> contributes on average 17%  to </w:t>
      </w:r>
      <w:r w:rsidRPr="00914FC7">
        <w:rPr>
          <w:rFonts w:eastAsia="Times New Roman"/>
          <w:position w:val="-6"/>
          <w:sz w:val="24"/>
        </w:rPr>
        <w:object w:dxaOrig="800" w:dyaOrig="320" w14:anchorId="004945AD">
          <v:shape id="_x0000_i1045" type="#_x0000_t75" style="width:40pt;height:16pt" o:ole="">
            <v:imagedata r:id="rId47" o:title=""/>
          </v:shape>
          <o:OLEObject Type="Embed" ProgID="Equation.DSMT4" ShapeID="_x0000_i1045" DrawAspect="Content" ObjectID="_1653970559" r:id="rId48"/>
        </w:object>
      </w:r>
      <w:r w:rsidRPr="00914FC7">
        <w:rPr>
          <w:rFonts w:eastAsia="Times New Roman"/>
          <w:sz w:val="24"/>
        </w:rPr>
        <w:t xml:space="preserve"> and only approximately 5% to total area flooded. The choice of EVA, however, has a significant impact on these quantities.</w:t>
      </w:r>
    </w:p>
    <w:p w14:paraId="377A9C97" w14:textId="77777777" w:rsidR="00B24A66" w:rsidRPr="00914FC7" w:rsidRDefault="00B24A66" w:rsidP="00B24A66">
      <w:pPr>
        <w:rPr>
          <w:rFonts w:eastAsia="Times New Roman"/>
          <w:sz w:val="24"/>
        </w:rPr>
      </w:pPr>
    </w:p>
    <w:p w14:paraId="75D62172" w14:textId="77777777" w:rsidR="00B24A66" w:rsidRPr="00914FC7" w:rsidRDefault="00B24A66" w:rsidP="00B24A66">
      <w:pPr>
        <w:rPr>
          <w:rFonts w:eastAsia="Times New Roman"/>
          <w:sz w:val="24"/>
        </w:rPr>
      </w:pPr>
      <w:proofErr w:type="spellStart"/>
      <w:r w:rsidRPr="00914FC7">
        <w:rPr>
          <w:rFonts w:eastAsia="Times New Roman"/>
          <w:sz w:val="24"/>
        </w:rPr>
        <w:t>Vitousek</w:t>
      </w:r>
      <w:proofErr w:type="spellEnd"/>
      <w:r w:rsidRPr="00914FC7">
        <w:rPr>
          <w:rFonts w:eastAsia="Times New Roman"/>
          <w:sz w:val="24"/>
        </w:rPr>
        <w:t xml:space="preserve"> et al (</w:t>
      </w:r>
      <w:sdt>
        <w:sdtPr>
          <w:rPr>
            <w:rFonts w:eastAsia="Times New Roman"/>
            <w:sz w:val="24"/>
          </w:rPr>
          <w:id w:val="262573072"/>
          <w:citation/>
        </w:sdtPr>
        <w:sdtEndPr/>
        <w:sdtContent>
          <w:r w:rsidRPr="00914FC7">
            <w:rPr>
              <w:rFonts w:eastAsia="Times New Roman"/>
              <w:sz w:val="24"/>
            </w:rPr>
            <w:fldChar w:fldCharType="begin"/>
          </w:r>
          <w:r w:rsidRPr="00914FC7">
            <w:rPr>
              <w:rFonts w:eastAsia="Times New Roman"/>
              <w:sz w:val="24"/>
              <w:lang w:val="en-AU"/>
            </w:rPr>
            <w:instrText xml:space="preserve"> CITATION Vit17 \l 3081 </w:instrText>
          </w:r>
          <w:r w:rsidRPr="00914FC7">
            <w:rPr>
              <w:rFonts w:eastAsia="Times New Roman"/>
              <w:sz w:val="24"/>
            </w:rPr>
            <w:fldChar w:fldCharType="separate"/>
          </w:r>
          <w:r w:rsidRPr="00914FC7">
            <w:rPr>
              <w:rFonts w:eastAsia="Times New Roman"/>
              <w:noProof/>
              <w:sz w:val="24"/>
              <w:lang w:val="en-AU"/>
            </w:rPr>
            <w:t xml:space="preserve"> 7</w:t>
          </w:r>
          <w:r w:rsidRPr="00914FC7">
            <w:rPr>
              <w:rFonts w:eastAsia="Times New Roman"/>
              <w:sz w:val="24"/>
            </w:rPr>
            <w:fldChar w:fldCharType="end"/>
          </w:r>
        </w:sdtContent>
      </w:sdt>
      <w:r w:rsidRPr="00914FC7">
        <w:rPr>
          <w:rFonts w:eastAsia="Times New Roman"/>
          <w:sz w:val="24"/>
        </w:rPr>
        <w:t xml:space="preserve">) include </w:t>
      </w:r>
      <w:r w:rsidRPr="00914FC7">
        <w:rPr>
          <w:rFonts w:eastAsia="Times New Roman"/>
          <w:i/>
          <w:sz w:val="24"/>
        </w:rPr>
        <w:t>WS</w:t>
      </w:r>
      <w:r w:rsidRPr="00914FC7">
        <w:rPr>
          <w:rFonts w:eastAsia="Times New Roman"/>
          <w:sz w:val="24"/>
        </w:rPr>
        <w:t xml:space="preserve"> and applied a single EVA approach (AM with GEV). The resulting </w:t>
      </w:r>
      <w:r w:rsidRPr="00914FC7">
        <w:rPr>
          <w:rFonts w:eastAsia="Times New Roman"/>
          <w:i/>
          <w:sz w:val="24"/>
        </w:rPr>
        <w:t>TSL</w:t>
      </w:r>
      <w:r w:rsidRPr="00914FC7">
        <w:rPr>
          <w:rFonts w:eastAsia="Times New Roman"/>
          <w:sz w:val="24"/>
        </w:rPr>
        <w:t xml:space="preserve"> values were not validated either for ambient or extreme conditions and resulting coastal flooding was not investigated therein. Rather, the study concentrated on investigations of the changes in frequency of occurrence of future </w:t>
      </w:r>
      <w:r w:rsidRPr="00914FC7">
        <w:rPr>
          <w:rFonts w:eastAsia="Times New Roman"/>
          <w:i/>
          <w:sz w:val="24"/>
        </w:rPr>
        <w:t>ESL</w:t>
      </w:r>
      <w:r w:rsidRPr="00914FC7">
        <w:rPr>
          <w:rFonts w:eastAsia="Times New Roman"/>
          <w:sz w:val="24"/>
        </w:rPr>
        <w:t>.</w:t>
      </w:r>
    </w:p>
    <w:p w14:paraId="32CE1564" w14:textId="77777777" w:rsidR="00B24A66" w:rsidRPr="00914FC7" w:rsidRDefault="00B24A66" w:rsidP="00B24A66">
      <w:pPr>
        <w:rPr>
          <w:rFonts w:eastAsia="Times New Roman"/>
          <w:sz w:val="24"/>
        </w:rPr>
      </w:pPr>
    </w:p>
    <w:p w14:paraId="27176449" w14:textId="77777777" w:rsidR="00B24A66" w:rsidRPr="00914FC7" w:rsidRDefault="00B24A66" w:rsidP="00B24A66">
      <w:pPr>
        <w:rPr>
          <w:rFonts w:eastAsia="Times New Roman"/>
          <w:sz w:val="24"/>
        </w:rPr>
      </w:pPr>
      <w:proofErr w:type="spellStart"/>
      <w:r w:rsidRPr="00914FC7">
        <w:rPr>
          <w:rFonts w:eastAsia="Times New Roman"/>
          <w:sz w:val="24"/>
        </w:rPr>
        <w:t>Reuda</w:t>
      </w:r>
      <w:proofErr w:type="spellEnd"/>
      <w:r w:rsidRPr="00914FC7">
        <w:rPr>
          <w:rFonts w:eastAsia="Times New Roman"/>
          <w:sz w:val="24"/>
        </w:rPr>
        <w:t xml:space="preserve"> et al (</w:t>
      </w:r>
      <w:sdt>
        <w:sdtPr>
          <w:rPr>
            <w:rFonts w:eastAsia="Times New Roman"/>
            <w:sz w:val="24"/>
          </w:rPr>
          <w:id w:val="-1851319093"/>
          <w:citation/>
        </w:sdtPr>
        <w:sdtEndPr/>
        <w:sdtContent>
          <w:r w:rsidRPr="00914FC7">
            <w:rPr>
              <w:rFonts w:eastAsia="Times New Roman"/>
              <w:sz w:val="24"/>
            </w:rPr>
            <w:fldChar w:fldCharType="begin"/>
          </w:r>
          <w:r w:rsidRPr="00914FC7">
            <w:rPr>
              <w:rFonts w:eastAsia="Times New Roman"/>
              <w:sz w:val="24"/>
              <w:lang w:val="en-AU"/>
            </w:rPr>
            <w:instrText xml:space="preserve"> CITATION Reu17 \l 3081 </w:instrText>
          </w:r>
          <w:r w:rsidRPr="00914FC7">
            <w:rPr>
              <w:rFonts w:eastAsia="Times New Roman"/>
              <w:sz w:val="24"/>
            </w:rPr>
            <w:fldChar w:fldCharType="separate"/>
          </w:r>
          <w:r w:rsidRPr="00914FC7">
            <w:rPr>
              <w:rFonts w:eastAsia="Times New Roman"/>
              <w:noProof/>
              <w:sz w:val="24"/>
              <w:lang w:val="en-AU"/>
            </w:rPr>
            <w:t xml:space="preserve"> 11</w:t>
          </w:r>
          <w:r w:rsidRPr="00914FC7">
            <w:rPr>
              <w:rFonts w:eastAsia="Times New Roman"/>
              <w:sz w:val="24"/>
            </w:rPr>
            <w:fldChar w:fldCharType="end"/>
          </w:r>
        </w:sdtContent>
      </w:sdt>
      <w:r w:rsidRPr="00914FC7">
        <w:rPr>
          <w:rFonts w:eastAsia="Times New Roman"/>
          <w:sz w:val="24"/>
        </w:rPr>
        <w:t xml:space="preserve">) considered present day </w:t>
      </w:r>
      <w:r w:rsidRPr="00914FC7">
        <w:rPr>
          <w:rFonts w:eastAsia="Times New Roman"/>
          <w:i/>
          <w:sz w:val="24"/>
        </w:rPr>
        <w:t>ESL</w:t>
      </w:r>
      <w:r w:rsidRPr="00914FC7">
        <w:rPr>
          <w:rFonts w:eastAsia="Times New Roman"/>
          <w:sz w:val="24"/>
        </w:rPr>
        <w:t xml:space="preserve"> including </w:t>
      </w:r>
      <w:r w:rsidRPr="00914FC7">
        <w:rPr>
          <w:rFonts w:eastAsia="Times New Roman"/>
          <w:i/>
          <w:sz w:val="24"/>
        </w:rPr>
        <w:t>WS</w:t>
      </w:r>
      <w:r w:rsidRPr="00914FC7">
        <w:rPr>
          <w:rFonts w:eastAsia="Times New Roman"/>
          <w:sz w:val="24"/>
        </w:rPr>
        <w:t xml:space="preserve"> using a GEV distribution applied to an r-largest dataset, However, the study did not validate the data, nor did it consider projections of future </w:t>
      </w:r>
      <w:r w:rsidRPr="00914FC7">
        <w:rPr>
          <w:rFonts w:eastAsia="Times New Roman"/>
          <w:i/>
          <w:sz w:val="24"/>
        </w:rPr>
        <w:t>ESL</w:t>
      </w:r>
      <w:r w:rsidRPr="00914FC7">
        <w:rPr>
          <w:rFonts w:eastAsia="Times New Roman"/>
          <w:sz w:val="24"/>
        </w:rPr>
        <w:t>.</w:t>
      </w:r>
    </w:p>
    <w:p w14:paraId="476F1EE2" w14:textId="77777777" w:rsidR="00B24A66" w:rsidRPr="00914FC7" w:rsidRDefault="00B24A66" w:rsidP="00B24A66">
      <w:pPr>
        <w:rPr>
          <w:rFonts w:eastAsia="Times New Roman"/>
          <w:sz w:val="24"/>
        </w:rPr>
      </w:pPr>
    </w:p>
    <w:p w14:paraId="0D00A031" w14:textId="77777777" w:rsidR="00B24A66" w:rsidRPr="00914FC7" w:rsidRDefault="00B24A66" w:rsidP="00B24A66">
      <w:pPr>
        <w:rPr>
          <w:rFonts w:eastAsia="Times New Roman"/>
          <w:sz w:val="24"/>
        </w:rPr>
      </w:pPr>
      <w:bookmarkStart w:id="3" w:name="_Hlk107201"/>
      <w:proofErr w:type="spellStart"/>
      <w:r w:rsidRPr="00914FC7">
        <w:rPr>
          <w:rFonts w:eastAsia="Times New Roman"/>
          <w:sz w:val="24"/>
        </w:rPr>
        <w:t>Vousdoukas</w:t>
      </w:r>
      <w:proofErr w:type="spellEnd"/>
      <w:r w:rsidRPr="00914FC7">
        <w:rPr>
          <w:rFonts w:eastAsia="Times New Roman"/>
          <w:sz w:val="24"/>
        </w:rPr>
        <w:t xml:space="preserve"> et al (</w:t>
      </w:r>
      <w:sdt>
        <w:sdtPr>
          <w:rPr>
            <w:rFonts w:eastAsia="Times New Roman"/>
            <w:sz w:val="24"/>
          </w:rPr>
          <w:id w:val="1573859973"/>
          <w:citation/>
        </w:sdtPr>
        <w:sdtEndPr/>
        <w:sdtContent>
          <w:r w:rsidRPr="00914FC7">
            <w:fldChar w:fldCharType="begin"/>
          </w:r>
          <w:r w:rsidRPr="00914FC7">
            <w:rPr>
              <w:rFonts w:eastAsia="Times New Roman"/>
              <w:sz w:val="24"/>
              <w:lang w:val="en-AU"/>
            </w:rPr>
            <w:instrText xml:space="preserve"> CITATION Vou \l 3081 </w:instrText>
          </w:r>
          <w:r w:rsidRPr="00914FC7">
            <w:fldChar w:fldCharType="separate"/>
          </w:r>
          <w:r w:rsidRPr="00914FC7">
            <w:rPr>
              <w:rFonts w:eastAsia="Times New Roman"/>
              <w:noProof/>
              <w:sz w:val="24"/>
              <w:lang w:val="en-AU"/>
            </w:rPr>
            <w:t xml:space="preserve"> 9</w:t>
          </w:r>
          <w:r w:rsidRPr="00914FC7">
            <w:fldChar w:fldCharType="end"/>
          </w:r>
        </w:sdtContent>
      </w:sdt>
      <w:r w:rsidRPr="00914FC7">
        <w:rPr>
          <w:rFonts w:eastAsia="Times New Roman"/>
          <w:sz w:val="24"/>
        </w:rPr>
        <w:t xml:space="preserve">) </w:t>
      </w:r>
      <w:bookmarkEnd w:id="3"/>
      <w:r w:rsidRPr="00914FC7">
        <w:rPr>
          <w:rFonts w:eastAsia="Times New Roman"/>
          <w:sz w:val="24"/>
        </w:rPr>
        <w:t xml:space="preserve"> used a 6-member ensemble of models forced with Global Circulation Models to account for changes in storm frequency and magnitude in the future. These elements were combined in a Monte Carlo analysis to determine extremes. Their analysis assumed that wave setup could be represented by </w:t>
      </w:r>
      <w:r w:rsidRPr="00914FC7">
        <w:rPr>
          <w:rFonts w:eastAsia="Times New Roman"/>
          <w:position w:val="-12"/>
          <w:sz w:val="24"/>
        </w:rPr>
        <w:object w:dxaOrig="1200" w:dyaOrig="360" w14:anchorId="1602AA82">
          <v:shape id="_x0000_i1046" type="#_x0000_t75" style="width:60pt;height:18pt" o:ole="">
            <v:imagedata r:id="rId49" o:title=""/>
          </v:shape>
          <o:OLEObject Type="Embed" ProgID="Equation.DSMT4" ShapeID="_x0000_i1046" DrawAspect="Content" ObjectID="_1653970560" r:id="rId50"/>
        </w:object>
      </w:r>
      <w:r w:rsidRPr="00914FC7">
        <w:rPr>
          <w:rFonts w:eastAsia="Times New Roman"/>
          <w:sz w:val="24"/>
        </w:rPr>
        <w:t xml:space="preserve">and that storms always occur at high tide. No validation was undertaken to assess the performance of the model. </w:t>
      </w:r>
    </w:p>
    <w:p w14:paraId="6C0E3457" w14:textId="77777777" w:rsidR="00B24A66" w:rsidRPr="00914FC7" w:rsidRDefault="00B24A66" w:rsidP="00B24A66">
      <w:pPr>
        <w:rPr>
          <w:rFonts w:eastAsia="Times New Roman"/>
          <w:sz w:val="24"/>
        </w:rPr>
      </w:pPr>
    </w:p>
    <w:p w14:paraId="77FAE4D0" w14:textId="77777777" w:rsidR="00B24A66" w:rsidRPr="00914FC7" w:rsidRDefault="00B24A66" w:rsidP="00B24A66">
      <w:pPr>
        <w:rPr>
          <w:rFonts w:eastAsia="Times New Roman"/>
          <w:sz w:val="24"/>
        </w:rPr>
      </w:pPr>
      <w:proofErr w:type="spellStart"/>
      <w:r w:rsidRPr="00914FC7">
        <w:rPr>
          <w:rFonts w:eastAsia="Times New Roman"/>
          <w:sz w:val="24"/>
        </w:rPr>
        <w:t>Melet</w:t>
      </w:r>
      <w:proofErr w:type="spellEnd"/>
      <w:r w:rsidRPr="00914FC7">
        <w:rPr>
          <w:rFonts w:eastAsia="Times New Roman"/>
          <w:sz w:val="24"/>
        </w:rPr>
        <w:t xml:space="preserve"> et al (</w:t>
      </w:r>
      <w:sdt>
        <w:sdtPr>
          <w:rPr>
            <w:rFonts w:eastAsia="Times New Roman"/>
            <w:sz w:val="24"/>
          </w:rPr>
          <w:id w:val="-7600691"/>
          <w:citation/>
        </w:sdtPr>
        <w:sdtEndPr/>
        <w:sdtContent>
          <w:r w:rsidRPr="00914FC7">
            <w:rPr>
              <w:rFonts w:eastAsia="Times New Roman"/>
              <w:sz w:val="24"/>
            </w:rPr>
            <w:fldChar w:fldCharType="begin"/>
          </w:r>
          <w:r w:rsidRPr="00914FC7">
            <w:rPr>
              <w:rFonts w:eastAsia="Times New Roman"/>
              <w:sz w:val="24"/>
              <w:lang w:val="en-AU"/>
            </w:rPr>
            <w:instrText xml:space="preserve"> CITATION Mel18 \l 3081 </w:instrText>
          </w:r>
          <w:r w:rsidRPr="00914FC7">
            <w:rPr>
              <w:rFonts w:eastAsia="Times New Roman"/>
              <w:sz w:val="24"/>
            </w:rPr>
            <w:fldChar w:fldCharType="separate"/>
          </w:r>
          <w:r w:rsidRPr="00914FC7">
            <w:rPr>
              <w:rFonts w:eastAsia="Times New Roman"/>
              <w:noProof/>
              <w:sz w:val="24"/>
              <w:lang w:val="en-AU"/>
            </w:rPr>
            <w:t xml:space="preserve"> 10</w:t>
          </w:r>
          <w:r w:rsidRPr="00914FC7">
            <w:rPr>
              <w:rFonts w:eastAsia="Times New Roman"/>
              <w:sz w:val="24"/>
            </w:rPr>
            <w:fldChar w:fldCharType="end"/>
          </w:r>
        </w:sdtContent>
      </w:sdt>
      <w:r w:rsidRPr="00914FC7">
        <w:rPr>
          <w:rFonts w:eastAsia="Times New Roman"/>
          <w:sz w:val="24"/>
        </w:rPr>
        <w:t xml:space="preserve">) considered the contributions of tide, surge and wave setup to historical </w:t>
      </w:r>
      <w:r w:rsidRPr="00914FC7">
        <w:rPr>
          <w:rFonts w:eastAsia="Times New Roman"/>
          <w:i/>
          <w:sz w:val="24"/>
        </w:rPr>
        <w:t>TSL</w:t>
      </w:r>
      <w:r w:rsidRPr="00914FC7">
        <w:rPr>
          <w:rFonts w:eastAsia="Times New Roman"/>
          <w:sz w:val="24"/>
        </w:rPr>
        <w:t xml:space="preserve"> data. No EVA was undertaken and the focus of the paper was on the importance of </w:t>
      </w:r>
      <w:r w:rsidRPr="00914FC7">
        <w:rPr>
          <w:rFonts w:eastAsia="Times New Roman"/>
          <w:i/>
          <w:sz w:val="24"/>
        </w:rPr>
        <w:t>WS</w:t>
      </w:r>
      <w:r w:rsidRPr="00914FC7">
        <w:rPr>
          <w:rFonts w:eastAsia="Times New Roman"/>
          <w:sz w:val="24"/>
        </w:rPr>
        <w:t xml:space="preserve">. As indicated by </w:t>
      </w:r>
      <w:proofErr w:type="spellStart"/>
      <w:r w:rsidRPr="00914FC7">
        <w:rPr>
          <w:rFonts w:eastAsia="Times New Roman"/>
          <w:sz w:val="24"/>
        </w:rPr>
        <w:t>Aucan</w:t>
      </w:r>
      <w:proofErr w:type="spellEnd"/>
      <w:r w:rsidRPr="00914FC7">
        <w:rPr>
          <w:rFonts w:eastAsia="Times New Roman"/>
          <w:sz w:val="24"/>
        </w:rPr>
        <w:t xml:space="preserve"> et al (</w:t>
      </w:r>
      <w:sdt>
        <w:sdtPr>
          <w:rPr>
            <w:rFonts w:eastAsia="Times New Roman"/>
            <w:sz w:val="24"/>
          </w:rPr>
          <w:id w:val="-2077199876"/>
          <w:citation/>
        </w:sdtPr>
        <w:sdtEndPr/>
        <w:sdtContent>
          <w:r w:rsidRPr="00914FC7">
            <w:rPr>
              <w:rFonts w:eastAsia="Times New Roman"/>
              <w:sz w:val="24"/>
            </w:rPr>
            <w:fldChar w:fldCharType="begin"/>
          </w:r>
          <w:r w:rsidRPr="00914FC7">
            <w:rPr>
              <w:rFonts w:eastAsia="Times New Roman"/>
              <w:sz w:val="24"/>
              <w:lang w:val="en-AU"/>
            </w:rPr>
            <w:instrText xml:space="preserve"> CITATION Auc19 \l 3081 </w:instrText>
          </w:r>
          <w:r w:rsidRPr="00914FC7">
            <w:rPr>
              <w:rFonts w:eastAsia="Times New Roman"/>
              <w:sz w:val="24"/>
            </w:rPr>
            <w:fldChar w:fldCharType="separate"/>
          </w:r>
          <w:r w:rsidRPr="00914FC7">
            <w:rPr>
              <w:rFonts w:eastAsia="Times New Roman"/>
              <w:noProof/>
              <w:sz w:val="24"/>
              <w:lang w:val="en-AU"/>
            </w:rPr>
            <w:t xml:space="preserve"> 20</w:t>
          </w:r>
          <w:r w:rsidRPr="00914FC7">
            <w:rPr>
              <w:rFonts w:eastAsia="Times New Roman"/>
              <w:sz w:val="24"/>
            </w:rPr>
            <w:fldChar w:fldCharType="end"/>
          </w:r>
        </w:sdtContent>
      </w:sdt>
      <w:r w:rsidRPr="00914FC7">
        <w:rPr>
          <w:rFonts w:eastAsia="Times New Roman"/>
          <w:sz w:val="24"/>
        </w:rPr>
        <w:t xml:space="preserve">), this analysis assumes that global bed slope is 1/10, uses a relationship to determine </w:t>
      </w:r>
      <w:r w:rsidRPr="00914FC7">
        <w:rPr>
          <w:rFonts w:eastAsia="Times New Roman"/>
          <w:i/>
          <w:sz w:val="24"/>
        </w:rPr>
        <w:t>WS</w:t>
      </w:r>
      <w:r w:rsidRPr="00914FC7">
        <w:rPr>
          <w:rFonts w:eastAsia="Times New Roman"/>
          <w:sz w:val="24"/>
        </w:rPr>
        <w:t xml:space="preserve"> which is quite sensitive to bed slope (</w:t>
      </w:r>
      <w:sdt>
        <w:sdtPr>
          <w:rPr>
            <w:rFonts w:eastAsia="Times New Roman"/>
            <w:sz w:val="24"/>
          </w:rPr>
          <w:id w:val="1012572352"/>
          <w:citation/>
        </w:sdtPr>
        <w:sdtEndPr/>
        <w:sdtContent>
          <w:r w:rsidRPr="00914FC7">
            <w:rPr>
              <w:rFonts w:eastAsia="Times New Roman"/>
              <w:sz w:val="24"/>
            </w:rPr>
            <w:fldChar w:fldCharType="begin"/>
          </w:r>
          <w:r w:rsidRPr="00914FC7">
            <w:rPr>
              <w:rFonts w:eastAsia="Times New Roman"/>
              <w:sz w:val="24"/>
              <w:lang w:val="en-AU"/>
            </w:rPr>
            <w:instrText xml:space="preserve"> CITATION Sto06 \l 3081 </w:instrText>
          </w:r>
          <w:r w:rsidRPr="00914FC7">
            <w:rPr>
              <w:rFonts w:eastAsia="Times New Roman"/>
              <w:sz w:val="24"/>
            </w:rPr>
            <w:fldChar w:fldCharType="separate"/>
          </w:r>
          <w:r w:rsidRPr="00914FC7">
            <w:rPr>
              <w:rFonts w:eastAsia="Times New Roman"/>
              <w:noProof/>
              <w:sz w:val="24"/>
              <w:lang w:val="en-AU"/>
            </w:rPr>
            <w:t xml:space="preserve"> 18</w:t>
          </w:r>
          <w:r w:rsidRPr="00914FC7">
            <w:rPr>
              <w:rFonts w:eastAsia="Times New Roman"/>
              <w:sz w:val="24"/>
            </w:rPr>
            <w:fldChar w:fldCharType="end"/>
          </w:r>
        </w:sdtContent>
      </w:sdt>
      <w:r w:rsidRPr="00914FC7">
        <w:rPr>
          <w:rFonts w:eastAsia="Times New Roman"/>
          <w:sz w:val="24"/>
        </w:rPr>
        <w:t xml:space="preserve">) and also includes swash (runup). Hence, the resulting contribution to </w:t>
      </w:r>
      <w:r w:rsidRPr="00914FC7">
        <w:rPr>
          <w:rFonts w:eastAsia="Times New Roman"/>
          <w:i/>
          <w:sz w:val="24"/>
        </w:rPr>
        <w:t>WS</w:t>
      </w:r>
      <w:r w:rsidRPr="00914FC7">
        <w:rPr>
          <w:rFonts w:eastAsia="Times New Roman"/>
          <w:sz w:val="24"/>
        </w:rPr>
        <w:t xml:space="preserve"> is larger than may otherwise be expected. This point is discussed in more detail in SM5 below.</w:t>
      </w:r>
    </w:p>
    <w:p w14:paraId="6F28FF76" w14:textId="77777777" w:rsidR="00B24A66" w:rsidRPr="00914FC7" w:rsidRDefault="00B24A66" w:rsidP="00B24A66">
      <w:pPr>
        <w:rPr>
          <w:rFonts w:eastAsia="Times New Roman"/>
          <w:sz w:val="24"/>
        </w:rPr>
      </w:pPr>
    </w:p>
    <w:p w14:paraId="12DD5478" w14:textId="77777777" w:rsidR="00B24A66" w:rsidRPr="00914FC7" w:rsidRDefault="00B24A66" w:rsidP="00B24A66">
      <w:pPr>
        <w:rPr>
          <w:rFonts w:eastAsia="Times New Roman"/>
          <w:sz w:val="24"/>
        </w:rPr>
      </w:pPr>
      <w:bookmarkStart w:id="4" w:name="_Hlk38710593"/>
      <w:r w:rsidRPr="00914FC7">
        <w:rPr>
          <w:rFonts w:eastAsia="Times New Roman"/>
          <w:sz w:val="24"/>
        </w:rPr>
        <w:t xml:space="preserve">It should be noted that the approach used in the present analysis is to attempt to reconstruct a long duration time series of </w:t>
      </w:r>
      <w:r w:rsidRPr="00914FC7">
        <w:rPr>
          <w:rFonts w:eastAsia="Times New Roman"/>
          <w:i/>
          <w:iCs/>
          <w:sz w:val="24"/>
        </w:rPr>
        <w:t>TSL</w:t>
      </w:r>
      <w:r w:rsidRPr="00914FC7">
        <w:rPr>
          <w:rFonts w:eastAsia="Times New Roman"/>
          <w:sz w:val="24"/>
        </w:rPr>
        <w:t xml:space="preserve"> and then perform EVA on this time series. As </w:t>
      </w:r>
      <w:r w:rsidRPr="00914FC7">
        <w:rPr>
          <w:rFonts w:eastAsia="Times New Roman"/>
          <w:i/>
          <w:iCs/>
          <w:sz w:val="24"/>
        </w:rPr>
        <w:t xml:space="preserve">T </w:t>
      </w:r>
      <w:r w:rsidRPr="00914FC7">
        <w:rPr>
          <w:rFonts w:eastAsia="Times New Roman"/>
          <w:sz w:val="24"/>
        </w:rPr>
        <w:t xml:space="preserve">is deterministic and </w:t>
      </w:r>
      <w:r w:rsidRPr="00914FC7">
        <w:rPr>
          <w:rFonts w:eastAsia="Times New Roman"/>
          <w:i/>
          <w:iCs/>
          <w:sz w:val="24"/>
        </w:rPr>
        <w:t>S</w:t>
      </w:r>
      <w:r w:rsidRPr="00914FC7">
        <w:rPr>
          <w:rFonts w:eastAsia="Times New Roman"/>
          <w:sz w:val="24"/>
        </w:rPr>
        <w:t>+</w:t>
      </w:r>
      <w:r w:rsidRPr="00914FC7">
        <w:rPr>
          <w:rFonts w:eastAsia="Times New Roman"/>
          <w:i/>
          <w:iCs/>
          <w:sz w:val="24"/>
        </w:rPr>
        <w:t>WS</w:t>
      </w:r>
      <w:r w:rsidRPr="00914FC7">
        <w:rPr>
          <w:rFonts w:eastAsia="Times New Roman"/>
          <w:sz w:val="24"/>
        </w:rPr>
        <w:t xml:space="preserve"> is stochastic, this approach implicitly assumes that the time series is sufficiently long (36-years) to capture the random phasing of these components. That is, that extremes occur at all phases of the tide. The alternative is to consider the pdf of each process separately and combine these in a Monte-Carlo analysis (</w:t>
      </w:r>
      <w:sdt>
        <w:sdtPr>
          <w:rPr>
            <w:rFonts w:eastAsia="Times New Roman"/>
            <w:sz w:val="24"/>
          </w:rPr>
          <w:id w:val="1711230329"/>
          <w:citation/>
        </w:sdtPr>
        <w:sdtEndPr/>
        <w:sdtContent>
          <w:r w:rsidRPr="00914FC7">
            <w:fldChar w:fldCharType="begin"/>
          </w:r>
          <w:r w:rsidRPr="00914FC7">
            <w:rPr>
              <w:rFonts w:eastAsia="Times New Roman"/>
              <w:sz w:val="24"/>
              <w:lang w:val="en-AU"/>
            </w:rPr>
            <w:instrText xml:space="preserve"> CITATION Vou \l 3081 </w:instrText>
          </w:r>
          <w:r w:rsidRPr="00914FC7">
            <w:fldChar w:fldCharType="separate"/>
          </w:r>
          <w:r w:rsidRPr="00914FC7">
            <w:rPr>
              <w:rFonts w:eastAsia="Times New Roman"/>
              <w:noProof/>
              <w:sz w:val="24"/>
              <w:lang w:val="en-AU"/>
            </w:rPr>
            <w:t xml:space="preserve"> 9</w:t>
          </w:r>
          <w:r w:rsidRPr="00914FC7">
            <w:fldChar w:fldCharType="end"/>
          </w:r>
        </w:sdtContent>
      </w:sdt>
      <w:r w:rsidRPr="00914FC7">
        <w:rPr>
          <w:rFonts w:eastAsia="Times New Roman"/>
          <w:sz w:val="24"/>
        </w:rPr>
        <w:t>).</w:t>
      </w:r>
    </w:p>
    <w:bookmarkEnd w:id="4"/>
    <w:p w14:paraId="4FFE4A26" w14:textId="77777777" w:rsidR="00B24A66" w:rsidRPr="00914FC7" w:rsidRDefault="00B24A66" w:rsidP="00B24A66">
      <w:pPr>
        <w:rPr>
          <w:rFonts w:eastAsia="Times New Roman"/>
          <w:sz w:val="24"/>
        </w:rPr>
      </w:pPr>
    </w:p>
    <w:p w14:paraId="696F6360" w14:textId="77777777" w:rsidR="00B24A66" w:rsidRPr="00914FC7" w:rsidRDefault="00B24A66" w:rsidP="00B24A66">
      <w:pPr>
        <w:pStyle w:val="Teaser"/>
        <w:numPr>
          <w:ilvl w:val="0"/>
          <w:numId w:val="25"/>
        </w:numPr>
        <w:rPr>
          <w:b/>
        </w:rPr>
      </w:pPr>
      <w:r w:rsidRPr="00914FC7">
        <w:rPr>
          <w:b/>
        </w:rPr>
        <w:t>Limitations and uncertainty estimates</w:t>
      </w:r>
    </w:p>
    <w:p w14:paraId="71445654" w14:textId="77777777" w:rsidR="00B24A66" w:rsidRPr="00914FC7" w:rsidRDefault="00B24A66" w:rsidP="00B24A66">
      <w:pPr>
        <w:pStyle w:val="Teaser"/>
      </w:pPr>
      <w:r w:rsidRPr="00914FC7">
        <w:t>Due to the global-scale focus of this work, it has been necessary to make a number of assumptions in order to render the problem computationally tractable. Obviously, these assumptions will have some impact on the accuracy of the final projections. This section outlines these assumptions and makes order-of-magnitude estimates of potential errors:</w:t>
      </w:r>
    </w:p>
    <w:p w14:paraId="65B0C967" w14:textId="77777777" w:rsidR="00B24A66" w:rsidRPr="00914FC7" w:rsidRDefault="00B24A66" w:rsidP="00B24A66">
      <w:pPr>
        <w:pStyle w:val="Teaser"/>
        <w:numPr>
          <w:ilvl w:val="0"/>
          <w:numId w:val="29"/>
        </w:numPr>
      </w:pPr>
      <w:r w:rsidRPr="00914FC7">
        <w:rPr>
          <w:i/>
        </w:rPr>
        <w:t>TSL</w:t>
      </w:r>
      <w:r w:rsidRPr="00914FC7">
        <w:t xml:space="preserve"> is considered to be the linear summation of </w:t>
      </w:r>
      <w:r w:rsidRPr="00914FC7">
        <w:rPr>
          <w:i/>
        </w:rPr>
        <w:t>T+S+WS</w:t>
      </w:r>
      <w:r w:rsidRPr="00914FC7">
        <w:t>, with each of the components evaluated independently</w:t>
      </w:r>
      <w:r w:rsidRPr="00914FC7">
        <w:rPr>
          <w:i/>
        </w:rPr>
        <w:t xml:space="preserve">. </w:t>
      </w:r>
      <w:r w:rsidRPr="00914FC7">
        <w:t xml:space="preserve">Therefore, the analysis ignores the influence tidal stage will have on </w:t>
      </w:r>
      <w:r w:rsidRPr="00914FC7">
        <w:rPr>
          <w:i/>
        </w:rPr>
        <w:t>S</w:t>
      </w:r>
      <w:r w:rsidRPr="00914FC7">
        <w:t xml:space="preserve"> and </w:t>
      </w:r>
      <w:r w:rsidRPr="00914FC7">
        <w:rPr>
          <w:i/>
        </w:rPr>
        <w:t xml:space="preserve">WS </w:t>
      </w:r>
      <w:r w:rsidRPr="00914FC7">
        <w:t>(</w:t>
      </w:r>
      <w:sdt>
        <w:sdtPr>
          <w:id w:val="-257602115"/>
          <w:citation/>
        </w:sdtPr>
        <w:sdtEndPr/>
        <w:sdtContent>
          <w:r w:rsidRPr="00914FC7">
            <w:fldChar w:fldCharType="begin"/>
          </w:r>
          <w:r w:rsidRPr="00914FC7">
            <w:rPr>
              <w:lang w:val="en-AU"/>
            </w:rPr>
            <w:instrText xml:space="preserve"> CITATION Arn17 \l 3081 </w:instrText>
          </w:r>
          <w:r w:rsidRPr="00914FC7">
            <w:fldChar w:fldCharType="separate"/>
          </w:r>
          <w:r w:rsidRPr="00914FC7">
            <w:rPr>
              <w:noProof/>
              <w:lang w:val="en-AU"/>
            </w:rPr>
            <w:t xml:space="preserve"> 51</w:t>
          </w:r>
          <w:r w:rsidRPr="00914FC7">
            <w:fldChar w:fldCharType="end"/>
          </w:r>
        </w:sdtContent>
      </w:sdt>
      <w:r w:rsidRPr="00914FC7">
        <w:t xml:space="preserve">, </w:t>
      </w:r>
      <w:sdt>
        <w:sdtPr>
          <w:id w:val="-1926483973"/>
          <w:citation/>
        </w:sdtPr>
        <w:sdtEndPr/>
        <w:sdtContent>
          <w:r w:rsidRPr="00914FC7">
            <w:fldChar w:fldCharType="begin"/>
          </w:r>
          <w:r w:rsidRPr="00914FC7">
            <w:rPr>
              <w:lang w:val="en-AU"/>
            </w:rPr>
            <w:instrText xml:space="preserve"> CITATION Roh19 \l 3081 </w:instrText>
          </w:r>
          <w:r w:rsidRPr="00914FC7">
            <w:fldChar w:fldCharType="separate"/>
          </w:r>
          <w:r w:rsidRPr="00914FC7">
            <w:rPr>
              <w:noProof/>
              <w:lang w:val="en-AU"/>
            </w:rPr>
            <w:t>4</w:t>
          </w:r>
          <w:r w:rsidRPr="00914FC7">
            <w:fldChar w:fldCharType="end"/>
          </w:r>
        </w:sdtContent>
      </w:sdt>
      <w:r w:rsidRPr="00914FC7">
        <w:t xml:space="preserve">). It is believed these non-linear effects will be small compared to the </w:t>
      </w:r>
      <w:r w:rsidRPr="00914FC7">
        <w:lastRenderedPageBreak/>
        <w:t>accuracy of the EVA analysis (</w:t>
      </w:r>
      <w:sdt>
        <w:sdtPr>
          <w:id w:val="-1448144967"/>
          <w:citation/>
        </w:sdtPr>
        <w:sdtEndPr/>
        <w:sdtContent>
          <w:r w:rsidRPr="00914FC7">
            <w:fldChar w:fldCharType="begin"/>
          </w:r>
          <w:r w:rsidRPr="00914FC7">
            <w:rPr>
              <w:lang w:val="en-AU"/>
            </w:rPr>
            <w:instrText xml:space="preserve"> CITATION Vou \l 3081 </w:instrText>
          </w:r>
          <w:r w:rsidRPr="00914FC7">
            <w:fldChar w:fldCharType="separate"/>
          </w:r>
          <w:r w:rsidRPr="00914FC7">
            <w:rPr>
              <w:noProof/>
              <w:lang w:val="en-AU"/>
            </w:rPr>
            <w:t xml:space="preserve"> 9</w:t>
          </w:r>
          <w:r w:rsidRPr="00914FC7">
            <w:fldChar w:fldCharType="end"/>
          </w:r>
        </w:sdtContent>
      </w:sdt>
      <w:r w:rsidRPr="00914FC7">
        <w:t xml:space="preserve">, </w:t>
      </w:r>
      <w:sdt>
        <w:sdtPr>
          <w:id w:val="674384259"/>
          <w:citation/>
        </w:sdtPr>
        <w:sdtEndPr/>
        <w:sdtContent>
          <w:r w:rsidRPr="00914FC7">
            <w:fldChar w:fldCharType="begin"/>
          </w:r>
          <w:r w:rsidRPr="00914FC7">
            <w:rPr>
              <w:lang w:val="en-AU"/>
            </w:rPr>
            <w:instrText xml:space="preserve"> CITATION Vou17 \l 3081 </w:instrText>
          </w:r>
          <w:r w:rsidRPr="00914FC7">
            <w:fldChar w:fldCharType="separate"/>
          </w:r>
          <w:r w:rsidRPr="00914FC7">
            <w:rPr>
              <w:noProof/>
              <w:lang w:val="en-AU"/>
            </w:rPr>
            <w:t>52</w:t>
          </w:r>
          <w:r w:rsidRPr="00914FC7">
            <w:fldChar w:fldCharType="end"/>
          </w:r>
        </w:sdtContent>
      </w:sdt>
      <w:r w:rsidRPr="00914FC7">
        <w:t>,</w:t>
      </w:r>
      <w:sdt>
        <w:sdtPr>
          <w:id w:val="1565458756"/>
          <w:citation/>
        </w:sdtPr>
        <w:sdtEndPr/>
        <w:sdtContent>
          <w:r w:rsidRPr="00914FC7">
            <w:fldChar w:fldCharType="begin"/>
          </w:r>
          <w:r w:rsidRPr="00914FC7">
            <w:rPr>
              <w:lang w:val="en-AU"/>
            </w:rPr>
            <w:instrText xml:space="preserve"> CITATION How10 \l 3081 </w:instrText>
          </w:r>
          <w:r w:rsidRPr="00914FC7">
            <w:fldChar w:fldCharType="separate"/>
          </w:r>
          <w:r w:rsidRPr="00914FC7">
            <w:rPr>
              <w:noProof/>
              <w:lang w:val="en-AU"/>
            </w:rPr>
            <w:t xml:space="preserve"> 53</w:t>
          </w:r>
          <w:r w:rsidRPr="00914FC7">
            <w:fldChar w:fldCharType="end"/>
          </w:r>
        </w:sdtContent>
      </w:sdt>
      <w:r w:rsidRPr="00914FC7">
        <w:t xml:space="preserve">, </w:t>
      </w:r>
      <w:sdt>
        <w:sdtPr>
          <w:id w:val="1588661640"/>
          <w:citation/>
        </w:sdtPr>
        <w:sdtEndPr/>
        <w:sdtContent>
          <w:r w:rsidRPr="00914FC7">
            <w:fldChar w:fldCharType="begin"/>
          </w:r>
          <w:r w:rsidRPr="00914FC7">
            <w:rPr>
              <w:lang w:val="en-AU"/>
            </w:rPr>
            <w:instrText xml:space="preserve"> CITATION Ste09 \l 3081 </w:instrText>
          </w:r>
          <w:r w:rsidRPr="00914FC7">
            <w:fldChar w:fldCharType="separate"/>
          </w:r>
          <w:r w:rsidRPr="00914FC7">
            <w:rPr>
              <w:noProof/>
              <w:lang w:val="en-AU"/>
            </w:rPr>
            <w:t>54</w:t>
          </w:r>
          <w:r w:rsidRPr="00914FC7">
            <w:fldChar w:fldCharType="end"/>
          </w:r>
        </w:sdtContent>
      </w:sdt>
      <w:r w:rsidRPr="00914FC7">
        <w:t>). Also, the extensive validation indicates that at global-scale, the present approach agrees well with tide gauge data both for ambient and extreme conditions.</w:t>
      </w:r>
    </w:p>
    <w:p w14:paraId="4A2B5C0B" w14:textId="77777777" w:rsidR="00B24A66" w:rsidRPr="00914FC7" w:rsidRDefault="00B24A66" w:rsidP="00B24A66">
      <w:pPr>
        <w:pStyle w:val="Teaser"/>
        <w:numPr>
          <w:ilvl w:val="0"/>
          <w:numId w:val="29"/>
        </w:numPr>
      </w:pPr>
      <w:r w:rsidRPr="00914FC7">
        <w:t xml:space="preserve">The model of </w:t>
      </w:r>
      <w:r w:rsidRPr="00914FC7">
        <w:rPr>
          <w:i/>
        </w:rPr>
        <w:t>T+S+WS</w:t>
      </w:r>
      <w:r w:rsidRPr="00914FC7">
        <w:t xml:space="preserve"> is validated against tide gauges. Tide gauges which are offshore or in sheltered locations are likely to under-estimate </w:t>
      </w:r>
      <w:r w:rsidRPr="00914FC7">
        <w:rPr>
          <w:i/>
        </w:rPr>
        <w:t>WS</w:t>
      </w:r>
      <w:r w:rsidRPr="00914FC7">
        <w:t xml:space="preserve"> (</w:t>
      </w:r>
      <w:sdt>
        <w:sdtPr>
          <w:id w:val="233911341"/>
          <w:citation/>
        </w:sdtPr>
        <w:sdtEndPr/>
        <w:sdtContent>
          <w:r w:rsidRPr="00914FC7">
            <w:fldChar w:fldCharType="begin"/>
          </w:r>
          <w:r w:rsidRPr="00914FC7">
            <w:rPr>
              <w:lang w:val="en-AU"/>
            </w:rPr>
            <w:instrText xml:space="preserve"> CITATION Mel18 \l 3081 </w:instrText>
          </w:r>
          <w:r w:rsidRPr="00914FC7">
            <w:fldChar w:fldCharType="separate"/>
          </w:r>
          <w:r w:rsidRPr="00914FC7">
            <w:rPr>
              <w:noProof/>
              <w:lang w:val="en-AU"/>
            </w:rPr>
            <w:t xml:space="preserve"> 10</w:t>
          </w:r>
          <w:r w:rsidRPr="00914FC7">
            <w:fldChar w:fldCharType="end"/>
          </w:r>
        </w:sdtContent>
      </w:sdt>
      <w:r w:rsidRPr="00914FC7">
        <w:t xml:space="preserve">, </w:t>
      </w:r>
      <w:sdt>
        <w:sdtPr>
          <w:id w:val="-643734778"/>
          <w:citation/>
        </w:sdtPr>
        <w:sdtEndPr/>
        <w:sdtContent>
          <w:r w:rsidRPr="00914FC7">
            <w:fldChar w:fldCharType="begin"/>
          </w:r>
          <w:r w:rsidRPr="00914FC7">
            <w:rPr>
              <w:lang w:val="en-AU"/>
            </w:rPr>
            <w:instrText xml:space="preserve"> CITATION Hoe15 \l 3081 </w:instrText>
          </w:r>
          <w:r w:rsidRPr="00914FC7">
            <w:fldChar w:fldCharType="separate"/>
          </w:r>
          <w:r w:rsidRPr="00914FC7">
            <w:rPr>
              <w:noProof/>
              <w:lang w:val="en-AU"/>
            </w:rPr>
            <w:t>55</w:t>
          </w:r>
          <w:r w:rsidRPr="00914FC7">
            <w:fldChar w:fldCharType="end"/>
          </w:r>
        </w:sdtContent>
      </w:sdt>
      <w:r w:rsidRPr="00914FC7">
        <w:t xml:space="preserve">,  </w:t>
      </w:r>
      <w:sdt>
        <w:sdtPr>
          <w:id w:val="-1574887606"/>
          <w:citation/>
        </w:sdtPr>
        <w:sdtEndPr/>
        <w:sdtContent>
          <w:r w:rsidRPr="00914FC7">
            <w:fldChar w:fldCharType="begin"/>
          </w:r>
          <w:r w:rsidRPr="00914FC7">
            <w:rPr>
              <w:lang w:val="en-AU"/>
            </w:rPr>
            <w:instrText xml:space="preserve"> CITATION Mel16 \l 3081 </w:instrText>
          </w:r>
          <w:r w:rsidRPr="00914FC7">
            <w:fldChar w:fldCharType="separate"/>
          </w:r>
          <w:r w:rsidRPr="00914FC7">
            <w:rPr>
              <w:noProof/>
              <w:lang w:val="en-AU"/>
            </w:rPr>
            <w:t>19</w:t>
          </w:r>
          <w:r w:rsidRPr="00914FC7">
            <w:fldChar w:fldCharType="end"/>
          </w:r>
        </w:sdtContent>
      </w:sdt>
      <w:r w:rsidRPr="00914FC7">
        <w:t xml:space="preserve">). This may account for some of the scatter in the comparisons between model and tide gauge data, although the agreement is generally good. </w:t>
      </w:r>
    </w:p>
    <w:p w14:paraId="7C76F3D9" w14:textId="77777777" w:rsidR="00B24A66" w:rsidRPr="00914FC7" w:rsidRDefault="00B24A66" w:rsidP="00B24A66">
      <w:pPr>
        <w:pStyle w:val="Teaser"/>
        <w:numPr>
          <w:ilvl w:val="0"/>
          <w:numId w:val="29"/>
        </w:numPr>
      </w:pPr>
      <w:r w:rsidRPr="00914FC7">
        <w:t xml:space="preserve">Model data for the period 1979-2014 is used to determine </w:t>
      </w:r>
      <w:bookmarkStart w:id="5" w:name="_Hlk18233817"/>
      <w:r w:rsidRPr="00914FC7">
        <w:rPr>
          <w:i/>
          <w:position w:val="-6"/>
        </w:rPr>
        <w:object w:dxaOrig="800" w:dyaOrig="320" w14:anchorId="7F53FA97">
          <v:shape id="_x0000_i1047" type="#_x0000_t75" style="width:40pt;height:16pt" o:ole="">
            <v:imagedata r:id="rId51" o:title=""/>
          </v:shape>
          <o:OLEObject Type="Embed" ProgID="Equation.DSMT4" ShapeID="_x0000_i1047" DrawAspect="Content" ObjectID="_1653970561" r:id="rId52"/>
        </w:object>
      </w:r>
      <w:bookmarkEnd w:id="5"/>
      <w:r w:rsidRPr="00914FC7">
        <w:rPr>
          <w:i/>
        </w:rPr>
        <w:t xml:space="preserve">. </w:t>
      </w:r>
      <w:r w:rsidRPr="00914FC7">
        <w:t>It is then assumed that these same extreme sea levels apply in 2100. This assumes that the meteorological and ocean wave conditions do not change significantly over this period. Although there is some evidence that changes may occur (</w:t>
      </w:r>
      <w:sdt>
        <w:sdtPr>
          <w:id w:val="-828131861"/>
          <w:citation/>
        </w:sdtPr>
        <w:sdtEndPr/>
        <w:sdtContent>
          <w:r w:rsidRPr="00914FC7">
            <w:fldChar w:fldCharType="begin"/>
          </w:r>
          <w:r w:rsidRPr="00914FC7">
            <w:rPr>
              <w:lang w:val="en-AU"/>
            </w:rPr>
            <w:instrText xml:space="preserve"> CITATION Deb08 \l 3081 </w:instrText>
          </w:r>
          <w:r w:rsidRPr="00914FC7">
            <w:fldChar w:fldCharType="separate"/>
          </w:r>
          <w:r w:rsidRPr="00914FC7">
            <w:rPr>
              <w:noProof/>
              <w:lang w:val="en-AU"/>
            </w:rPr>
            <w:t xml:space="preserve"> 56</w:t>
          </w:r>
          <w:r w:rsidRPr="00914FC7">
            <w:fldChar w:fldCharType="end"/>
          </w:r>
        </w:sdtContent>
      </w:sdt>
      <w:r w:rsidRPr="00914FC7">
        <w:t xml:space="preserve">, </w:t>
      </w:r>
      <w:sdt>
        <w:sdtPr>
          <w:id w:val="1977479339"/>
          <w:citation/>
        </w:sdtPr>
        <w:sdtEndPr/>
        <w:sdtContent>
          <w:r w:rsidRPr="00914FC7">
            <w:fldChar w:fldCharType="begin"/>
          </w:r>
          <w:r w:rsidRPr="00914FC7">
            <w:rPr>
              <w:lang w:val="en-AU"/>
            </w:rPr>
            <w:instrText xml:space="preserve"> CITATION Wan08 \l 3081 </w:instrText>
          </w:r>
          <w:r w:rsidRPr="00914FC7">
            <w:fldChar w:fldCharType="separate"/>
          </w:r>
          <w:r w:rsidRPr="00914FC7">
            <w:rPr>
              <w:noProof/>
              <w:lang w:val="en-AU"/>
            </w:rPr>
            <w:t>57</w:t>
          </w:r>
          <w:r w:rsidRPr="00914FC7">
            <w:fldChar w:fldCharType="end"/>
          </w:r>
        </w:sdtContent>
      </w:sdt>
      <w:r w:rsidRPr="00914FC7">
        <w:t xml:space="preserve">, </w:t>
      </w:r>
      <w:sdt>
        <w:sdtPr>
          <w:id w:val="276303670"/>
          <w:citation/>
        </w:sdtPr>
        <w:sdtEndPr/>
        <w:sdtContent>
          <w:r w:rsidRPr="00914FC7">
            <w:fldChar w:fldCharType="begin"/>
          </w:r>
          <w:r w:rsidRPr="00914FC7">
            <w:rPr>
              <w:lang w:val="en-AU"/>
            </w:rPr>
            <w:instrText xml:space="preserve"> CITATION Hem13 \l 3081 </w:instrText>
          </w:r>
          <w:r w:rsidRPr="00914FC7">
            <w:fldChar w:fldCharType="separate"/>
          </w:r>
          <w:r w:rsidRPr="00914FC7">
            <w:rPr>
              <w:noProof/>
              <w:lang w:val="en-AU"/>
            </w:rPr>
            <w:t>58</w:t>
          </w:r>
          <w:r w:rsidRPr="00914FC7">
            <w:fldChar w:fldCharType="end"/>
          </w:r>
        </w:sdtContent>
      </w:sdt>
      <w:r w:rsidRPr="00914FC7">
        <w:t xml:space="preserve">, </w:t>
      </w:r>
      <w:sdt>
        <w:sdtPr>
          <w:id w:val="-1262915103"/>
          <w:citation/>
        </w:sdtPr>
        <w:sdtEndPr/>
        <w:sdtContent>
          <w:r w:rsidRPr="00914FC7">
            <w:fldChar w:fldCharType="begin"/>
          </w:r>
          <w:r w:rsidRPr="00914FC7">
            <w:rPr>
              <w:lang w:val="en-AU"/>
            </w:rPr>
            <w:instrText xml:space="preserve"> CITATION Low01 \l 3081 </w:instrText>
          </w:r>
          <w:r w:rsidRPr="00914FC7">
            <w:fldChar w:fldCharType="separate"/>
          </w:r>
          <w:r w:rsidRPr="00914FC7">
            <w:rPr>
              <w:noProof/>
              <w:lang w:val="en-AU"/>
            </w:rPr>
            <w:t>59</w:t>
          </w:r>
          <w:r w:rsidRPr="00914FC7">
            <w:fldChar w:fldCharType="end"/>
          </w:r>
        </w:sdtContent>
      </w:sdt>
      <w:r w:rsidRPr="00914FC7">
        <w:t xml:space="preserve">, </w:t>
      </w:r>
      <w:sdt>
        <w:sdtPr>
          <w:id w:val="102242401"/>
          <w:citation/>
        </w:sdtPr>
        <w:sdtEndPr/>
        <w:sdtContent>
          <w:r w:rsidRPr="00914FC7">
            <w:fldChar w:fldCharType="begin"/>
          </w:r>
          <w:r w:rsidRPr="00914FC7">
            <w:rPr>
              <w:lang w:val="en-AU"/>
            </w:rPr>
            <w:instrText xml:space="preserve"> CITATION You11 \l 3081 </w:instrText>
          </w:r>
          <w:r w:rsidRPr="00914FC7">
            <w:fldChar w:fldCharType="separate"/>
          </w:r>
          <w:r w:rsidRPr="00914FC7">
            <w:rPr>
              <w:noProof/>
              <w:lang w:val="en-AU"/>
            </w:rPr>
            <w:t>60</w:t>
          </w:r>
          <w:r w:rsidRPr="00914FC7">
            <w:fldChar w:fldCharType="end"/>
          </w:r>
        </w:sdtContent>
      </w:sdt>
      <w:r w:rsidRPr="00914FC7">
        <w:t xml:space="preserve">, </w:t>
      </w:r>
      <w:sdt>
        <w:sdtPr>
          <w:id w:val="128974652"/>
          <w:citation/>
        </w:sdtPr>
        <w:sdtEndPr/>
        <w:sdtContent>
          <w:r w:rsidRPr="00914FC7">
            <w:fldChar w:fldCharType="begin"/>
          </w:r>
          <w:r w:rsidRPr="00914FC7">
            <w:rPr>
              <w:lang w:val="en-AU"/>
            </w:rPr>
            <w:instrText xml:space="preserve"> CITATION You19 \l 3081 </w:instrText>
          </w:r>
          <w:r w:rsidRPr="00914FC7">
            <w:fldChar w:fldCharType="separate"/>
          </w:r>
          <w:r w:rsidRPr="00914FC7">
            <w:rPr>
              <w:noProof/>
              <w:lang w:val="en-AU"/>
            </w:rPr>
            <w:t>61</w:t>
          </w:r>
          <w:r w:rsidRPr="00914FC7">
            <w:fldChar w:fldCharType="end"/>
          </w:r>
        </w:sdtContent>
      </w:sdt>
      <w:r w:rsidRPr="00914FC7">
        <w:t>), determining comprehensive projections of changes in extreme values of global surge and wave height  (</w:t>
      </w:r>
      <w:sdt>
        <w:sdtPr>
          <w:id w:val="1696429153"/>
          <w:citation/>
        </w:sdtPr>
        <w:sdtEndPr/>
        <w:sdtContent>
          <w:r w:rsidRPr="00914FC7">
            <w:fldChar w:fldCharType="begin"/>
          </w:r>
          <w:r w:rsidRPr="00914FC7">
            <w:rPr>
              <w:lang w:val="en-AU"/>
            </w:rPr>
            <w:instrText xml:space="preserve"> CITATION Men171 \l 3081 </w:instrText>
          </w:r>
          <w:r w:rsidRPr="00914FC7">
            <w:fldChar w:fldCharType="separate"/>
          </w:r>
          <w:r w:rsidRPr="00914FC7">
            <w:rPr>
              <w:noProof/>
              <w:lang w:val="en-AU"/>
            </w:rPr>
            <w:t xml:space="preserve"> 62</w:t>
          </w:r>
          <w:r w:rsidRPr="00914FC7">
            <w:fldChar w:fldCharType="end"/>
          </w:r>
        </w:sdtContent>
      </w:sdt>
      <w:r w:rsidRPr="00914FC7">
        <w:t xml:space="preserve">) is still an evolving research area. </w:t>
      </w:r>
    </w:p>
    <w:p w14:paraId="7A75D493" w14:textId="77777777" w:rsidR="00B24A66" w:rsidRPr="00914FC7" w:rsidRDefault="00B24A66" w:rsidP="00B24A66">
      <w:pPr>
        <w:pStyle w:val="Teaser"/>
        <w:ind w:left="720"/>
        <w:rPr>
          <w:iCs/>
        </w:rPr>
      </w:pPr>
      <w:r w:rsidRPr="00914FC7">
        <w:t>Mori et al. (</w:t>
      </w:r>
      <w:sdt>
        <w:sdtPr>
          <w:id w:val="-1520615063"/>
          <w:citation/>
        </w:sdtPr>
        <w:sdtEndPr/>
        <w:sdtContent>
          <w:r w:rsidRPr="00914FC7">
            <w:fldChar w:fldCharType="begin"/>
          </w:r>
          <w:r w:rsidRPr="00914FC7">
            <w:rPr>
              <w:lang w:val="en-AU"/>
            </w:rPr>
            <w:instrText xml:space="preserve"> CITATION Mor19 \l 3081 </w:instrText>
          </w:r>
          <w:r w:rsidRPr="00914FC7">
            <w:fldChar w:fldCharType="separate"/>
          </w:r>
          <w:r w:rsidRPr="00914FC7">
            <w:rPr>
              <w:noProof/>
              <w:lang w:val="en-AU"/>
            </w:rPr>
            <w:t xml:space="preserve"> 38</w:t>
          </w:r>
          <w:r w:rsidRPr="00914FC7">
            <w:fldChar w:fldCharType="end"/>
          </w:r>
        </w:sdtContent>
      </w:sdt>
      <w:r w:rsidRPr="00914FC7">
        <w:t xml:space="preserve">) have estimated changes in </w:t>
      </w:r>
      <w:r w:rsidRPr="00914FC7">
        <w:rPr>
          <w:i/>
          <w:position w:val="-6"/>
        </w:rPr>
        <w:object w:dxaOrig="780" w:dyaOrig="320" w14:anchorId="53C1785C">
          <v:shape id="_x0000_i1048" type="#_x0000_t75" style="width:39pt;height:16pt" o:ole="">
            <v:imagedata r:id="rId53" o:title=""/>
          </v:shape>
          <o:OLEObject Type="Embed" ProgID="Equation.DSMT4" ShapeID="_x0000_i1048" DrawAspect="Content" ObjectID="_1653970562" r:id="rId54"/>
        </w:object>
      </w:r>
      <w:r w:rsidRPr="00914FC7">
        <w:t xml:space="preserve">for RCP8.5 using a large ensemble of Global Climate Models (GCMs). This ensemble had a spatial resolution of 60 km, subsequently downscaled to 20 km. Storm surge values were calculated in an approximate manner using an empirical relationship relating storm surge to wind speed and atmospheric pressure drop. The approach could not estimate actual values of </w:t>
      </w:r>
      <w:r w:rsidRPr="00914FC7">
        <w:rPr>
          <w:i/>
          <w:position w:val="-6"/>
        </w:rPr>
        <w:object w:dxaOrig="780" w:dyaOrig="320" w14:anchorId="40333711">
          <v:shape id="_x0000_i1049" type="#_x0000_t75" style="width:39pt;height:16pt" o:ole="">
            <v:imagedata r:id="rId53" o:title=""/>
          </v:shape>
          <o:OLEObject Type="Embed" ProgID="Equation.DSMT4" ShapeID="_x0000_i1049" DrawAspect="Content" ObjectID="_1653970563" r:id="rId55"/>
        </w:object>
      </w:r>
      <w:r w:rsidRPr="00914FC7">
        <w:rPr>
          <w:iCs/>
        </w:rPr>
        <w:t xml:space="preserve">but provided estimates of percentage changes in </w:t>
      </w:r>
      <w:r w:rsidRPr="00914FC7">
        <w:rPr>
          <w:i/>
          <w:position w:val="-6"/>
        </w:rPr>
        <w:object w:dxaOrig="800" w:dyaOrig="320" w14:anchorId="07D45242">
          <v:shape id="_x0000_i1050" type="#_x0000_t75" style="width:40pt;height:16pt" o:ole="">
            <v:imagedata r:id="rId51" o:title=""/>
          </v:shape>
          <o:OLEObject Type="Embed" ProgID="Equation.DSMT4" ShapeID="_x0000_i1050" DrawAspect="Content" ObjectID="_1653970564" r:id="rId56"/>
        </w:object>
      </w:r>
      <w:r w:rsidRPr="00914FC7">
        <w:rPr>
          <w:iCs/>
        </w:rPr>
        <w:t>(i.e. changes from the present day). For mid latitudes (</w:t>
      </w:r>
      <w:r w:rsidRPr="00914FC7">
        <w:rPr>
          <w:iCs/>
          <w:position w:val="-6"/>
        </w:rPr>
        <w:object w:dxaOrig="520" w:dyaOrig="320" w14:anchorId="77646199">
          <v:shape id="_x0000_i1051" type="#_x0000_t75" style="width:26pt;height:16pt" o:ole="">
            <v:imagedata r:id="rId57" o:title=""/>
          </v:shape>
          <o:OLEObject Type="Embed" ProgID="Equation.DSMT4" ShapeID="_x0000_i1051" DrawAspect="Content" ObjectID="_1653970565" r:id="rId58"/>
        </w:object>
      </w:r>
      <w:r w:rsidRPr="00914FC7">
        <w:rPr>
          <w:iCs/>
        </w:rPr>
        <w:t>), they indicated a decrease in storm surge values of approximately 10% in the Southern Hemisphere and an increase between 10% and 30% in the Northern Hemisphere. These changes were attributed to changes in the frequency and intensity of tropical cyclones. For higher latitudes (both hemispheres) they estimated smaller increases in storm surge (approximately 10%). It should be noted that the Mori et al. (</w:t>
      </w:r>
      <w:sdt>
        <w:sdtPr>
          <w:rPr>
            <w:iCs/>
          </w:rPr>
          <w:id w:val="201444138"/>
          <w:citation/>
        </w:sdtPr>
        <w:sdtEndPr/>
        <w:sdtContent>
          <w:r w:rsidRPr="00914FC7">
            <w:rPr>
              <w:iCs/>
            </w:rPr>
            <w:fldChar w:fldCharType="begin"/>
          </w:r>
          <w:r w:rsidRPr="00914FC7">
            <w:rPr>
              <w:iCs/>
              <w:lang w:val="en-AU"/>
            </w:rPr>
            <w:instrText xml:space="preserve"> CITATION Mor19 \l 3081 </w:instrText>
          </w:r>
          <w:r w:rsidRPr="00914FC7">
            <w:rPr>
              <w:iCs/>
            </w:rPr>
            <w:fldChar w:fldCharType="separate"/>
          </w:r>
          <w:r w:rsidRPr="00914FC7">
            <w:rPr>
              <w:iCs/>
              <w:noProof/>
              <w:lang w:val="en-AU"/>
            </w:rPr>
            <w:t xml:space="preserve"> </w:t>
          </w:r>
          <w:r w:rsidRPr="00914FC7">
            <w:rPr>
              <w:noProof/>
              <w:lang w:val="en-AU"/>
            </w:rPr>
            <w:t>38</w:t>
          </w:r>
          <w:r w:rsidRPr="00914FC7">
            <w:rPr>
              <w:iCs/>
            </w:rPr>
            <w:fldChar w:fldCharType="end"/>
          </w:r>
        </w:sdtContent>
      </w:sdt>
      <w:r w:rsidRPr="00914FC7">
        <w:rPr>
          <w:iCs/>
        </w:rPr>
        <w:t>) analysis did not include tide (</w:t>
      </w:r>
      <w:r w:rsidRPr="00914FC7">
        <w:rPr>
          <w:i/>
        </w:rPr>
        <w:t>T</w:t>
      </w:r>
      <w:r w:rsidRPr="00914FC7">
        <w:rPr>
          <w:iCs/>
        </w:rPr>
        <w:t>) and hence cannot be directly related to the present analysis. It should also be pointed out that there is still considerable debate about potential changes in tropical cyclone frequency, intensity and track due to climate change (</w:t>
      </w:r>
      <w:sdt>
        <w:sdtPr>
          <w:rPr>
            <w:iCs/>
          </w:rPr>
          <w:id w:val="-486021464"/>
          <w:citation/>
        </w:sdtPr>
        <w:sdtEndPr/>
        <w:sdtContent>
          <w:r w:rsidRPr="00914FC7">
            <w:rPr>
              <w:iCs/>
            </w:rPr>
            <w:fldChar w:fldCharType="begin"/>
          </w:r>
          <w:r w:rsidRPr="00914FC7">
            <w:rPr>
              <w:iCs/>
              <w:lang w:val="en-AU"/>
            </w:rPr>
            <w:instrText xml:space="preserve"> CITATION Pat18 \l 3081 </w:instrText>
          </w:r>
          <w:r w:rsidRPr="00914FC7">
            <w:rPr>
              <w:iCs/>
            </w:rPr>
            <w:fldChar w:fldCharType="separate"/>
          </w:r>
          <w:r w:rsidRPr="00914FC7">
            <w:rPr>
              <w:iCs/>
              <w:noProof/>
              <w:lang w:val="en-AU"/>
            </w:rPr>
            <w:t xml:space="preserve"> </w:t>
          </w:r>
          <w:r w:rsidRPr="00914FC7">
            <w:rPr>
              <w:noProof/>
              <w:lang w:val="en-AU"/>
            </w:rPr>
            <w:t>63</w:t>
          </w:r>
          <w:r w:rsidRPr="00914FC7">
            <w:rPr>
              <w:iCs/>
            </w:rPr>
            <w:fldChar w:fldCharType="end"/>
          </w:r>
        </w:sdtContent>
      </w:sdt>
      <w:r w:rsidRPr="00914FC7">
        <w:rPr>
          <w:iCs/>
        </w:rPr>
        <w:t xml:space="preserve">). Nevertheless, this analysis suggests possible impacts of up to 20% (noting the impacts of tide) on values of </w:t>
      </w:r>
      <w:r w:rsidRPr="00914FC7">
        <w:rPr>
          <w:i/>
          <w:position w:val="-6"/>
        </w:rPr>
        <w:object w:dxaOrig="780" w:dyaOrig="320" w14:anchorId="6101308D">
          <v:shape id="_x0000_i1052" type="#_x0000_t75" style="width:39pt;height:16pt" o:ole="">
            <v:imagedata r:id="rId53" o:title=""/>
          </v:shape>
          <o:OLEObject Type="Embed" ProgID="Equation.DSMT4" ShapeID="_x0000_i1052" DrawAspect="Content" ObjectID="_1653970566" r:id="rId59"/>
        </w:object>
      </w:r>
      <w:r w:rsidRPr="00914FC7">
        <w:rPr>
          <w:iCs/>
        </w:rPr>
        <w:t>.</w:t>
      </w:r>
    </w:p>
    <w:p w14:paraId="1568F847" w14:textId="77777777" w:rsidR="00B24A66" w:rsidRPr="00914FC7" w:rsidRDefault="00B24A66" w:rsidP="00B24A66">
      <w:pPr>
        <w:pStyle w:val="Teaser"/>
        <w:ind w:left="720"/>
      </w:pPr>
      <w:proofErr w:type="spellStart"/>
      <w:r w:rsidRPr="00914FC7">
        <w:t>Morim</w:t>
      </w:r>
      <w:proofErr w:type="spellEnd"/>
      <w:r w:rsidRPr="00914FC7">
        <w:t xml:space="preserve"> et al (</w:t>
      </w:r>
      <w:sdt>
        <w:sdtPr>
          <w:id w:val="-321578321"/>
          <w:citation/>
        </w:sdtPr>
        <w:sdtEndPr/>
        <w:sdtContent>
          <w:r w:rsidRPr="00914FC7">
            <w:fldChar w:fldCharType="begin"/>
          </w:r>
          <w:r w:rsidRPr="00914FC7">
            <w:rPr>
              <w:lang w:val="en-AU"/>
            </w:rPr>
            <w:instrText xml:space="preserve"> CITATION Mor \l 3081 </w:instrText>
          </w:r>
          <w:r w:rsidRPr="00914FC7">
            <w:fldChar w:fldCharType="separate"/>
          </w:r>
          <w:r w:rsidRPr="00914FC7">
            <w:rPr>
              <w:noProof/>
              <w:lang w:val="en-AU"/>
            </w:rPr>
            <w:t xml:space="preserve"> 39</w:t>
          </w:r>
          <w:r w:rsidRPr="00914FC7">
            <w:fldChar w:fldCharType="end"/>
          </w:r>
        </w:sdtContent>
      </w:sdt>
      <w:r w:rsidRPr="00914FC7">
        <w:t xml:space="preserve">) and </w:t>
      </w:r>
      <w:proofErr w:type="spellStart"/>
      <w:r w:rsidRPr="00914FC7">
        <w:t>Meucci</w:t>
      </w:r>
      <w:proofErr w:type="spellEnd"/>
      <w:r w:rsidRPr="00914FC7">
        <w:t xml:space="preserve"> et al (</w:t>
      </w:r>
      <w:sdt>
        <w:sdtPr>
          <w:id w:val="-508525103"/>
          <w:citation/>
        </w:sdtPr>
        <w:sdtEndPr/>
        <w:sdtContent>
          <w:r w:rsidRPr="00914FC7">
            <w:fldChar w:fldCharType="begin"/>
          </w:r>
          <w:r w:rsidRPr="00914FC7">
            <w:rPr>
              <w:lang w:val="en-AU"/>
            </w:rPr>
            <w:instrText xml:space="preserve"> CITATION Meu19 \l 3081 </w:instrText>
          </w:r>
          <w:r w:rsidRPr="00914FC7">
            <w:fldChar w:fldCharType="separate"/>
          </w:r>
          <w:r w:rsidRPr="00914FC7">
            <w:rPr>
              <w:noProof/>
              <w:lang w:val="en-AU"/>
            </w:rPr>
            <w:t xml:space="preserve"> 64</w:t>
          </w:r>
          <w:r w:rsidRPr="00914FC7">
            <w:fldChar w:fldCharType="end"/>
          </w:r>
        </w:sdtContent>
      </w:sdt>
      <w:r w:rsidRPr="00914FC7">
        <w:t>) have investigated changes in global wave climate from an ensemble of GCMs which were used to force spectral wave models. They show increases in 99</w:t>
      </w:r>
      <w:r w:rsidRPr="00914FC7">
        <w:rPr>
          <w:vertAlign w:val="superscript"/>
        </w:rPr>
        <w:t>th</w:t>
      </w:r>
      <w:r w:rsidRPr="00914FC7">
        <w:t xml:space="preserve"> percentile and 100-year return period significant wave height of up to 15%, mainly in the Southern Ocean. The present analysis shows that </w:t>
      </w:r>
      <w:r w:rsidRPr="00914FC7">
        <w:rPr>
          <w:i/>
          <w:iCs/>
        </w:rPr>
        <w:t>WS</w:t>
      </w:r>
      <w:r w:rsidRPr="00914FC7">
        <w:t xml:space="preserve"> contributes only approximately 5% to total flooding. Therefore, an increase in future extreme wave heights is unlikely to have an appreciable contribution to global flooding.</w:t>
      </w:r>
    </w:p>
    <w:p w14:paraId="77096C6B" w14:textId="77777777" w:rsidR="00B24A66" w:rsidRPr="00914FC7" w:rsidRDefault="00B24A66" w:rsidP="00B24A66">
      <w:pPr>
        <w:pStyle w:val="Teaser"/>
        <w:numPr>
          <w:ilvl w:val="0"/>
          <w:numId w:val="29"/>
        </w:numPr>
      </w:pPr>
      <w:r w:rsidRPr="00914FC7">
        <w:t xml:space="preserve">It is assumed that </w:t>
      </w:r>
      <w:bookmarkStart w:id="6" w:name="_Hlk529665091"/>
      <w:r w:rsidRPr="00914FC7">
        <w:rPr>
          <w:i/>
          <w:position w:val="-6"/>
        </w:rPr>
        <w:object w:dxaOrig="2560" w:dyaOrig="320" w14:anchorId="05B088BD">
          <v:shape id="_x0000_i1053" type="#_x0000_t75" style="width:128pt;height:16pt" o:ole="">
            <v:imagedata r:id="rId60" o:title=""/>
          </v:shape>
          <o:OLEObject Type="Embed" ProgID="Equation.DSMT4" ShapeID="_x0000_i1053" DrawAspect="Content" ObjectID="_1653970567" r:id="rId61"/>
        </w:object>
      </w:r>
      <w:bookmarkEnd w:id="6"/>
      <w:r w:rsidRPr="00914FC7">
        <w:rPr>
          <w:i/>
        </w:rPr>
        <w:t xml:space="preserve">. </w:t>
      </w:r>
      <w:r w:rsidRPr="00914FC7">
        <w:t xml:space="preserve">In a similar fashion to the </w:t>
      </w:r>
      <w:r w:rsidRPr="00914FC7">
        <w:rPr>
          <w:i/>
        </w:rPr>
        <w:t>TSL</w:t>
      </w:r>
      <w:r w:rsidRPr="00914FC7">
        <w:t xml:space="preserve">, this assumes that changes in water depth caused by the </w:t>
      </w:r>
      <w:r w:rsidRPr="00914FC7">
        <w:rPr>
          <w:i/>
        </w:rPr>
        <w:t xml:space="preserve">RSLR </w:t>
      </w:r>
      <w:r w:rsidRPr="00914FC7">
        <w:t xml:space="preserve">do not have a significant impact on extreme values of </w:t>
      </w:r>
      <w:r w:rsidRPr="00914FC7">
        <w:rPr>
          <w:i/>
        </w:rPr>
        <w:t>T</w:t>
      </w:r>
      <w:r w:rsidRPr="00914FC7">
        <w:t xml:space="preserve">, </w:t>
      </w:r>
      <w:r w:rsidRPr="00914FC7">
        <w:rPr>
          <w:i/>
        </w:rPr>
        <w:t xml:space="preserve">S </w:t>
      </w:r>
      <w:r w:rsidRPr="00914FC7">
        <w:t xml:space="preserve">or </w:t>
      </w:r>
      <w:r w:rsidRPr="00914FC7">
        <w:rPr>
          <w:i/>
        </w:rPr>
        <w:t xml:space="preserve">WS </w:t>
      </w:r>
      <w:r w:rsidRPr="00914FC7">
        <w:t>(</w:t>
      </w:r>
      <w:sdt>
        <w:sdtPr>
          <w:id w:val="-767238181"/>
          <w:citation/>
        </w:sdtPr>
        <w:sdtEndPr/>
        <w:sdtContent>
          <w:r w:rsidRPr="00914FC7">
            <w:fldChar w:fldCharType="begin"/>
          </w:r>
          <w:r w:rsidRPr="00914FC7">
            <w:rPr>
              <w:lang w:val="en-AU"/>
            </w:rPr>
            <w:instrText xml:space="preserve"> CITATION Pic17 \l 3081 </w:instrText>
          </w:r>
          <w:r w:rsidRPr="00914FC7">
            <w:fldChar w:fldCharType="separate"/>
          </w:r>
          <w:r w:rsidRPr="00914FC7">
            <w:rPr>
              <w:noProof/>
              <w:lang w:val="en-AU"/>
            </w:rPr>
            <w:t xml:space="preserve"> 65</w:t>
          </w:r>
          <w:r w:rsidRPr="00914FC7">
            <w:fldChar w:fldCharType="end"/>
          </w:r>
        </w:sdtContent>
      </w:sdt>
      <w:r w:rsidRPr="00914FC7">
        <w:t xml:space="preserve">). Noting the accuracy with which the EVA can be conducted, such interactions are likely to have a secondary effect on the results for most locations ( </w:t>
      </w:r>
      <w:sdt>
        <w:sdtPr>
          <w:id w:val="-1531177731"/>
          <w:citation/>
        </w:sdtPr>
        <w:sdtEndPr/>
        <w:sdtContent>
          <w:r w:rsidRPr="00914FC7">
            <w:fldChar w:fldCharType="begin"/>
          </w:r>
          <w:r w:rsidRPr="00914FC7">
            <w:rPr>
              <w:lang w:val="en-AU"/>
            </w:rPr>
            <w:instrText xml:space="preserve"> CITATION Ste09 \l 3081 </w:instrText>
          </w:r>
          <w:r w:rsidRPr="00914FC7">
            <w:fldChar w:fldCharType="separate"/>
          </w:r>
          <w:r w:rsidRPr="00914FC7">
            <w:rPr>
              <w:noProof/>
              <w:lang w:val="en-AU"/>
            </w:rPr>
            <w:t>54</w:t>
          </w:r>
          <w:r w:rsidRPr="00914FC7">
            <w:fldChar w:fldCharType="end"/>
          </w:r>
        </w:sdtContent>
      </w:sdt>
      <w:r w:rsidRPr="00914FC7">
        <w:t xml:space="preserve">, </w:t>
      </w:r>
      <w:sdt>
        <w:sdtPr>
          <w:id w:val="-1222593818"/>
          <w:citation/>
        </w:sdtPr>
        <w:sdtEndPr/>
        <w:sdtContent>
          <w:r w:rsidRPr="00914FC7">
            <w:fldChar w:fldCharType="begin"/>
          </w:r>
          <w:r w:rsidRPr="00914FC7">
            <w:rPr>
              <w:lang w:val="en-AU"/>
            </w:rPr>
            <w:instrText xml:space="preserve"> CITATION Low01 \l 3081 </w:instrText>
          </w:r>
          <w:r w:rsidRPr="00914FC7">
            <w:fldChar w:fldCharType="separate"/>
          </w:r>
          <w:r w:rsidRPr="00914FC7">
            <w:rPr>
              <w:noProof/>
              <w:lang w:val="en-AU"/>
            </w:rPr>
            <w:t>59</w:t>
          </w:r>
          <w:r w:rsidRPr="00914FC7">
            <w:fldChar w:fldCharType="end"/>
          </w:r>
        </w:sdtContent>
      </w:sdt>
      <w:r w:rsidRPr="00914FC7">
        <w:t xml:space="preserve">, </w:t>
      </w:r>
      <w:sdt>
        <w:sdtPr>
          <w:id w:val="-1222433802"/>
          <w:citation/>
        </w:sdtPr>
        <w:sdtEndPr/>
        <w:sdtContent>
          <w:r w:rsidRPr="00914FC7">
            <w:fldChar w:fldCharType="begin"/>
          </w:r>
          <w:r w:rsidRPr="00914FC7">
            <w:rPr>
              <w:lang w:val="en-AU"/>
            </w:rPr>
            <w:instrText xml:space="preserve"> CITATION McI13 \l 3081 </w:instrText>
          </w:r>
          <w:r w:rsidRPr="00914FC7">
            <w:fldChar w:fldCharType="separate"/>
          </w:r>
          <w:r w:rsidRPr="00914FC7">
            <w:rPr>
              <w:noProof/>
              <w:lang w:val="en-AU"/>
            </w:rPr>
            <w:t>66</w:t>
          </w:r>
          <w:r w:rsidRPr="00914FC7">
            <w:fldChar w:fldCharType="end"/>
          </w:r>
        </w:sdtContent>
      </w:sdt>
      <w:r w:rsidRPr="00914FC7">
        <w:t>).</w:t>
      </w:r>
    </w:p>
    <w:p w14:paraId="3F9140A7" w14:textId="40D0CF64" w:rsidR="00B24A66" w:rsidRPr="00914FC7" w:rsidRDefault="00B24A66" w:rsidP="00B24A66">
      <w:pPr>
        <w:pStyle w:val="Teaser"/>
        <w:numPr>
          <w:ilvl w:val="0"/>
          <w:numId w:val="29"/>
        </w:numPr>
      </w:pPr>
      <w:r w:rsidRPr="00914FC7">
        <w:t xml:space="preserve">The estimates of </w:t>
      </w:r>
      <w:r w:rsidRPr="00914FC7">
        <w:rPr>
          <w:i/>
        </w:rPr>
        <w:t>WS</w:t>
      </w:r>
      <w:r w:rsidRPr="00914FC7">
        <w:t xml:space="preserve"> are considered to be order of magnitude. As noted, even the GOW2 model cannot resolve bed slope or nearshore refraction and shoaling. In addition, there are a wide range of possible relationships which can be used to determine </w:t>
      </w:r>
      <w:r w:rsidRPr="00914FC7">
        <w:rPr>
          <w:i/>
        </w:rPr>
        <w:t>WS</w:t>
      </w:r>
      <w:r w:rsidRPr="00914FC7">
        <w:t>. A common engineering approach (</w:t>
      </w:r>
      <w:sdt>
        <w:sdtPr>
          <w:id w:val="-1783799236"/>
          <w:citation/>
        </w:sdtPr>
        <w:sdtEndPr/>
        <w:sdtContent>
          <w:r w:rsidRPr="00914FC7">
            <w:fldChar w:fldCharType="begin"/>
          </w:r>
          <w:r w:rsidRPr="00914FC7">
            <w:rPr>
              <w:lang w:val="en-AU"/>
            </w:rPr>
            <w:instrText xml:space="preserve"> CITATION USA84 \l 3081 </w:instrText>
          </w:r>
          <w:r w:rsidRPr="00914FC7">
            <w:fldChar w:fldCharType="separate"/>
          </w:r>
          <w:r w:rsidRPr="00914FC7">
            <w:rPr>
              <w:noProof/>
              <w:lang w:val="en-AU"/>
            </w:rPr>
            <w:t xml:space="preserve"> 16</w:t>
          </w:r>
          <w:r w:rsidRPr="00914FC7">
            <w:fldChar w:fldCharType="end"/>
          </w:r>
        </w:sdtContent>
      </w:sdt>
      <w:r w:rsidRPr="00914FC7">
        <w:t>,</w:t>
      </w:r>
      <w:sdt>
        <w:sdtPr>
          <w:id w:val="-1293746381"/>
          <w:citation/>
        </w:sdtPr>
        <w:sdtEndPr/>
        <w:sdtContent>
          <w:r w:rsidRPr="00914FC7">
            <w:fldChar w:fldCharType="begin"/>
          </w:r>
          <w:r w:rsidRPr="00914FC7">
            <w:rPr>
              <w:lang w:val="en-AU"/>
            </w:rPr>
            <w:instrText xml:space="preserve"> CITATION Dea05 \l 3081 </w:instrText>
          </w:r>
          <w:r w:rsidRPr="00914FC7">
            <w:fldChar w:fldCharType="separate"/>
          </w:r>
          <w:r w:rsidRPr="00914FC7">
            <w:rPr>
              <w:noProof/>
              <w:lang w:val="en-AU"/>
            </w:rPr>
            <w:t xml:space="preserve"> 17</w:t>
          </w:r>
          <w:r w:rsidRPr="00914FC7">
            <w:fldChar w:fldCharType="end"/>
          </w:r>
        </w:sdtContent>
      </w:sdt>
      <w:r w:rsidRPr="00914FC7">
        <w:t>) (Shore Protection Manual – SPM) has been used here. An alternative approach which has been used in other studies (</w:t>
      </w:r>
      <w:sdt>
        <w:sdtPr>
          <w:id w:val="1714148102"/>
          <w:citation/>
        </w:sdtPr>
        <w:sdtEndPr/>
        <w:sdtContent>
          <w:r w:rsidRPr="00914FC7">
            <w:fldChar w:fldCharType="begin"/>
          </w:r>
          <w:r w:rsidRPr="00914FC7">
            <w:rPr>
              <w:lang w:val="en-AU"/>
            </w:rPr>
            <w:instrText xml:space="preserve"> CITATION Vit17 \l 3081 </w:instrText>
          </w:r>
          <w:r w:rsidRPr="00914FC7">
            <w:fldChar w:fldCharType="separate"/>
          </w:r>
          <w:r w:rsidRPr="00914FC7">
            <w:rPr>
              <w:noProof/>
              <w:lang w:val="en-AU"/>
            </w:rPr>
            <w:t xml:space="preserve"> 7</w:t>
          </w:r>
          <w:r w:rsidRPr="00914FC7">
            <w:fldChar w:fldCharType="end"/>
          </w:r>
        </w:sdtContent>
      </w:sdt>
      <w:r w:rsidRPr="00914FC7">
        <w:t>,</w:t>
      </w:r>
      <w:sdt>
        <w:sdtPr>
          <w:id w:val="975796929"/>
          <w:citation/>
        </w:sdtPr>
        <w:sdtEndPr/>
        <w:sdtContent>
          <w:r w:rsidRPr="00914FC7">
            <w:fldChar w:fldCharType="begin"/>
          </w:r>
          <w:r w:rsidRPr="00914FC7">
            <w:rPr>
              <w:lang w:val="en-AU"/>
            </w:rPr>
            <w:instrText xml:space="preserve"> CITATION Mel18 \l 3081 </w:instrText>
          </w:r>
          <w:r w:rsidRPr="00914FC7">
            <w:fldChar w:fldCharType="separate"/>
          </w:r>
          <w:r w:rsidRPr="00914FC7">
            <w:rPr>
              <w:noProof/>
              <w:lang w:val="en-AU"/>
            </w:rPr>
            <w:t xml:space="preserve"> 10</w:t>
          </w:r>
          <w:r w:rsidRPr="00914FC7">
            <w:fldChar w:fldCharType="end"/>
          </w:r>
        </w:sdtContent>
      </w:sdt>
      <w:r w:rsidRPr="00914FC7">
        <w:t xml:space="preserve">) is that of </w:t>
      </w:r>
      <w:proofErr w:type="spellStart"/>
      <w:r w:rsidRPr="00914FC7">
        <w:t>Stockdon</w:t>
      </w:r>
      <w:proofErr w:type="spellEnd"/>
      <w:r w:rsidRPr="00914FC7">
        <w:t>, et al.  (</w:t>
      </w:r>
      <w:sdt>
        <w:sdtPr>
          <w:id w:val="-396360624"/>
          <w:citation/>
        </w:sdtPr>
        <w:sdtEndPr/>
        <w:sdtContent>
          <w:r w:rsidRPr="00914FC7">
            <w:fldChar w:fldCharType="begin"/>
          </w:r>
          <w:r w:rsidRPr="00914FC7">
            <w:rPr>
              <w:lang w:val="en-AU"/>
            </w:rPr>
            <w:instrText xml:space="preserve"> CITATION Sto06 \l 3081 </w:instrText>
          </w:r>
          <w:r w:rsidRPr="00914FC7">
            <w:fldChar w:fldCharType="separate"/>
          </w:r>
          <w:r w:rsidRPr="00914FC7">
            <w:rPr>
              <w:noProof/>
              <w:lang w:val="en-AU"/>
            </w:rPr>
            <w:t xml:space="preserve"> 18</w:t>
          </w:r>
          <w:r w:rsidRPr="00914FC7">
            <w:fldChar w:fldCharType="end"/>
          </w:r>
        </w:sdtContent>
      </w:sdt>
      <w:r w:rsidRPr="00914FC7">
        <w:t xml:space="preserve">). In order to test the sensitivity of projected values of </w:t>
      </w:r>
      <w:r w:rsidRPr="00914FC7">
        <w:rPr>
          <w:i/>
          <w:iCs/>
        </w:rPr>
        <w:t>WS</w:t>
      </w:r>
      <w:r w:rsidRPr="00914FC7">
        <w:t xml:space="preserve"> to the choice of this </w:t>
      </w:r>
      <w:r w:rsidRPr="00914FC7">
        <w:lastRenderedPageBreak/>
        <w:t xml:space="preserve">relationship, the full global analysis for the determination of </w:t>
      </w:r>
      <w:r w:rsidRPr="00914FC7">
        <w:rPr>
          <w:i/>
          <w:position w:val="-6"/>
        </w:rPr>
        <w:object w:dxaOrig="800" w:dyaOrig="320" w14:anchorId="607A6345">
          <v:shape id="_x0000_i1054" type="#_x0000_t75" style="width:40pt;height:16pt" o:ole="">
            <v:imagedata r:id="rId51" o:title=""/>
          </v:shape>
          <o:OLEObject Type="Embed" ProgID="Equation.DSMT4" ShapeID="_x0000_i1054" DrawAspect="Content" ObjectID="_1653970568" r:id="rId62"/>
        </w:object>
      </w:r>
      <w:r w:rsidRPr="00914FC7">
        <w:rPr>
          <w:iCs/>
        </w:rPr>
        <w:t xml:space="preserve">was repeated using </w:t>
      </w:r>
      <w:proofErr w:type="spellStart"/>
      <w:r w:rsidRPr="00914FC7">
        <w:t>Stockdon</w:t>
      </w:r>
      <w:proofErr w:type="spellEnd"/>
      <w:r w:rsidRPr="00914FC7">
        <w:t>, et al. (</w:t>
      </w:r>
      <w:sdt>
        <w:sdtPr>
          <w:id w:val="-1211877381"/>
          <w:citation/>
        </w:sdtPr>
        <w:sdtEndPr/>
        <w:sdtContent>
          <w:r w:rsidRPr="00914FC7">
            <w:fldChar w:fldCharType="begin"/>
          </w:r>
          <w:r w:rsidRPr="00914FC7">
            <w:rPr>
              <w:lang w:val="en-AU"/>
            </w:rPr>
            <w:instrText xml:space="preserve"> CITATION Sto06 \l 3081 </w:instrText>
          </w:r>
          <w:r w:rsidRPr="00914FC7">
            <w:fldChar w:fldCharType="separate"/>
          </w:r>
          <w:r w:rsidRPr="00914FC7">
            <w:rPr>
              <w:noProof/>
              <w:lang w:val="en-AU"/>
            </w:rPr>
            <w:t xml:space="preserve"> 18</w:t>
          </w:r>
          <w:r w:rsidRPr="00914FC7">
            <w:fldChar w:fldCharType="end"/>
          </w:r>
        </w:sdtContent>
      </w:sdt>
      <w:r w:rsidRPr="00914FC7">
        <w:t xml:space="preserve">) and a range of different values of bed slope. Bed slopes of 1/100, 1/30, 1/15 and 1/10 were tested, the value of 1/10 allowing a comparison with the study of </w:t>
      </w:r>
      <w:proofErr w:type="spellStart"/>
      <w:r w:rsidRPr="00914FC7">
        <w:t>Melet</w:t>
      </w:r>
      <w:proofErr w:type="spellEnd"/>
      <w:r w:rsidRPr="00914FC7">
        <w:t xml:space="preserve"> et al. (</w:t>
      </w:r>
      <w:sdt>
        <w:sdtPr>
          <w:id w:val="2113238623"/>
          <w:citation/>
        </w:sdtPr>
        <w:sdtEndPr/>
        <w:sdtContent>
          <w:r w:rsidRPr="00914FC7">
            <w:fldChar w:fldCharType="begin"/>
          </w:r>
          <w:r w:rsidRPr="00914FC7">
            <w:rPr>
              <w:lang w:val="en-AU"/>
            </w:rPr>
            <w:instrText xml:space="preserve"> CITATION Mel18 \l 3081 </w:instrText>
          </w:r>
          <w:r w:rsidRPr="00914FC7">
            <w:fldChar w:fldCharType="separate"/>
          </w:r>
          <w:r w:rsidRPr="00914FC7">
            <w:rPr>
              <w:noProof/>
              <w:lang w:val="en-AU"/>
            </w:rPr>
            <w:t xml:space="preserve"> 10</w:t>
          </w:r>
          <w:r w:rsidRPr="00914FC7">
            <w:fldChar w:fldCharType="end"/>
          </w:r>
        </w:sdtContent>
      </w:sdt>
      <w:r w:rsidRPr="00914FC7">
        <w:t>). Fig S12</w:t>
      </w:r>
      <w:r w:rsidR="00006775" w:rsidRPr="00914FC7">
        <w:t>a</w:t>
      </w:r>
      <w:r w:rsidRPr="00914FC7">
        <w:t xml:space="preserve"> shows a comparison between </w:t>
      </w:r>
      <w:r w:rsidRPr="00914FC7">
        <w:rPr>
          <w:i/>
          <w:position w:val="-6"/>
        </w:rPr>
        <w:object w:dxaOrig="800" w:dyaOrig="320" w14:anchorId="523F3923">
          <v:shape id="_x0000_i1055" type="#_x0000_t75" style="width:40pt;height:16pt" o:ole="">
            <v:imagedata r:id="rId51" o:title=""/>
          </v:shape>
          <o:OLEObject Type="Embed" ProgID="Equation.DSMT4" ShapeID="_x0000_i1055" DrawAspect="Content" ObjectID="_1653970569" r:id="rId63"/>
        </w:object>
      </w:r>
      <w:r w:rsidRPr="00914FC7">
        <w:rPr>
          <w:iCs/>
        </w:rPr>
        <w:t>at DIVA points using the SPM approach</w:t>
      </w:r>
      <w:r w:rsidRPr="00914FC7">
        <w:rPr>
          <w:i/>
        </w:rPr>
        <w:t xml:space="preserve"> </w:t>
      </w:r>
      <w:r w:rsidRPr="00914FC7">
        <w:t>(</w:t>
      </w:r>
      <w:sdt>
        <w:sdtPr>
          <w:id w:val="618033837"/>
          <w:citation/>
        </w:sdtPr>
        <w:sdtEndPr/>
        <w:sdtContent>
          <w:r w:rsidRPr="00914FC7">
            <w:fldChar w:fldCharType="begin"/>
          </w:r>
          <w:r w:rsidRPr="00914FC7">
            <w:rPr>
              <w:lang w:val="en-AU"/>
            </w:rPr>
            <w:instrText xml:space="preserve"> CITATION USA84 \l 3081 </w:instrText>
          </w:r>
          <w:r w:rsidRPr="00914FC7">
            <w:fldChar w:fldCharType="separate"/>
          </w:r>
          <w:r w:rsidRPr="00914FC7">
            <w:rPr>
              <w:noProof/>
              <w:lang w:val="en-AU"/>
            </w:rPr>
            <w:t xml:space="preserve"> 16</w:t>
          </w:r>
          <w:r w:rsidRPr="00914FC7">
            <w:fldChar w:fldCharType="end"/>
          </w:r>
        </w:sdtContent>
      </w:sdt>
      <w:r w:rsidRPr="00914FC7">
        <w:t>,</w:t>
      </w:r>
      <w:sdt>
        <w:sdtPr>
          <w:id w:val="-1058076694"/>
          <w:citation/>
        </w:sdtPr>
        <w:sdtEndPr/>
        <w:sdtContent>
          <w:r w:rsidRPr="00914FC7">
            <w:fldChar w:fldCharType="begin"/>
          </w:r>
          <w:r w:rsidRPr="00914FC7">
            <w:rPr>
              <w:lang w:val="en-AU"/>
            </w:rPr>
            <w:instrText xml:space="preserve"> CITATION Dea05 \l 3081 </w:instrText>
          </w:r>
          <w:r w:rsidRPr="00914FC7">
            <w:fldChar w:fldCharType="separate"/>
          </w:r>
          <w:r w:rsidRPr="00914FC7">
            <w:rPr>
              <w:noProof/>
              <w:lang w:val="en-AU"/>
            </w:rPr>
            <w:t xml:space="preserve"> 17</w:t>
          </w:r>
          <w:r w:rsidRPr="00914FC7">
            <w:fldChar w:fldCharType="end"/>
          </w:r>
        </w:sdtContent>
      </w:sdt>
      <w:r w:rsidRPr="00914FC7">
        <w:t xml:space="preserve">) </w:t>
      </w:r>
      <w:r w:rsidRPr="00914FC7">
        <w:rPr>
          <w:iCs/>
        </w:rPr>
        <w:t xml:space="preserve">and </w:t>
      </w:r>
      <w:proofErr w:type="spellStart"/>
      <w:r w:rsidRPr="00914FC7">
        <w:rPr>
          <w:iCs/>
        </w:rPr>
        <w:t>Stockdon</w:t>
      </w:r>
      <w:proofErr w:type="spellEnd"/>
      <w:r w:rsidRPr="00914FC7">
        <w:rPr>
          <w:iCs/>
        </w:rPr>
        <w:t xml:space="preserve"> et al. </w:t>
      </w:r>
      <w:r w:rsidRPr="00914FC7">
        <w:t>(</w:t>
      </w:r>
      <w:sdt>
        <w:sdtPr>
          <w:id w:val="781007090"/>
          <w:citation/>
        </w:sdtPr>
        <w:sdtEndPr/>
        <w:sdtContent>
          <w:r w:rsidRPr="00914FC7">
            <w:fldChar w:fldCharType="begin"/>
          </w:r>
          <w:r w:rsidRPr="00914FC7">
            <w:rPr>
              <w:lang w:val="en-AU"/>
            </w:rPr>
            <w:instrText xml:space="preserve"> CITATION Sto06 \l 3081 </w:instrText>
          </w:r>
          <w:r w:rsidRPr="00914FC7">
            <w:fldChar w:fldCharType="separate"/>
          </w:r>
          <w:r w:rsidRPr="00914FC7">
            <w:rPr>
              <w:noProof/>
              <w:lang w:val="en-AU"/>
            </w:rPr>
            <w:t xml:space="preserve"> 18</w:t>
          </w:r>
          <w:r w:rsidRPr="00914FC7">
            <w:fldChar w:fldCharType="end"/>
          </w:r>
        </w:sdtContent>
      </w:sdt>
      <w:r w:rsidRPr="00914FC7">
        <w:t xml:space="preserve">), both with a bed slope of 1/30. There is very little difference in the values of </w:t>
      </w:r>
      <w:r w:rsidRPr="00914FC7">
        <w:rPr>
          <w:i/>
          <w:iCs/>
        </w:rPr>
        <w:t>WS</w:t>
      </w:r>
      <w:r w:rsidRPr="00914FC7">
        <w:t xml:space="preserve"> between the approaches and hence the </w:t>
      </w:r>
      <w:r w:rsidRPr="00914FC7">
        <w:rPr>
          <w:i/>
          <w:position w:val="-6"/>
        </w:rPr>
        <w:object w:dxaOrig="800" w:dyaOrig="320" w14:anchorId="5E7FE335">
          <v:shape id="_x0000_i1056" type="#_x0000_t75" style="width:40pt;height:16pt" o:ole="">
            <v:imagedata r:id="rId51" o:title=""/>
          </v:shape>
          <o:OLEObject Type="Embed" ProgID="Equation.DSMT4" ShapeID="_x0000_i1056" DrawAspect="Content" ObjectID="_1653970570" r:id="rId64"/>
        </w:object>
      </w:r>
      <w:r w:rsidRPr="00914FC7">
        <w:rPr>
          <w:iCs/>
        </w:rPr>
        <w:t>values all agree well</w:t>
      </w:r>
      <w:r w:rsidRPr="00914FC7">
        <w:rPr>
          <w:i/>
        </w:rPr>
        <w:t>.</w:t>
      </w:r>
      <w:r w:rsidRPr="00914FC7">
        <w:rPr>
          <w:iCs/>
        </w:rPr>
        <w:t xml:space="preserve"> Fig. S11</w:t>
      </w:r>
      <w:r w:rsidR="00006775" w:rsidRPr="00914FC7">
        <w:rPr>
          <w:iCs/>
        </w:rPr>
        <w:t>b</w:t>
      </w:r>
      <w:r w:rsidRPr="00914FC7">
        <w:rPr>
          <w:iCs/>
        </w:rPr>
        <w:t xml:space="preserve"> shows the comparison between the SPM approach with a bed slope of 1/30 and </w:t>
      </w:r>
      <w:proofErr w:type="spellStart"/>
      <w:r w:rsidRPr="00914FC7">
        <w:rPr>
          <w:iCs/>
        </w:rPr>
        <w:t>Stockdon</w:t>
      </w:r>
      <w:proofErr w:type="spellEnd"/>
      <w:r w:rsidRPr="00914FC7">
        <w:rPr>
          <w:iCs/>
        </w:rPr>
        <w:t xml:space="preserve"> et al. with a bed slope of 1/10, as used by </w:t>
      </w:r>
      <w:proofErr w:type="spellStart"/>
      <w:r w:rsidRPr="00914FC7">
        <w:rPr>
          <w:iCs/>
        </w:rPr>
        <w:t>Melet</w:t>
      </w:r>
      <w:proofErr w:type="spellEnd"/>
      <w:r w:rsidRPr="00914FC7">
        <w:rPr>
          <w:iCs/>
        </w:rPr>
        <w:t xml:space="preserve"> et al.        </w:t>
      </w:r>
      <w:r w:rsidRPr="00914FC7">
        <w:t>(</w:t>
      </w:r>
      <w:sdt>
        <w:sdtPr>
          <w:id w:val="-1654898373"/>
          <w:citation/>
        </w:sdtPr>
        <w:sdtEndPr/>
        <w:sdtContent>
          <w:r w:rsidRPr="00914FC7">
            <w:fldChar w:fldCharType="begin"/>
          </w:r>
          <w:r w:rsidRPr="00914FC7">
            <w:rPr>
              <w:lang w:val="en-AU"/>
            </w:rPr>
            <w:instrText xml:space="preserve"> CITATION Mel18 \l 3081 </w:instrText>
          </w:r>
          <w:r w:rsidRPr="00914FC7">
            <w:fldChar w:fldCharType="separate"/>
          </w:r>
          <w:r w:rsidRPr="00914FC7">
            <w:rPr>
              <w:noProof/>
              <w:lang w:val="en-AU"/>
            </w:rPr>
            <w:t xml:space="preserve"> 10</w:t>
          </w:r>
          <w:r w:rsidRPr="00914FC7">
            <w:fldChar w:fldCharType="end"/>
          </w:r>
        </w:sdtContent>
      </w:sdt>
      <w:r w:rsidRPr="00914FC7">
        <w:t xml:space="preserve">). </w:t>
      </w:r>
      <w:r w:rsidRPr="00914FC7">
        <w:rPr>
          <w:iCs/>
        </w:rPr>
        <w:t xml:space="preserve"> The </w:t>
      </w:r>
      <w:proofErr w:type="spellStart"/>
      <w:r w:rsidRPr="00914FC7">
        <w:rPr>
          <w:iCs/>
        </w:rPr>
        <w:t>Stockdon</w:t>
      </w:r>
      <w:proofErr w:type="spellEnd"/>
      <w:r w:rsidRPr="00914FC7">
        <w:rPr>
          <w:iCs/>
        </w:rPr>
        <w:t xml:space="preserve"> et al. approach is sensitive to bed slope, increasing significantly as bed slope increases. Fig. S11</w:t>
      </w:r>
      <w:r w:rsidR="00006775" w:rsidRPr="00914FC7">
        <w:rPr>
          <w:iCs/>
        </w:rPr>
        <w:t>b</w:t>
      </w:r>
      <w:r w:rsidRPr="00914FC7">
        <w:rPr>
          <w:iCs/>
        </w:rPr>
        <w:t xml:space="preserve"> shows that with a  bed slope of 1/10, the </w:t>
      </w:r>
      <w:proofErr w:type="spellStart"/>
      <w:r w:rsidRPr="00914FC7">
        <w:rPr>
          <w:iCs/>
        </w:rPr>
        <w:t>Stockdon</w:t>
      </w:r>
      <w:proofErr w:type="spellEnd"/>
      <w:r w:rsidRPr="00914FC7">
        <w:rPr>
          <w:iCs/>
        </w:rPr>
        <w:t xml:space="preserve"> et al. approach will predict extreme water levels , on average, 58% higher than the SPM approach with a bed slope of 1/30. This explains why </w:t>
      </w:r>
      <w:proofErr w:type="spellStart"/>
      <w:r w:rsidRPr="00914FC7">
        <w:rPr>
          <w:iCs/>
        </w:rPr>
        <w:t>Melet</w:t>
      </w:r>
      <w:proofErr w:type="spellEnd"/>
      <w:r w:rsidRPr="00914FC7">
        <w:rPr>
          <w:iCs/>
        </w:rPr>
        <w:t xml:space="preserve"> et al. </w:t>
      </w:r>
      <w:r w:rsidRPr="00914FC7">
        <w:t>(</w:t>
      </w:r>
      <w:sdt>
        <w:sdtPr>
          <w:id w:val="-2096157268"/>
          <w:citation/>
        </w:sdtPr>
        <w:sdtEndPr/>
        <w:sdtContent>
          <w:r w:rsidRPr="00914FC7">
            <w:fldChar w:fldCharType="begin"/>
          </w:r>
          <w:r w:rsidRPr="00914FC7">
            <w:rPr>
              <w:lang w:val="en-AU"/>
            </w:rPr>
            <w:instrText xml:space="preserve"> CITATION Mel18 \l 3081 </w:instrText>
          </w:r>
          <w:r w:rsidRPr="00914FC7">
            <w:fldChar w:fldCharType="separate"/>
          </w:r>
          <w:r w:rsidRPr="00914FC7">
            <w:rPr>
              <w:noProof/>
              <w:lang w:val="en-AU"/>
            </w:rPr>
            <w:t xml:space="preserve"> 10</w:t>
          </w:r>
          <w:r w:rsidRPr="00914FC7">
            <w:fldChar w:fldCharType="end"/>
          </w:r>
        </w:sdtContent>
      </w:sdt>
      <w:r w:rsidRPr="00914FC7">
        <w:t xml:space="preserve">) predict a much larger contribution due to wave setup than the present study. Note that </w:t>
      </w:r>
      <w:proofErr w:type="spellStart"/>
      <w:r w:rsidRPr="00914FC7">
        <w:t>Atanasiou</w:t>
      </w:r>
      <w:proofErr w:type="spellEnd"/>
      <w:r w:rsidRPr="00914FC7">
        <w:t xml:space="preserve"> et al.      ( </w:t>
      </w:r>
      <w:sdt>
        <w:sdtPr>
          <w:id w:val="439427982"/>
          <w:citation/>
        </w:sdtPr>
        <w:sdtEndPr/>
        <w:sdtContent>
          <w:r w:rsidRPr="00914FC7">
            <w:fldChar w:fldCharType="begin"/>
          </w:r>
          <w:r w:rsidRPr="00914FC7">
            <w:rPr>
              <w:lang w:val="en-AU"/>
            </w:rPr>
            <w:instrText xml:space="preserve"> CITATION Ath19 \l 3081 </w:instrText>
          </w:r>
          <w:r w:rsidRPr="00914FC7">
            <w:fldChar w:fldCharType="separate"/>
          </w:r>
          <w:r w:rsidRPr="00914FC7">
            <w:rPr>
              <w:noProof/>
              <w:lang w:val="en-AU"/>
            </w:rPr>
            <w:t>47</w:t>
          </w:r>
          <w:r w:rsidRPr="00914FC7">
            <w:fldChar w:fldCharType="end"/>
          </w:r>
        </w:sdtContent>
      </w:sdt>
      <w:r w:rsidRPr="00914FC7">
        <w:t xml:space="preserve">) indicate that the mean global bed slope is approximately 1/100 and the present analysis indicates that a value of 1/30 agrees well with tide gauge data, irrespective of which formulation is used for </w:t>
      </w:r>
      <w:r w:rsidRPr="00914FC7">
        <w:rPr>
          <w:i/>
          <w:iCs/>
        </w:rPr>
        <w:t>WS</w:t>
      </w:r>
      <w:r w:rsidRPr="00914FC7">
        <w:t xml:space="preserve"> (see SM2). We therefore conclude that the present study uses a global mean bed slope consistent with  measurements and that the choice of relationship between deep water significant wave height and </w:t>
      </w:r>
      <w:r w:rsidRPr="00914FC7">
        <w:rPr>
          <w:i/>
          <w:iCs/>
        </w:rPr>
        <w:t>WS</w:t>
      </w:r>
      <w:r w:rsidRPr="00914FC7">
        <w:t xml:space="preserve"> makes no appreciable difference at such representative bed slopes.</w:t>
      </w:r>
    </w:p>
    <w:p w14:paraId="426A2334" w14:textId="77777777" w:rsidR="00B24A66" w:rsidRPr="00914FC7" w:rsidRDefault="00B24A66" w:rsidP="00B24A66">
      <w:pPr>
        <w:pStyle w:val="Teaser"/>
        <w:ind w:left="720"/>
      </w:pPr>
      <w:r w:rsidRPr="00914FC7">
        <w:t>It should also be noted that wave runup is not included in the present analysis. This is because wave runup does not cause an elevation in the mean sea level (</w:t>
      </w:r>
      <w:sdt>
        <w:sdtPr>
          <w:id w:val="1094826056"/>
          <w:citation/>
        </w:sdtPr>
        <w:sdtEndPr/>
        <w:sdtContent>
          <w:r w:rsidRPr="00914FC7">
            <w:fldChar w:fldCharType="begin"/>
          </w:r>
          <w:r w:rsidRPr="00914FC7">
            <w:rPr>
              <w:lang w:val="en-AU"/>
            </w:rPr>
            <w:instrText xml:space="preserve"> CITATION Auc19 \l 3081 </w:instrText>
          </w:r>
          <w:r w:rsidRPr="00914FC7">
            <w:fldChar w:fldCharType="separate"/>
          </w:r>
          <w:r w:rsidRPr="00914FC7">
            <w:rPr>
              <w:noProof/>
              <w:lang w:val="en-AU"/>
            </w:rPr>
            <w:t xml:space="preserve"> 20</w:t>
          </w:r>
          <w:r w:rsidRPr="00914FC7">
            <w:fldChar w:fldCharType="end"/>
          </w:r>
        </w:sdtContent>
      </w:sdt>
      <w:r w:rsidRPr="00914FC7">
        <w:t>). In localized cases where wave runup causes overtopping it may result in localized flooding. However, such considerations are considered insignificant at global scale.</w:t>
      </w:r>
    </w:p>
    <w:p w14:paraId="7CD5683D" w14:textId="77777777" w:rsidR="00B24A66" w:rsidRPr="00914FC7" w:rsidRDefault="00B24A66" w:rsidP="00B24A66">
      <w:pPr>
        <w:pStyle w:val="Teaser"/>
        <w:numPr>
          <w:ilvl w:val="0"/>
          <w:numId w:val="29"/>
        </w:numPr>
      </w:pPr>
      <w:r w:rsidRPr="00914FC7">
        <w:t>It is assumed that no flood protection measures, such as dykes or sea walls, are in place. It is known that global flood extent is very sensitive to the assumption of current flood protection standards, but to date a comprehensive global database of such measures does not exist. Moreover, we apply a simplistic flooding model that ignores flood wave attenuation due to land roughness and an infinite flood duration (bathtub model), which will generally overestimate the flood extent (</w:t>
      </w:r>
      <w:sdt>
        <w:sdtPr>
          <w:id w:val="-413705077"/>
          <w:citation/>
        </w:sdtPr>
        <w:sdtEndPr/>
        <w:sdtContent>
          <w:r w:rsidRPr="00914FC7">
            <w:fldChar w:fldCharType="begin"/>
          </w:r>
          <w:r w:rsidRPr="00914FC7">
            <w:rPr>
              <w:lang w:val="en-AU"/>
            </w:rPr>
            <w:instrText xml:space="preserve"> CITATION Ram16 \l 3081 </w:instrText>
          </w:r>
          <w:r w:rsidRPr="00914FC7">
            <w:fldChar w:fldCharType="separate"/>
          </w:r>
          <w:r w:rsidRPr="00914FC7">
            <w:rPr>
              <w:noProof/>
              <w:lang w:val="en-AU"/>
            </w:rPr>
            <w:t xml:space="preserve"> 41</w:t>
          </w:r>
          <w:r w:rsidRPr="00914FC7">
            <w:fldChar w:fldCharType="end"/>
          </w:r>
        </w:sdtContent>
      </w:sdt>
      <w:r w:rsidRPr="00914FC7">
        <w:t>,</w:t>
      </w:r>
      <w:sdt>
        <w:sdtPr>
          <w:id w:val="41256777"/>
          <w:citation/>
        </w:sdtPr>
        <w:sdtEndPr/>
        <w:sdtContent>
          <w:r w:rsidRPr="00914FC7">
            <w:fldChar w:fldCharType="begin"/>
          </w:r>
          <w:r w:rsidRPr="00914FC7">
            <w:rPr>
              <w:lang w:val="en-AU"/>
            </w:rPr>
            <w:instrText xml:space="preserve"> CITATION Vou16 \l 3081 </w:instrText>
          </w:r>
          <w:r w:rsidRPr="00914FC7">
            <w:fldChar w:fldCharType="separate"/>
          </w:r>
          <w:r w:rsidRPr="00914FC7">
            <w:rPr>
              <w:noProof/>
              <w:lang w:val="en-AU"/>
            </w:rPr>
            <w:t xml:space="preserve"> 42</w:t>
          </w:r>
          <w:r w:rsidRPr="00914FC7">
            <w:fldChar w:fldCharType="end"/>
          </w:r>
        </w:sdtContent>
      </w:sdt>
      <w:r w:rsidRPr="00914FC7">
        <w:t>). So as to not mislead readers, the fact that no flood protection is considered is emphasized throughout the paper. Also, in the abstract and conclusions, changes in values between the present and 2100 are stressed rather than absolute values.</w:t>
      </w:r>
    </w:p>
    <w:p w14:paraId="220CF103" w14:textId="5DA608AF" w:rsidR="00B24A66" w:rsidRPr="00914FC7" w:rsidRDefault="00B24A66" w:rsidP="00B24A66">
      <w:pPr>
        <w:pStyle w:val="Teaser"/>
        <w:numPr>
          <w:ilvl w:val="0"/>
          <w:numId w:val="29"/>
        </w:numPr>
      </w:pPr>
      <w:r w:rsidRPr="00914FC7">
        <w:t>As the MERIT (</w:t>
      </w:r>
      <w:sdt>
        <w:sdtPr>
          <w:id w:val="-2143423854"/>
          <w:citation/>
        </w:sdtPr>
        <w:sdtEndPr/>
        <w:sdtContent>
          <w:r w:rsidRPr="00914FC7">
            <w:fldChar w:fldCharType="begin"/>
          </w:r>
          <w:r w:rsidRPr="00914FC7">
            <w:rPr>
              <w:lang w:val="en-AU"/>
            </w:rPr>
            <w:instrText xml:space="preserve">CITATION Placeholder1 \l 3081 </w:instrText>
          </w:r>
          <w:r w:rsidRPr="00914FC7">
            <w:fldChar w:fldCharType="separate"/>
          </w:r>
          <w:r w:rsidRPr="00914FC7">
            <w:rPr>
              <w:noProof/>
              <w:lang w:val="en-AU"/>
            </w:rPr>
            <w:t xml:space="preserve"> 36</w:t>
          </w:r>
          <w:r w:rsidRPr="00914FC7">
            <w:fldChar w:fldCharType="end"/>
          </w:r>
        </w:sdtContent>
      </w:sdt>
      <w:r w:rsidRPr="00914FC7">
        <w:t>) topographic model used here to derive projections of episodic coastal flooding has a spatial resolution of 1 km, small-scale features such as estuaries and rivers are not resolved. Hence, estuarine flooding will be ignored, potentially resulting in an under-estimation of the coastal flooding in some regions (</w:t>
      </w:r>
      <w:sdt>
        <w:sdtPr>
          <w:id w:val="-1834440553"/>
          <w:citation/>
        </w:sdtPr>
        <w:sdtEndPr/>
        <w:sdtContent>
          <w:r w:rsidRPr="00914FC7">
            <w:fldChar w:fldCharType="begin"/>
          </w:r>
          <w:r w:rsidRPr="00914FC7">
            <w:rPr>
              <w:lang w:val="en-AU"/>
            </w:rPr>
            <w:instrText xml:space="preserve"> CITATION Kul16 \l 3081 </w:instrText>
          </w:r>
          <w:r w:rsidRPr="00914FC7">
            <w:fldChar w:fldCharType="separate"/>
          </w:r>
          <w:r w:rsidRPr="00914FC7">
            <w:rPr>
              <w:noProof/>
              <w:lang w:val="en-AU"/>
            </w:rPr>
            <w:t xml:space="preserve"> 67</w:t>
          </w:r>
          <w:r w:rsidRPr="00914FC7">
            <w:fldChar w:fldCharType="end"/>
          </w:r>
        </w:sdtContent>
      </w:sdt>
      <w:r w:rsidRPr="00914FC7">
        <w:t>). The vast majority of previous coastal flooding studies (</w:t>
      </w:r>
      <w:sdt>
        <w:sdtPr>
          <w:id w:val="1263885981"/>
          <w:citation/>
        </w:sdtPr>
        <w:sdtEndPr/>
        <w:sdtContent>
          <w:r w:rsidRPr="00914FC7">
            <w:fldChar w:fldCharType="begin"/>
          </w:r>
          <w:r w:rsidRPr="00914FC7">
            <w:rPr>
              <w:lang w:val="en-AU"/>
            </w:rPr>
            <w:instrText xml:space="preserve"> CITATION Hal13 \l 3081 </w:instrText>
          </w:r>
          <w:r w:rsidRPr="00914FC7">
            <w:fldChar w:fldCharType="separate"/>
          </w:r>
          <w:r w:rsidRPr="00914FC7">
            <w:rPr>
              <w:noProof/>
              <w:lang w:val="en-AU"/>
            </w:rPr>
            <w:t xml:space="preserve"> 5</w:t>
          </w:r>
          <w:r w:rsidRPr="00914FC7">
            <w:fldChar w:fldCharType="end"/>
          </w:r>
        </w:sdtContent>
      </w:sdt>
      <w:r w:rsidRPr="00914FC7">
        <w:t>,</w:t>
      </w:r>
      <w:sdt>
        <w:sdtPr>
          <w:id w:val="390312531"/>
          <w:citation/>
        </w:sdtPr>
        <w:sdtEndPr/>
        <w:sdtContent>
          <w:r w:rsidRPr="00914FC7">
            <w:fldChar w:fldCharType="begin"/>
          </w:r>
          <w:r w:rsidRPr="00914FC7">
            <w:rPr>
              <w:lang w:val="en-AU"/>
            </w:rPr>
            <w:instrText xml:space="preserve"> CITATION McG07 \l 3081 </w:instrText>
          </w:r>
          <w:r w:rsidRPr="00914FC7">
            <w:fldChar w:fldCharType="separate"/>
          </w:r>
          <w:r w:rsidRPr="00914FC7">
            <w:rPr>
              <w:noProof/>
              <w:lang w:val="en-AU"/>
            </w:rPr>
            <w:t xml:space="preserve"> 6</w:t>
          </w:r>
          <w:r w:rsidRPr="00914FC7">
            <w:fldChar w:fldCharType="end"/>
          </w:r>
        </w:sdtContent>
      </w:sdt>
      <w:r w:rsidRPr="00914FC7">
        <w:t>,</w:t>
      </w:r>
      <w:sdt>
        <w:sdtPr>
          <w:id w:val="-976680957"/>
          <w:citation/>
        </w:sdtPr>
        <w:sdtEndPr/>
        <w:sdtContent>
          <w:r w:rsidRPr="00914FC7">
            <w:fldChar w:fldCharType="begin"/>
          </w:r>
          <w:r w:rsidRPr="00914FC7">
            <w:rPr>
              <w:lang w:val="en-AU"/>
            </w:rPr>
            <w:instrText xml:space="preserve"> CITATION Mui16 \l 3081 </w:instrText>
          </w:r>
          <w:r w:rsidRPr="00914FC7">
            <w:fldChar w:fldCharType="separate"/>
          </w:r>
          <w:r w:rsidRPr="00914FC7">
            <w:rPr>
              <w:noProof/>
              <w:lang w:val="en-AU"/>
            </w:rPr>
            <w:t xml:space="preserve"> 8</w:t>
          </w:r>
          <w:r w:rsidRPr="00914FC7">
            <w:fldChar w:fldCharType="end"/>
          </w:r>
        </w:sdtContent>
      </w:sdt>
      <w:r w:rsidRPr="00914FC7">
        <w:t>,</w:t>
      </w:r>
      <w:sdt>
        <w:sdtPr>
          <w:id w:val="1062143168"/>
          <w:citation/>
        </w:sdtPr>
        <w:sdtEndPr/>
        <w:sdtContent>
          <w:r w:rsidRPr="00914FC7">
            <w:fldChar w:fldCharType="begin"/>
          </w:r>
          <w:r w:rsidRPr="00914FC7">
            <w:rPr>
              <w:lang w:val="en-AU"/>
            </w:rPr>
            <w:instrText xml:space="preserve"> CITATION Hin14 \l 3081 </w:instrText>
          </w:r>
          <w:r w:rsidRPr="00914FC7">
            <w:fldChar w:fldCharType="separate"/>
          </w:r>
          <w:r w:rsidRPr="00914FC7">
            <w:rPr>
              <w:noProof/>
              <w:lang w:val="en-AU"/>
            </w:rPr>
            <w:t xml:space="preserve"> 24</w:t>
          </w:r>
          <w:r w:rsidRPr="00914FC7">
            <w:fldChar w:fldCharType="end"/>
          </w:r>
        </w:sdtContent>
      </w:sdt>
      <w:r w:rsidRPr="00914FC7">
        <w:t xml:space="preserve">, </w:t>
      </w:r>
      <w:sdt>
        <w:sdtPr>
          <w:id w:val="1363482415"/>
          <w:citation/>
        </w:sdtPr>
        <w:sdtEndPr/>
        <w:sdtContent>
          <w:r w:rsidRPr="00914FC7">
            <w:fldChar w:fldCharType="begin"/>
          </w:r>
          <w:r w:rsidRPr="00914FC7">
            <w:rPr>
              <w:lang w:val="en-AU"/>
            </w:rPr>
            <w:instrText xml:space="preserve"> CITATION Neu15 \l 3081 </w:instrText>
          </w:r>
          <w:r w:rsidRPr="00914FC7">
            <w:fldChar w:fldCharType="separate"/>
          </w:r>
          <w:r w:rsidRPr="00914FC7">
            <w:rPr>
              <w:noProof/>
              <w:lang w:val="en-AU"/>
            </w:rPr>
            <w:t>68</w:t>
          </w:r>
          <w:r w:rsidRPr="00914FC7">
            <w:fldChar w:fldCharType="end"/>
          </w:r>
        </w:sdtContent>
      </w:sdt>
      <w:r w:rsidRPr="00914FC7">
        <w:t>) have used SRTM (</w:t>
      </w:r>
      <w:sdt>
        <w:sdtPr>
          <w:id w:val="1653325041"/>
          <w:citation/>
        </w:sdtPr>
        <w:sdtEndPr/>
        <w:sdtContent>
          <w:r w:rsidRPr="00914FC7">
            <w:fldChar w:fldCharType="begin"/>
          </w:r>
          <w:r w:rsidRPr="00914FC7">
            <w:rPr>
              <w:lang w:val="en-AU"/>
            </w:rPr>
            <w:instrText xml:space="preserve"> CITATION Jar08 \l 3081 </w:instrText>
          </w:r>
          <w:r w:rsidRPr="00914FC7">
            <w:fldChar w:fldCharType="separate"/>
          </w:r>
          <w:r w:rsidRPr="00914FC7">
            <w:rPr>
              <w:noProof/>
              <w:lang w:val="en-AU"/>
            </w:rPr>
            <w:t xml:space="preserve"> 25</w:t>
          </w:r>
          <w:r w:rsidRPr="00914FC7">
            <w:fldChar w:fldCharType="end"/>
          </w:r>
        </w:sdtContent>
      </w:sdt>
      <w:r w:rsidRPr="00914FC7">
        <w:t xml:space="preserve">) topography, which has a vertical resolution of 1 m. In contrast, MERIT provides much enhanced vertical resolution. The lower resolution SRTM was also tested as part of this study. This showed large differences at specific locations, but when averaged over all global locations the differences were at most 10%. </w:t>
      </w:r>
    </w:p>
    <w:p w14:paraId="6586B583" w14:textId="77777777" w:rsidR="00B24A66" w:rsidRPr="00914FC7" w:rsidRDefault="00B24A66" w:rsidP="00B24A66">
      <w:pPr>
        <w:pStyle w:val="Teaser"/>
      </w:pPr>
    </w:p>
    <w:p w14:paraId="7BEE4FFB" w14:textId="0F64A48A" w:rsidR="00B24A66" w:rsidRDefault="00B24A66" w:rsidP="00B24A66">
      <w:pPr>
        <w:pStyle w:val="Teaser"/>
        <w:rPr>
          <w:iCs/>
        </w:rPr>
      </w:pPr>
      <w:r w:rsidRPr="00914FC7">
        <w:t xml:space="preserve">In addition, to potential errors due to the assumptions made above, there is statistical uncertainty in the IPCC values of </w:t>
      </w:r>
      <w:r w:rsidRPr="00914FC7">
        <w:rPr>
          <w:i/>
          <w:iCs/>
        </w:rPr>
        <w:t>RSLR</w:t>
      </w:r>
      <w:r w:rsidRPr="00914FC7">
        <w:t xml:space="preserve"> and in the extreme sea level estimates, </w:t>
      </w:r>
      <w:bookmarkStart w:id="7" w:name="_Hlk18262892"/>
      <w:r w:rsidRPr="00914FC7">
        <w:rPr>
          <w:i/>
          <w:position w:val="-6"/>
        </w:rPr>
        <w:object w:dxaOrig="800" w:dyaOrig="320" w14:anchorId="6B3C4CE1">
          <v:shape id="_x0000_i1057" type="#_x0000_t75" style="width:40pt;height:16pt" o:ole="">
            <v:imagedata r:id="rId51" o:title=""/>
          </v:shape>
          <o:OLEObject Type="Embed" ProgID="Equation.DSMT4" ShapeID="_x0000_i1057" DrawAspect="Content" ObjectID="_1653970571" r:id="rId65"/>
        </w:object>
      </w:r>
      <w:bookmarkEnd w:id="7"/>
      <w:r w:rsidRPr="00914FC7">
        <w:rPr>
          <w:iCs/>
        </w:rPr>
        <w:t>. Such statistical uncertainty is usually represented in terms of confidence limits for</w:t>
      </w:r>
      <w:r w:rsidRPr="00914FC7">
        <w:rPr>
          <w:i/>
          <w:position w:val="-6"/>
        </w:rPr>
        <w:object w:dxaOrig="800" w:dyaOrig="320" w14:anchorId="035E51C6">
          <v:shape id="_x0000_i1058" type="#_x0000_t75" style="width:40pt;height:16pt" o:ole="">
            <v:imagedata r:id="rId51" o:title=""/>
          </v:shape>
          <o:OLEObject Type="Embed" ProgID="Equation.DSMT4" ShapeID="_x0000_i1058" DrawAspect="Content" ObjectID="_1653970572" r:id="rId66"/>
        </w:object>
      </w:r>
      <w:r w:rsidRPr="00914FC7">
        <w:rPr>
          <w:iCs/>
        </w:rPr>
        <w:t xml:space="preserve">(see Methods). These confidence limits provide the basis to set upper and lower bounds on the projected global land area subject to episodic coastal flooding. The global gridded </w:t>
      </w:r>
      <w:r w:rsidRPr="00914FC7">
        <w:rPr>
          <w:i/>
        </w:rPr>
        <w:t>RSLR</w:t>
      </w:r>
      <w:r w:rsidRPr="00914FC7">
        <w:rPr>
          <w:iCs/>
        </w:rPr>
        <w:t xml:space="preserve"> values include 90</w:t>
      </w:r>
      <w:r w:rsidRPr="00914FC7">
        <w:rPr>
          <w:iCs/>
          <w:vertAlign w:val="superscript"/>
        </w:rPr>
        <w:t>th</w:t>
      </w:r>
      <w:r w:rsidRPr="00914FC7">
        <w:rPr>
          <w:iCs/>
        </w:rPr>
        <w:t xml:space="preserve"> percentile </w:t>
      </w:r>
      <w:r w:rsidRPr="00914FC7">
        <w:rPr>
          <w:iCs/>
        </w:rPr>
        <w:lastRenderedPageBreak/>
        <w:t xml:space="preserve">confidence limits, enabling such limits to be determined at each DIVA point.  Similar confidence limits can be determined for </w:t>
      </w:r>
      <w:bookmarkStart w:id="8" w:name="_Hlk18588041"/>
      <w:r w:rsidRPr="00914FC7">
        <w:rPr>
          <w:i/>
          <w:position w:val="-6"/>
        </w:rPr>
        <w:object w:dxaOrig="800" w:dyaOrig="320" w14:anchorId="5473BA1F">
          <v:shape id="_x0000_i1059" type="#_x0000_t75" style="width:40pt;height:16pt" o:ole="">
            <v:imagedata r:id="rId51" o:title=""/>
          </v:shape>
          <o:OLEObject Type="Embed" ProgID="Equation.DSMT4" ShapeID="_x0000_i1059" DrawAspect="Content" ObjectID="_1653970573" r:id="rId67"/>
        </w:object>
      </w:r>
      <w:bookmarkEnd w:id="8"/>
      <w:r w:rsidRPr="00914FC7">
        <w:rPr>
          <w:iCs/>
        </w:rPr>
        <w:t xml:space="preserve">as outlined in Methods. The full analysis process to determine the global area flooded was repeated for all combinations of upper, mean and lower confidence limits of both quantities. The resulting areas flooded in 2100 for both RCP4.5 and RCP8.5 are shown in Table S4. The results in Table S4 show that, on average, the uncertainty span (i.e. upper limit – lower limit) on the areas flooded is approximately 31.1% for </w:t>
      </w:r>
      <w:r w:rsidRPr="00914FC7">
        <w:rPr>
          <w:i/>
        </w:rPr>
        <w:t>RSLR</w:t>
      </w:r>
      <w:r w:rsidRPr="00914FC7">
        <w:rPr>
          <w:iCs/>
        </w:rPr>
        <w:t xml:space="preserve"> and 11.4% for </w:t>
      </w:r>
      <w:r w:rsidRPr="00914FC7">
        <w:rPr>
          <w:i/>
        </w:rPr>
        <w:t>ESL</w:t>
      </w:r>
      <w:r w:rsidRPr="00914FC7">
        <w:rPr>
          <w:iCs/>
        </w:rPr>
        <w:t xml:space="preserve"> for RCP8.5. Following Wahl et al.  (</w:t>
      </w:r>
      <w:sdt>
        <w:sdtPr>
          <w:rPr>
            <w:iCs/>
          </w:rPr>
          <w:id w:val="-1199083157"/>
          <w:citation/>
        </w:sdtPr>
        <w:sdtEndPr/>
        <w:sdtContent>
          <w:r w:rsidRPr="00914FC7">
            <w:rPr>
              <w:iCs/>
            </w:rPr>
            <w:fldChar w:fldCharType="begin"/>
          </w:r>
          <w:r w:rsidRPr="00914FC7">
            <w:rPr>
              <w:iCs/>
              <w:lang w:val="en-AU"/>
            </w:rPr>
            <w:instrText xml:space="preserve"> CITATION Wah17 \l 3081 </w:instrText>
          </w:r>
          <w:r w:rsidRPr="00914FC7">
            <w:rPr>
              <w:iCs/>
            </w:rPr>
            <w:fldChar w:fldCharType="separate"/>
          </w:r>
          <w:r w:rsidRPr="00914FC7">
            <w:rPr>
              <w:iCs/>
              <w:noProof/>
              <w:lang w:val="en-AU"/>
            </w:rPr>
            <w:t xml:space="preserve"> </w:t>
          </w:r>
          <w:r w:rsidRPr="00914FC7">
            <w:rPr>
              <w:noProof/>
              <w:lang w:val="en-AU"/>
            </w:rPr>
            <w:t>31</w:t>
          </w:r>
          <w:r w:rsidRPr="00914FC7">
            <w:rPr>
              <w:iCs/>
            </w:rPr>
            <w:fldChar w:fldCharType="end"/>
          </w:r>
        </w:sdtContent>
      </w:sdt>
      <w:r w:rsidRPr="00914FC7">
        <w:rPr>
          <w:iCs/>
        </w:rPr>
        <w:t xml:space="preserve">), these uncertainties have been combined using the sum of the squares of the individual uncertainties </w:t>
      </w:r>
      <w:r w:rsidRPr="00914FC7">
        <w:rPr>
          <w:iCs/>
          <w:position w:val="-16"/>
        </w:rPr>
        <w:object w:dxaOrig="1600" w:dyaOrig="520" w14:anchorId="76B82301">
          <v:shape id="_x0000_i1060" type="#_x0000_t75" style="width:80pt;height:26pt" o:ole="">
            <v:imagedata r:id="rId68" o:title=""/>
          </v:shape>
          <o:OLEObject Type="Embed" ProgID="Equation.DSMT4" ShapeID="_x0000_i1060" DrawAspect="Content" ObjectID="_1653970574" r:id="rId69"/>
        </w:object>
      </w:r>
      <w:r w:rsidRPr="00914FC7">
        <w:rPr>
          <w:iCs/>
        </w:rPr>
        <w:t xml:space="preserve">, where </w:t>
      </w:r>
      <w:r w:rsidRPr="00914FC7">
        <w:rPr>
          <w:iCs/>
          <w:position w:val="-12"/>
        </w:rPr>
        <w:object w:dxaOrig="420" w:dyaOrig="360" w14:anchorId="1123E536">
          <v:shape id="_x0000_i1061" type="#_x0000_t75" style="width:21pt;height:18pt" o:ole="">
            <v:imagedata r:id="rId70" o:title=""/>
          </v:shape>
          <o:OLEObject Type="Embed" ProgID="Equation.DSMT4" ShapeID="_x0000_i1061" DrawAspect="Content" ObjectID="_1653970575" r:id="rId71"/>
        </w:object>
      </w:r>
      <w:r w:rsidRPr="00914FC7">
        <w:rPr>
          <w:iCs/>
        </w:rPr>
        <w:t xml:space="preserve">is the total percentage uncertainty and </w:t>
      </w:r>
      <w:r w:rsidRPr="00914FC7">
        <w:rPr>
          <w:iCs/>
          <w:position w:val="-12"/>
        </w:rPr>
        <w:object w:dxaOrig="280" w:dyaOrig="360" w14:anchorId="291D083C">
          <v:shape id="_x0000_i1062" type="#_x0000_t75" style="width:14pt;height:18pt" o:ole="">
            <v:imagedata r:id="rId72" o:title=""/>
          </v:shape>
          <o:OLEObject Type="Embed" ProgID="Equation.DSMT4" ShapeID="_x0000_i1062" DrawAspect="Content" ObjectID="_1653970576" r:id="rId73"/>
        </w:object>
      </w:r>
      <w:r w:rsidRPr="00914FC7">
        <w:rPr>
          <w:iCs/>
        </w:rPr>
        <w:t xml:space="preserve">is the percentage uncertainty from process </w:t>
      </w:r>
      <w:r w:rsidRPr="00914FC7">
        <w:rPr>
          <w:iCs/>
          <w:position w:val="-6"/>
        </w:rPr>
        <w:object w:dxaOrig="140" w:dyaOrig="260" w14:anchorId="59D1A170">
          <v:shape id="_x0000_i1063" type="#_x0000_t75" style="width:7pt;height:13pt" o:ole="">
            <v:imagedata r:id="rId74" o:title=""/>
          </v:shape>
          <o:OLEObject Type="Embed" ProgID="Equation.DSMT4" ShapeID="_x0000_i1063" DrawAspect="Content" ObjectID="_1653970577" r:id="rId75"/>
        </w:object>
      </w:r>
      <w:r w:rsidRPr="00914FC7">
        <w:rPr>
          <w:iCs/>
        </w:rPr>
        <w:t xml:space="preserve"> (in this case either </w:t>
      </w:r>
      <w:r w:rsidRPr="00914FC7">
        <w:rPr>
          <w:i/>
        </w:rPr>
        <w:t>RSLR</w:t>
      </w:r>
      <w:r w:rsidRPr="00914FC7">
        <w:rPr>
          <w:iCs/>
        </w:rPr>
        <w:t xml:space="preserve"> or </w:t>
      </w:r>
      <w:r w:rsidRPr="00914FC7">
        <w:rPr>
          <w:i/>
        </w:rPr>
        <w:t>ESL</w:t>
      </w:r>
      <w:r w:rsidRPr="00914FC7">
        <w:rPr>
          <w:iCs/>
        </w:rPr>
        <w:t>). When the above values are combined in this manner the resulting uncertainty span for flooded area is 33.1% or ±16.5%.</w:t>
      </w:r>
    </w:p>
    <w:p w14:paraId="2308EABF" w14:textId="28226619" w:rsidR="00283B2B" w:rsidRDefault="00283B2B" w:rsidP="00B24A66">
      <w:pPr>
        <w:pStyle w:val="Teaser"/>
        <w:rPr>
          <w:iCs/>
        </w:rPr>
      </w:pPr>
    </w:p>
    <w:p w14:paraId="4AB39636" w14:textId="240AE56E" w:rsidR="00283B2B" w:rsidRPr="00283B2B" w:rsidRDefault="00283B2B" w:rsidP="00B24A66">
      <w:pPr>
        <w:pStyle w:val="Teaser"/>
        <w:rPr>
          <w:b/>
          <w:bCs/>
          <w:iCs/>
        </w:rPr>
      </w:pPr>
      <w:r w:rsidRPr="00283B2B">
        <w:rPr>
          <w:b/>
          <w:bCs/>
          <w:iCs/>
        </w:rPr>
        <w:t>References</w:t>
      </w:r>
    </w:p>
    <w:tbl>
      <w:tblPr>
        <w:tblW w:w="5000" w:type="pct"/>
        <w:tblCellSpacing w:w="15" w:type="dxa"/>
        <w:tblLook w:val="04A0" w:firstRow="1" w:lastRow="0" w:firstColumn="1" w:lastColumn="0" w:noHBand="0" w:noVBand="1"/>
      </w:tblPr>
      <w:tblGrid>
        <w:gridCol w:w="375"/>
        <w:gridCol w:w="9072"/>
      </w:tblGrid>
      <w:tr w:rsidR="00283B2B" w14:paraId="4B7BF6AA" w14:textId="77777777" w:rsidTr="00283B2B">
        <w:trPr>
          <w:tblCellSpacing w:w="15" w:type="dxa"/>
        </w:trPr>
        <w:tc>
          <w:tcPr>
            <w:tcW w:w="0" w:type="auto"/>
            <w:tcMar>
              <w:top w:w="15" w:type="dxa"/>
              <w:left w:w="15" w:type="dxa"/>
              <w:bottom w:w="15" w:type="dxa"/>
              <w:right w:w="15" w:type="dxa"/>
            </w:tcMar>
            <w:hideMark/>
          </w:tcPr>
          <w:p w14:paraId="2BEF1202" w14:textId="77777777" w:rsidR="00283B2B" w:rsidRPr="00283B2B" w:rsidRDefault="00283B2B">
            <w:pPr>
              <w:pStyle w:val="Bibliography"/>
              <w:jc w:val="right"/>
              <w:rPr>
                <w:noProof/>
                <w:sz w:val="24"/>
                <w:szCs w:val="24"/>
              </w:rPr>
            </w:pPr>
            <w:r w:rsidRPr="00283B2B">
              <w:rPr>
                <w:noProof/>
                <w:sz w:val="24"/>
                <w:szCs w:val="24"/>
              </w:rPr>
              <w:t>51.</w:t>
            </w:r>
          </w:p>
        </w:tc>
        <w:tc>
          <w:tcPr>
            <w:tcW w:w="0" w:type="auto"/>
            <w:tcMar>
              <w:top w:w="15" w:type="dxa"/>
              <w:left w:w="15" w:type="dxa"/>
              <w:bottom w:w="15" w:type="dxa"/>
              <w:right w:w="15" w:type="dxa"/>
            </w:tcMar>
            <w:hideMark/>
          </w:tcPr>
          <w:p w14:paraId="0D929572" w14:textId="77777777" w:rsidR="00283B2B" w:rsidRPr="00283B2B" w:rsidRDefault="00283B2B">
            <w:pPr>
              <w:pStyle w:val="Bibliography"/>
              <w:rPr>
                <w:noProof/>
                <w:sz w:val="24"/>
                <w:szCs w:val="24"/>
              </w:rPr>
            </w:pPr>
            <w:r w:rsidRPr="00283B2B">
              <w:rPr>
                <w:noProof/>
                <w:sz w:val="24"/>
                <w:szCs w:val="24"/>
              </w:rPr>
              <w:t xml:space="preserve">Arns, A. </w:t>
            </w:r>
            <w:r w:rsidRPr="00283B2B">
              <w:rPr>
                <w:i/>
                <w:iCs/>
                <w:noProof/>
                <w:sz w:val="24"/>
                <w:szCs w:val="24"/>
              </w:rPr>
              <w:t>et al.</w:t>
            </w:r>
            <w:r w:rsidRPr="00283B2B">
              <w:rPr>
                <w:noProof/>
                <w:sz w:val="24"/>
                <w:szCs w:val="24"/>
              </w:rPr>
              <w:t xml:space="preserve">, Sea-level rise induced amplification of coastal protection design heights. </w:t>
            </w:r>
            <w:r w:rsidRPr="00283B2B">
              <w:rPr>
                <w:i/>
                <w:iCs/>
                <w:noProof/>
                <w:sz w:val="24"/>
                <w:szCs w:val="24"/>
              </w:rPr>
              <w:t>Sci. Rep.</w:t>
            </w:r>
            <w:r w:rsidRPr="00283B2B">
              <w:rPr>
                <w:noProof/>
                <w:sz w:val="24"/>
                <w:szCs w:val="24"/>
              </w:rPr>
              <w:t xml:space="preserve"> </w:t>
            </w:r>
            <w:r w:rsidRPr="00283B2B">
              <w:rPr>
                <w:b/>
                <w:bCs/>
                <w:noProof/>
                <w:sz w:val="24"/>
                <w:szCs w:val="24"/>
              </w:rPr>
              <w:t>7</w:t>
            </w:r>
            <w:r w:rsidRPr="00283B2B">
              <w:rPr>
                <w:noProof/>
                <w:sz w:val="24"/>
                <w:szCs w:val="24"/>
              </w:rPr>
              <w:t>, 40171 (2017).</w:t>
            </w:r>
          </w:p>
        </w:tc>
      </w:tr>
      <w:tr w:rsidR="00283B2B" w14:paraId="0793C790" w14:textId="77777777" w:rsidTr="00283B2B">
        <w:trPr>
          <w:tblCellSpacing w:w="15" w:type="dxa"/>
        </w:trPr>
        <w:tc>
          <w:tcPr>
            <w:tcW w:w="0" w:type="auto"/>
            <w:tcMar>
              <w:top w:w="15" w:type="dxa"/>
              <w:left w:w="15" w:type="dxa"/>
              <w:bottom w:w="15" w:type="dxa"/>
              <w:right w:w="15" w:type="dxa"/>
            </w:tcMar>
            <w:hideMark/>
          </w:tcPr>
          <w:p w14:paraId="6DB2BB73" w14:textId="77777777" w:rsidR="00283B2B" w:rsidRPr="00283B2B" w:rsidRDefault="00283B2B">
            <w:pPr>
              <w:pStyle w:val="Bibliography"/>
              <w:jc w:val="right"/>
              <w:rPr>
                <w:noProof/>
                <w:sz w:val="24"/>
                <w:szCs w:val="24"/>
              </w:rPr>
            </w:pPr>
            <w:r w:rsidRPr="00283B2B">
              <w:rPr>
                <w:noProof/>
                <w:sz w:val="24"/>
                <w:szCs w:val="24"/>
              </w:rPr>
              <w:t>52.</w:t>
            </w:r>
          </w:p>
        </w:tc>
        <w:tc>
          <w:tcPr>
            <w:tcW w:w="0" w:type="auto"/>
            <w:tcMar>
              <w:top w:w="15" w:type="dxa"/>
              <w:left w:w="15" w:type="dxa"/>
              <w:bottom w:w="15" w:type="dxa"/>
              <w:right w:w="15" w:type="dxa"/>
            </w:tcMar>
            <w:hideMark/>
          </w:tcPr>
          <w:p w14:paraId="7CCE0B48" w14:textId="77777777" w:rsidR="00283B2B" w:rsidRPr="00283B2B" w:rsidRDefault="00283B2B">
            <w:pPr>
              <w:pStyle w:val="Bibliography"/>
              <w:rPr>
                <w:noProof/>
                <w:sz w:val="24"/>
                <w:szCs w:val="24"/>
              </w:rPr>
            </w:pPr>
            <w:r w:rsidRPr="00283B2B">
              <w:rPr>
                <w:noProof/>
                <w:sz w:val="24"/>
                <w:szCs w:val="24"/>
              </w:rPr>
              <w:t xml:space="preserve">Vousdoukas, M. I., Mentaschi, L., Voukouvalas, E., Verlaan, M. &amp; Feyen, L., Extreme sea levels on the rise along Europe's coasts. </w:t>
            </w:r>
            <w:r w:rsidRPr="00283B2B">
              <w:rPr>
                <w:i/>
                <w:iCs/>
                <w:noProof/>
                <w:sz w:val="24"/>
                <w:szCs w:val="24"/>
              </w:rPr>
              <w:t>Earth's Future</w:t>
            </w:r>
            <w:r w:rsidRPr="00283B2B">
              <w:rPr>
                <w:noProof/>
                <w:sz w:val="24"/>
                <w:szCs w:val="24"/>
              </w:rPr>
              <w:t xml:space="preserve"> </w:t>
            </w:r>
            <w:r w:rsidRPr="00283B2B">
              <w:rPr>
                <w:b/>
                <w:bCs/>
                <w:noProof/>
                <w:sz w:val="24"/>
                <w:szCs w:val="24"/>
              </w:rPr>
              <w:t>5</w:t>
            </w:r>
            <w:r w:rsidRPr="00283B2B">
              <w:rPr>
                <w:noProof/>
                <w:sz w:val="24"/>
                <w:szCs w:val="24"/>
              </w:rPr>
              <w:t xml:space="preserve"> (3), 304–323 (2017).</w:t>
            </w:r>
          </w:p>
        </w:tc>
      </w:tr>
      <w:tr w:rsidR="00283B2B" w14:paraId="5752EF6C" w14:textId="77777777" w:rsidTr="00283B2B">
        <w:trPr>
          <w:tblCellSpacing w:w="15" w:type="dxa"/>
        </w:trPr>
        <w:tc>
          <w:tcPr>
            <w:tcW w:w="0" w:type="auto"/>
            <w:tcMar>
              <w:top w:w="15" w:type="dxa"/>
              <w:left w:w="15" w:type="dxa"/>
              <w:bottom w:w="15" w:type="dxa"/>
              <w:right w:w="15" w:type="dxa"/>
            </w:tcMar>
            <w:hideMark/>
          </w:tcPr>
          <w:p w14:paraId="4B5BA346" w14:textId="77777777" w:rsidR="00283B2B" w:rsidRPr="00283B2B" w:rsidRDefault="00283B2B">
            <w:pPr>
              <w:pStyle w:val="Bibliography"/>
              <w:jc w:val="right"/>
              <w:rPr>
                <w:noProof/>
                <w:sz w:val="24"/>
                <w:szCs w:val="24"/>
              </w:rPr>
            </w:pPr>
            <w:r w:rsidRPr="00283B2B">
              <w:rPr>
                <w:noProof/>
                <w:sz w:val="24"/>
                <w:szCs w:val="24"/>
              </w:rPr>
              <w:t>53.</w:t>
            </w:r>
          </w:p>
        </w:tc>
        <w:tc>
          <w:tcPr>
            <w:tcW w:w="0" w:type="auto"/>
            <w:tcMar>
              <w:top w:w="15" w:type="dxa"/>
              <w:left w:w="15" w:type="dxa"/>
              <w:bottom w:w="15" w:type="dxa"/>
              <w:right w:w="15" w:type="dxa"/>
            </w:tcMar>
            <w:hideMark/>
          </w:tcPr>
          <w:p w14:paraId="1593849B" w14:textId="77777777" w:rsidR="00283B2B" w:rsidRPr="00283B2B" w:rsidRDefault="00283B2B">
            <w:pPr>
              <w:pStyle w:val="Bibliography"/>
              <w:rPr>
                <w:noProof/>
                <w:sz w:val="24"/>
                <w:szCs w:val="24"/>
              </w:rPr>
            </w:pPr>
            <w:r w:rsidRPr="00283B2B">
              <w:rPr>
                <w:noProof/>
                <w:sz w:val="24"/>
                <w:szCs w:val="24"/>
              </w:rPr>
              <w:t xml:space="preserve">Howard, T., Lowe, J. &amp; Horsburgh, K., Interpreting Century-Scale Changes in Southern North Sea Storm Surge Climate Derived from Coupled Model Simulations. </w:t>
            </w:r>
            <w:r w:rsidRPr="00283B2B">
              <w:rPr>
                <w:i/>
                <w:iCs/>
                <w:noProof/>
                <w:sz w:val="24"/>
                <w:szCs w:val="24"/>
              </w:rPr>
              <w:t>Journal of Climate</w:t>
            </w:r>
            <w:r w:rsidRPr="00283B2B">
              <w:rPr>
                <w:noProof/>
                <w:sz w:val="24"/>
                <w:szCs w:val="24"/>
              </w:rPr>
              <w:t xml:space="preserve"> </w:t>
            </w:r>
            <w:r w:rsidRPr="00283B2B">
              <w:rPr>
                <w:b/>
                <w:bCs/>
                <w:noProof/>
                <w:sz w:val="24"/>
                <w:szCs w:val="24"/>
              </w:rPr>
              <w:t>23</w:t>
            </w:r>
            <w:r w:rsidRPr="00283B2B">
              <w:rPr>
                <w:noProof/>
                <w:sz w:val="24"/>
                <w:szCs w:val="24"/>
              </w:rPr>
              <w:t>, 6234-6247 (2010).</w:t>
            </w:r>
          </w:p>
        </w:tc>
      </w:tr>
      <w:tr w:rsidR="00283B2B" w14:paraId="281CB16E" w14:textId="77777777" w:rsidTr="00283B2B">
        <w:trPr>
          <w:tblCellSpacing w:w="15" w:type="dxa"/>
        </w:trPr>
        <w:tc>
          <w:tcPr>
            <w:tcW w:w="0" w:type="auto"/>
            <w:tcMar>
              <w:top w:w="15" w:type="dxa"/>
              <w:left w:w="15" w:type="dxa"/>
              <w:bottom w:w="15" w:type="dxa"/>
              <w:right w:w="15" w:type="dxa"/>
            </w:tcMar>
            <w:hideMark/>
          </w:tcPr>
          <w:p w14:paraId="23B7D628" w14:textId="77777777" w:rsidR="00283B2B" w:rsidRPr="00283B2B" w:rsidRDefault="00283B2B">
            <w:pPr>
              <w:pStyle w:val="Bibliography"/>
              <w:jc w:val="right"/>
              <w:rPr>
                <w:noProof/>
                <w:sz w:val="24"/>
                <w:szCs w:val="24"/>
              </w:rPr>
            </w:pPr>
            <w:r w:rsidRPr="00283B2B">
              <w:rPr>
                <w:noProof/>
                <w:sz w:val="24"/>
                <w:szCs w:val="24"/>
              </w:rPr>
              <w:t>54.</w:t>
            </w:r>
          </w:p>
        </w:tc>
        <w:tc>
          <w:tcPr>
            <w:tcW w:w="0" w:type="auto"/>
            <w:tcMar>
              <w:top w:w="15" w:type="dxa"/>
              <w:left w:w="15" w:type="dxa"/>
              <w:bottom w:w="15" w:type="dxa"/>
              <w:right w:w="15" w:type="dxa"/>
            </w:tcMar>
            <w:hideMark/>
          </w:tcPr>
          <w:p w14:paraId="5E9F80CA" w14:textId="77777777" w:rsidR="00283B2B" w:rsidRPr="00283B2B" w:rsidRDefault="00283B2B">
            <w:pPr>
              <w:pStyle w:val="Bibliography"/>
              <w:rPr>
                <w:noProof/>
                <w:sz w:val="24"/>
                <w:szCs w:val="24"/>
              </w:rPr>
            </w:pPr>
            <w:r w:rsidRPr="00283B2B">
              <w:rPr>
                <w:noProof/>
                <w:sz w:val="24"/>
                <w:szCs w:val="24"/>
              </w:rPr>
              <w:t xml:space="preserve">Sterl, A. </w:t>
            </w:r>
            <w:r w:rsidRPr="00283B2B">
              <w:rPr>
                <w:i/>
                <w:iCs/>
                <w:noProof/>
                <w:sz w:val="24"/>
                <w:szCs w:val="24"/>
              </w:rPr>
              <w:t>et al.</w:t>
            </w:r>
            <w:r w:rsidRPr="00283B2B">
              <w:rPr>
                <w:noProof/>
                <w:sz w:val="24"/>
                <w:szCs w:val="24"/>
              </w:rPr>
              <w:t xml:space="preserve">, An ensemble study of extreme storm surge related water levels in the North Sea in a changing climate. </w:t>
            </w:r>
            <w:r w:rsidRPr="00283B2B">
              <w:rPr>
                <w:i/>
                <w:iCs/>
                <w:noProof/>
                <w:sz w:val="24"/>
                <w:szCs w:val="24"/>
              </w:rPr>
              <w:t>Ocean Science</w:t>
            </w:r>
            <w:r w:rsidRPr="00283B2B">
              <w:rPr>
                <w:noProof/>
                <w:sz w:val="24"/>
                <w:szCs w:val="24"/>
              </w:rPr>
              <w:t xml:space="preserve"> </w:t>
            </w:r>
            <w:r w:rsidRPr="00283B2B">
              <w:rPr>
                <w:b/>
                <w:bCs/>
                <w:noProof/>
                <w:sz w:val="24"/>
                <w:szCs w:val="24"/>
              </w:rPr>
              <w:t>5</w:t>
            </w:r>
            <w:r w:rsidRPr="00283B2B">
              <w:rPr>
                <w:noProof/>
                <w:sz w:val="24"/>
                <w:szCs w:val="24"/>
              </w:rPr>
              <w:t xml:space="preserve"> (3), 369-378 (2009).</w:t>
            </w:r>
          </w:p>
        </w:tc>
      </w:tr>
      <w:tr w:rsidR="00283B2B" w14:paraId="048C00FD" w14:textId="77777777" w:rsidTr="00283B2B">
        <w:trPr>
          <w:tblCellSpacing w:w="15" w:type="dxa"/>
        </w:trPr>
        <w:tc>
          <w:tcPr>
            <w:tcW w:w="0" w:type="auto"/>
            <w:tcMar>
              <w:top w:w="15" w:type="dxa"/>
              <w:left w:w="15" w:type="dxa"/>
              <w:bottom w:w="15" w:type="dxa"/>
              <w:right w:w="15" w:type="dxa"/>
            </w:tcMar>
            <w:hideMark/>
          </w:tcPr>
          <w:p w14:paraId="6FCF9FF3" w14:textId="77777777" w:rsidR="00283B2B" w:rsidRPr="00283B2B" w:rsidRDefault="00283B2B">
            <w:pPr>
              <w:pStyle w:val="Bibliography"/>
              <w:jc w:val="right"/>
              <w:rPr>
                <w:noProof/>
                <w:sz w:val="24"/>
                <w:szCs w:val="24"/>
              </w:rPr>
            </w:pPr>
            <w:r w:rsidRPr="00283B2B">
              <w:rPr>
                <w:noProof/>
                <w:sz w:val="24"/>
                <w:szCs w:val="24"/>
              </w:rPr>
              <w:t>55.</w:t>
            </w:r>
          </w:p>
        </w:tc>
        <w:tc>
          <w:tcPr>
            <w:tcW w:w="0" w:type="auto"/>
            <w:tcMar>
              <w:top w:w="15" w:type="dxa"/>
              <w:left w:w="15" w:type="dxa"/>
              <w:bottom w:w="15" w:type="dxa"/>
              <w:right w:w="15" w:type="dxa"/>
            </w:tcMar>
            <w:hideMark/>
          </w:tcPr>
          <w:p w14:paraId="0B382910" w14:textId="77777777" w:rsidR="00283B2B" w:rsidRPr="00283B2B" w:rsidRDefault="00283B2B">
            <w:pPr>
              <w:pStyle w:val="Bibliography"/>
              <w:rPr>
                <w:noProof/>
                <w:sz w:val="24"/>
                <w:szCs w:val="24"/>
              </w:rPr>
            </w:pPr>
            <w:r w:rsidRPr="00283B2B">
              <w:rPr>
                <w:noProof/>
                <w:sz w:val="24"/>
                <w:szCs w:val="24"/>
              </w:rPr>
              <w:t xml:space="preserve">Hoeke, R. K., McInnes, K. L. &amp; O’Grady, J. G., Wind and Wave Setup Contributions to Extreme Sea Levels at a Tropical High Island: A Stochastic Cyclone Simulation Study for Apia, Samoa. </w:t>
            </w:r>
            <w:r w:rsidRPr="00283B2B">
              <w:rPr>
                <w:i/>
                <w:iCs/>
                <w:noProof/>
                <w:sz w:val="24"/>
                <w:szCs w:val="24"/>
              </w:rPr>
              <w:t>Journal of Marine Science and Engineering</w:t>
            </w:r>
            <w:r w:rsidRPr="00283B2B">
              <w:rPr>
                <w:noProof/>
                <w:sz w:val="24"/>
                <w:szCs w:val="24"/>
              </w:rPr>
              <w:t xml:space="preserve"> </w:t>
            </w:r>
            <w:r w:rsidRPr="00283B2B">
              <w:rPr>
                <w:b/>
                <w:bCs/>
                <w:noProof/>
                <w:sz w:val="24"/>
                <w:szCs w:val="24"/>
              </w:rPr>
              <w:t>3</w:t>
            </w:r>
            <w:r w:rsidRPr="00283B2B">
              <w:rPr>
                <w:noProof/>
                <w:sz w:val="24"/>
                <w:szCs w:val="24"/>
              </w:rPr>
              <w:t>, 1117-1135 (2015).</w:t>
            </w:r>
          </w:p>
        </w:tc>
      </w:tr>
      <w:tr w:rsidR="00283B2B" w14:paraId="514C4A58" w14:textId="77777777" w:rsidTr="00283B2B">
        <w:trPr>
          <w:tblCellSpacing w:w="15" w:type="dxa"/>
        </w:trPr>
        <w:tc>
          <w:tcPr>
            <w:tcW w:w="0" w:type="auto"/>
            <w:tcMar>
              <w:top w:w="15" w:type="dxa"/>
              <w:left w:w="15" w:type="dxa"/>
              <w:bottom w:w="15" w:type="dxa"/>
              <w:right w:w="15" w:type="dxa"/>
            </w:tcMar>
            <w:hideMark/>
          </w:tcPr>
          <w:p w14:paraId="0A0EA9E7" w14:textId="77777777" w:rsidR="00283B2B" w:rsidRPr="00283B2B" w:rsidRDefault="00283B2B">
            <w:pPr>
              <w:pStyle w:val="Bibliography"/>
              <w:jc w:val="right"/>
              <w:rPr>
                <w:noProof/>
                <w:sz w:val="24"/>
                <w:szCs w:val="24"/>
              </w:rPr>
            </w:pPr>
            <w:r w:rsidRPr="00283B2B">
              <w:rPr>
                <w:noProof/>
                <w:sz w:val="24"/>
                <w:szCs w:val="24"/>
              </w:rPr>
              <w:t>56.</w:t>
            </w:r>
          </w:p>
        </w:tc>
        <w:tc>
          <w:tcPr>
            <w:tcW w:w="0" w:type="auto"/>
            <w:tcMar>
              <w:top w:w="15" w:type="dxa"/>
              <w:left w:w="15" w:type="dxa"/>
              <w:bottom w:w="15" w:type="dxa"/>
              <w:right w:w="15" w:type="dxa"/>
            </w:tcMar>
            <w:hideMark/>
          </w:tcPr>
          <w:p w14:paraId="6F98BB09" w14:textId="77777777" w:rsidR="00283B2B" w:rsidRPr="00283B2B" w:rsidRDefault="00283B2B">
            <w:pPr>
              <w:pStyle w:val="Bibliography"/>
              <w:rPr>
                <w:noProof/>
                <w:sz w:val="24"/>
                <w:szCs w:val="24"/>
              </w:rPr>
            </w:pPr>
            <w:r w:rsidRPr="00283B2B">
              <w:rPr>
                <w:noProof/>
                <w:sz w:val="24"/>
                <w:szCs w:val="24"/>
              </w:rPr>
              <w:t xml:space="preserve">Debernard, J. B. &amp; Roed, L. P., Future wind, wave and storm surge climate in the Northern Seas: a revisit. </w:t>
            </w:r>
            <w:r w:rsidRPr="00283B2B">
              <w:rPr>
                <w:i/>
                <w:iCs/>
                <w:noProof/>
                <w:sz w:val="24"/>
                <w:szCs w:val="24"/>
              </w:rPr>
              <w:t>Tellus</w:t>
            </w:r>
            <w:r w:rsidRPr="00283B2B">
              <w:rPr>
                <w:noProof/>
                <w:sz w:val="24"/>
                <w:szCs w:val="24"/>
              </w:rPr>
              <w:t xml:space="preserve"> </w:t>
            </w:r>
            <w:r w:rsidRPr="00283B2B">
              <w:rPr>
                <w:b/>
                <w:bCs/>
                <w:noProof/>
                <w:sz w:val="24"/>
                <w:szCs w:val="24"/>
              </w:rPr>
              <w:t>60</w:t>
            </w:r>
            <w:r w:rsidRPr="00283B2B">
              <w:rPr>
                <w:noProof/>
                <w:sz w:val="24"/>
                <w:szCs w:val="24"/>
              </w:rPr>
              <w:t xml:space="preserve"> (3), 427-438 (2008).</w:t>
            </w:r>
          </w:p>
        </w:tc>
      </w:tr>
      <w:tr w:rsidR="00283B2B" w14:paraId="3F78032F" w14:textId="77777777" w:rsidTr="00283B2B">
        <w:trPr>
          <w:tblCellSpacing w:w="15" w:type="dxa"/>
        </w:trPr>
        <w:tc>
          <w:tcPr>
            <w:tcW w:w="0" w:type="auto"/>
            <w:tcMar>
              <w:top w:w="15" w:type="dxa"/>
              <w:left w:w="15" w:type="dxa"/>
              <w:bottom w:w="15" w:type="dxa"/>
              <w:right w:w="15" w:type="dxa"/>
            </w:tcMar>
            <w:hideMark/>
          </w:tcPr>
          <w:p w14:paraId="76CCF865" w14:textId="77777777" w:rsidR="00283B2B" w:rsidRPr="00283B2B" w:rsidRDefault="00283B2B">
            <w:pPr>
              <w:pStyle w:val="Bibliography"/>
              <w:jc w:val="right"/>
              <w:rPr>
                <w:noProof/>
                <w:sz w:val="24"/>
                <w:szCs w:val="24"/>
              </w:rPr>
            </w:pPr>
            <w:r w:rsidRPr="00283B2B">
              <w:rPr>
                <w:noProof/>
                <w:sz w:val="24"/>
                <w:szCs w:val="24"/>
              </w:rPr>
              <w:t>57.</w:t>
            </w:r>
          </w:p>
        </w:tc>
        <w:tc>
          <w:tcPr>
            <w:tcW w:w="0" w:type="auto"/>
            <w:tcMar>
              <w:top w:w="15" w:type="dxa"/>
              <w:left w:w="15" w:type="dxa"/>
              <w:bottom w:w="15" w:type="dxa"/>
              <w:right w:w="15" w:type="dxa"/>
            </w:tcMar>
            <w:hideMark/>
          </w:tcPr>
          <w:p w14:paraId="30622025" w14:textId="77777777" w:rsidR="00283B2B" w:rsidRPr="00283B2B" w:rsidRDefault="00283B2B">
            <w:pPr>
              <w:pStyle w:val="Bibliography"/>
              <w:rPr>
                <w:noProof/>
                <w:sz w:val="24"/>
                <w:szCs w:val="24"/>
              </w:rPr>
            </w:pPr>
            <w:r w:rsidRPr="00283B2B">
              <w:rPr>
                <w:noProof/>
                <w:sz w:val="24"/>
                <w:szCs w:val="24"/>
              </w:rPr>
              <w:t xml:space="preserve">Wang, S. </w:t>
            </w:r>
            <w:r w:rsidRPr="00283B2B">
              <w:rPr>
                <w:i/>
                <w:iCs/>
                <w:noProof/>
                <w:sz w:val="24"/>
                <w:szCs w:val="24"/>
              </w:rPr>
              <w:t>et al.</w:t>
            </w:r>
            <w:r w:rsidRPr="00283B2B">
              <w:rPr>
                <w:noProof/>
                <w:sz w:val="24"/>
                <w:szCs w:val="24"/>
              </w:rPr>
              <w:t xml:space="preserve">, The impact of climate change on storm surges over Irish waters. </w:t>
            </w:r>
            <w:r w:rsidRPr="00283B2B">
              <w:rPr>
                <w:i/>
                <w:iCs/>
                <w:noProof/>
                <w:sz w:val="24"/>
                <w:szCs w:val="24"/>
              </w:rPr>
              <w:t>Ocean Modelling</w:t>
            </w:r>
            <w:r w:rsidRPr="00283B2B">
              <w:rPr>
                <w:noProof/>
                <w:sz w:val="24"/>
                <w:szCs w:val="24"/>
              </w:rPr>
              <w:t xml:space="preserve"> </w:t>
            </w:r>
            <w:r w:rsidRPr="00283B2B">
              <w:rPr>
                <w:b/>
                <w:bCs/>
                <w:noProof/>
                <w:sz w:val="24"/>
                <w:szCs w:val="24"/>
              </w:rPr>
              <w:t>25</w:t>
            </w:r>
            <w:r w:rsidRPr="00283B2B">
              <w:rPr>
                <w:noProof/>
                <w:sz w:val="24"/>
                <w:szCs w:val="24"/>
              </w:rPr>
              <w:t xml:space="preserve"> (1-2), 83-94 (2008).</w:t>
            </w:r>
          </w:p>
        </w:tc>
      </w:tr>
      <w:tr w:rsidR="00283B2B" w14:paraId="35A4D068" w14:textId="77777777" w:rsidTr="00283B2B">
        <w:trPr>
          <w:tblCellSpacing w:w="15" w:type="dxa"/>
        </w:trPr>
        <w:tc>
          <w:tcPr>
            <w:tcW w:w="0" w:type="auto"/>
            <w:tcMar>
              <w:top w:w="15" w:type="dxa"/>
              <w:left w:w="15" w:type="dxa"/>
              <w:bottom w:w="15" w:type="dxa"/>
              <w:right w:w="15" w:type="dxa"/>
            </w:tcMar>
            <w:hideMark/>
          </w:tcPr>
          <w:p w14:paraId="7A1EF072" w14:textId="77777777" w:rsidR="00283B2B" w:rsidRPr="00283B2B" w:rsidRDefault="00283B2B">
            <w:pPr>
              <w:pStyle w:val="Bibliography"/>
              <w:jc w:val="right"/>
              <w:rPr>
                <w:noProof/>
                <w:sz w:val="24"/>
                <w:szCs w:val="24"/>
              </w:rPr>
            </w:pPr>
            <w:r w:rsidRPr="00283B2B">
              <w:rPr>
                <w:noProof/>
                <w:sz w:val="24"/>
                <w:szCs w:val="24"/>
              </w:rPr>
              <w:t>58.</w:t>
            </w:r>
          </w:p>
        </w:tc>
        <w:tc>
          <w:tcPr>
            <w:tcW w:w="0" w:type="auto"/>
            <w:tcMar>
              <w:top w:w="15" w:type="dxa"/>
              <w:left w:w="15" w:type="dxa"/>
              <w:bottom w:w="15" w:type="dxa"/>
              <w:right w:w="15" w:type="dxa"/>
            </w:tcMar>
            <w:hideMark/>
          </w:tcPr>
          <w:p w14:paraId="0FFB4578" w14:textId="77777777" w:rsidR="00283B2B" w:rsidRPr="00283B2B" w:rsidRDefault="00283B2B">
            <w:pPr>
              <w:pStyle w:val="Bibliography"/>
              <w:rPr>
                <w:noProof/>
                <w:sz w:val="24"/>
                <w:szCs w:val="24"/>
              </w:rPr>
            </w:pPr>
            <w:r w:rsidRPr="00283B2B">
              <w:rPr>
                <w:noProof/>
                <w:sz w:val="24"/>
                <w:szCs w:val="24"/>
              </w:rPr>
              <w:t xml:space="preserve">Hemer, M. A., Fan, Y., Mori, N., Semedo, A. &amp; Wang, X. L., Projected changes in wave climate from a multi-model ensemble. </w:t>
            </w:r>
            <w:r w:rsidRPr="00283B2B">
              <w:rPr>
                <w:i/>
                <w:iCs/>
                <w:noProof/>
                <w:sz w:val="24"/>
                <w:szCs w:val="24"/>
              </w:rPr>
              <w:t>Nature Climate Change</w:t>
            </w:r>
            <w:r w:rsidRPr="00283B2B">
              <w:rPr>
                <w:noProof/>
                <w:sz w:val="24"/>
                <w:szCs w:val="24"/>
              </w:rPr>
              <w:t xml:space="preserve"> </w:t>
            </w:r>
            <w:r w:rsidRPr="00283B2B">
              <w:rPr>
                <w:b/>
                <w:bCs/>
                <w:noProof/>
                <w:sz w:val="24"/>
                <w:szCs w:val="24"/>
              </w:rPr>
              <w:t>3</w:t>
            </w:r>
            <w:r w:rsidRPr="00283B2B">
              <w:rPr>
                <w:noProof/>
                <w:sz w:val="24"/>
                <w:szCs w:val="24"/>
              </w:rPr>
              <w:t>, 471-476 (2013).</w:t>
            </w:r>
          </w:p>
        </w:tc>
      </w:tr>
      <w:tr w:rsidR="00283B2B" w14:paraId="0E455828" w14:textId="77777777" w:rsidTr="00283B2B">
        <w:trPr>
          <w:tblCellSpacing w:w="15" w:type="dxa"/>
        </w:trPr>
        <w:tc>
          <w:tcPr>
            <w:tcW w:w="0" w:type="auto"/>
            <w:tcMar>
              <w:top w:w="15" w:type="dxa"/>
              <w:left w:w="15" w:type="dxa"/>
              <w:bottom w:w="15" w:type="dxa"/>
              <w:right w:w="15" w:type="dxa"/>
            </w:tcMar>
            <w:hideMark/>
          </w:tcPr>
          <w:p w14:paraId="0EDBE805" w14:textId="77777777" w:rsidR="00283B2B" w:rsidRPr="00283B2B" w:rsidRDefault="00283B2B">
            <w:pPr>
              <w:pStyle w:val="Bibliography"/>
              <w:jc w:val="right"/>
              <w:rPr>
                <w:noProof/>
                <w:sz w:val="24"/>
                <w:szCs w:val="24"/>
              </w:rPr>
            </w:pPr>
            <w:r w:rsidRPr="00283B2B">
              <w:rPr>
                <w:noProof/>
                <w:sz w:val="24"/>
                <w:szCs w:val="24"/>
              </w:rPr>
              <w:t>59.</w:t>
            </w:r>
          </w:p>
        </w:tc>
        <w:tc>
          <w:tcPr>
            <w:tcW w:w="0" w:type="auto"/>
            <w:tcMar>
              <w:top w:w="15" w:type="dxa"/>
              <w:left w:w="15" w:type="dxa"/>
              <w:bottom w:w="15" w:type="dxa"/>
              <w:right w:w="15" w:type="dxa"/>
            </w:tcMar>
            <w:hideMark/>
          </w:tcPr>
          <w:p w14:paraId="2560D12C" w14:textId="77777777" w:rsidR="00283B2B" w:rsidRPr="00283B2B" w:rsidRDefault="00283B2B">
            <w:pPr>
              <w:pStyle w:val="Bibliography"/>
              <w:rPr>
                <w:noProof/>
                <w:sz w:val="24"/>
                <w:szCs w:val="24"/>
              </w:rPr>
            </w:pPr>
            <w:r w:rsidRPr="00283B2B">
              <w:rPr>
                <w:noProof/>
                <w:sz w:val="24"/>
                <w:szCs w:val="24"/>
              </w:rPr>
              <w:t xml:space="preserve">Lowe, J. A., Gregory, J. M. &amp; Flather, R. A., Changes in the occurrence of storm surges around the United Kingdom under a future climate scenario using a dynamic storm surge model driven by the Hadley Centre climate models. </w:t>
            </w:r>
            <w:r w:rsidRPr="00283B2B">
              <w:rPr>
                <w:i/>
                <w:iCs/>
                <w:noProof/>
                <w:sz w:val="24"/>
                <w:szCs w:val="24"/>
              </w:rPr>
              <w:t>Climate Dynamics</w:t>
            </w:r>
            <w:r w:rsidRPr="00283B2B">
              <w:rPr>
                <w:noProof/>
                <w:sz w:val="24"/>
                <w:szCs w:val="24"/>
              </w:rPr>
              <w:t xml:space="preserve"> </w:t>
            </w:r>
            <w:r w:rsidRPr="00283B2B">
              <w:rPr>
                <w:b/>
                <w:bCs/>
                <w:noProof/>
                <w:sz w:val="24"/>
                <w:szCs w:val="24"/>
              </w:rPr>
              <w:t>18</w:t>
            </w:r>
            <w:r w:rsidRPr="00283B2B">
              <w:rPr>
                <w:noProof/>
                <w:sz w:val="24"/>
                <w:szCs w:val="24"/>
              </w:rPr>
              <w:t xml:space="preserve"> (3-4), 179-188 (2001).</w:t>
            </w:r>
          </w:p>
        </w:tc>
      </w:tr>
      <w:tr w:rsidR="00283B2B" w14:paraId="35FE0BAD" w14:textId="77777777" w:rsidTr="00283B2B">
        <w:trPr>
          <w:tblCellSpacing w:w="15" w:type="dxa"/>
        </w:trPr>
        <w:tc>
          <w:tcPr>
            <w:tcW w:w="0" w:type="auto"/>
            <w:tcMar>
              <w:top w:w="15" w:type="dxa"/>
              <w:left w:w="15" w:type="dxa"/>
              <w:bottom w:w="15" w:type="dxa"/>
              <w:right w:w="15" w:type="dxa"/>
            </w:tcMar>
            <w:hideMark/>
          </w:tcPr>
          <w:p w14:paraId="1553C1D6" w14:textId="77777777" w:rsidR="00283B2B" w:rsidRPr="00283B2B" w:rsidRDefault="00283B2B">
            <w:pPr>
              <w:pStyle w:val="Bibliography"/>
              <w:jc w:val="right"/>
              <w:rPr>
                <w:noProof/>
                <w:sz w:val="24"/>
                <w:szCs w:val="24"/>
              </w:rPr>
            </w:pPr>
            <w:r w:rsidRPr="00283B2B">
              <w:rPr>
                <w:noProof/>
                <w:sz w:val="24"/>
                <w:szCs w:val="24"/>
              </w:rPr>
              <w:t>60.</w:t>
            </w:r>
          </w:p>
        </w:tc>
        <w:tc>
          <w:tcPr>
            <w:tcW w:w="0" w:type="auto"/>
            <w:tcMar>
              <w:top w:w="15" w:type="dxa"/>
              <w:left w:w="15" w:type="dxa"/>
              <w:bottom w:w="15" w:type="dxa"/>
              <w:right w:w="15" w:type="dxa"/>
            </w:tcMar>
            <w:hideMark/>
          </w:tcPr>
          <w:p w14:paraId="493FF746" w14:textId="77777777" w:rsidR="00283B2B" w:rsidRPr="00283B2B" w:rsidRDefault="00283B2B">
            <w:pPr>
              <w:pStyle w:val="Bibliography"/>
              <w:rPr>
                <w:noProof/>
                <w:sz w:val="24"/>
                <w:szCs w:val="24"/>
              </w:rPr>
            </w:pPr>
            <w:r w:rsidRPr="00283B2B">
              <w:rPr>
                <w:noProof/>
                <w:sz w:val="24"/>
                <w:szCs w:val="24"/>
              </w:rPr>
              <w:t xml:space="preserve">Young, I. R., Zieger, S. &amp; Babanin, A. V., Global trends in wind speed and wave height. </w:t>
            </w:r>
            <w:r w:rsidRPr="00283B2B">
              <w:rPr>
                <w:i/>
                <w:iCs/>
                <w:noProof/>
                <w:sz w:val="24"/>
                <w:szCs w:val="24"/>
              </w:rPr>
              <w:t>Science</w:t>
            </w:r>
            <w:r w:rsidRPr="00283B2B">
              <w:rPr>
                <w:noProof/>
                <w:sz w:val="24"/>
                <w:szCs w:val="24"/>
              </w:rPr>
              <w:t xml:space="preserve"> </w:t>
            </w:r>
            <w:r w:rsidRPr="00283B2B">
              <w:rPr>
                <w:b/>
                <w:bCs/>
                <w:noProof/>
                <w:sz w:val="24"/>
                <w:szCs w:val="24"/>
              </w:rPr>
              <w:t>332</w:t>
            </w:r>
            <w:r w:rsidRPr="00283B2B">
              <w:rPr>
                <w:noProof/>
                <w:sz w:val="24"/>
                <w:szCs w:val="24"/>
              </w:rPr>
              <w:t>, 451-455 (2011).</w:t>
            </w:r>
          </w:p>
        </w:tc>
      </w:tr>
      <w:tr w:rsidR="00283B2B" w14:paraId="0B0CED2F" w14:textId="77777777" w:rsidTr="00283B2B">
        <w:trPr>
          <w:tblCellSpacing w:w="15" w:type="dxa"/>
        </w:trPr>
        <w:tc>
          <w:tcPr>
            <w:tcW w:w="0" w:type="auto"/>
            <w:tcMar>
              <w:top w:w="15" w:type="dxa"/>
              <w:left w:w="15" w:type="dxa"/>
              <w:bottom w:w="15" w:type="dxa"/>
              <w:right w:w="15" w:type="dxa"/>
            </w:tcMar>
            <w:hideMark/>
          </w:tcPr>
          <w:p w14:paraId="6E12BE1E" w14:textId="77777777" w:rsidR="00283B2B" w:rsidRPr="00283B2B" w:rsidRDefault="00283B2B">
            <w:pPr>
              <w:pStyle w:val="Bibliography"/>
              <w:jc w:val="right"/>
              <w:rPr>
                <w:noProof/>
                <w:sz w:val="24"/>
                <w:szCs w:val="24"/>
              </w:rPr>
            </w:pPr>
            <w:r w:rsidRPr="00283B2B">
              <w:rPr>
                <w:noProof/>
                <w:sz w:val="24"/>
                <w:szCs w:val="24"/>
              </w:rPr>
              <w:t>61.</w:t>
            </w:r>
          </w:p>
        </w:tc>
        <w:tc>
          <w:tcPr>
            <w:tcW w:w="0" w:type="auto"/>
            <w:tcMar>
              <w:top w:w="15" w:type="dxa"/>
              <w:left w:w="15" w:type="dxa"/>
              <w:bottom w:w="15" w:type="dxa"/>
              <w:right w:w="15" w:type="dxa"/>
            </w:tcMar>
            <w:hideMark/>
          </w:tcPr>
          <w:p w14:paraId="60146FAB" w14:textId="77777777" w:rsidR="00283B2B" w:rsidRPr="00283B2B" w:rsidRDefault="00283B2B">
            <w:pPr>
              <w:pStyle w:val="Bibliography"/>
              <w:rPr>
                <w:noProof/>
                <w:sz w:val="24"/>
                <w:szCs w:val="24"/>
              </w:rPr>
            </w:pPr>
            <w:r w:rsidRPr="00283B2B">
              <w:rPr>
                <w:noProof/>
                <w:sz w:val="24"/>
                <w:szCs w:val="24"/>
              </w:rPr>
              <w:t xml:space="preserve">Young, I. R. &amp; Ribal, A., Multi-platform evaluation of global trends in wind speed and wave height. </w:t>
            </w:r>
            <w:r w:rsidRPr="00283B2B">
              <w:rPr>
                <w:i/>
                <w:iCs/>
                <w:noProof/>
                <w:sz w:val="24"/>
                <w:szCs w:val="24"/>
              </w:rPr>
              <w:t>Science</w:t>
            </w:r>
            <w:r w:rsidRPr="00283B2B">
              <w:rPr>
                <w:noProof/>
                <w:sz w:val="24"/>
                <w:szCs w:val="24"/>
              </w:rPr>
              <w:t xml:space="preserve"> (eaav9527) (2019).</w:t>
            </w:r>
          </w:p>
        </w:tc>
      </w:tr>
      <w:tr w:rsidR="00283B2B" w14:paraId="0E7E2399" w14:textId="77777777" w:rsidTr="00283B2B">
        <w:trPr>
          <w:tblCellSpacing w:w="15" w:type="dxa"/>
        </w:trPr>
        <w:tc>
          <w:tcPr>
            <w:tcW w:w="0" w:type="auto"/>
            <w:tcMar>
              <w:top w:w="15" w:type="dxa"/>
              <w:left w:w="15" w:type="dxa"/>
              <w:bottom w:w="15" w:type="dxa"/>
              <w:right w:w="15" w:type="dxa"/>
            </w:tcMar>
            <w:hideMark/>
          </w:tcPr>
          <w:p w14:paraId="09F3D36F" w14:textId="77777777" w:rsidR="00283B2B" w:rsidRPr="00283B2B" w:rsidRDefault="00283B2B">
            <w:pPr>
              <w:pStyle w:val="Bibliography"/>
              <w:jc w:val="right"/>
              <w:rPr>
                <w:noProof/>
                <w:sz w:val="24"/>
                <w:szCs w:val="24"/>
              </w:rPr>
            </w:pPr>
            <w:r w:rsidRPr="00283B2B">
              <w:rPr>
                <w:noProof/>
                <w:sz w:val="24"/>
                <w:szCs w:val="24"/>
              </w:rPr>
              <w:t>62.</w:t>
            </w:r>
          </w:p>
        </w:tc>
        <w:tc>
          <w:tcPr>
            <w:tcW w:w="0" w:type="auto"/>
            <w:tcMar>
              <w:top w:w="15" w:type="dxa"/>
              <w:left w:w="15" w:type="dxa"/>
              <w:bottom w:w="15" w:type="dxa"/>
              <w:right w:w="15" w:type="dxa"/>
            </w:tcMar>
            <w:hideMark/>
          </w:tcPr>
          <w:p w14:paraId="6A02F501" w14:textId="77777777" w:rsidR="00283B2B" w:rsidRPr="00283B2B" w:rsidRDefault="00283B2B">
            <w:pPr>
              <w:pStyle w:val="Bibliography"/>
              <w:rPr>
                <w:noProof/>
                <w:sz w:val="24"/>
                <w:szCs w:val="24"/>
              </w:rPr>
            </w:pPr>
            <w:r w:rsidRPr="00283B2B">
              <w:rPr>
                <w:noProof/>
                <w:sz w:val="24"/>
                <w:szCs w:val="24"/>
              </w:rPr>
              <w:t xml:space="preserve">Mentaschi, L., Vousdoukas, M. I., Voukouvalas, E., Dosio, A. &amp; Feyen, L., Global changes of extreme coastal wave energy fluxes triggered by intensified teleconnection patterns. </w:t>
            </w:r>
            <w:r w:rsidRPr="00283B2B">
              <w:rPr>
                <w:i/>
                <w:iCs/>
                <w:noProof/>
                <w:sz w:val="24"/>
                <w:szCs w:val="24"/>
              </w:rPr>
              <w:t>Geophys. Res. Lett.</w:t>
            </w:r>
            <w:r w:rsidRPr="00283B2B">
              <w:rPr>
                <w:noProof/>
                <w:sz w:val="24"/>
                <w:szCs w:val="24"/>
              </w:rPr>
              <w:t xml:space="preserve"> </w:t>
            </w:r>
            <w:r w:rsidRPr="00283B2B">
              <w:rPr>
                <w:b/>
                <w:bCs/>
                <w:noProof/>
                <w:sz w:val="24"/>
                <w:szCs w:val="24"/>
              </w:rPr>
              <w:t>44</w:t>
            </w:r>
            <w:r w:rsidRPr="00283B2B">
              <w:rPr>
                <w:noProof/>
                <w:sz w:val="24"/>
                <w:szCs w:val="24"/>
              </w:rPr>
              <w:t>, 2416–2426 (2017).</w:t>
            </w:r>
          </w:p>
        </w:tc>
      </w:tr>
      <w:tr w:rsidR="00283B2B" w14:paraId="6743AEAF" w14:textId="77777777" w:rsidTr="00283B2B">
        <w:trPr>
          <w:tblCellSpacing w:w="15" w:type="dxa"/>
        </w:trPr>
        <w:tc>
          <w:tcPr>
            <w:tcW w:w="0" w:type="auto"/>
            <w:tcMar>
              <w:top w:w="15" w:type="dxa"/>
              <w:left w:w="15" w:type="dxa"/>
              <w:bottom w:w="15" w:type="dxa"/>
              <w:right w:w="15" w:type="dxa"/>
            </w:tcMar>
            <w:hideMark/>
          </w:tcPr>
          <w:p w14:paraId="18285E34" w14:textId="77777777" w:rsidR="00283B2B" w:rsidRPr="00283B2B" w:rsidRDefault="00283B2B">
            <w:pPr>
              <w:pStyle w:val="Bibliography"/>
              <w:jc w:val="right"/>
              <w:rPr>
                <w:noProof/>
                <w:sz w:val="24"/>
                <w:szCs w:val="24"/>
              </w:rPr>
            </w:pPr>
            <w:r w:rsidRPr="00283B2B">
              <w:rPr>
                <w:noProof/>
                <w:sz w:val="24"/>
                <w:szCs w:val="24"/>
              </w:rPr>
              <w:t>63.</w:t>
            </w:r>
          </w:p>
        </w:tc>
        <w:tc>
          <w:tcPr>
            <w:tcW w:w="0" w:type="auto"/>
            <w:tcMar>
              <w:top w:w="15" w:type="dxa"/>
              <w:left w:w="15" w:type="dxa"/>
              <w:bottom w:w="15" w:type="dxa"/>
              <w:right w:w="15" w:type="dxa"/>
            </w:tcMar>
            <w:hideMark/>
          </w:tcPr>
          <w:p w14:paraId="5FB2BE84" w14:textId="77777777" w:rsidR="00283B2B" w:rsidRPr="00283B2B" w:rsidRDefault="00283B2B">
            <w:pPr>
              <w:pStyle w:val="Bibliography"/>
              <w:rPr>
                <w:noProof/>
                <w:sz w:val="24"/>
                <w:szCs w:val="24"/>
              </w:rPr>
            </w:pPr>
            <w:r w:rsidRPr="00283B2B">
              <w:rPr>
                <w:noProof/>
                <w:sz w:val="24"/>
                <w:szCs w:val="24"/>
              </w:rPr>
              <w:t xml:space="preserve">Patricola, C. M. &amp; Wehner, M. F., Anthropogenic influences on major tropical cyclone events. </w:t>
            </w:r>
            <w:r w:rsidRPr="00283B2B">
              <w:rPr>
                <w:i/>
                <w:iCs/>
                <w:noProof/>
                <w:sz w:val="24"/>
                <w:szCs w:val="24"/>
              </w:rPr>
              <w:t>Nature</w:t>
            </w:r>
            <w:r w:rsidRPr="00283B2B">
              <w:rPr>
                <w:noProof/>
                <w:sz w:val="24"/>
                <w:szCs w:val="24"/>
              </w:rPr>
              <w:t xml:space="preserve"> </w:t>
            </w:r>
            <w:r w:rsidRPr="00283B2B">
              <w:rPr>
                <w:b/>
                <w:bCs/>
                <w:noProof/>
                <w:sz w:val="24"/>
                <w:szCs w:val="24"/>
              </w:rPr>
              <w:t>563</w:t>
            </w:r>
            <w:r w:rsidRPr="00283B2B">
              <w:rPr>
                <w:noProof/>
                <w:sz w:val="24"/>
                <w:szCs w:val="24"/>
              </w:rPr>
              <w:t>, 339-346 (2018).</w:t>
            </w:r>
          </w:p>
        </w:tc>
      </w:tr>
      <w:tr w:rsidR="00283B2B" w14:paraId="3553ED38" w14:textId="77777777" w:rsidTr="00283B2B">
        <w:trPr>
          <w:tblCellSpacing w:w="15" w:type="dxa"/>
        </w:trPr>
        <w:tc>
          <w:tcPr>
            <w:tcW w:w="0" w:type="auto"/>
            <w:tcMar>
              <w:top w:w="15" w:type="dxa"/>
              <w:left w:w="15" w:type="dxa"/>
              <w:bottom w:w="15" w:type="dxa"/>
              <w:right w:w="15" w:type="dxa"/>
            </w:tcMar>
            <w:hideMark/>
          </w:tcPr>
          <w:p w14:paraId="2A915C86" w14:textId="77777777" w:rsidR="00283B2B" w:rsidRPr="00283B2B" w:rsidRDefault="00283B2B">
            <w:pPr>
              <w:pStyle w:val="Bibliography"/>
              <w:jc w:val="right"/>
              <w:rPr>
                <w:noProof/>
                <w:sz w:val="24"/>
                <w:szCs w:val="24"/>
              </w:rPr>
            </w:pPr>
            <w:r w:rsidRPr="00283B2B">
              <w:rPr>
                <w:noProof/>
                <w:sz w:val="24"/>
                <w:szCs w:val="24"/>
              </w:rPr>
              <w:lastRenderedPageBreak/>
              <w:t>64.</w:t>
            </w:r>
          </w:p>
        </w:tc>
        <w:tc>
          <w:tcPr>
            <w:tcW w:w="0" w:type="auto"/>
            <w:tcMar>
              <w:top w:w="15" w:type="dxa"/>
              <w:left w:w="15" w:type="dxa"/>
              <w:bottom w:w="15" w:type="dxa"/>
              <w:right w:w="15" w:type="dxa"/>
            </w:tcMar>
            <w:hideMark/>
          </w:tcPr>
          <w:p w14:paraId="25973834" w14:textId="07D7C3C9" w:rsidR="00283B2B" w:rsidRPr="00283B2B" w:rsidRDefault="00283B2B">
            <w:pPr>
              <w:pStyle w:val="Bibliography"/>
              <w:rPr>
                <w:noProof/>
                <w:sz w:val="24"/>
                <w:szCs w:val="24"/>
              </w:rPr>
            </w:pPr>
            <w:r w:rsidRPr="00283B2B">
              <w:rPr>
                <w:noProof/>
                <w:sz w:val="24"/>
                <w:szCs w:val="24"/>
              </w:rPr>
              <w:t xml:space="preserve">Meucci, A., Young, I. R., Hemer, M. . K. E. &amp; Ranasinghe, R., Global extreme ocean wave heights magnitude and frequency projected to the end of the 21 Century. </w:t>
            </w:r>
            <w:r w:rsidRPr="00283B2B">
              <w:rPr>
                <w:i/>
                <w:iCs/>
                <w:noProof/>
                <w:sz w:val="24"/>
                <w:szCs w:val="24"/>
              </w:rPr>
              <w:t>Science Advances</w:t>
            </w:r>
            <w:r w:rsidRPr="00283B2B">
              <w:rPr>
                <w:noProof/>
                <w:sz w:val="24"/>
                <w:szCs w:val="24"/>
              </w:rPr>
              <w:t xml:space="preserve">, </w:t>
            </w:r>
            <w:r w:rsidR="007024C1" w:rsidRPr="007024C1">
              <w:rPr>
                <w:b/>
                <w:bCs/>
                <w:noProof/>
                <w:sz w:val="24"/>
                <w:szCs w:val="24"/>
              </w:rPr>
              <w:t>6</w:t>
            </w:r>
            <w:r w:rsidR="007024C1">
              <w:rPr>
                <w:noProof/>
                <w:sz w:val="24"/>
                <w:szCs w:val="24"/>
              </w:rPr>
              <w:t>, eaaz7295</w:t>
            </w:r>
            <w:r w:rsidRPr="00283B2B">
              <w:rPr>
                <w:noProof/>
                <w:sz w:val="24"/>
                <w:szCs w:val="24"/>
              </w:rPr>
              <w:t xml:space="preserve"> (20</w:t>
            </w:r>
            <w:r w:rsidR="007024C1">
              <w:rPr>
                <w:noProof/>
                <w:sz w:val="24"/>
                <w:szCs w:val="24"/>
              </w:rPr>
              <w:t>20</w:t>
            </w:r>
            <w:r w:rsidRPr="00283B2B">
              <w:rPr>
                <w:noProof/>
                <w:sz w:val="24"/>
                <w:szCs w:val="24"/>
              </w:rPr>
              <w:t>).</w:t>
            </w:r>
          </w:p>
        </w:tc>
      </w:tr>
      <w:tr w:rsidR="00283B2B" w14:paraId="65AF696D" w14:textId="77777777" w:rsidTr="00283B2B">
        <w:trPr>
          <w:tblCellSpacing w:w="15" w:type="dxa"/>
        </w:trPr>
        <w:tc>
          <w:tcPr>
            <w:tcW w:w="0" w:type="auto"/>
            <w:tcMar>
              <w:top w:w="15" w:type="dxa"/>
              <w:left w:w="15" w:type="dxa"/>
              <w:bottom w:w="15" w:type="dxa"/>
              <w:right w:w="15" w:type="dxa"/>
            </w:tcMar>
            <w:hideMark/>
          </w:tcPr>
          <w:p w14:paraId="6FC05E60" w14:textId="77777777" w:rsidR="00283B2B" w:rsidRPr="00283B2B" w:rsidRDefault="00283B2B">
            <w:pPr>
              <w:pStyle w:val="Bibliography"/>
              <w:jc w:val="right"/>
              <w:rPr>
                <w:noProof/>
                <w:sz w:val="24"/>
                <w:szCs w:val="24"/>
              </w:rPr>
            </w:pPr>
            <w:r w:rsidRPr="00283B2B">
              <w:rPr>
                <w:noProof/>
                <w:sz w:val="24"/>
                <w:szCs w:val="24"/>
              </w:rPr>
              <w:t>65.</w:t>
            </w:r>
          </w:p>
        </w:tc>
        <w:tc>
          <w:tcPr>
            <w:tcW w:w="0" w:type="auto"/>
            <w:tcMar>
              <w:top w:w="15" w:type="dxa"/>
              <w:left w:w="15" w:type="dxa"/>
              <w:bottom w:w="15" w:type="dxa"/>
              <w:right w:w="15" w:type="dxa"/>
            </w:tcMar>
            <w:hideMark/>
          </w:tcPr>
          <w:p w14:paraId="41F16B55" w14:textId="77777777" w:rsidR="00283B2B" w:rsidRPr="00283B2B" w:rsidRDefault="00283B2B">
            <w:pPr>
              <w:pStyle w:val="Bibliography"/>
              <w:rPr>
                <w:noProof/>
                <w:sz w:val="24"/>
                <w:szCs w:val="24"/>
              </w:rPr>
            </w:pPr>
            <w:r w:rsidRPr="00283B2B">
              <w:rPr>
                <w:noProof/>
                <w:sz w:val="24"/>
                <w:szCs w:val="24"/>
              </w:rPr>
              <w:t xml:space="preserve">Pickering, M. D. </w:t>
            </w:r>
            <w:r w:rsidRPr="00283B2B">
              <w:rPr>
                <w:i/>
                <w:iCs/>
                <w:noProof/>
                <w:sz w:val="24"/>
                <w:szCs w:val="24"/>
              </w:rPr>
              <w:t>et al.</w:t>
            </w:r>
            <w:r w:rsidRPr="00283B2B">
              <w:rPr>
                <w:noProof/>
                <w:sz w:val="24"/>
                <w:szCs w:val="24"/>
              </w:rPr>
              <w:t xml:space="preserve">, The impact of future sea-level rise on the global tides. </w:t>
            </w:r>
            <w:r w:rsidRPr="00283B2B">
              <w:rPr>
                <w:i/>
                <w:iCs/>
                <w:noProof/>
                <w:sz w:val="24"/>
                <w:szCs w:val="24"/>
              </w:rPr>
              <w:t>Cont. Shelf. Res.</w:t>
            </w:r>
            <w:r w:rsidRPr="00283B2B">
              <w:rPr>
                <w:noProof/>
                <w:sz w:val="24"/>
                <w:szCs w:val="24"/>
              </w:rPr>
              <w:t xml:space="preserve"> </w:t>
            </w:r>
            <w:r w:rsidRPr="00283B2B">
              <w:rPr>
                <w:b/>
                <w:bCs/>
                <w:noProof/>
                <w:sz w:val="24"/>
                <w:szCs w:val="24"/>
              </w:rPr>
              <w:t>142</w:t>
            </w:r>
            <w:r w:rsidRPr="00283B2B">
              <w:rPr>
                <w:noProof/>
                <w:sz w:val="24"/>
                <w:szCs w:val="24"/>
              </w:rPr>
              <w:t>, 50-68 (2017).</w:t>
            </w:r>
          </w:p>
        </w:tc>
      </w:tr>
      <w:tr w:rsidR="00283B2B" w14:paraId="7056E6F0" w14:textId="77777777" w:rsidTr="00283B2B">
        <w:trPr>
          <w:tblCellSpacing w:w="15" w:type="dxa"/>
        </w:trPr>
        <w:tc>
          <w:tcPr>
            <w:tcW w:w="0" w:type="auto"/>
            <w:tcMar>
              <w:top w:w="15" w:type="dxa"/>
              <w:left w:w="15" w:type="dxa"/>
              <w:bottom w:w="15" w:type="dxa"/>
              <w:right w:w="15" w:type="dxa"/>
            </w:tcMar>
            <w:hideMark/>
          </w:tcPr>
          <w:p w14:paraId="156C7ABA" w14:textId="77777777" w:rsidR="00283B2B" w:rsidRPr="00283B2B" w:rsidRDefault="00283B2B">
            <w:pPr>
              <w:pStyle w:val="Bibliography"/>
              <w:jc w:val="right"/>
              <w:rPr>
                <w:noProof/>
                <w:sz w:val="24"/>
                <w:szCs w:val="24"/>
              </w:rPr>
            </w:pPr>
            <w:r w:rsidRPr="00283B2B">
              <w:rPr>
                <w:noProof/>
                <w:sz w:val="24"/>
                <w:szCs w:val="24"/>
              </w:rPr>
              <w:t>66.</w:t>
            </w:r>
          </w:p>
        </w:tc>
        <w:tc>
          <w:tcPr>
            <w:tcW w:w="0" w:type="auto"/>
            <w:tcMar>
              <w:top w:w="15" w:type="dxa"/>
              <w:left w:w="15" w:type="dxa"/>
              <w:bottom w:w="15" w:type="dxa"/>
              <w:right w:w="15" w:type="dxa"/>
            </w:tcMar>
            <w:hideMark/>
          </w:tcPr>
          <w:p w14:paraId="7DACFC45" w14:textId="77777777" w:rsidR="00283B2B" w:rsidRPr="00283B2B" w:rsidRDefault="00283B2B">
            <w:pPr>
              <w:pStyle w:val="Bibliography"/>
              <w:rPr>
                <w:noProof/>
                <w:sz w:val="24"/>
                <w:szCs w:val="24"/>
              </w:rPr>
            </w:pPr>
            <w:r w:rsidRPr="00283B2B">
              <w:rPr>
                <w:noProof/>
                <w:sz w:val="24"/>
                <w:szCs w:val="24"/>
              </w:rPr>
              <w:t xml:space="preserve">McInnes, K. L., Macadam, I., Hubbert, G. &amp; O'Grady, J., An assessment of current and future vulnerability to coastal inundation due to sea‐level extremes in Victoria, southeast Australia. </w:t>
            </w:r>
            <w:r w:rsidRPr="00283B2B">
              <w:rPr>
                <w:i/>
                <w:iCs/>
                <w:noProof/>
                <w:sz w:val="24"/>
                <w:szCs w:val="24"/>
              </w:rPr>
              <w:t>International Journal of Climatology</w:t>
            </w:r>
            <w:r w:rsidRPr="00283B2B">
              <w:rPr>
                <w:noProof/>
                <w:sz w:val="24"/>
                <w:szCs w:val="24"/>
              </w:rPr>
              <w:t xml:space="preserve"> </w:t>
            </w:r>
            <w:r w:rsidRPr="00283B2B">
              <w:rPr>
                <w:b/>
                <w:bCs/>
                <w:noProof/>
                <w:sz w:val="24"/>
                <w:szCs w:val="24"/>
              </w:rPr>
              <w:t>33</w:t>
            </w:r>
            <w:r w:rsidRPr="00283B2B">
              <w:rPr>
                <w:noProof/>
                <w:sz w:val="24"/>
                <w:szCs w:val="24"/>
              </w:rPr>
              <w:t xml:space="preserve"> (1), 33-47 (2013).</w:t>
            </w:r>
          </w:p>
        </w:tc>
      </w:tr>
      <w:tr w:rsidR="00283B2B" w14:paraId="18EACDC2" w14:textId="77777777" w:rsidTr="00283B2B">
        <w:trPr>
          <w:tblCellSpacing w:w="15" w:type="dxa"/>
        </w:trPr>
        <w:tc>
          <w:tcPr>
            <w:tcW w:w="0" w:type="auto"/>
            <w:tcMar>
              <w:top w:w="15" w:type="dxa"/>
              <w:left w:w="15" w:type="dxa"/>
              <w:bottom w:w="15" w:type="dxa"/>
              <w:right w:w="15" w:type="dxa"/>
            </w:tcMar>
            <w:hideMark/>
          </w:tcPr>
          <w:p w14:paraId="50E67967" w14:textId="77777777" w:rsidR="00283B2B" w:rsidRPr="00283B2B" w:rsidRDefault="00283B2B">
            <w:pPr>
              <w:pStyle w:val="Bibliography"/>
              <w:jc w:val="right"/>
              <w:rPr>
                <w:noProof/>
                <w:sz w:val="24"/>
                <w:szCs w:val="24"/>
              </w:rPr>
            </w:pPr>
            <w:r w:rsidRPr="00283B2B">
              <w:rPr>
                <w:noProof/>
                <w:sz w:val="24"/>
                <w:szCs w:val="24"/>
              </w:rPr>
              <w:t>67.</w:t>
            </w:r>
          </w:p>
        </w:tc>
        <w:tc>
          <w:tcPr>
            <w:tcW w:w="0" w:type="auto"/>
            <w:tcMar>
              <w:top w:w="15" w:type="dxa"/>
              <w:left w:w="15" w:type="dxa"/>
              <w:bottom w:w="15" w:type="dxa"/>
              <w:right w:w="15" w:type="dxa"/>
            </w:tcMar>
            <w:hideMark/>
          </w:tcPr>
          <w:p w14:paraId="34CC33C5" w14:textId="77777777" w:rsidR="00283B2B" w:rsidRPr="00283B2B" w:rsidRDefault="00283B2B">
            <w:pPr>
              <w:pStyle w:val="Bibliography"/>
              <w:rPr>
                <w:noProof/>
                <w:sz w:val="24"/>
                <w:szCs w:val="24"/>
              </w:rPr>
            </w:pPr>
            <w:r w:rsidRPr="00283B2B">
              <w:rPr>
                <w:noProof/>
                <w:sz w:val="24"/>
                <w:szCs w:val="24"/>
              </w:rPr>
              <w:t xml:space="preserve">Kulp, S. &amp; Strauss, B. H., Global DEM errors underpredict coastal vulnerability to sea level rise and flooding. </w:t>
            </w:r>
            <w:r w:rsidRPr="00283B2B">
              <w:rPr>
                <w:i/>
                <w:iCs/>
                <w:noProof/>
                <w:sz w:val="24"/>
                <w:szCs w:val="24"/>
              </w:rPr>
              <w:t>Front. Earth Sci.</w:t>
            </w:r>
            <w:r w:rsidRPr="00283B2B">
              <w:rPr>
                <w:noProof/>
                <w:sz w:val="24"/>
                <w:szCs w:val="24"/>
              </w:rPr>
              <w:t xml:space="preserve"> </w:t>
            </w:r>
            <w:r w:rsidRPr="00283B2B">
              <w:rPr>
                <w:b/>
                <w:bCs/>
                <w:noProof/>
                <w:sz w:val="24"/>
                <w:szCs w:val="24"/>
              </w:rPr>
              <w:t>4</w:t>
            </w:r>
            <w:r w:rsidRPr="00283B2B">
              <w:rPr>
                <w:noProof/>
                <w:sz w:val="24"/>
                <w:szCs w:val="24"/>
              </w:rPr>
              <w:t>, 36 (2016).</w:t>
            </w:r>
          </w:p>
        </w:tc>
      </w:tr>
      <w:tr w:rsidR="00283B2B" w14:paraId="6169E8EC" w14:textId="77777777" w:rsidTr="00283B2B">
        <w:trPr>
          <w:tblCellSpacing w:w="15" w:type="dxa"/>
        </w:trPr>
        <w:tc>
          <w:tcPr>
            <w:tcW w:w="0" w:type="auto"/>
            <w:tcMar>
              <w:top w:w="15" w:type="dxa"/>
              <w:left w:w="15" w:type="dxa"/>
              <w:bottom w:w="15" w:type="dxa"/>
              <w:right w:w="15" w:type="dxa"/>
            </w:tcMar>
            <w:hideMark/>
          </w:tcPr>
          <w:p w14:paraId="02E44001" w14:textId="77777777" w:rsidR="00283B2B" w:rsidRPr="00283B2B" w:rsidRDefault="00283B2B">
            <w:pPr>
              <w:pStyle w:val="Bibliography"/>
              <w:jc w:val="right"/>
              <w:rPr>
                <w:noProof/>
                <w:sz w:val="24"/>
                <w:szCs w:val="24"/>
              </w:rPr>
            </w:pPr>
            <w:r w:rsidRPr="00283B2B">
              <w:rPr>
                <w:noProof/>
                <w:sz w:val="24"/>
                <w:szCs w:val="24"/>
              </w:rPr>
              <w:t>68.</w:t>
            </w:r>
          </w:p>
        </w:tc>
        <w:tc>
          <w:tcPr>
            <w:tcW w:w="0" w:type="auto"/>
            <w:tcMar>
              <w:top w:w="15" w:type="dxa"/>
              <w:left w:w="15" w:type="dxa"/>
              <w:bottom w:w="15" w:type="dxa"/>
              <w:right w:w="15" w:type="dxa"/>
            </w:tcMar>
            <w:hideMark/>
          </w:tcPr>
          <w:p w14:paraId="09782681" w14:textId="77777777" w:rsidR="00283B2B" w:rsidRPr="00283B2B" w:rsidRDefault="00283B2B">
            <w:pPr>
              <w:pStyle w:val="Bibliography"/>
              <w:rPr>
                <w:noProof/>
                <w:sz w:val="24"/>
                <w:szCs w:val="24"/>
              </w:rPr>
            </w:pPr>
            <w:r w:rsidRPr="00283B2B">
              <w:rPr>
                <w:noProof/>
                <w:sz w:val="24"/>
                <w:szCs w:val="24"/>
              </w:rPr>
              <w:t xml:space="preserve">Neumann, B., Vafeidis, A. T., Zimmermann, J. &amp; Nicholls, R. J., Future Coastal Population Growth and Exposure to Sea-Level Rise and Coastal Flooding - A Global Assessment. </w:t>
            </w:r>
            <w:r w:rsidRPr="00283B2B">
              <w:rPr>
                <w:i/>
                <w:iCs/>
                <w:noProof/>
                <w:sz w:val="24"/>
                <w:szCs w:val="24"/>
              </w:rPr>
              <w:t>PLoS ONE</w:t>
            </w:r>
            <w:r w:rsidRPr="00283B2B">
              <w:rPr>
                <w:noProof/>
                <w:sz w:val="24"/>
                <w:szCs w:val="24"/>
              </w:rPr>
              <w:t xml:space="preserve"> </w:t>
            </w:r>
            <w:r w:rsidRPr="00283B2B">
              <w:rPr>
                <w:b/>
                <w:bCs/>
                <w:noProof/>
                <w:sz w:val="24"/>
                <w:szCs w:val="24"/>
              </w:rPr>
              <w:t>10:e0118571</w:t>
            </w:r>
            <w:r w:rsidRPr="00283B2B">
              <w:rPr>
                <w:noProof/>
                <w:sz w:val="24"/>
                <w:szCs w:val="24"/>
              </w:rPr>
              <w:t xml:space="preserve"> (2015).</w:t>
            </w:r>
          </w:p>
        </w:tc>
      </w:tr>
    </w:tbl>
    <w:p w14:paraId="51106E4C" w14:textId="77777777" w:rsidR="00283B2B" w:rsidRPr="00914FC7" w:rsidRDefault="00283B2B" w:rsidP="00B24A66">
      <w:pPr>
        <w:pStyle w:val="Teaser"/>
        <w:rPr>
          <w:iCs/>
          <w:lang w:val="en-AU"/>
        </w:rPr>
      </w:pPr>
    </w:p>
    <w:p w14:paraId="676049A8" w14:textId="777B93B8" w:rsidR="00D20208" w:rsidRPr="00914FC7" w:rsidRDefault="00D20208" w:rsidP="00B24A66">
      <w:bookmarkStart w:id="9" w:name="Tables"/>
      <w:bookmarkStart w:id="10" w:name="MaterialsMethods"/>
      <w:bookmarkEnd w:id="9"/>
      <w:bookmarkEnd w:id="10"/>
      <w:r w:rsidRPr="00914FC7">
        <w:rPr>
          <w:rFonts w:eastAsia="Times New Roman"/>
          <w:sz w:val="24"/>
        </w:rPr>
        <w:br w:type="page"/>
      </w:r>
    </w:p>
    <w:p w14:paraId="4579BA72" w14:textId="74E5C0E1" w:rsidR="00B00B77" w:rsidRPr="00914FC7" w:rsidRDefault="00B22A65" w:rsidP="00D20208">
      <w:pPr>
        <w:pStyle w:val="ListParagraph"/>
        <w:ind w:left="360"/>
      </w:pPr>
      <w:r w:rsidRPr="00914FC7">
        <w:rPr>
          <w:b/>
          <w:noProof/>
          <w:lang w:val="en-IN" w:eastAsia="en-IN"/>
        </w:rPr>
        <w:lastRenderedPageBreak/>
        <mc:AlternateContent>
          <mc:Choice Requires="wps">
            <w:drawing>
              <wp:anchor distT="45720" distB="45720" distL="114300" distR="114300" simplePos="0" relativeHeight="251739136" behindDoc="0" locked="0" layoutInCell="1" allowOverlap="1" wp14:anchorId="5534CDB7" wp14:editId="26DE52B5">
                <wp:simplePos x="0" y="0"/>
                <wp:positionH relativeFrom="margin">
                  <wp:posOffset>304800</wp:posOffset>
                </wp:positionH>
                <wp:positionV relativeFrom="paragraph">
                  <wp:posOffset>3377565</wp:posOffset>
                </wp:positionV>
                <wp:extent cx="5685155" cy="80391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803910"/>
                        </a:xfrm>
                        <a:prstGeom prst="rect">
                          <a:avLst/>
                        </a:prstGeom>
                        <a:solidFill>
                          <a:srgbClr val="FFFFFF"/>
                        </a:solidFill>
                        <a:ln w="9525">
                          <a:noFill/>
                          <a:miter lim="800000"/>
                          <a:headEnd/>
                          <a:tailEnd/>
                        </a:ln>
                      </wps:spPr>
                      <wps:txbx>
                        <w:txbxContent>
                          <w:p w14:paraId="2C3B9FA4" w14:textId="5E263B57" w:rsidR="00B22A65" w:rsidRDefault="00B22A65" w:rsidP="00BE47E9">
                            <w:pPr>
                              <w:rPr>
                                <w:sz w:val="24"/>
                                <w:szCs w:val="24"/>
                              </w:rPr>
                            </w:pPr>
                            <w:r w:rsidRPr="008B3F89">
                              <w:rPr>
                                <w:b/>
                                <w:sz w:val="24"/>
                                <w:szCs w:val="24"/>
                              </w:rPr>
                              <w:t>Fig. S1.</w:t>
                            </w:r>
                            <w:r w:rsidRPr="008B3F89">
                              <w:rPr>
                                <w:sz w:val="24"/>
                                <w:szCs w:val="24"/>
                              </w:rPr>
                              <w:t xml:space="preserve"> Global plot of DIVA output locations (purple points) and GESLA-2 tide gauge locations (yellow points).  </w:t>
                            </w:r>
                            <w:bookmarkStart w:id="11" w:name="_Hlk39129095"/>
                            <w:r w:rsidRPr="008B3F89">
                              <w:rPr>
                                <w:sz w:val="24"/>
                                <w:szCs w:val="24"/>
                              </w:rPr>
                              <w:t>(Figure generated using ArcGIS v.10.5.1.7333, www.esri.com).</w:t>
                            </w:r>
                          </w:p>
                          <w:bookmarkEnd w:id="11"/>
                          <w:p w14:paraId="7A115707" w14:textId="06683225" w:rsidR="00B22A65" w:rsidRPr="007741A2" w:rsidRDefault="00B22A65" w:rsidP="00B00B7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34CDB7" id="_x0000_t202" coordsize="21600,21600" o:spt="202" path="m,l,21600r21600,l21600,xe">
                <v:stroke joinstyle="miter"/>
                <v:path gradientshapeok="t" o:connecttype="rect"/>
              </v:shapetype>
              <v:shape id="Text Box 2" o:spid="_x0000_s1026" type="#_x0000_t202" style="position:absolute;left:0;text-align:left;margin-left:24pt;margin-top:265.95pt;width:447.65pt;height:63.3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" stroked="f">
                <v:textbox>
                  <w:txbxContent>
                    <w:p w14:paraId="2C3B9FA4" w14:textId="5E263B57" w:rsidR="00B22A65" w:rsidRDefault="00B22A65" w:rsidP="00BE47E9">
                      <w:pPr>
                        <w:rPr>
                          <w:sz w:val="24"/>
                          <w:szCs w:val="24"/>
                        </w:rPr>
                      </w:pPr>
                      <w:r w:rsidRPr="008B3F89">
                        <w:rPr>
                          <w:b/>
                          <w:sz w:val="24"/>
                          <w:szCs w:val="24"/>
                        </w:rPr>
                        <w:t>Fig. S1.</w:t>
                      </w:r>
                      <w:r w:rsidRPr="008B3F89">
                        <w:rPr>
                          <w:sz w:val="24"/>
                          <w:szCs w:val="24"/>
                        </w:rPr>
                        <w:t xml:space="preserve"> Global plot of DIVA output locations (purple points) and GESLA-2 tide gauge locations (yellow points).  </w:t>
                      </w:r>
                      <w:bookmarkStart w:id="12" w:name="_Hlk39129095"/>
                      <w:r w:rsidRPr="008B3F89">
                        <w:rPr>
                          <w:sz w:val="24"/>
                          <w:szCs w:val="24"/>
                        </w:rPr>
                        <w:t>(Figure generated using ArcGIS v.10.5.1.7333, www.esri.com).</w:t>
                      </w:r>
                    </w:p>
                    <w:bookmarkEnd w:id="12"/>
                    <w:p w14:paraId="7A115707" w14:textId="06683225" w:rsidR="00B22A65" w:rsidRPr="007741A2" w:rsidRDefault="00B22A65" w:rsidP="00B00B77">
                      <w:pPr>
                        <w:rPr>
                          <w:sz w:val="24"/>
                          <w:szCs w:val="24"/>
                        </w:rPr>
                      </w:pPr>
                    </w:p>
                  </w:txbxContent>
                </v:textbox>
                <w10:wrap type="square" anchorx="margin"/>
              </v:shape>
            </w:pict>
          </mc:Fallback>
        </mc:AlternateContent>
      </w:r>
      <w:r w:rsidRPr="00914FC7">
        <w:rPr>
          <w:b/>
          <w:noProof/>
          <w:lang w:val="en-IN" w:eastAsia="en-IN"/>
        </w:rPr>
        <mc:AlternateContent>
          <mc:Choice Requires="wps">
            <w:drawing>
              <wp:anchor distT="45720" distB="45720" distL="114300" distR="114300" simplePos="0" relativeHeight="251708416" behindDoc="0" locked="0" layoutInCell="1" allowOverlap="1" wp14:anchorId="4920109F" wp14:editId="7D6CA114">
                <wp:simplePos x="0" y="0"/>
                <wp:positionH relativeFrom="margin">
                  <wp:posOffset>258445</wp:posOffset>
                </wp:positionH>
                <wp:positionV relativeFrom="paragraph">
                  <wp:posOffset>147320</wp:posOffset>
                </wp:positionV>
                <wp:extent cx="5647055" cy="318325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7055" cy="3183255"/>
                        </a:xfrm>
                        <a:prstGeom prst="rect">
                          <a:avLst/>
                        </a:prstGeom>
                        <a:solidFill>
                          <a:srgbClr val="FFFFFF"/>
                        </a:solidFill>
                        <a:ln w="9525">
                          <a:noFill/>
                          <a:miter lim="800000"/>
                          <a:headEnd/>
                          <a:tailEnd/>
                        </a:ln>
                      </wps:spPr>
                      <wps:txbx>
                        <w:txbxContent>
                          <w:p w14:paraId="06449CF6" w14:textId="71D76E6E" w:rsidR="00B22A65" w:rsidRDefault="00B22A65" w:rsidP="00B00B77">
                            <w:r>
                              <w:rPr>
                                <w:noProof/>
                                <w:lang w:val="en-IN" w:eastAsia="en-IN"/>
                              </w:rPr>
                              <w:drawing>
                                <wp:inline distT="0" distB="0" distL="0" distR="0" wp14:anchorId="70B46725" wp14:editId="15DB582B">
                                  <wp:extent cx="5524492" cy="306916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png"/>
                                          <pic:cNvPicPr/>
                                        </pic:nvPicPr>
                                        <pic:blipFill rotWithShape="1">
                                          <a:blip r:embed="rId76">
                                            <a:extLst>
                                              <a:ext uri="{28A0092B-C50C-407E-A947-70E740481C1C}">
                                                <a14:useLocalDpi xmlns:a14="http://schemas.microsoft.com/office/drawing/2010/main" val="0"/>
                                              </a:ext>
                                            </a:extLst>
                                          </a:blip>
                                          <a:srcRect l="3415" t="15808" r="4396" b="11740"/>
                                          <a:stretch/>
                                        </pic:blipFill>
                                        <pic:spPr bwMode="auto">
                                          <a:xfrm>
                                            <a:off x="0" y="0"/>
                                            <a:ext cx="5541075" cy="307838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0109F" id="_x0000_s1027" type="#_x0000_t202" style="position:absolute;left:0;text-align:left;margin-left:20.35pt;margin-top:11.6pt;width:444.65pt;height:250.6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" stroked="f">
                <v:textbox>
                  <w:txbxContent>
                    <w:p w14:paraId="06449CF6" w14:textId="71D76E6E" w:rsidR="00B22A65" w:rsidRDefault="00B22A65" w:rsidP="00B00B77">
                      <w:r>
                        <w:rPr>
                          <w:noProof/>
                          <w:lang w:val="en-IN" w:eastAsia="en-IN"/>
                        </w:rPr>
                        <w:drawing>
                          <wp:inline distT="0" distB="0" distL="0" distR="0" wp14:anchorId="70B46725" wp14:editId="15DB582B">
                            <wp:extent cx="5524492" cy="306916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png"/>
                                    <pic:cNvPicPr/>
                                  </pic:nvPicPr>
                                  <pic:blipFill rotWithShape="1">
                                    <a:blip r:embed="rId76">
                                      <a:extLst>
                                        <a:ext uri="{28A0092B-C50C-407E-A947-70E740481C1C}">
                                          <a14:useLocalDpi xmlns:a14="http://schemas.microsoft.com/office/drawing/2010/main" val="0"/>
                                        </a:ext>
                                      </a:extLst>
                                    </a:blip>
                                    <a:srcRect l="3415" t="15808" r="4396" b="11740"/>
                                    <a:stretch/>
                                  </pic:blipFill>
                                  <pic:spPr bwMode="auto">
                                    <a:xfrm>
                                      <a:off x="0" y="0"/>
                                      <a:ext cx="5541075" cy="307838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368BC14C" w14:textId="37CEB5C6" w:rsidR="00B00B77" w:rsidRPr="00914FC7" w:rsidRDefault="00B00B77" w:rsidP="00274A7F">
      <w:pPr>
        <w:pStyle w:val="ListParagraph"/>
        <w:ind w:left="0"/>
      </w:pPr>
    </w:p>
    <w:p w14:paraId="2A83458C" w14:textId="4C595402" w:rsidR="00B00B77" w:rsidRPr="00914FC7" w:rsidRDefault="00B00B77" w:rsidP="00B00B77">
      <w:pPr>
        <w:pStyle w:val="Legend"/>
      </w:pPr>
    </w:p>
    <w:p w14:paraId="090FC389" w14:textId="72B94FF1" w:rsidR="00B00B77" w:rsidRPr="00914FC7" w:rsidRDefault="00B00B77" w:rsidP="00B00B77">
      <w:pPr>
        <w:rPr>
          <w:rFonts w:eastAsia="Times New Roman"/>
          <w:kern w:val="28"/>
          <w:sz w:val="24"/>
          <w:szCs w:val="24"/>
        </w:rPr>
      </w:pPr>
      <w:r w:rsidRPr="00914FC7">
        <w:br w:type="page"/>
      </w:r>
    </w:p>
    <w:p w14:paraId="4F91C4C1" w14:textId="61C03083" w:rsidR="00B22A65" w:rsidRPr="00914FC7" w:rsidRDefault="00B22A65" w:rsidP="00B00B77">
      <w:pPr>
        <w:pStyle w:val="Legend"/>
      </w:pPr>
      <w:r w:rsidRPr="00914FC7">
        <w:rPr>
          <w:b/>
          <w:noProof/>
          <w:lang w:val="en-IN" w:eastAsia="en-IN"/>
        </w:rPr>
        <w:lastRenderedPageBreak/>
        <mc:AlternateContent>
          <mc:Choice Requires="wps">
            <w:drawing>
              <wp:anchor distT="45720" distB="45720" distL="114300" distR="114300" simplePos="0" relativeHeight="251740160" behindDoc="0" locked="0" layoutInCell="1" allowOverlap="1" wp14:anchorId="71F88DE5" wp14:editId="3E406703">
                <wp:simplePos x="0" y="0"/>
                <wp:positionH relativeFrom="column">
                  <wp:posOffset>562610</wp:posOffset>
                </wp:positionH>
                <wp:positionV relativeFrom="paragraph">
                  <wp:posOffset>3409315</wp:posOffset>
                </wp:positionV>
                <wp:extent cx="5892800" cy="605155"/>
                <wp:effectExtent l="0" t="0" r="0" b="444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605155"/>
                        </a:xfrm>
                        <a:prstGeom prst="rect">
                          <a:avLst/>
                        </a:prstGeom>
                        <a:solidFill>
                          <a:srgbClr val="FFFFFF"/>
                        </a:solidFill>
                        <a:ln w="9525">
                          <a:noFill/>
                          <a:miter lim="800000"/>
                          <a:headEnd/>
                          <a:tailEnd/>
                        </a:ln>
                      </wps:spPr>
                      <wps:txbx>
                        <w:txbxContent>
                          <w:p w14:paraId="141D452C" w14:textId="77777777" w:rsidR="00B22A65" w:rsidRDefault="00B22A65" w:rsidP="00BE47E9">
                            <w:pPr>
                              <w:rPr>
                                <w:sz w:val="24"/>
                                <w:szCs w:val="24"/>
                              </w:rPr>
                            </w:pPr>
                            <w:r w:rsidRPr="008B3F89">
                              <w:rPr>
                                <w:b/>
                                <w:sz w:val="24"/>
                                <w:szCs w:val="24"/>
                              </w:rPr>
                              <w:t>Fig. S2.</w:t>
                            </w:r>
                            <w:r w:rsidRPr="008B3F89">
                              <w:rPr>
                                <w:sz w:val="24"/>
                                <w:szCs w:val="24"/>
                              </w:rPr>
                              <w:t xml:space="preserve"> </w:t>
                            </w:r>
                            <w:bookmarkStart w:id="13" w:name="_Hlk41848052"/>
                            <w:r w:rsidRPr="008B3F89">
                              <w:rPr>
                                <w:sz w:val="24"/>
                                <w:szCs w:val="24"/>
                              </w:rPr>
                              <w:t>Values of root mean squared error (</w:t>
                            </w:r>
                            <w:r w:rsidRPr="008B3F89">
                              <w:rPr>
                                <w:i/>
                                <w:sz w:val="24"/>
                                <w:szCs w:val="24"/>
                              </w:rPr>
                              <w:t>RMSE</w:t>
                            </w:r>
                            <w:r w:rsidRPr="008B3F89">
                              <w:rPr>
                                <w:sz w:val="24"/>
                                <w:szCs w:val="24"/>
                              </w:rPr>
                              <w:t>) between model total sea level (</w:t>
                            </w:r>
                            <w:r w:rsidRPr="008B3F89">
                              <w:rPr>
                                <w:i/>
                                <w:iCs/>
                                <w:sz w:val="24"/>
                                <w:szCs w:val="24"/>
                              </w:rPr>
                              <w:t>TSL=</w:t>
                            </w:r>
                            <w:r w:rsidRPr="008B3F89">
                              <w:rPr>
                                <w:i/>
                                <w:sz w:val="24"/>
                                <w:szCs w:val="24"/>
                              </w:rPr>
                              <w:t>T+S+WS</w:t>
                            </w:r>
                            <w:r w:rsidRPr="008B3F89">
                              <w:rPr>
                                <w:sz w:val="24"/>
                                <w:szCs w:val="24"/>
                              </w:rPr>
                              <w:t>)</w:t>
                            </w:r>
                            <w:r w:rsidRPr="008B3F89">
                              <w:rPr>
                                <w:sz w:val="24"/>
                                <w:szCs w:val="24"/>
                                <w:vertAlign w:val="subscript"/>
                              </w:rPr>
                              <w:t xml:space="preserve">  </w:t>
                            </w:r>
                            <w:r w:rsidRPr="008B3F89">
                              <w:rPr>
                                <w:sz w:val="24"/>
                                <w:szCs w:val="24"/>
                              </w:rPr>
                              <w:t>and GESLA-2 tide gauge data. (Figure generated using ArcGIS v.10.5.1.7333, www.esri.com).</w:t>
                            </w:r>
                          </w:p>
                          <w:bookmarkEnd w:id="13"/>
                          <w:p w14:paraId="62580705" w14:textId="41F353D8" w:rsidR="00B22A65" w:rsidRPr="007741A2" w:rsidRDefault="00B22A65" w:rsidP="00B00B7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88DE5" id="_x0000_s1028" type="#_x0000_t202" style="position:absolute;margin-left:44.3pt;margin-top:268.45pt;width:464pt;height:47.6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" stroked="f">
                <v:textbox>
                  <w:txbxContent>
                    <w:p w14:paraId="141D452C" w14:textId="77777777" w:rsidR="00B22A65" w:rsidRDefault="00B22A65" w:rsidP="00BE47E9">
                      <w:pPr>
                        <w:rPr>
                          <w:sz w:val="24"/>
                          <w:szCs w:val="24"/>
                        </w:rPr>
                      </w:pPr>
                      <w:r w:rsidRPr="008B3F89">
                        <w:rPr>
                          <w:b/>
                          <w:sz w:val="24"/>
                          <w:szCs w:val="24"/>
                        </w:rPr>
                        <w:t>Fig. S2.</w:t>
                      </w:r>
                      <w:r w:rsidRPr="008B3F89">
                        <w:rPr>
                          <w:sz w:val="24"/>
                          <w:szCs w:val="24"/>
                        </w:rPr>
                        <w:t xml:space="preserve"> </w:t>
                      </w:r>
                      <w:bookmarkStart w:id="14" w:name="_Hlk41848052"/>
                      <w:r w:rsidRPr="008B3F89">
                        <w:rPr>
                          <w:sz w:val="24"/>
                          <w:szCs w:val="24"/>
                        </w:rPr>
                        <w:t>Values of root mean squared error (</w:t>
                      </w:r>
                      <w:r w:rsidRPr="008B3F89">
                        <w:rPr>
                          <w:i/>
                          <w:sz w:val="24"/>
                          <w:szCs w:val="24"/>
                        </w:rPr>
                        <w:t>RMSE</w:t>
                      </w:r>
                      <w:r w:rsidRPr="008B3F89">
                        <w:rPr>
                          <w:sz w:val="24"/>
                          <w:szCs w:val="24"/>
                        </w:rPr>
                        <w:t>) between model total sea level (</w:t>
                      </w:r>
                      <w:r w:rsidRPr="008B3F89">
                        <w:rPr>
                          <w:i/>
                          <w:iCs/>
                          <w:sz w:val="24"/>
                          <w:szCs w:val="24"/>
                        </w:rPr>
                        <w:t>TSL=</w:t>
                      </w:r>
                      <w:r w:rsidRPr="008B3F89">
                        <w:rPr>
                          <w:i/>
                          <w:sz w:val="24"/>
                          <w:szCs w:val="24"/>
                        </w:rPr>
                        <w:t>T+S+WS</w:t>
                      </w:r>
                      <w:r w:rsidRPr="008B3F89">
                        <w:rPr>
                          <w:sz w:val="24"/>
                          <w:szCs w:val="24"/>
                        </w:rPr>
                        <w:t>)</w:t>
                      </w:r>
                      <w:r w:rsidRPr="008B3F89">
                        <w:rPr>
                          <w:sz w:val="24"/>
                          <w:szCs w:val="24"/>
                          <w:vertAlign w:val="subscript"/>
                        </w:rPr>
                        <w:t xml:space="preserve">  </w:t>
                      </w:r>
                      <w:r w:rsidRPr="008B3F89">
                        <w:rPr>
                          <w:sz w:val="24"/>
                          <w:szCs w:val="24"/>
                        </w:rPr>
                        <w:t>and GESLA-2 tide gauge data. (Figure generated using ArcGIS v.10.5.1.7333, www.esri.com).</w:t>
                      </w:r>
                    </w:p>
                    <w:bookmarkEnd w:id="14"/>
                    <w:p w14:paraId="62580705" w14:textId="41F353D8" w:rsidR="00B22A65" w:rsidRPr="007741A2" w:rsidRDefault="00B22A65" w:rsidP="00B00B77">
                      <w:pPr>
                        <w:rPr>
                          <w:sz w:val="24"/>
                          <w:szCs w:val="24"/>
                        </w:rPr>
                      </w:pPr>
                    </w:p>
                  </w:txbxContent>
                </v:textbox>
                <w10:wrap type="square"/>
              </v:shape>
            </w:pict>
          </mc:Fallback>
        </mc:AlternateContent>
      </w:r>
      <w:r w:rsidRPr="00914FC7">
        <w:rPr>
          <w:b/>
          <w:noProof/>
          <w:lang w:val="en-IN" w:eastAsia="en-IN"/>
        </w:rPr>
        <mc:AlternateContent>
          <mc:Choice Requires="wps">
            <w:drawing>
              <wp:anchor distT="45720" distB="45720" distL="114300" distR="114300" simplePos="0" relativeHeight="251779072" behindDoc="0" locked="0" layoutInCell="1" allowOverlap="1" wp14:anchorId="6CFFC2C7" wp14:editId="6FF213CF">
                <wp:simplePos x="0" y="0"/>
                <wp:positionH relativeFrom="margin">
                  <wp:posOffset>317500</wp:posOffset>
                </wp:positionH>
                <wp:positionV relativeFrom="paragraph">
                  <wp:posOffset>67310</wp:posOffset>
                </wp:positionV>
                <wp:extent cx="5923280" cy="3407410"/>
                <wp:effectExtent l="0" t="0" r="1270" b="254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3407410"/>
                        </a:xfrm>
                        <a:prstGeom prst="rect">
                          <a:avLst/>
                        </a:prstGeom>
                        <a:solidFill>
                          <a:srgbClr val="FFFFFF"/>
                        </a:solidFill>
                        <a:ln w="9525">
                          <a:noFill/>
                          <a:miter lim="800000"/>
                          <a:headEnd/>
                          <a:tailEnd/>
                        </a:ln>
                      </wps:spPr>
                      <wps:txbx>
                        <w:txbxContent>
                          <w:p w14:paraId="70E54E2D" w14:textId="06A9566E" w:rsidR="00B22A65" w:rsidRDefault="00B22A65" w:rsidP="00B22A65">
                            <w:r>
                              <w:rPr>
                                <w:noProof/>
                                <w:lang w:val="en-IN" w:eastAsia="en-IN"/>
                              </w:rPr>
                              <w:drawing>
                                <wp:inline distT="0" distB="0" distL="0" distR="0" wp14:anchorId="2965777B" wp14:editId="5928380E">
                                  <wp:extent cx="5728617" cy="3323167"/>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S2.png"/>
                                          <pic:cNvPicPr/>
                                        </pic:nvPicPr>
                                        <pic:blipFill rotWithShape="1">
                                          <a:blip r:embed="rId77">
                                            <a:extLst>
                                              <a:ext uri="{28A0092B-C50C-407E-A947-70E740481C1C}">
                                                <a14:useLocalDpi xmlns:a14="http://schemas.microsoft.com/office/drawing/2010/main" val="0"/>
                                              </a:ext>
                                            </a:extLst>
                                          </a:blip>
                                          <a:srcRect l="2956" t="15048" r="3939" b="8554"/>
                                          <a:stretch/>
                                        </pic:blipFill>
                                        <pic:spPr bwMode="auto">
                                          <a:xfrm>
                                            <a:off x="0" y="0"/>
                                            <a:ext cx="5755366" cy="333868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FC2C7" id="_x0000_s1029" type="#_x0000_t202" style="position:absolute;margin-left:25pt;margin-top:5.3pt;width:466.4pt;height:268.3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" stroked="f">
                <v:textbox>
                  <w:txbxContent>
                    <w:p w14:paraId="70E54E2D" w14:textId="06A9566E" w:rsidR="00B22A65" w:rsidRDefault="00B22A65" w:rsidP="00B22A65">
                      <w:r>
                        <w:rPr>
                          <w:noProof/>
                          <w:lang w:val="en-IN" w:eastAsia="en-IN"/>
                        </w:rPr>
                        <w:drawing>
                          <wp:inline distT="0" distB="0" distL="0" distR="0" wp14:anchorId="2965777B" wp14:editId="5928380E">
                            <wp:extent cx="5728617" cy="3323167"/>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S2.png"/>
                                    <pic:cNvPicPr/>
                                  </pic:nvPicPr>
                                  <pic:blipFill rotWithShape="1">
                                    <a:blip r:embed="rId77">
                                      <a:extLst>
                                        <a:ext uri="{28A0092B-C50C-407E-A947-70E740481C1C}">
                                          <a14:useLocalDpi xmlns:a14="http://schemas.microsoft.com/office/drawing/2010/main" val="0"/>
                                        </a:ext>
                                      </a:extLst>
                                    </a:blip>
                                    <a:srcRect l="2956" t="15048" r="3939" b="8554"/>
                                    <a:stretch/>
                                  </pic:blipFill>
                                  <pic:spPr bwMode="auto">
                                    <a:xfrm>
                                      <a:off x="0" y="0"/>
                                      <a:ext cx="5755366" cy="333868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59AA7BA0" w14:textId="61C50661" w:rsidR="00B22A65" w:rsidRPr="00914FC7" w:rsidRDefault="00B22A65" w:rsidP="00B00B77">
      <w:pPr>
        <w:pStyle w:val="Legend"/>
      </w:pPr>
    </w:p>
    <w:p w14:paraId="5FFF9B30" w14:textId="26067B98" w:rsidR="00B22A65" w:rsidRPr="00914FC7" w:rsidRDefault="00B22A65">
      <w:pPr>
        <w:rPr>
          <w:rFonts w:eastAsia="Times New Roman"/>
          <w:kern w:val="28"/>
          <w:sz w:val="24"/>
          <w:szCs w:val="24"/>
        </w:rPr>
      </w:pPr>
      <w:r w:rsidRPr="00914FC7">
        <w:br w:type="page"/>
      </w:r>
    </w:p>
    <w:p w14:paraId="3CCD10AC" w14:textId="665CB1D4" w:rsidR="00B00B77" w:rsidRPr="00914FC7" w:rsidRDefault="0082015E" w:rsidP="00B00B77">
      <w:pPr>
        <w:pStyle w:val="Legend"/>
      </w:pPr>
      <w:r w:rsidRPr="00914FC7">
        <w:rPr>
          <w:noProof/>
          <w:lang w:val="en-IN" w:eastAsia="en-IN"/>
        </w:rPr>
        <w:lastRenderedPageBreak/>
        <mc:AlternateContent>
          <mc:Choice Requires="wps">
            <w:drawing>
              <wp:anchor distT="45720" distB="45720" distL="114300" distR="114300" simplePos="0" relativeHeight="251781120" behindDoc="0" locked="0" layoutInCell="1" allowOverlap="1" wp14:anchorId="0D1EFE24" wp14:editId="1C12EC11">
                <wp:simplePos x="0" y="0"/>
                <wp:positionH relativeFrom="column">
                  <wp:posOffset>279400</wp:posOffset>
                </wp:positionH>
                <wp:positionV relativeFrom="paragraph">
                  <wp:posOffset>3140075</wp:posOffset>
                </wp:positionV>
                <wp:extent cx="5909310" cy="71120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310" cy="711200"/>
                        </a:xfrm>
                        <a:prstGeom prst="rect">
                          <a:avLst/>
                        </a:prstGeom>
                        <a:solidFill>
                          <a:srgbClr val="FFFFFF"/>
                        </a:solidFill>
                        <a:ln w="9525">
                          <a:noFill/>
                          <a:miter lim="800000"/>
                          <a:headEnd/>
                          <a:tailEnd/>
                        </a:ln>
                      </wps:spPr>
                      <wps:txbx>
                        <w:txbxContent>
                          <w:p w14:paraId="7147B76A" w14:textId="630D1FA0" w:rsidR="0082015E" w:rsidRDefault="0082015E" w:rsidP="0082015E">
                            <w:pPr>
                              <w:rPr>
                                <w:sz w:val="24"/>
                                <w:szCs w:val="24"/>
                              </w:rPr>
                            </w:pPr>
                            <w:r w:rsidRPr="0082015E">
                              <w:rPr>
                                <w:b/>
                                <w:bCs/>
                                <w:sz w:val="24"/>
                                <w:szCs w:val="24"/>
                              </w:rPr>
                              <w:t>Fig. S3.</w:t>
                            </w:r>
                            <w:r>
                              <w:rPr>
                                <w:sz w:val="24"/>
                                <w:szCs w:val="24"/>
                              </w:rPr>
                              <w:t xml:space="preserve"> </w:t>
                            </w:r>
                            <w:r w:rsidRPr="008B3F89">
                              <w:rPr>
                                <w:sz w:val="24"/>
                                <w:szCs w:val="24"/>
                              </w:rPr>
                              <w:t>Values of root mean squared error (</w:t>
                            </w:r>
                            <w:r w:rsidRPr="008B3F89">
                              <w:rPr>
                                <w:i/>
                                <w:sz w:val="24"/>
                                <w:szCs w:val="24"/>
                              </w:rPr>
                              <w:t>RMSE</w:t>
                            </w:r>
                            <w:r w:rsidRPr="008B3F89">
                              <w:rPr>
                                <w:sz w:val="24"/>
                                <w:szCs w:val="24"/>
                              </w:rPr>
                              <w:t>) between model total sea level (</w:t>
                            </w:r>
                            <w:r w:rsidRPr="008B3F89">
                              <w:rPr>
                                <w:i/>
                                <w:iCs/>
                                <w:sz w:val="24"/>
                                <w:szCs w:val="24"/>
                              </w:rPr>
                              <w:t>TSL=</w:t>
                            </w:r>
                            <w:r w:rsidRPr="008B3F89">
                              <w:rPr>
                                <w:i/>
                                <w:sz w:val="24"/>
                                <w:szCs w:val="24"/>
                              </w:rPr>
                              <w:t>T+S+WS</w:t>
                            </w:r>
                            <w:r w:rsidRPr="008B3F89">
                              <w:rPr>
                                <w:sz w:val="24"/>
                                <w:szCs w:val="24"/>
                              </w:rPr>
                              <w:t>)</w:t>
                            </w:r>
                            <w:r w:rsidRPr="008B3F89">
                              <w:rPr>
                                <w:sz w:val="24"/>
                                <w:szCs w:val="24"/>
                                <w:vertAlign w:val="subscript"/>
                              </w:rPr>
                              <w:t xml:space="preserve">  </w:t>
                            </w:r>
                            <w:r w:rsidRPr="008B3F89">
                              <w:rPr>
                                <w:sz w:val="24"/>
                                <w:szCs w:val="24"/>
                              </w:rPr>
                              <w:t>and GESLA-2 tide gauge data</w:t>
                            </w:r>
                            <w:r>
                              <w:rPr>
                                <w:sz w:val="24"/>
                                <w:szCs w:val="24"/>
                              </w:rPr>
                              <w:t xml:space="preserve"> (as in Fig. S2) as a percentage of the tidal amplitude at that location</w:t>
                            </w:r>
                            <w:r w:rsidRPr="008B3F89">
                              <w:rPr>
                                <w:sz w:val="24"/>
                                <w:szCs w:val="24"/>
                              </w:rPr>
                              <w:t>. (Figure generated using ArcGIS v.10.5.1.7333, www.esri.com).</w:t>
                            </w:r>
                          </w:p>
                          <w:p w14:paraId="425BE29C" w14:textId="6C76DC60" w:rsidR="0082015E" w:rsidRPr="0082015E" w:rsidRDefault="0082015E">
                            <w:pPr>
                              <w:rPr>
                                <w:lang w:val="en-A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EFE24" id="_x0000_s1030" type="#_x0000_t202" style="position:absolute;margin-left:22pt;margin-top:247.25pt;width:465.3pt;height:56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" stroked="f">
                <v:textbox>
                  <w:txbxContent>
                    <w:p w14:paraId="7147B76A" w14:textId="630D1FA0" w:rsidR="0082015E" w:rsidRDefault="0082015E" w:rsidP="0082015E">
                      <w:pPr>
                        <w:rPr>
                          <w:sz w:val="24"/>
                          <w:szCs w:val="24"/>
                        </w:rPr>
                      </w:pPr>
                      <w:r w:rsidRPr="0082015E">
                        <w:rPr>
                          <w:b/>
                          <w:bCs/>
                          <w:sz w:val="24"/>
                          <w:szCs w:val="24"/>
                        </w:rPr>
                        <w:t>Fig. S3.</w:t>
                      </w:r>
                      <w:r>
                        <w:rPr>
                          <w:sz w:val="24"/>
                          <w:szCs w:val="24"/>
                        </w:rPr>
                        <w:t xml:space="preserve"> </w:t>
                      </w:r>
                      <w:r w:rsidRPr="008B3F89">
                        <w:rPr>
                          <w:sz w:val="24"/>
                          <w:szCs w:val="24"/>
                        </w:rPr>
                        <w:t>Values of root mean squared error (</w:t>
                      </w:r>
                      <w:r w:rsidRPr="008B3F89">
                        <w:rPr>
                          <w:i/>
                          <w:sz w:val="24"/>
                          <w:szCs w:val="24"/>
                        </w:rPr>
                        <w:t>RMSE</w:t>
                      </w:r>
                      <w:r w:rsidRPr="008B3F89">
                        <w:rPr>
                          <w:sz w:val="24"/>
                          <w:szCs w:val="24"/>
                        </w:rPr>
                        <w:t>) between model total sea level (</w:t>
                      </w:r>
                      <w:r w:rsidRPr="008B3F89">
                        <w:rPr>
                          <w:i/>
                          <w:iCs/>
                          <w:sz w:val="24"/>
                          <w:szCs w:val="24"/>
                        </w:rPr>
                        <w:t>TSL=</w:t>
                      </w:r>
                      <w:r w:rsidRPr="008B3F89">
                        <w:rPr>
                          <w:i/>
                          <w:sz w:val="24"/>
                          <w:szCs w:val="24"/>
                        </w:rPr>
                        <w:t>T+S+WS</w:t>
                      </w:r>
                      <w:r w:rsidRPr="008B3F89">
                        <w:rPr>
                          <w:sz w:val="24"/>
                          <w:szCs w:val="24"/>
                        </w:rPr>
                        <w:t>)</w:t>
                      </w:r>
                      <w:r w:rsidRPr="008B3F89">
                        <w:rPr>
                          <w:sz w:val="24"/>
                          <w:szCs w:val="24"/>
                          <w:vertAlign w:val="subscript"/>
                        </w:rPr>
                        <w:t xml:space="preserve">  </w:t>
                      </w:r>
                      <w:r w:rsidRPr="008B3F89">
                        <w:rPr>
                          <w:sz w:val="24"/>
                          <w:szCs w:val="24"/>
                        </w:rPr>
                        <w:t>and GESLA-2 tide gauge data</w:t>
                      </w:r>
                      <w:r>
                        <w:rPr>
                          <w:sz w:val="24"/>
                          <w:szCs w:val="24"/>
                        </w:rPr>
                        <w:t xml:space="preserve"> (as in Fig. S2) as a percentage of the tidal amplitude at that location</w:t>
                      </w:r>
                      <w:r w:rsidRPr="008B3F89">
                        <w:rPr>
                          <w:sz w:val="24"/>
                          <w:szCs w:val="24"/>
                        </w:rPr>
                        <w:t>. (Figure generated using ArcGIS v.10.5.1.7333, www.esri.com).</w:t>
                      </w:r>
                    </w:p>
                    <w:p w14:paraId="425BE29C" w14:textId="6C76DC60" w:rsidR="0082015E" w:rsidRPr="0082015E" w:rsidRDefault="0082015E">
                      <w:pPr>
                        <w:rPr>
                          <w:lang w:val="en-AU"/>
                        </w:rPr>
                      </w:pPr>
                    </w:p>
                  </w:txbxContent>
                </v:textbox>
                <w10:wrap type="square"/>
              </v:shape>
            </w:pict>
          </mc:Fallback>
        </mc:AlternateContent>
      </w:r>
      <w:r w:rsidR="00B22A65" w:rsidRPr="00914FC7">
        <w:rPr>
          <w:b/>
          <w:noProof/>
          <w:lang w:val="en-IN" w:eastAsia="en-IN"/>
        </w:rPr>
        <mc:AlternateContent>
          <mc:Choice Requires="wps">
            <w:drawing>
              <wp:anchor distT="45720" distB="45720" distL="114300" distR="114300" simplePos="0" relativeHeight="251709440" behindDoc="0" locked="0" layoutInCell="1" allowOverlap="1" wp14:anchorId="2F7E22DB" wp14:editId="729E5C8C">
                <wp:simplePos x="0" y="0"/>
                <wp:positionH relativeFrom="margin">
                  <wp:posOffset>215900</wp:posOffset>
                </wp:positionH>
                <wp:positionV relativeFrom="paragraph">
                  <wp:posOffset>33020</wp:posOffset>
                </wp:positionV>
                <wp:extent cx="5923280" cy="3077210"/>
                <wp:effectExtent l="0" t="0" r="1270" b="889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3077210"/>
                        </a:xfrm>
                        <a:prstGeom prst="rect">
                          <a:avLst/>
                        </a:prstGeom>
                        <a:solidFill>
                          <a:srgbClr val="FFFFFF"/>
                        </a:solidFill>
                        <a:ln w="9525">
                          <a:noFill/>
                          <a:miter lim="800000"/>
                          <a:headEnd/>
                          <a:tailEnd/>
                        </a:ln>
                      </wps:spPr>
                      <wps:txbx>
                        <w:txbxContent>
                          <w:p w14:paraId="661245B2" w14:textId="1C294CA6" w:rsidR="00B22A65" w:rsidRDefault="00B22A65" w:rsidP="00B00B77">
                            <w:r>
                              <w:rPr>
                                <w:noProof/>
                                <w:lang w:val="en-IN" w:eastAsia="en-IN"/>
                              </w:rPr>
                              <w:drawing>
                                <wp:inline distT="0" distB="0" distL="0" distR="0" wp14:anchorId="776E34B9" wp14:editId="280DB945">
                                  <wp:extent cx="5769115" cy="3056467"/>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S3.png"/>
                                          <pic:cNvPicPr/>
                                        </pic:nvPicPr>
                                        <pic:blipFill rotWithShape="1">
                                          <a:blip r:embed="rId78">
                                            <a:extLst>
                                              <a:ext uri="{28A0092B-C50C-407E-A947-70E740481C1C}">
                                                <a14:useLocalDpi xmlns:a14="http://schemas.microsoft.com/office/drawing/2010/main" val="0"/>
                                              </a:ext>
                                            </a:extLst>
                                          </a:blip>
                                          <a:srcRect l="3230" t="16144" r="3646" b="14069"/>
                                          <a:stretch/>
                                        </pic:blipFill>
                                        <pic:spPr bwMode="auto">
                                          <a:xfrm>
                                            <a:off x="0" y="0"/>
                                            <a:ext cx="5788210" cy="306658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E22DB" id="_x0000_s1031" type="#_x0000_t202" style="position:absolute;margin-left:17pt;margin-top:2.6pt;width:466.4pt;height:242.3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" stroked="f">
                <v:textbox>
                  <w:txbxContent>
                    <w:p w14:paraId="661245B2" w14:textId="1C294CA6" w:rsidR="00B22A65" w:rsidRDefault="00B22A65" w:rsidP="00B00B77">
                      <w:r>
                        <w:rPr>
                          <w:noProof/>
                          <w:lang w:val="en-IN" w:eastAsia="en-IN"/>
                        </w:rPr>
                        <w:drawing>
                          <wp:inline distT="0" distB="0" distL="0" distR="0" wp14:anchorId="776E34B9" wp14:editId="280DB945">
                            <wp:extent cx="5769115" cy="3056467"/>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S3.png"/>
                                    <pic:cNvPicPr/>
                                  </pic:nvPicPr>
                                  <pic:blipFill rotWithShape="1">
                                    <a:blip r:embed="rId78">
                                      <a:extLst>
                                        <a:ext uri="{28A0092B-C50C-407E-A947-70E740481C1C}">
                                          <a14:useLocalDpi xmlns:a14="http://schemas.microsoft.com/office/drawing/2010/main" val="0"/>
                                        </a:ext>
                                      </a:extLst>
                                    </a:blip>
                                    <a:srcRect l="3230" t="16144" r="3646" b="14069"/>
                                    <a:stretch/>
                                  </pic:blipFill>
                                  <pic:spPr bwMode="auto">
                                    <a:xfrm>
                                      <a:off x="0" y="0"/>
                                      <a:ext cx="5788210" cy="306658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66A2A1A9" w14:textId="77777777" w:rsidR="00B22A65" w:rsidRPr="00914FC7" w:rsidRDefault="00B22A65">
      <w:pPr>
        <w:rPr>
          <w:rFonts w:eastAsia="Times New Roman"/>
          <w:b/>
          <w:kern w:val="28"/>
          <w:sz w:val="24"/>
          <w:szCs w:val="24"/>
        </w:rPr>
      </w:pPr>
      <w:r w:rsidRPr="00914FC7">
        <w:rPr>
          <w:b/>
        </w:rPr>
        <w:br w:type="page"/>
      </w:r>
    </w:p>
    <w:p w14:paraId="04CD2414" w14:textId="45A785D8" w:rsidR="00DB1627" w:rsidRPr="00914FC7" w:rsidRDefault="00B22A65" w:rsidP="00DB1627">
      <w:pPr>
        <w:pStyle w:val="Legend"/>
        <w:rPr>
          <w:b/>
        </w:rPr>
      </w:pPr>
      <w:r w:rsidRPr="00914FC7">
        <w:rPr>
          <w:b/>
          <w:noProof/>
          <w:lang w:val="en-IN" w:eastAsia="en-IN"/>
        </w:rPr>
        <w:lastRenderedPageBreak/>
        <mc:AlternateContent>
          <mc:Choice Requires="wps">
            <w:drawing>
              <wp:anchor distT="45720" distB="45720" distL="114300" distR="114300" simplePos="0" relativeHeight="251750400" behindDoc="0" locked="0" layoutInCell="1" allowOverlap="1" wp14:anchorId="4CEDD08E" wp14:editId="1B8D9A0F">
                <wp:simplePos x="0" y="0"/>
                <wp:positionH relativeFrom="column">
                  <wp:posOffset>114935</wp:posOffset>
                </wp:positionH>
                <wp:positionV relativeFrom="paragraph">
                  <wp:posOffset>3291840</wp:posOffset>
                </wp:positionV>
                <wp:extent cx="5951855" cy="126555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855" cy="1265555"/>
                        </a:xfrm>
                        <a:prstGeom prst="rect">
                          <a:avLst/>
                        </a:prstGeom>
                        <a:solidFill>
                          <a:srgbClr val="FFFFFF"/>
                        </a:solidFill>
                        <a:ln w="9525">
                          <a:noFill/>
                          <a:miter lim="800000"/>
                          <a:headEnd/>
                          <a:tailEnd/>
                        </a:ln>
                      </wps:spPr>
                      <wps:txbx>
                        <w:txbxContent>
                          <w:p w14:paraId="7ED1FC78" w14:textId="37AB99F0" w:rsidR="00B22A65" w:rsidRDefault="00B22A65" w:rsidP="00BE47E9">
                            <w:pPr>
                              <w:rPr>
                                <w:sz w:val="24"/>
                                <w:szCs w:val="24"/>
                              </w:rPr>
                            </w:pPr>
                            <w:r w:rsidRPr="008B3F89">
                              <w:rPr>
                                <w:b/>
                                <w:sz w:val="24"/>
                                <w:szCs w:val="24"/>
                              </w:rPr>
                              <w:t xml:space="preserve">Fig. </w:t>
                            </w:r>
                            <w:r w:rsidRPr="00914FC7">
                              <w:rPr>
                                <w:b/>
                                <w:sz w:val="24"/>
                                <w:szCs w:val="24"/>
                              </w:rPr>
                              <w:t>S4</w:t>
                            </w:r>
                            <w:r w:rsidRPr="008B3F89">
                              <w:rPr>
                                <w:b/>
                                <w:sz w:val="24"/>
                                <w:szCs w:val="24"/>
                              </w:rPr>
                              <w:t>.</w:t>
                            </w:r>
                            <w:r w:rsidRPr="008B3F89">
                              <w:rPr>
                                <w:sz w:val="24"/>
                                <w:szCs w:val="24"/>
                              </w:rPr>
                              <w:t xml:space="preserve"> Change in </w:t>
                            </w:r>
                            <w:r w:rsidRPr="008B3F89">
                              <w:rPr>
                                <w:position w:val="-16"/>
                                <w:sz w:val="24"/>
                                <w:szCs w:val="24"/>
                              </w:rPr>
                              <w:object w:dxaOrig="680" w:dyaOrig="440" w14:anchorId="14895095">
                                <v:shape id="_x0000_i1065" type="#_x0000_t75" style="width:34pt;height:22pt" o:ole="">
                                  <v:imagedata r:id="rId79" o:title=""/>
                                </v:shape>
                                <o:OLEObject Type="Embed" ProgID="Equation.DSMT4" ShapeID="_x0000_i1065" DrawAspect="Content" ObjectID="_1653970581" r:id="rId80"/>
                              </w:object>
                            </w:r>
                            <w:r w:rsidRPr="008B3F89">
                              <w:rPr>
                                <w:sz w:val="24"/>
                                <w:szCs w:val="24"/>
                              </w:rPr>
                              <w:t xml:space="preserve"> at the 99</w:t>
                            </w:r>
                            <w:r w:rsidRPr="008B3F89">
                              <w:rPr>
                                <w:sz w:val="24"/>
                                <w:szCs w:val="24"/>
                                <w:vertAlign w:val="superscript"/>
                              </w:rPr>
                              <w:t>th</w:t>
                            </w:r>
                            <w:r w:rsidRPr="008B3F89">
                              <w:rPr>
                                <w:sz w:val="24"/>
                                <w:szCs w:val="24"/>
                              </w:rPr>
                              <w:t xml:space="preserve"> percentile between model and tide gauge as a result of wave setup (</w:t>
                            </w:r>
                            <w:r w:rsidRPr="008B3F89">
                              <w:rPr>
                                <w:i/>
                                <w:sz w:val="24"/>
                                <w:szCs w:val="24"/>
                              </w:rPr>
                              <w:t>WS</w:t>
                            </w:r>
                            <w:r w:rsidRPr="008B3F89">
                              <w:rPr>
                                <w:sz w:val="24"/>
                                <w:szCs w:val="24"/>
                              </w:rPr>
                              <w:t xml:space="preserve">). i.e., </w:t>
                            </w:r>
                            <w:r w:rsidRPr="008B3F89">
                              <w:rPr>
                                <w:position w:val="-16"/>
                                <w:sz w:val="24"/>
                                <w:szCs w:val="24"/>
                              </w:rPr>
                              <w:object w:dxaOrig="2079" w:dyaOrig="440" w14:anchorId="72E52E61">
                                <v:shape id="_x0000_i1067" type="#_x0000_t75" style="width:103.95pt;height:22pt" o:ole="">
                                  <v:imagedata r:id="rId81" o:title=""/>
                                </v:shape>
                                <o:OLEObject Type="Embed" ProgID="Equation.DSMT4" ShapeID="_x0000_i1067" DrawAspect="Content" ObjectID="_1653970582" r:id="rId82"/>
                              </w:object>
                            </w:r>
                            <w:r w:rsidRPr="008B3F89">
                              <w:rPr>
                                <w:sz w:val="24"/>
                                <w:szCs w:val="24"/>
                              </w:rPr>
                              <w:t xml:space="preserve"> </w:t>
                            </w:r>
                            <w:r w:rsidRPr="008B3F89">
                              <w:rPr>
                                <w:sz w:val="24"/>
                                <w:szCs w:val="24"/>
                                <w:vertAlign w:val="subscript"/>
                              </w:rPr>
                              <w:t xml:space="preserve"> </w:t>
                            </w:r>
                            <w:r w:rsidRPr="008B3F89">
                              <w:rPr>
                                <w:sz w:val="24"/>
                                <w:szCs w:val="24"/>
                              </w:rPr>
                              <w:t xml:space="preserve">evaluated at GESLA-2 tide gauge locations. Negative (blue) values indicate an improvement in agreement between model and tide gauge for extreme values as a result of the inclusion of </w:t>
                            </w:r>
                            <w:r w:rsidRPr="008B3F89">
                              <w:rPr>
                                <w:i/>
                                <w:sz w:val="24"/>
                                <w:szCs w:val="24"/>
                              </w:rPr>
                              <w:t xml:space="preserve">WS. </w:t>
                            </w:r>
                            <w:r w:rsidRPr="008B3F89">
                              <w:rPr>
                                <w:sz w:val="24"/>
                                <w:szCs w:val="24"/>
                              </w:rPr>
                              <w:t>(Figure generated using ArcGIS v.10.5.1.7333, www.esri.com).</w:t>
                            </w:r>
                          </w:p>
                          <w:p w14:paraId="5D313FAA" w14:textId="58CF8001" w:rsidR="00B22A65" w:rsidRPr="00E372C9" w:rsidRDefault="00B22A65" w:rsidP="00DB162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DD08E" id="_x0000_s1032" type="#_x0000_t202" style="position:absolute;margin-left:9.05pt;margin-top:259.2pt;width:468.65pt;height:99.6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" stroked="f">
                <v:textbox>
                  <w:txbxContent>
                    <w:p w14:paraId="7ED1FC78" w14:textId="37AB99F0" w:rsidR="00B22A65" w:rsidRDefault="00B22A65" w:rsidP="00BE47E9">
                      <w:pPr>
                        <w:rPr>
                          <w:sz w:val="24"/>
                          <w:szCs w:val="24"/>
                        </w:rPr>
                      </w:pPr>
                      <w:r w:rsidRPr="008B3F89">
                        <w:rPr>
                          <w:b/>
                          <w:sz w:val="24"/>
                          <w:szCs w:val="24"/>
                        </w:rPr>
                        <w:t xml:space="preserve">Fig. </w:t>
                      </w:r>
                      <w:r w:rsidRPr="00914FC7">
                        <w:rPr>
                          <w:b/>
                          <w:sz w:val="24"/>
                          <w:szCs w:val="24"/>
                        </w:rPr>
                        <w:t>S4</w:t>
                      </w:r>
                      <w:r w:rsidRPr="008B3F89">
                        <w:rPr>
                          <w:b/>
                          <w:sz w:val="24"/>
                          <w:szCs w:val="24"/>
                        </w:rPr>
                        <w:t>.</w:t>
                      </w:r>
                      <w:r w:rsidRPr="008B3F89">
                        <w:rPr>
                          <w:sz w:val="24"/>
                          <w:szCs w:val="24"/>
                        </w:rPr>
                        <w:t xml:space="preserve"> Change in </w:t>
                      </w:r>
                      <w:r w:rsidRPr="008B3F89">
                        <w:rPr>
                          <w:position w:val="-16"/>
                          <w:sz w:val="24"/>
                          <w:szCs w:val="24"/>
                        </w:rPr>
                        <w:object w:dxaOrig="680" w:dyaOrig="440" w14:anchorId="14895095">
                          <v:shape id="_x0000_i1065" type="#_x0000_t75" style="width:34pt;height:22pt" o:ole="">
                            <v:imagedata r:id="rId79" o:title=""/>
                          </v:shape>
                          <o:OLEObject Type="Embed" ProgID="Equation.DSMT4" ShapeID="_x0000_i1065" DrawAspect="Content" ObjectID="_1653970581" r:id="rId83"/>
                        </w:object>
                      </w:r>
                      <w:r w:rsidRPr="008B3F89">
                        <w:rPr>
                          <w:sz w:val="24"/>
                          <w:szCs w:val="24"/>
                        </w:rPr>
                        <w:t xml:space="preserve"> at the 99</w:t>
                      </w:r>
                      <w:r w:rsidRPr="008B3F89">
                        <w:rPr>
                          <w:sz w:val="24"/>
                          <w:szCs w:val="24"/>
                          <w:vertAlign w:val="superscript"/>
                        </w:rPr>
                        <w:t>th</w:t>
                      </w:r>
                      <w:r w:rsidRPr="008B3F89">
                        <w:rPr>
                          <w:sz w:val="24"/>
                          <w:szCs w:val="24"/>
                        </w:rPr>
                        <w:t xml:space="preserve"> percentile between model and tide gauge as a result of wave setup (</w:t>
                      </w:r>
                      <w:r w:rsidRPr="008B3F89">
                        <w:rPr>
                          <w:i/>
                          <w:sz w:val="24"/>
                          <w:szCs w:val="24"/>
                        </w:rPr>
                        <w:t>WS</w:t>
                      </w:r>
                      <w:r w:rsidRPr="008B3F89">
                        <w:rPr>
                          <w:sz w:val="24"/>
                          <w:szCs w:val="24"/>
                        </w:rPr>
                        <w:t xml:space="preserve">). i.e., </w:t>
                      </w:r>
                      <w:r w:rsidRPr="008B3F89">
                        <w:rPr>
                          <w:position w:val="-16"/>
                          <w:sz w:val="24"/>
                          <w:szCs w:val="24"/>
                        </w:rPr>
                        <w:object w:dxaOrig="2079" w:dyaOrig="440" w14:anchorId="72E52E61">
                          <v:shape id="_x0000_i1067" type="#_x0000_t75" style="width:103.95pt;height:22pt" o:ole="">
                            <v:imagedata r:id="rId81" o:title=""/>
                          </v:shape>
                          <o:OLEObject Type="Embed" ProgID="Equation.DSMT4" ShapeID="_x0000_i1067" DrawAspect="Content" ObjectID="_1653970582" r:id="rId84"/>
                        </w:object>
                      </w:r>
                      <w:r w:rsidRPr="008B3F89">
                        <w:rPr>
                          <w:sz w:val="24"/>
                          <w:szCs w:val="24"/>
                        </w:rPr>
                        <w:t xml:space="preserve"> </w:t>
                      </w:r>
                      <w:r w:rsidRPr="008B3F89">
                        <w:rPr>
                          <w:sz w:val="24"/>
                          <w:szCs w:val="24"/>
                          <w:vertAlign w:val="subscript"/>
                        </w:rPr>
                        <w:t xml:space="preserve"> </w:t>
                      </w:r>
                      <w:r w:rsidRPr="008B3F89">
                        <w:rPr>
                          <w:sz w:val="24"/>
                          <w:szCs w:val="24"/>
                        </w:rPr>
                        <w:t xml:space="preserve">evaluated at GESLA-2 tide gauge locations. Negative (blue) values indicate an improvement in agreement between model and tide gauge for extreme values as a result of the inclusion of </w:t>
                      </w:r>
                      <w:r w:rsidRPr="008B3F89">
                        <w:rPr>
                          <w:i/>
                          <w:sz w:val="24"/>
                          <w:szCs w:val="24"/>
                        </w:rPr>
                        <w:t xml:space="preserve">WS. </w:t>
                      </w:r>
                      <w:r w:rsidRPr="008B3F89">
                        <w:rPr>
                          <w:sz w:val="24"/>
                          <w:szCs w:val="24"/>
                        </w:rPr>
                        <w:t>(Figure generated using ArcGIS v.10.5.1.7333, www.esri.com).</w:t>
                      </w:r>
                    </w:p>
                    <w:p w14:paraId="5D313FAA" w14:textId="58CF8001" w:rsidR="00B22A65" w:rsidRPr="00E372C9" w:rsidRDefault="00B22A65" w:rsidP="00DB1627">
                      <w:pPr>
                        <w:rPr>
                          <w:sz w:val="24"/>
                          <w:szCs w:val="24"/>
                        </w:rPr>
                      </w:pPr>
                    </w:p>
                  </w:txbxContent>
                </v:textbox>
                <w10:wrap type="square"/>
              </v:shape>
            </w:pict>
          </mc:Fallback>
        </mc:AlternateContent>
      </w:r>
      <w:r w:rsidRPr="00914FC7">
        <w:rPr>
          <w:b/>
          <w:noProof/>
          <w:lang w:val="en-IN" w:eastAsia="en-IN"/>
        </w:rPr>
        <mc:AlternateContent>
          <mc:Choice Requires="wps">
            <w:drawing>
              <wp:anchor distT="45720" distB="45720" distL="114300" distR="114300" simplePos="0" relativeHeight="251749376" behindDoc="0" locked="0" layoutInCell="1" allowOverlap="1" wp14:anchorId="340A0DBB" wp14:editId="067EE245">
                <wp:simplePos x="0" y="0"/>
                <wp:positionH relativeFrom="margin">
                  <wp:posOffset>144145</wp:posOffset>
                </wp:positionH>
                <wp:positionV relativeFrom="paragraph">
                  <wp:posOffset>0</wp:posOffset>
                </wp:positionV>
                <wp:extent cx="5923280" cy="3229610"/>
                <wp:effectExtent l="0" t="0" r="127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3229610"/>
                        </a:xfrm>
                        <a:prstGeom prst="rect">
                          <a:avLst/>
                        </a:prstGeom>
                        <a:solidFill>
                          <a:srgbClr val="FFFFFF"/>
                        </a:solidFill>
                        <a:ln w="9525">
                          <a:noFill/>
                          <a:miter lim="800000"/>
                          <a:headEnd/>
                          <a:tailEnd/>
                        </a:ln>
                      </wps:spPr>
                      <wps:txbx>
                        <w:txbxContent>
                          <w:p w14:paraId="4564437C" w14:textId="23413260" w:rsidR="00B22A65" w:rsidRDefault="00B22A65" w:rsidP="00DB1627">
                            <w:r>
                              <w:rPr>
                                <w:noProof/>
                                <w:lang w:val="en-IN" w:eastAsia="en-IN"/>
                              </w:rPr>
                              <w:drawing>
                                <wp:inline distT="0" distB="0" distL="0" distR="0" wp14:anchorId="17365170" wp14:editId="0456B577">
                                  <wp:extent cx="5720920" cy="31453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4.png"/>
                                          <pic:cNvPicPr/>
                                        </pic:nvPicPr>
                                        <pic:blipFill rotWithShape="1">
                                          <a:blip r:embed="rId85">
                                            <a:extLst>
                                              <a:ext uri="{28A0092B-C50C-407E-A947-70E740481C1C}">
                                                <a14:useLocalDpi xmlns:a14="http://schemas.microsoft.com/office/drawing/2010/main" val="0"/>
                                              </a:ext>
                                            </a:extLst>
                                          </a:blip>
                                          <a:srcRect l="3028" t="16298" r="4277" b="11612"/>
                                          <a:stretch/>
                                        </pic:blipFill>
                                        <pic:spPr bwMode="auto">
                                          <a:xfrm>
                                            <a:off x="0" y="0"/>
                                            <a:ext cx="5735512" cy="315338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A0DBB" id="_x0000_s1033" type="#_x0000_t202" style="position:absolute;margin-left:11.35pt;margin-top:0;width:466.4pt;height:254.3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" stroked="f">
                <v:textbox>
                  <w:txbxContent>
                    <w:p w14:paraId="4564437C" w14:textId="23413260" w:rsidR="00B22A65" w:rsidRDefault="00B22A65" w:rsidP="00DB1627">
                      <w:r>
                        <w:rPr>
                          <w:noProof/>
                          <w:lang w:val="en-IN" w:eastAsia="en-IN"/>
                        </w:rPr>
                        <w:drawing>
                          <wp:inline distT="0" distB="0" distL="0" distR="0" wp14:anchorId="17365170" wp14:editId="0456B577">
                            <wp:extent cx="5720920" cy="31453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4.png"/>
                                    <pic:cNvPicPr/>
                                  </pic:nvPicPr>
                                  <pic:blipFill rotWithShape="1">
                                    <a:blip r:embed="rId85">
                                      <a:extLst>
                                        <a:ext uri="{28A0092B-C50C-407E-A947-70E740481C1C}">
                                          <a14:useLocalDpi xmlns:a14="http://schemas.microsoft.com/office/drawing/2010/main" val="0"/>
                                        </a:ext>
                                      </a:extLst>
                                    </a:blip>
                                    <a:srcRect l="3028" t="16298" r="4277" b="11612"/>
                                    <a:stretch/>
                                  </pic:blipFill>
                                  <pic:spPr bwMode="auto">
                                    <a:xfrm>
                                      <a:off x="0" y="0"/>
                                      <a:ext cx="5735512" cy="315338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7CF2E876" w14:textId="2E571FD2" w:rsidR="00B22A65" w:rsidRPr="00914FC7" w:rsidRDefault="00B22A65">
      <w:pPr>
        <w:rPr>
          <w:rFonts w:eastAsia="Times New Roman"/>
          <w:kern w:val="28"/>
          <w:sz w:val="24"/>
          <w:szCs w:val="24"/>
        </w:rPr>
      </w:pPr>
      <w:r w:rsidRPr="00914FC7">
        <w:br w:type="page"/>
      </w:r>
    </w:p>
    <w:p w14:paraId="079A4878" w14:textId="655D1D28" w:rsidR="00DB1627" w:rsidRPr="00914FC7" w:rsidRDefault="0082015E" w:rsidP="00DB1627">
      <w:pPr>
        <w:pStyle w:val="Legend"/>
      </w:pPr>
      <w:r w:rsidRPr="00914FC7">
        <w:rPr>
          <w:noProof/>
          <w:lang w:val="en-IN" w:eastAsia="en-IN"/>
        </w:rPr>
        <w:lastRenderedPageBreak/>
        <mc:AlternateContent>
          <mc:Choice Requires="wps">
            <w:drawing>
              <wp:anchor distT="45720" distB="45720" distL="114300" distR="114300" simplePos="0" relativeHeight="251757568" behindDoc="0" locked="0" layoutInCell="1" allowOverlap="1" wp14:anchorId="57B940CE" wp14:editId="7687FEC8">
                <wp:simplePos x="0" y="0"/>
                <wp:positionH relativeFrom="margin">
                  <wp:posOffset>226060</wp:posOffset>
                </wp:positionH>
                <wp:positionV relativeFrom="paragraph">
                  <wp:posOffset>4079875</wp:posOffset>
                </wp:positionV>
                <wp:extent cx="5875655" cy="1540510"/>
                <wp:effectExtent l="0" t="0" r="0" b="254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1540510"/>
                        </a:xfrm>
                        <a:prstGeom prst="rect">
                          <a:avLst/>
                        </a:prstGeom>
                        <a:solidFill>
                          <a:srgbClr val="FFFFFF"/>
                        </a:solidFill>
                        <a:ln w="9525">
                          <a:noFill/>
                          <a:miter lim="800000"/>
                          <a:headEnd/>
                          <a:tailEnd/>
                        </a:ln>
                      </wps:spPr>
                      <wps:txbx>
                        <w:txbxContent>
                          <w:p w14:paraId="4501E1FE" w14:textId="3EF5BFBD" w:rsidR="00B22A65" w:rsidRDefault="00B22A65" w:rsidP="00BE47E9">
                            <w:pPr>
                              <w:rPr>
                                <w:sz w:val="24"/>
                                <w:szCs w:val="24"/>
                              </w:rPr>
                            </w:pPr>
                            <w:r w:rsidRPr="008B3F89">
                              <w:rPr>
                                <w:b/>
                                <w:sz w:val="24"/>
                                <w:szCs w:val="24"/>
                              </w:rPr>
                              <w:t>Fig</w:t>
                            </w:r>
                            <w:r w:rsidRPr="00914FC7">
                              <w:rPr>
                                <w:b/>
                                <w:sz w:val="24"/>
                                <w:szCs w:val="24"/>
                              </w:rPr>
                              <w:t>. S5.</w:t>
                            </w:r>
                            <w:r w:rsidRPr="008B3F89">
                              <w:rPr>
                                <w:sz w:val="24"/>
                                <w:szCs w:val="24"/>
                              </w:rPr>
                              <w:t xml:space="preserve"> Best fitting EVA approach at GESLA-2 tide gauge locations. The color of the marker at each location indicates the EVA approach which best fits the tide gauge pdf at that location. The </w:t>
                            </w:r>
                            <w:proofErr w:type="spellStart"/>
                            <w:r w:rsidRPr="008B3F89">
                              <w:rPr>
                                <w:sz w:val="24"/>
                                <w:szCs w:val="24"/>
                              </w:rPr>
                              <w:t>colour</w:t>
                            </w:r>
                            <w:proofErr w:type="spellEnd"/>
                            <w:r w:rsidRPr="008B3F89">
                              <w:rPr>
                                <w:sz w:val="24"/>
                                <w:szCs w:val="24"/>
                              </w:rPr>
                              <w:t xml:space="preserve"> bar legend defines each of the EVA approaches (e.g. GPD P98 is the Generalized Pareto Distribution with a 98</w:t>
                            </w:r>
                            <w:r w:rsidRPr="008B3F89">
                              <w:rPr>
                                <w:sz w:val="24"/>
                                <w:szCs w:val="24"/>
                                <w:vertAlign w:val="superscript"/>
                              </w:rPr>
                              <w:t>th</w:t>
                            </w:r>
                            <w:r w:rsidRPr="008B3F89">
                              <w:rPr>
                                <w:sz w:val="24"/>
                                <w:szCs w:val="24"/>
                              </w:rPr>
                              <w:t xml:space="preserve"> percentile). The histogram (top left) shows the relative number of points where each EVA approach gives the best fit to the tide gauge pdf. Only locations with more than 20-years of data shown. (Figure generated using </w:t>
                            </w:r>
                            <w:proofErr w:type="spellStart"/>
                            <w:r>
                              <w:rPr>
                                <w:sz w:val="24"/>
                                <w:szCs w:val="24"/>
                              </w:rPr>
                              <w:t>Matlab</w:t>
                            </w:r>
                            <w:proofErr w:type="spellEnd"/>
                            <w:r>
                              <w:rPr>
                                <w:sz w:val="24"/>
                                <w:szCs w:val="24"/>
                              </w:rPr>
                              <w:t xml:space="preserve"> 2018a, https://www.mathworks.com/products/matlab/)</w:t>
                            </w:r>
                            <w:r w:rsidRPr="008B3F89">
                              <w:rPr>
                                <w:sz w:val="24"/>
                                <w:szCs w:val="24"/>
                              </w:rPr>
                              <w:t>.</w:t>
                            </w:r>
                          </w:p>
                          <w:p w14:paraId="71640013" w14:textId="7447AD7A" w:rsidR="00B22A65" w:rsidRPr="003A0724" w:rsidRDefault="00B22A65" w:rsidP="00DB1627">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940CE" id="_x0000_s1034" type="#_x0000_t202" style="position:absolute;margin-left:17.8pt;margin-top:321.25pt;width:462.65pt;height:121.3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" stroked="f">
                <v:textbox>
                  <w:txbxContent>
                    <w:p w14:paraId="4501E1FE" w14:textId="3EF5BFBD" w:rsidR="00B22A65" w:rsidRDefault="00B22A65" w:rsidP="00BE47E9">
                      <w:pPr>
                        <w:rPr>
                          <w:sz w:val="24"/>
                          <w:szCs w:val="24"/>
                        </w:rPr>
                      </w:pPr>
                      <w:r w:rsidRPr="008B3F89">
                        <w:rPr>
                          <w:b/>
                          <w:sz w:val="24"/>
                          <w:szCs w:val="24"/>
                        </w:rPr>
                        <w:t>Fig</w:t>
                      </w:r>
                      <w:r w:rsidRPr="00914FC7">
                        <w:rPr>
                          <w:b/>
                          <w:sz w:val="24"/>
                          <w:szCs w:val="24"/>
                        </w:rPr>
                        <w:t>. S5.</w:t>
                      </w:r>
                      <w:r w:rsidRPr="008B3F89">
                        <w:rPr>
                          <w:sz w:val="24"/>
                          <w:szCs w:val="24"/>
                        </w:rPr>
                        <w:t xml:space="preserve"> Best fitting EVA approach at GESLA-2 tide gauge locations. The color of the marker at each location indicates the EVA approach which best fits the tide gauge pdf at that location. The </w:t>
                      </w:r>
                      <w:proofErr w:type="spellStart"/>
                      <w:r w:rsidRPr="008B3F89">
                        <w:rPr>
                          <w:sz w:val="24"/>
                          <w:szCs w:val="24"/>
                        </w:rPr>
                        <w:t>colour</w:t>
                      </w:r>
                      <w:proofErr w:type="spellEnd"/>
                      <w:r w:rsidRPr="008B3F89">
                        <w:rPr>
                          <w:sz w:val="24"/>
                          <w:szCs w:val="24"/>
                        </w:rPr>
                        <w:t xml:space="preserve"> bar legend defines each of the EVA approaches (e.g. GPD P98 is the Generalized Pareto Distribution with a 98</w:t>
                      </w:r>
                      <w:r w:rsidRPr="008B3F89">
                        <w:rPr>
                          <w:sz w:val="24"/>
                          <w:szCs w:val="24"/>
                          <w:vertAlign w:val="superscript"/>
                        </w:rPr>
                        <w:t>th</w:t>
                      </w:r>
                      <w:r w:rsidRPr="008B3F89">
                        <w:rPr>
                          <w:sz w:val="24"/>
                          <w:szCs w:val="24"/>
                        </w:rPr>
                        <w:t xml:space="preserve"> percentile). The histogram (top left) shows the relative number of points where each EVA approach gives the best fit to the tide gauge pdf. Only locations with more than 20-years of data shown. (Figure generated using </w:t>
                      </w:r>
                      <w:proofErr w:type="spellStart"/>
                      <w:r>
                        <w:rPr>
                          <w:sz w:val="24"/>
                          <w:szCs w:val="24"/>
                        </w:rPr>
                        <w:t>Matlab</w:t>
                      </w:r>
                      <w:proofErr w:type="spellEnd"/>
                      <w:r>
                        <w:rPr>
                          <w:sz w:val="24"/>
                          <w:szCs w:val="24"/>
                        </w:rPr>
                        <w:t xml:space="preserve"> 2018a, https://www.mathworks.com/products/matlab/)</w:t>
                      </w:r>
                      <w:r w:rsidRPr="008B3F89">
                        <w:rPr>
                          <w:sz w:val="24"/>
                          <w:szCs w:val="24"/>
                        </w:rPr>
                        <w:t>.</w:t>
                      </w:r>
                    </w:p>
                    <w:p w14:paraId="71640013" w14:textId="7447AD7A" w:rsidR="00B22A65" w:rsidRPr="003A0724" w:rsidRDefault="00B22A65" w:rsidP="00DB1627">
                      <w:pPr>
                        <w:rPr>
                          <w:sz w:val="24"/>
                          <w:szCs w:val="24"/>
                        </w:rPr>
                      </w:pPr>
                    </w:p>
                  </w:txbxContent>
                </v:textbox>
                <w10:wrap type="square" anchorx="margin"/>
              </v:shape>
            </w:pict>
          </mc:Fallback>
        </mc:AlternateContent>
      </w:r>
      <w:r w:rsidR="00DB1627" w:rsidRPr="00914FC7">
        <w:rPr>
          <w:b/>
          <w:noProof/>
          <w:lang w:val="en-IN" w:eastAsia="en-IN"/>
        </w:rPr>
        <mc:AlternateContent>
          <mc:Choice Requires="wps">
            <w:drawing>
              <wp:anchor distT="45720" distB="45720" distL="114300" distR="114300" simplePos="0" relativeHeight="251752448" behindDoc="0" locked="0" layoutInCell="1" allowOverlap="1" wp14:anchorId="663219A1" wp14:editId="38F1CF31">
                <wp:simplePos x="0" y="0"/>
                <wp:positionH relativeFrom="margin">
                  <wp:align>right</wp:align>
                </wp:positionH>
                <wp:positionV relativeFrom="paragraph">
                  <wp:posOffset>503555</wp:posOffset>
                </wp:positionV>
                <wp:extent cx="5909310" cy="3576955"/>
                <wp:effectExtent l="0" t="0" r="0" b="444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310" cy="3577167"/>
                        </a:xfrm>
                        <a:prstGeom prst="rect">
                          <a:avLst/>
                        </a:prstGeom>
                        <a:solidFill>
                          <a:srgbClr val="FFFFFF"/>
                        </a:solidFill>
                        <a:ln w="9525">
                          <a:noFill/>
                          <a:miter lim="800000"/>
                          <a:headEnd/>
                          <a:tailEnd/>
                        </a:ln>
                      </wps:spPr>
                      <wps:txbx>
                        <w:txbxContent>
                          <w:p w14:paraId="5AC96C9F" w14:textId="3F3F6833" w:rsidR="00B22A65" w:rsidRDefault="0082015E" w:rsidP="00DB1627">
                            <w:r>
                              <w:rPr>
                                <w:noProof/>
                                <w:lang w:val="en-IN" w:eastAsia="en-IN"/>
                              </w:rPr>
                              <w:drawing>
                                <wp:inline distT="0" distB="0" distL="0" distR="0" wp14:anchorId="7E8D3CFF" wp14:editId="27133DB8">
                                  <wp:extent cx="5745691" cy="3276600"/>
                                  <wp:effectExtent l="0" t="0" r="762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FigS5.png"/>
                                          <pic:cNvPicPr/>
                                        </pic:nvPicPr>
                                        <pic:blipFill rotWithShape="1">
                                          <a:blip r:embed="rId86">
                                            <a:extLst>
                                              <a:ext uri="{28A0092B-C50C-407E-A947-70E740481C1C}">
                                                <a14:useLocalDpi xmlns:a14="http://schemas.microsoft.com/office/drawing/2010/main" val="0"/>
                                              </a:ext>
                                            </a:extLst>
                                          </a:blip>
                                          <a:srcRect l="9922" r="6413"/>
                                          <a:stretch/>
                                        </pic:blipFill>
                                        <pic:spPr bwMode="auto">
                                          <a:xfrm>
                                            <a:off x="0" y="0"/>
                                            <a:ext cx="5772622" cy="329195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219A1" id="_x0000_s1035" type="#_x0000_t202" style="position:absolute;margin-left:414.1pt;margin-top:39.65pt;width:465.3pt;height:281.65pt;z-index:251752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" stroked="f">
                <v:textbox>
                  <w:txbxContent>
                    <w:p w14:paraId="5AC96C9F" w14:textId="3F3F6833" w:rsidR="00B22A65" w:rsidRDefault="0082015E" w:rsidP="00DB1627">
                      <w:r>
                        <w:rPr>
                          <w:noProof/>
                          <w:lang w:val="en-IN" w:eastAsia="en-IN"/>
                        </w:rPr>
                        <w:drawing>
                          <wp:inline distT="0" distB="0" distL="0" distR="0" wp14:anchorId="7E8D3CFF" wp14:editId="27133DB8">
                            <wp:extent cx="5745691" cy="3276600"/>
                            <wp:effectExtent l="0" t="0" r="762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FigS5.png"/>
                                    <pic:cNvPicPr/>
                                  </pic:nvPicPr>
                                  <pic:blipFill rotWithShape="1">
                                    <a:blip r:embed="rId86">
                                      <a:extLst>
                                        <a:ext uri="{28A0092B-C50C-407E-A947-70E740481C1C}">
                                          <a14:useLocalDpi xmlns:a14="http://schemas.microsoft.com/office/drawing/2010/main" val="0"/>
                                        </a:ext>
                                      </a:extLst>
                                    </a:blip>
                                    <a:srcRect l="9922" r="6413"/>
                                    <a:stretch/>
                                  </pic:blipFill>
                                  <pic:spPr bwMode="auto">
                                    <a:xfrm>
                                      <a:off x="0" y="0"/>
                                      <a:ext cx="5772622" cy="3291958"/>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44DAE0E3" w14:textId="77777777" w:rsidR="00DB1627" w:rsidRPr="00914FC7" w:rsidRDefault="00DB1627" w:rsidP="00DB1627">
      <w:pPr>
        <w:pStyle w:val="Legend"/>
      </w:pPr>
    </w:p>
    <w:p w14:paraId="1BF22E46" w14:textId="77777777" w:rsidR="00DB1627" w:rsidRPr="00914FC7" w:rsidRDefault="00DB1627" w:rsidP="00DB1627">
      <w:pPr>
        <w:pStyle w:val="Legend"/>
        <w:spacing w:before="0"/>
      </w:pPr>
    </w:p>
    <w:p w14:paraId="34E5E3AF" w14:textId="77777777" w:rsidR="00DB1627" w:rsidRPr="00914FC7" w:rsidRDefault="00DB1627" w:rsidP="00DB1627">
      <w:pPr>
        <w:pStyle w:val="Legend"/>
        <w:spacing w:before="0"/>
      </w:pPr>
    </w:p>
    <w:p w14:paraId="725C8983" w14:textId="77777777" w:rsidR="00DB1627" w:rsidRPr="00914FC7" w:rsidRDefault="00DB1627" w:rsidP="00DB1627">
      <w:pPr>
        <w:rPr>
          <w:rFonts w:eastAsia="Times New Roman"/>
          <w:kern w:val="28"/>
          <w:sz w:val="24"/>
          <w:szCs w:val="24"/>
        </w:rPr>
      </w:pPr>
      <w:r w:rsidRPr="00914FC7">
        <w:br w:type="page"/>
      </w:r>
    </w:p>
    <w:p w14:paraId="631457BB" w14:textId="77777777" w:rsidR="00DB1627" w:rsidRPr="00914FC7" w:rsidRDefault="00DB1627" w:rsidP="00DB1627">
      <w:pPr>
        <w:pStyle w:val="Legend"/>
        <w:spacing w:before="0"/>
      </w:pPr>
    </w:p>
    <w:p w14:paraId="1E768591" w14:textId="77777777" w:rsidR="00DB1627" w:rsidRPr="00914FC7" w:rsidRDefault="00DB1627" w:rsidP="00DB1627">
      <w:pPr>
        <w:pStyle w:val="Legend"/>
        <w:spacing w:before="0"/>
      </w:pPr>
    </w:p>
    <w:p w14:paraId="43EEBCFB" w14:textId="77777777" w:rsidR="00DB1627" w:rsidRPr="00914FC7" w:rsidRDefault="00DB1627" w:rsidP="00DB1627">
      <w:pPr>
        <w:pStyle w:val="Legend"/>
        <w:spacing w:before="0"/>
      </w:pPr>
    </w:p>
    <w:p w14:paraId="38D4B097" w14:textId="476CC76D" w:rsidR="00DB1627" w:rsidRPr="00914FC7" w:rsidRDefault="0082015E" w:rsidP="00DB1627">
      <w:pPr>
        <w:pStyle w:val="Legend"/>
        <w:spacing w:before="0"/>
      </w:pPr>
      <w:r w:rsidRPr="00914FC7">
        <w:rPr>
          <w:b/>
          <w:noProof/>
          <w:lang w:val="en-IN" w:eastAsia="en-IN"/>
        </w:rPr>
        <mc:AlternateContent>
          <mc:Choice Requires="wps">
            <w:drawing>
              <wp:anchor distT="45720" distB="45720" distL="114300" distR="114300" simplePos="0" relativeHeight="251758592" behindDoc="0" locked="0" layoutInCell="1" allowOverlap="1" wp14:anchorId="5C79119B" wp14:editId="3E9A7A72">
                <wp:simplePos x="0" y="0"/>
                <wp:positionH relativeFrom="margin">
                  <wp:posOffset>211455</wp:posOffset>
                </wp:positionH>
                <wp:positionV relativeFrom="paragraph">
                  <wp:posOffset>3512820</wp:posOffset>
                </wp:positionV>
                <wp:extent cx="6019165" cy="833755"/>
                <wp:effectExtent l="0" t="0" r="635" b="4445"/>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165" cy="833755"/>
                        </a:xfrm>
                        <a:prstGeom prst="rect">
                          <a:avLst/>
                        </a:prstGeom>
                        <a:solidFill>
                          <a:srgbClr val="FFFFFF"/>
                        </a:solidFill>
                        <a:ln w="9525">
                          <a:noFill/>
                          <a:miter lim="800000"/>
                          <a:headEnd/>
                          <a:tailEnd/>
                        </a:ln>
                      </wps:spPr>
                      <wps:txbx>
                        <w:txbxContent>
                          <w:p w14:paraId="678191AD" w14:textId="562DF48E" w:rsidR="00B22A65" w:rsidRDefault="00B22A65" w:rsidP="00BE47E9">
                            <w:pPr>
                              <w:rPr>
                                <w:sz w:val="24"/>
                                <w:szCs w:val="24"/>
                              </w:rPr>
                            </w:pPr>
                            <w:r w:rsidRPr="008B3F89">
                              <w:rPr>
                                <w:b/>
                                <w:sz w:val="24"/>
                                <w:szCs w:val="24"/>
                              </w:rPr>
                              <w:t xml:space="preserve">Fig. </w:t>
                            </w:r>
                            <w:r w:rsidRPr="00914FC7">
                              <w:rPr>
                                <w:b/>
                                <w:sz w:val="24"/>
                                <w:szCs w:val="24"/>
                              </w:rPr>
                              <w:t>S6</w:t>
                            </w:r>
                            <w:r w:rsidRPr="008B3F89">
                              <w:rPr>
                                <w:b/>
                                <w:sz w:val="24"/>
                                <w:szCs w:val="24"/>
                              </w:rPr>
                              <w:t>.</w:t>
                            </w:r>
                            <w:r w:rsidRPr="008B3F89">
                              <w:rPr>
                                <w:sz w:val="24"/>
                                <w:szCs w:val="24"/>
                              </w:rPr>
                              <w:t xml:space="preserve"> Global distribution of the contribution of wave setup to the 100-year return period extreme sea level (i.e. </w:t>
                            </w:r>
                            <w:r w:rsidRPr="008B3F89">
                              <w:rPr>
                                <w:position w:val="-12"/>
                              </w:rPr>
                              <w:object w:dxaOrig="1960" w:dyaOrig="380" w14:anchorId="2463BD3C">
                                <v:shape id="_x0000_i1069" type="#_x0000_t75" style="width:98.4pt;height:19pt" o:ole="">
                                  <v:imagedata r:id="rId87" o:title=""/>
                                </v:shape>
                                <o:OLEObject Type="Embed" ProgID="Equation.DSMT4" ShapeID="_x0000_i1069" DrawAspect="Content" ObjectID="_1653970583" r:id="rId88"/>
                              </w:object>
                            </w:r>
                            <w:r w:rsidRPr="008B3F89">
                              <w:rPr>
                                <w:sz w:val="24"/>
                                <w:szCs w:val="24"/>
                              </w:rPr>
                              <w:t>)</w:t>
                            </w:r>
                            <w:r w:rsidRPr="008B3F89">
                              <w:rPr>
                                <w:sz w:val="24"/>
                                <w:szCs w:val="24"/>
                                <w:vertAlign w:val="subscript"/>
                              </w:rPr>
                              <w:t xml:space="preserve"> </w:t>
                            </w:r>
                            <w:r w:rsidRPr="008B3F89">
                              <w:rPr>
                                <w:sz w:val="24"/>
                                <w:szCs w:val="24"/>
                              </w:rPr>
                              <w:t>at DIVA locations. Based on model data for the period 1979-2014. (Figure generated using ArcGIS v.10.5.1.7333, www.esri.com).</w:t>
                            </w:r>
                          </w:p>
                          <w:p w14:paraId="215F62AB" w14:textId="70BE7DB9" w:rsidR="00B22A65" w:rsidRPr="003E0896" w:rsidRDefault="00B22A65" w:rsidP="00DB1627">
                            <w:pPr>
                              <w:rPr>
                                <w:sz w:val="24"/>
                                <w:szCs w:val="24"/>
                              </w:rPr>
                            </w:pPr>
                          </w:p>
                          <w:p w14:paraId="6358F29D" w14:textId="77777777" w:rsidR="00B22A65" w:rsidRDefault="00B22A65" w:rsidP="00DB16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9119B" id="_x0000_s1036" type="#_x0000_t202" style="position:absolute;margin-left:16.65pt;margin-top:276.6pt;width:473.95pt;height:65.65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" stroked="f">
                <v:textbox>
                  <w:txbxContent>
                    <w:p w14:paraId="678191AD" w14:textId="562DF48E" w:rsidR="00B22A65" w:rsidRDefault="00B22A65" w:rsidP="00BE47E9">
                      <w:pPr>
                        <w:rPr>
                          <w:sz w:val="24"/>
                          <w:szCs w:val="24"/>
                        </w:rPr>
                      </w:pPr>
                      <w:r w:rsidRPr="008B3F89">
                        <w:rPr>
                          <w:b/>
                          <w:sz w:val="24"/>
                          <w:szCs w:val="24"/>
                        </w:rPr>
                        <w:t xml:space="preserve">Fig. </w:t>
                      </w:r>
                      <w:r w:rsidRPr="00914FC7">
                        <w:rPr>
                          <w:b/>
                          <w:sz w:val="24"/>
                          <w:szCs w:val="24"/>
                        </w:rPr>
                        <w:t>S6</w:t>
                      </w:r>
                      <w:r w:rsidRPr="008B3F89">
                        <w:rPr>
                          <w:b/>
                          <w:sz w:val="24"/>
                          <w:szCs w:val="24"/>
                        </w:rPr>
                        <w:t>.</w:t>
                      </w:r>
                      <w:r w:rsidRPr="008B3F89">
                        <w:rPr>
                          <w:sz w:val="24"/>
                          <w:szCs w:val="24"/>
                        </w:rPr>
                        <w:t xml:space="preserve"> Global distribution of the contribution of wave setup to the 100-year return period extreme sea level (i.e. </w:t>
                      </w:r>
                      <w:r w:rsidRPr="008B3F89">
                        <w:rPr>
                          <w:position w:val="-12"/>
                        </w:rPr>
                        <w:object w:dxaOrig="1960" w:dyaOrig="380" w14:anchorId="2463BD3C">
                          <v:shape id="_x0000_i1069" type="#_x0000_t75" style="width:98.4pt;height:19pt" o:ole="">
                            <v:imagedata r:id="rId87" o:title=""/>
                          </v:shape>
                          <o:OLEObject Type="Embed" ProgID="Equation.DSMT4" ShapeID="_x0000_i1069" DrawAspect="Content" ObjectID="_1653970583" r:id="rId89"/>
                        </w:object>
                      </w:r>
                      <w:r w:rsidRPr="008B3F89">
                        <w:rPr>
                          <w:sz w:val="24"/>
                          <w:szCs w:val="24"/>
                        </w:rPr>
                        <w:t>)</w:t>
                      </w:r>
                      <w:r w:rsidRPr="008B3F89">
                        <w:rPr>
                          <w:sz w:val="24"/>
                          <w:szCs w:val="24"/>
                          <w:vertAlign w:val="subscript"/>
                        </w:rPr>
                        <w:t xml:space="preserve"> </w:t>
                      </w:r>
                      <w:r w:rsidRPr="008B3F89">
                        <w:rPr>
                          <w:sz w:val="24"/>
                          <w:szCs w:val="24"/>
                        </w:rPr>
                        <w:t>at DIVA locations. Based on model data for the period 1979-2014. (Figure generated using ArcGIS v.10.5.1.7333, www.esri.com).</w:t>
                      </w:r>
                    </w:p>
                    <w:p w14:paraId="215F62AB" w14:textId="70BE7DB9" w:rsidR="00B22A65" w:rsidRPr="003E0896" w:rsidRDefault="00B22A65" w:rsidP="00DB1627">
                      <w:pPr>
                        <w:rPr>
                          <w:sz w:val="24"/>
                          <w:szCs w:val="24"/>
                        </w:rPr>
                      </w:pPr>
                    </w:p>
                    <w:p w14:paraId="6358F29D" w14:textId="77777777" w:rsidR="00B22A65" w:rsidRDefault="00B22A65" w:rsidP="00DB1627"/>
                  </w:txbxContent>
                </v:textbox>
                <w10:wrap type="square" anchorx="margin"/>
              </v:shape>
            </w:pict>
          </mc:Fallback>
        </mc:AlternateContent>
      </w:r>
      <w:r w:rsidRPr="00914FC7">
        <w:rPr>
          <w:b/>
          <w:noProof/>
          <w:lang w:val="en-IN" w:eastAsia="en-IN"/>
        </w:rPr>
        <mc:AlternateContent>
          <mc:Choice Requires="wps">
            <w:drawing>
              <wp:anchor distT="45720" distB="45720" distL="114300" distR="114300" simplePos="0" relativeHeight="251755520" behindDoc="0" locked="0" layoutInCell="1" allowOverlap="1" wp14:anchorId="7D3726AE" wp14:editId="4FE08638">
                <wp:simplePos x="0" y="0"/>
                <wp:positionH relativeFrom="margin">
                  <wp:align>left</wp:align>
                </wp:positionH>
                <wp:positionV relativeFrom="paragraph">
                  <wp:posOffset>222885</wp:posOffset>
                </wp:positionV>
                <wp:extent cx="6032500" cy="3153410"/>
                <wp:effectExtent l="0" t="0" r="6350" b="889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3153410"/>
                        </a:xfrm>
                        <a:prstGeom prst="rect">
                          <a:avLst/>
                        </a:prstGeom>
                        <a:solidFill>
                          <a:srgbClr val="FFFFFF"/>
                        </a:solidFill>
                        <a:ln w="9525">
                          <a:noFill/>
                          <a:miter lim="800000"/>
                          <a:headEnd/>
                          <a:tailEnd/>
                        </a:ln>
                      </wps:spPr>
                      <wps:txbx>
                        <w:txbxContent>
                          <w:p w14:paraId="66606F96" w14:textId="450D3B5E" w:rsidR="00B22A65" w:rsidRDefault="0082015E" w:rsidP="00DB1627">
                            <w:r>
                              <w:rPr>
                                <w:noProof/>
                                <w:lang w:val="en-IN" w:eastAsia="en-IN"/>
                              </w:rPr>
                              <w:drawing>
                                <wp:inline distT="0" distB="0" distL="0" distR="0" wp14:anchorId="27AB4BF5" wp14:editId="4706D839">
                                  <wp:extent cx="5893114" cy="3119966"/>
                                  <wp:effectExtent l="0" t="0" r="0" b="444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FigS6.png"/>
                                          <pic:cNvPicPr/>
                                        </pic:nvPicPr>
                                        <pic:blipFill rotWithShape="1">
                                          <a:blip r:embed="rId90">
                                            <a:extLst>
                                              <a:ext uri="{28A0092B-C50C-407E-A947-70E740481C1C}">
                                                <a14:useLocalDpi xmlns:a14="http://schemas.microsoft.com/office/drawing/2010/main" val="0"/>
                                              </a:ext>
                                            </a:extLst>
                                          </a:blip>
                                          <a:srcRect l="3148" t="17593" r="3847" b="12752"/>
                                          <a:stretch/>
                                        </pic:blipFill>
                                        <pic:spPr bwMode="auto">
                                          <a:xfrm>
                                            <a:off x="0" y="0"/>
                                            <a:ext cx="5908496" cy="312811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726AE" id="_x0000_s1037" type="#_x0000_t202" style="position:absolute;margin-left:0;margin-top:17.55pt;width:475pt;height:248.3pt;z-index:2517555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" stroked="f">
                <v:textbox>
                  <w:txbxContent>
                    <w:p w14:paraId="66606F96" w14:textId="450D3B5E" w:rsidR="00B22A65" w:rsidRDefault="0082015E" w:rsidP="00DB1627">
                      <w:r>
                        <w:rPr>
                          <w:noProof/>
                          <w:lang w:val="en-IN" w:eastAsia="en-IN"/>
                        </w:rPr>
                        <w:drawing>
                          <wp:inline distT="0" distB="0" distL="0" distR="0" wp14:anchorId="27AB4BF5" wp14:editId="4706D839">
                            <wp:extent cx="5893114" cy="3119966"/>
                            <wp:effectExtent l="0" t="0" r="0" b="444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FigS6.png"/>
                                    <pic:cNvPicPr/>
                                  </pic:nvPicPr>
                                  <pic:blipFill rotWithShape="1">
                                    <a:blip r:embed="rId90">
                                      <a:extLst>
                                        <a:ext uri="{28A0092B-C50C-407E-A947-70E740481C1C}">
                                          <a14:useLocalDpi xmlns:a14="http://schemas.microsoft.com/office/drawing/2010/main" val="0"/>
                                        </a:ext>
                                      </a:extLst>
                                    </a:blip>
                                    <a:srcRect l="3148" t="17593" r="3847" b="12752"/>
                                    <a:stretch/>
                                  </pic:blipFill>
                                  <pic:spPr bwMode="auto">
                                    <a:xfrm>
                                      <a:off x="0" y="0"/>
                                      <a:ext cx="5908496" cy="312811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52876EAA" w14:textId="2352D7AD" w:rsidR="00DB1627" w:rsidRPr="00914FC7" w:rsidRDefault="00DB1627" w:rsidP="00DB1627"/>
    <w:p w14:paraId="30AD597C" w14:textId="4A32A4BC" w:rsidR="00DB1627" w:rsidRPr="00914FC7" w:rsidRDefault="00DB1627" w:rsidP="00DB1627">
      <w:pPr>
        <w:rPr>
          <w:rFonts w:eastAsia="Times New Roman"/>
          <w:kern w:val="28"/>
          <w:sz w:val="24"/>
          <w:szCs w:val="24"/>
        </w:rPr>
      </w:pPr>
      <w:r w:rsidRPr="00914FC7">
        <w:br w:type="page"/>
      </w:r>
    </w:p>
    <w:p w14:paraId="054EA8D7" w14:textId="77777777" w:rsidR="00DB1627" w:rsidRPr="00914FC7" w:rsidRDefault="00DB1627" w:rsidP="00DB1627">
      <w:pPr>
        <w:pStyle w:val="Legend"/>
        <w:spacing w:before="0"/>
      </w:pPr>
    </w:p>
    <w:p w14:paraId="35AFFBD3" w14:textId="77777777" w:rsidR="00DB1627" w:rsidRPr="00914FC7" w:rsidRDefault="00DB1627" w:rsidP="00DB1627">
      <w:pPr>
        <w:pStyle w:val="Legend"/>
        <w:spacing w:before="0"/>
      </w:pPr>
      <w:r w:rsidRPr="00914FC7">
        <w:rPr>
          <w:b/>
          <w:noProof/>
          <w:lang w:val="en-IN" w:eastAsia="en-IN"/>
        </w:rPr>
        <mc:AlternateContent>
          <mc:Choice Requires="wps">
            <w:drawing>
              <wp:anchor distT="45720" distB="45720" distL="114300" distR="114300" simplePos="0" relativeHeight="251756544" behindDoc="0" locked="0" layoutInCell="1" allowOverlap="1" wp14:anchorId="275027B0" wp14:editId="490F46E1">
                <wp:simplePos x="0" y="0"/>
                <wp:positionH relativeFrom="column">
                  <wp:posOffset>-148590</wp:posOffset>
                </wp:positionH>
                <wp:positionV relativeFrom="paragraph">
                  <wp:posOffset>3075305</wp:posOffset>
                </wp:positionV>
                <wp:extent cx="6438900" cy="1354455"/>
                <wp:effectExtent l="0" t="0" r="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354455"/>
                        </a:xfrm>
                        <a:prstGeom prst="rect">
                          <a:avLst/>
                        </a:prstGeom>
                        <a:solidFill>
                          <a:srgbClr val="FFFFFF"/>
                        </a:solidFill>
                        <a:ln w="9525">
                          <a:noFill/>
                          <a:miter lim="800000"/>
                          <a:headEnd/>
                          <a:tailEnd/>
                        </a:ln>
                      </wps:spPr>
                      <wps:txbx>
                        <w:txbxContent>
                          <w:p w14:paraId="39ED4514" w14:textId="7B412CE5" w:rsidR="00B22A65" w:rsidRPr="008C23D1" w:rsidRDefault="00B22A65" w:rsidP="00DB1627">
                            <w:pPr>
                              <w:pStyle w:val="Legend"/>
                              <w:spacing w:before="0"/>
                            </w:pPr>
                            <w:r w:rsidRPr="00FB24A4">
                              <w:rPr>
                                <w:b/>
                              </w:rPr>
                              <w:t>Fig</w:t>
                            </w:r>
                            <w:r w:rsidRPr="00914FC7">
                              <w:rPr>
                                <w:b/>
                              </w:rPr>
                              <w:t>. S7.</w:t>
                            </w:r>
                            <w:r w:rsidRPr="00914FC7">
                              <w:t xml:space="preserve"> (</w:t>
                            </w:r>
                            <w:r>
                              <w:t xml:space="preserve">left) Histogram of bias for </w:t>
                            </w:r>
                            <w:r w:rsidRPr="00F86522">
                              <w:rPr>
                                <w:position w:val="-6"/>
                              </w:rPr>
                              <w:object w:dxaOrig="740" w:dyaOrig="320" w14:anchorId="173F3555">
                                <v:shape id="_x0000_i1071" type="#_x0000_t75" style="width:37pt;height:16pt" o:ole="">
                                  <v:imagedata r:id="rId91" o:title=""/>
                                </v:shape>
                                <o:OLEObject Type="Embed" ProgID="Equation.DSMT4" ShapeID="_x0000_i1071" DrawAspect="Content" ObjectID="_1653970584" r:id="rId92"/>
                              </w:object>
                            </w:r>
                            <w:r>
                              <w:t>between GESLA-2 tide gauge data and model                      (</w:t>
                            </w:r>
                            <w:r w:rsidRPr="00F86522">
                              <w:rPr>
                                <w:position w:val="-14"/>
                              </w:rPr>
                              <w:object w:dxaOrig="2020" w:dyaOrig="400" w14:anchorId="6EEDCA61">
                                <v:shape id="_x0000_i1073" type="#_x0000_t75" style="width:101pt;height:20pt" o:ole="">
                                  <v:imagedata r:id="rId93" o:title=""/>
                                </v:shape>
                                <o:OLEObject Type="Embed" ProgID="Equation.DSMT4" ShapeID="_x0000_i1073" DrawAspect="Content" ObjectID="_1653970585" r:id="rId94"/>
                              </w:object>
                            </w:r>
                            <w:r>
                              <w:t xml:space="preserve">) </w:t>
                            </w:r>
                            <w:r w:rsidRPr="006A6A39">
                              <w:rPr>
                                <w:vertAlign w:val="subscript"/>
                              </w:rPr>
                              <w:t xml:space="preserve"> </w:t>
                            </w:r>
                            <w:r w:rsidRPr="008C23D1">
                              <w:t>(</w:t>
                            </w:r>
                            <w:r>
                              <w:t>blue</w:t>
                            </w:r>
                            <w:r w:rsidRPr="008C23D1">
                              <w:t xml:space="preserve"> bars)</w:t>
                            </w:r>
                            <w:r>
                              <w:rPr>
                                <w:vertAlign w:val="subscript"/>
                              </w:rPr>
                              <w:t xml:space="preserve"> </w:t>
                            </w:r>
                            <w:r>
                              <w:t>and (</w:t>
                            </w:r>
                            <w:r w:rsidRPr="00F86522">
                              <w:rPr>
                                <w:position w:val="-14"/>
                              </w:rPr>
                              <w:object w:dxaOrig="1740" w:dyaOrig="400" w14:anchorId="3379D689">
                                <v:shape id="_x0000_i1075" type="#_x0000_t75" style="width:87pt;height:20pt" o:ole="">
                                  <v:imagedata r:id="rId95" o:title=""/>
                                </v:shape>
                                <o:OLEObject Type="Embed" ProgID="Equation.DSMT4" ShapeID="_x0000_i1075" DrawAspect="Content" ObjectID="_1653970586" r:id="rId96"/>
                              </w:object>
                            </w:r>
                            <w:r>
                              <w:t>) (unfilled bars). (right) The bias of the 99</w:t>
                            </w:r>
                            <w:r w:rsidRPr="00BA189C">
                              <w:rPr>
                                <w:vertAlign w:val="superscript"/>
                              </w:rPr>
                              <w:t>th</w:t>
                            </w:r>
                            <w:r>
                              <w:t xml:space="preserve"> percentile values of </w:t>
                            </w:r>
                            <w:r w:rsidRPr="00BA189C">
                              <w:rPr>
                                <w:i/>
                              </w:rPr>
                              <w:t>TSL</w:t>
                            </w:r>
                            <w:r>
                              <w:t xml:space="preserve"> between model and GESLA-2 tide gauge data, </w:t>
                            </w:r>
                            <w:r w:rsidRPr="008B4196">
                              <w:rPr>
                                <w:position w:val="-6"/>
                              </w:rPr>
                              <w:object w:dxaOrig="580" w:dyaOrig="320" w14:anchorId="642823CD">
                                <v:shape id="_x0000_i1077" type="#_x0000_t75" style="width:29pt;height:16pt" o:ole="">
                                  <v:imagedata r:id="rId97" o:title=""/>
                                </v:shape>
                                <o:OLEObject Type="Embed" ProgID="Equation.DSMT4" ShapeID="_x0000_i1077" DrawAspect="Content" ObjectID="_1653970587" r:id="rId98"/>
                              </w:object>
                            </w:r>
                            <w:r>
                              <w:t xml:space="preserve">. </w:t>
                            </w:r>
                            <w:r w:rsidRPr="00BA189C">
                              <w:rPr>
                                <w:i/>
                              </w:rPr>
                              <w:t>T+S+WS</w:t>
                            </w:r>
                            <w:r>
                              <w:t xml:space="preserve"> shown by blue bars, </w:t>
                            </w:r>
                            <w:r w:rsidRPr="00BA189C">
                              <w:rPr>
                                <w:i/>
                              </w:rPr>
                              <w:t>T+S</w:t>
                            </w:r>
                            <w:r>
                              <w:t xml:space="preserve"> shown by unfilled bars. The inclusion of </w:t>
                            </w:r>
                            <w:r w:rsidRPr="00BA189C">
                              <w:rPr>
                                <w:i/>
                              </w:rPr>
                              <w:t>WS</w:t>
                            </w:r>
                            <w:r>
                              <w:t xml:space="preserve"> reduces the absolute magnitude of both the </w:t>
                            </w:r>
                            <w:r w:rsidRPr="00F86522">
                              <w:rPr>
                                <w:position w:val="-6"/>
                              </w:rPr>
                              <w:object w:dxaOrig="740" w:dyaOrig="320" w14:anchorId="72F26E19">
                                <v:shape id="_x0000_i1079" type="#_x0000_t75" style="width:37pt;height:16pt" o:ole="">
                                  <v:imagedata r:id="rId99" o:title=""/>
                                </v:shape>
                                <o:OLEObject Type="Embed" ProgID="Equation.DSMT4" ShapeID="_x0000_i1079" DrawAspect="Content" ObjectID="_1653970588" r:id="rId100"/>
                              </w:object>
                            </w:r>
                            <w:r>
                              <w:t>average bias and the average 99</w:t>
                            </w:r>
                            <w:r w:rsidRPr="00A0699A">
                              <w:rPr>
                                <w:vertAlign w:val="superscript"/>
                              </w:rPr>
                              <w:t>th</w:t>
                            </w:r>
                            <w:r>
                              <w:t xml:space="preserve"> percentile </w:t>
                            </w:r>
                            <w:r w:rsidRPr="008B4196">
                              <w:rPr>
                                <w:position w:val="-6"/>
                              </w:rPr>
                              <w:object w:dxaOrig="580" w:dyaOrig="320" w14:anchorId="5976B43C">
                                <v:shape id="_x0000_i1081" type="#_x0000_t75" style="width:29pt;height:16pt" o:ole="">
                                  <v:imagedata r:id="rId97" o:title=""/>
                                </v:shape>
                                <o:OLEObject Type="Embed" ProgID="Equation.DSMT4" ShapeID="_x0000_i1081" DrawAspect="Content" ObjectID="_1653970589" r:id="rId101"/>
                              </w:object>
                            </w:r>
                            <w:r>
                              <w:t xml:space="preserve"> (i.e. more </w:t>
                            </w:r>
                            <w:proofErr w:type="spellStart"/>
                            <w:r>
                              <w:t>centred</w:t>
                            </w:r>
                            <w:proofErr w:type="spellEnd"/>
                            <w:r>
                              <w:t xml:space="preserve"> around a value of zero).</w:t>
                            </w:r>
                          </w:p>
                          <w:p w14:paraId="5E7FDD97" w14:textId="77777777" w:rsidR="00B22A65" w:rsidRDefault="00B22A65" w:rsidP="00DB16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027B0" id="_x0000_s1038" type="#_x0000_t202" style="position:absolute;margin-left:-11.7pt;margin-top:242.15pt;width:507pt;height:106.6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" stroked="f">
                <v:textbox>
                  <w:txbxContent>
                    <w:p w14:paraId="39ED4514" w14:textId="7B412CE5" w:rsidR="00B22A65" w:rsidRPr="008C23D1" w:rsidRDefault="00B22A65" w:rsidP="00DB1627">
                      <w:pPr>
                        <w:pStyle w:val="Legend"/>
                        <w:spacing w:before="0"/>
                      </w:pPr>
                      <w:r w:rsidRPr="00FB24A4">
                        <w:rPr>
                          <w:b/>
                        </w:rPr>
                        <w:t>Fig</w:t>
                      </w:r>
                      <w:r w:rsidRPr="00914FC7">
                        <w:rPr>
                          <w:b/>
                        </w:rPr>
                        <w:t>. S7.</w:t>
                      </w:r>
                      <w:r w:rsidRPr="00914FC7">
                        <w:t xml:space="preserve"> (</w:t>
                      </w:r>
                      <w:r>
                        <w:t xml:space="preserve">left) Histogram of bias for </w:t>
                      </w:r>
                      <w:r w:rsidRPr="00F86522">
                        <w:rPr>
                          <w:position w:val="-6"/>
                        </w:rPr>
                        <w:object w:dxaOrig="740" w:dyaOrig="320" w14:anchorId="173F3555">
                          <v:shape id="_x0000_i1071" type="#_x0000_t75" style="width:37pt;height:16pt" o:ole="">
                            <v:imagedata r:id="rId91" o:title=""/>
                          </v:shape>
                          <o:OLEObject Type="Embed" ProgID="Equation.DSMT4" ShapeID="_x0000_i1071" DrawAspect="Content" ObjectID="_1653970584" r:id="rId102"/>
                        </w:object>
                      </w:r>
                      <w:r>
                        <w:t>between GESLA-2 tide gauge data and model                      (</w:t>
                      </w:r>
                      <w:r w:rsidRPr="00F86522">
                        <w:rPr>
                          <w:position w:val="-14"/>
                        </w:rPr>
                        <w:object w:dxaOrig="2020" w:dyaOrig="400" w14:anchorId="6EEDCA61">
                          <v:shape id="_x0000_i1073" type="#_x0000_t75" style="width:101pt;height:20pt" o:ole="">
                            <v:imagedata r:id="rId93" o:title=""/>
                          </v:shape>
                          <o:OLEObject Type="Embed" ProgID="Equation.DSMT4" ShapeID="_x0000_i1073" DrawAspect="Content" ObjectID="_1653970585" r:id="rId103"/>
                        </w:object>
                      </w:r>
                      <w:r>
                        <w:t xml:space="preserve">) </w:t>
                      </w:r>
                      <w:r w:rsidRPr="006A6A39">
                        <w:rPr>
                          <w:vertAlign w:val="subscript"/>
                        </w:rPr>
                        <w:t xml:space="preserve"> </w:t>
                      </w:r>
                      <w:r w:rsidRPr="008C23D1">
                        <w:t>(</w:t>
                      </w:r>
                      <w:r>
                        <w:t>blue</w:t>
                      </w:r>
                      <w:r w:rsidRPr="008C23D1">
                        <w:t xml:space="preserve"> bars)</w:t>
                      </w:r>
                      <w:r>
                        <w:rPr>
                          <w:vertAlign w:val="subscript"/>
                        </w:rPr>
                        <w:t xml:space="preserve"> </w:t>
                      </w:r>
                      <w:r>
                        <w:t>and (</w:t>
                      </w:r>
                      <w:r w:rsidRPr="00F86522">
                        <w:rPr>
                          <w:position w:val="-14"/>
                        </w:rPr>
                        <w:object w:dxaOrig="1740" w:dyaOrig="400" w14:anchorId="3379D689">
                          <v:shape id="_x0000_i1075" type="#_x0000_t75" style="width:87pt;height:20pt" o:ole="">
                            <v:imagedata r:id="rId95" o:title=""/>
                          </v:shape>
                          <o:OLEObject Type="Embed" ProgID="Equation.DSMT4" ShapeID="_x0000_i1075" DrawAspect="Content" ObjectID="_1653970586" r:id="rId104"/>
                        </w:object>
                      </w:r>
                      <w:r>
                        <w:t>) (unfilled bars). (right) The bias of the 99</w:t>
                      </w:r>
                      <w:r w:rsidRPr="00BA189C">
                        <w:rPr>
                          <w:vertAlign w:val="superscript"/>
                        </w:rPr>
                        <w:t>th</w:t>
                      </w:r>
                      <w:r>
                        <w:t xml:space="preserve"> percentile values of </w:t>
                      </w:r>
                      <w:r w:rsidRPr="00BA189C">
                        <w:rPr>
                          <w:i/>
                        </w:rPr>
                        <w:t>TSL</w:t>
                      </w:r>
                      <w:r>
                        <w:t xml:space="preserve"> between model and GESLA-2 tide gauge data, </w:t>
                      </w:r>
                      <w:r w:rsidRPr="008B4196">
                        <w:rPr>
                          <w:position w:val="-6"/>
                        </w:rPr>
                        <w:object w:dxaOrig="580" w:dyaOrig="320" w14:anchorId="642823CD">
                          <v:shape id="_x0000_i1077" type="#_x0000_t75" style="width:29pt;height:16pt" o:ole="">
                            <v:imagedata r:id="rId97" o:title=""/>
                          </v:shape>
                          <o:OLEObject Type="Embed" ProgID="Equation.DSMT4" ShapeID="_x0000_i1077" DrawAspect="Content" ObjectID="_1653970587" r:id="rId105"/>
                        </w:object>
                      </w:r>
                      <w:r>
                        <w:t xml:space="preserve">. </w:t>
                      </w:r>
                      <w:r w:rsidRPr="00BA189C">
                        <w:rPr>
                          <w:i/>
                        </w:rPr>
                        <w:t>T+S+WS</w:t>
                      </w:r>
                      <w:r>
                        <w:t xml:space="preserve"> shown by blue bars, </w:t>
                      </w:r>
                      <w:r w:rsidRPr="00BA189C">
                        <w:rPr>
                          <w:i/>
                        </w:rPr>
                        <w:t>T+S</w:t>
                      </w:r>
                      <w:r>
                        <w:t xml:space="preserve"> shown by unfilled bars. The inclusion of </w:t>
                      </w:r>
                      <w:r w:rsidRPr="00BA189C">
                        <w:rPr>
                          <w:i/>
                        </w:rPr>
                        <w:t>WS</w:t>
                      </w:r>
                      <w:r>
                        <w:t xml:space="preserve"> reduces the absolute magnitude of both the </w:t>
                      </w:r>
                      <w:r w:rsidRPr="00F86522">
                        <w:rPr>
                          <w:position w:val="-6"/>
                        </w:rPr>
                        <w:object w:dxaOrig="740" w:dyaOrig="320" w14:anchorId="72F26E19">
                          <v:shape id="_x0000_i1079" type="#_x0000_t75" style="width:37pt;height:16pt" o:ole="">
                            <v:imagedata r:id="rId99" o:title=""/>
                          </v:shape>
                          <o:OLEObject Type="Embed" ProgID="Equation.DSMT4" ShapeID="_x0000_i1079" DrawAspect="Content" ObjectID="_1653970588" r:id="rId106"/>
                        </w:object>
                      </w:r>
                      <w:r>
                        <w:t>average bias and the average 99</w:t>
                      </w:r>
                      <w:r w:rsidRPr="00A0699A">
                        <w:rPr>
                          <w:vertAlign w:val="superscript"/>
                        </w:rPr>
                        <w:t>th</w:t>
                      </w:r>
                      <w:r>
                        <w:t xml:space="preserve"> percentile </w:t>
                      </w:r>
                      <w:r w:rsidRPr="008B4196">
                        <w:rPr>
                          <w:position w:val="-6"/>
                        </w:rPr>
                        <w:object w:dxaOrig="580" w:dyaOrig="320" w14:anchorId="5976B43C">
                          <v:shape id="_x0000_i1081" type="#_x0000_t75" style="width:29pt;height:16pt" o:ole="">
                            <v:imagedata r:id="rId97" o:title=""/>
                          </v:shape>
                          <o:OLEObject Type="Embed" ProgID="Equation.DSMT4" ShapeID="_x0000_i1081" DrawAspect="Content" ObjectID="_1653970589" r:id="rId107"/>
                        </w:object>
                      </w:r>
                      <w:r>
                        <w:t xml:space="preserve"> (i.e. more </w:t>
                      </w:r>
                      <w:proofErr w:type="spellStart"/>
                      <w:r>
                        <w:t>centred</w:t>
                      </w:r>
                      <w:proofErr w:type="spellEnd"/>
                      <w:r>
                        <w:t xml:space="preserve"> around a value of zero).</w:t>
                      </w:r>
                    </w:p>
                    <w:p w14:paraId="5E7FDD97" w14:textId="77777777" w:rsidR="00B22A65" w:rsidRDefault="00B22A65" w:rsidP="00DB1627"/>
                  </w:txbxContent>
                </v:textbox>
                <w10:wrap type="square"/>
              </v:shape>
            </w:pict>
          </mc:Fallback>
        </mc:AlternateContent>
      </w:r>
      <w:r w:rsidRPr="00914FC7">
        <w:rPr>
          <w:b/>
          <w:noProof/>
          <w:lang w:val="en-IN" w:eastAsia="en-IN"/>
        </w:rPr>
        <mc:AlternateContent>
          <mc:Choice Requires="wps">
            <w:drawing>
              <wp:anchor distT="45720" distB="45720" distL="114300" distR="114300" simplePos="0" relativeHeight="251754496" behindDoc="0" locked="0" layoutInCell="1" allowOverlap="1" wp14:anchorId="6A1F0B90" wp14:editId="440B8DBF">
                <wp:simplePos x="0" y="0"/>
                <wp:positionH relativeFrom="margin">
                  <wp:posOffset>3324860</wp:posOffset>
                </wp:positionH>
                <wp:positionV relativeFrom="paragraph">
                  <wp:posOffset>221615</wp:posOffset>
                </wp:positionV>
                <wp:extent cx="2823210" cy="2639695"/>
                <wp:effectExtent l="0" t="0" r="15240" b="2730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2639695"/>
                        </a:xfrm>
                        <a:prstGeom prst="rect">
                          <a:avLst/>
                        </a:prstGeom>
                        <a:solidFill>
                          <a:srgbClr val="FFFFFF"/>
                        </a:solidFill>
                        <a:ln w="9525">
                          <a:solidFill>
                            <a:srgbClr val="000000"/>
                          </a:solidFill>
                          <a:miter lim="800000"/>
                          <a:headEnd/>
                          <a:tailEnd/>
                        </a:ln>
                      </wps:spPr>
                      <wps:txbx>
                        <w:txbxContent>
                          <w:p w14:paraId="6A64D513" w14:textId="77777777" w:rsidR="00B22A65" w:rsidRDefault="00B22A65" w:rsidP="00DB1627">
                            <w:r>
                              <w:rPr>
                                <w:noProof/>
                                <w:lang w:val="en-IN" w:eastAsia="en-IN"/>
                              </w:rPr>
                              <w:drawing>
                                <wp:inline distT="0" distB="0" distL="0" distR="0" wp14:anchorId="394F3755" wp14:editId="2F0A9444">
                                  <wp:extent cx="2611647" cy="2565400"/>
                                  <wp:effectExtent l="0" t="0" r="0" b="635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S8b.png"/>
                                          <pic:cNvPicPr/>
                                        </pic:nvPicPr>
                                        <pic:blipFill rotWithShape="1">
                                          <a:blip r:embed="rId108"/>
                                          <a:srcRect l="24522" t="3579" r="24597"/>
                                          <a:stretch/>
                                        </pic:blipFill>
                                        <pic:spPr bwMode="auto">
                                          <a:xfrm>
                                            <a:off x="0" y="0"/>
                                            <a:ext cx="2625095" cy="257861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F0B90" id="_x0000_s1039" type="#_x0000_t202" style="position:absolute;margin-left:261.8pt;margin-top:17.45pt;width:222.3pt;height:207.8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">
                <v:textbox>
                  <w:txbxContent>
                    <w:p w14:paraId="6A64D513" w14:textId="77777777" w:rsidR="00B22A65" w:rsidRDefault="00B22A65" w:rsidP="00DB1627">
                      <w:r>
                        <w:rPr>
                          <w:noProof/>
                          <w:lang w:val="en-IN" w:eastAsia="en-IN"/>
                        </w:rPr>
                        <w:drawing>
                          <wp:inline distT="0" distB="0" distL="0" distR="0" wp14:anchorId="394F3755" wp14:editId="2F0A9444">
                            <wp:extent cx="2611647" cy="2565400"/>
                            <wp:effectExtent l="0" t="0" r="0" b="635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S8b.png"/>
                                    <pic:cNvPicPr/>
                                  </pic:nvPicPr>
                                  <pic:blipFill rotWithShape="1">
                                    <a:blip r:embed="rId108"/>
                                    <a:srcRect l="24522" t="3579" r="24597"/>
                                    <a:stretch/>
                                  </pic:blipFill>
                                  <pic:spPr bwMode="auto">
                                    <a:xfrm>
                                      <a:off x="0" y="0"/>
                                      <a:ext cx="2625095" cy="257861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3B5C9E93" w14:textId="77777777" w:rsidR="00DB1627" w:rsidRPr="00914FC7" w:rsidRDefault="00DB1627" w:rsidP="00DB1627">
      <w:pPr>
        <w:pStyle w:val="Legend"/>
      </w:pPr>
      <w:r w:rsidRPr="00914FC7">
        <w:rPr>
          <w:b/>
          <w:noProof/>
          <w:lang w:val="en-IN" w:eastAsia="en-IN"/>
        </w:rPr>
        <mc:AlternateContent>
          <mc:Choice Requires="wps">
            <w:drawing>
              <wp:anchor distT="45720" distB="45720" distL="114300" distR="114300" simplePos="0" relativeHeight="251753472" behindDoc="0" locked="0" layoutInCell="1" allowOverlap="1" wp14:anchorId="0A49AA96" wp14:editId="4721F9EF">
                <wp:simplePos x="0" y="0"/>
                <wp:positionH relativeFrom="margin">
                  <wp:posOffset>67310</wp:posOffset>
                </wp:positionH>
                <wp:positionV relativeFrom="paragraph">
                  <wp:posOffset>46990</wp:posOffset>
                </wp:positionV>
                <wp:extent cx="2823210" cy="2639695"/>
                <wp:effectExtent l="0" t="0" r="15240" b="273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2639695"/>
                        </a:xfrm>
                        <a:prstGeom prst="rect">
                          <a:avLst/>
                        </a:prstGeom>
                        <a:solidFill>
                          <a:srgbClr val="FFFFFF"/>
                        </a:solidFill>
                        <a:ln w="9525">
                          <a:solidFill>
                            <a:srgbClr val="000000"/>
                          </a:solidFill>
                          <a:miter lim="800000"/>
                          <a:headEnd/>
                          <a:tailEnd/>
                        </a:ln>
                      </wps:spPr>
                      <wps:txbx>
                        <w:txbxContent>
                          <w:p w14:paraId="43E6CD1E" w14:textId="77777777" w:rsidR="00B22A65" w:rsidRDefault="00B22A65" w:rsidP="00DB1627">
                            <w:r>
                              <w:rPr>
                                <w:noProof/>
                                <w:lang w:val="en-IN" w:eastAsia="en-IN"/>
                              </w:rPr>
                              <w:drawing>
                                <wp:inline distT="0" distB="0" distL="0" distR="0" wp14:anchorId="0857DEA1" wp14:editId="2E047B17">
                                  <wp:extent cx="2645833" cy="2606256"/>
                                  <wp:effectExtent l="0" t="0" r="2540" b="381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8a.png"/>
                                          <pic:cNvPicPr/>
                                        </pic:nvPicPr>
                                        <pic:blipFill rotWithShape="1">
                                          <a:blip r:embed="rId109"/>
                                          <a:srcRect l="25775" t="4789" r="25758"/>
                                          <a:stretch/>
                                        </pic:blipFill>
                                        <pic:spPr bwMode="auto">
                                          <a:xfrm>
                                            <a:off x="0" y="0"/>
                                            <a:ext cx="2656624" cy="261688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9AA96" id="_x0000_s1040" type="#_x0000_t202" style="position:absolute;margin-left:5.3pt;margin-top:3.7pt;width:222.3pt;height:207.85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">
                <v:textbox>
                  <w:txbxContent>
                    <w:p w14:paraId="43E6CD1E" w14:textId="77777777" w:rsidR="00B22A65" w:rsidRDefault="00B22A65" w:rsidP="00DB1627">
                      <w:r>
                        <w:rPr>
                          <w:noProof/>
                          <w:lang w:val="en-IN" w:eastAsia="en-IN"/>
                        </w:rPr>
                        <w:drawing>
                          <wp:inline distT="0" distB="0" distL="0" distR="0" wp14:anchorId="0857DEA1" wp14:editId="2E047B17">
                            <wp:extent cx="2645833" cy="2606256"/>
                            <wp:effectExtent l="0" t="0" r="2540" b="381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8a.png"/>
                                    <pic:cNvPicPr/>
                                  </pic:nvPicPr>
                                  <pic:blipFill rotWithShape="1">
                                    <a:blip r:embed="rId109"/>
                                    <a:srcRect l="25775" t="4789" r="25758"/>
                                    <a:stretch/>
                                  </pic:blipFill>
                                  <pic:spPr bwMode="auto">
                                    <a:xfrm>
                                      <a:off x="0" y="0"/>
                                      <a:ext cx="2656624" cy="261688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6B3C4DD5" w14:textId="77777777" w:rsidR="00DB1627" w:rsidRPr="00914FC7" w:rsidRDefault="00DB1627" w:rsidP="00DB1627">
      <w:pPr>
        <w:pStyle w:val="Legend"/>
        <w:spacing w:before="0"/>
        <w:rPr>
          <w:b/>
        </w:rPr>
      </w:pPr>
    </w:p>
    <w:p w14:paraId="0382DBD2" w14:textId="77777777" w:rsidR="00DB1627" w:rsidRPr="00914FC7" w:rsidRDefault="00DB1627" w:rsidP="00DB1627">
      <w:pPr>
        <w:pStyle w:val="Legend"/>
        <w:spacing w:before="0"/>
        <w:rPr>
          <w:b/>
        </w:rPr>
      </w:pPr>
    </w:p>
    <w:p w14:paraId="4E37A915" w14:textId="77777777" w:rsidR="00DB1627" w:rsidRPr="00914FC7" w:rsidRDefault="00DB1627" w:rsidP="00DB1627">
      <w:pPr>
        <w:pStyle w:val="Legend"/>
        <w:spacing w:before="0"/>
        <w:rPr>
          <w:b/>
        </w:rPr>
      </w:pPr>
    </w:p>
    <w:p w14:paraId="485E6165" w14:textId="77777777" w:rsidR="00DB1627" w:rsidRPr="00914FC7" w:rsidRDefault="00DB1627" w:rsidP="00DB1627">
      <w:pPr>
        <w:pStyle w:val="Legend"/>
        <w:spacing w:before="0"/>
        <w:rPr>
          <w:b/>
        </w:rPr>
      </w:pPr>
    </w:p>
    <w:p w14:paraId="67CB4691" w14:textId="77777777" w:rsidR="00DB1627" w:rsidRPr="00914FC7" w:rsidRDefault="00DB1627" w:rsidP="00DB1627">
      <w:pPr>
        <w:pStyle w:val="Legend"/>
        <w:spacing w:before="0"/>
        <w:rPr>
          <w:b/>
        </w:rPr>
      </w:pPr>
    </w:p>
    <w:p w14:paraId="7C5F1192" w14:textId="77777777" w:rsidR="00DB1627" w:rsidRPr="00914FC7" w:rsidRDefault="00DB1627" w:rsidP="00DB1627">
      <w:pPr>
        <w:pStyle w:val="Legend"/>
      </w:pPr>
    </w:p>
    <w:p w14:paraId="458AB3A2" w14:textId="77777777" w:rsidR="00B00B77" w:rsidRPr="00914FC7" w:rsidRDefault="00B00B77" w:rsidP="00B00B77">
      <w:pPr>
        <w:pStyle w:val="Legend"/>
      </w:pPr>
    </w:p>
    <w:p w14:paraId="751A3A92" w14:textId="77777777" w:rsidR="00B00B77" w:rsidRPr="00914FC7" w:rsidRDefault="00B00B77" w:rsidP="00B00B77">
      <w:pPr>
        <w:pStyle w:val="Legend"/>
      </w:pPr>
    </w:p>
    <w:p w14:paraId="0A45E263" w14:textId="77777777" w:rsidR="00B00B77" w:rsidRPr="00914FC7" w:rsidRDefault="00B00B77" w:rsidP="00B00B77">
      <w:pPr>
        <w:pStyle w:val="Legend"/>
      </w:pPr>
    </w:p>
    <w:p w14:paraId="360AA072" w14:textId="77777777" w:rsidR="00B00B77" w:rsidRPr="00914FC7" w:rsidRDefault="00B00B77" w:rsidP="00B00B77">
      <w:pPr>
        <w:pStyle w:val="Legend"/>
        <w:rPr>
          <w:b/>
        </w:rPr>
      </w:pPr>
    </w:p>
    <w:p w14:paraId="50B9FCE5" w14:textId="77777777" w:rsidR="00B00B77" w:rsidRPr="00914FC7" w:rsidRDefault="00B00B77" w:rsidP="00B00B77">
      <w:pPr>
        <w:pStyle w:val="Legend"/>
        <w:rPr>
          <w:b/>
        </w:rPr>
      </w:pPr>
    </w:p>
    <w:p w14:paraId="0A27C1F9" w14:textId="77777777" w:rsidR="00B00B77" w:rsidRPr="00914FC7" w:rsidRDefault="00B00B77" w:rsidP="00B00B77">
      <w:pPr>
        <w:pStyle w:val="Legend"/>
        <w:rPr>
          <w:b/>
        </w:rPr>
      </w:pPr>
    </w:p>
    <w:p w14:paraId="32492CB3" w14:textId="77777777" w:rsidR="00B00B77" w:rsidRPr="00914FC7" w:rsidRDefault="00B00B77" w:rsidP="00B00B77">
      <w:pPr>
        <w:pStyle w:val="Legend"/>
        <w:rPr>
          <w:b/>
        </w:rPr>
      </w:pPr>
    </w:p>
    <w:p w14:paraId="3C448E31" w14:textId="77777777" w:rsidR="00B00B77" w:rsidRPr="00914FC7" w:rsidRDefault="00B00B77" w:rsidP="00B00B77">
      <w:pPr>
        <w:pStyle w:val="Legend"/>
        <w:rPr>
          <w:b/>
        </w:rPr>
      </w:pPr>
    </w:p>
    <w:p w14:paraId="284C6FC1" w14:textId="47B71FAB" w:rsidR="00B00B77" w:rsidRPr="00914FC7" w:rsidRDefault="00006775" w:rsidP="00B00B77">
      <w:pPr>
        <w:pStyle w:val="Legend"/>
        <w:rPr>
          <w:b/>
        </w:rPr>
      </w:pPr>
      <w:r w:rsidRPr="00914FC7">
        <w:rPr>
          <w:b/>
          <w:noProof/>
          <w:lang w:val="en-IN" w:eastAsia="en-IN"/>
        </w:rPr>
        <w:lastRenderedPageBreak/>
        <mc:AlternateContent>
          <mc:Choice Requires="wps">
            <w:drawing>
              <wp:anchor distT="45720" distB="45720" distL="114300" distR="114300" simplePos="0" relativeHeight="251777024" behindDoc="0" locked="0" layoutInCell="1" allowOverlap="1" wp14:anchorId="5746ABBA" wp14:editId="7E9DDBF4">
                <wp:simplePos x="0" y="0"/>
                <wp:positionH relativeFrom="column">
                  <wp:posOffset>182457</wp:posOffset>
                </wp:positionH>
                <wp:positionV relativeFrom="paragraph">
                  <wp:posOffset>541443</wp:posOffset>
                </wp:positionV>
                <wp:extent cx="363855" cy="1404620"/>
                <wp:effectExtent l="0" t="0" r="0" b="12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1404620"/>
                        </a:xfrm>
                        <a:prstGeom prst="rect">
                          <a:avLst/>
                        </a:prstGeom>
                        <a:solidFill>
                          <a:srgbClr val="FFFFFF"/>
                        </a:solidFill>
                        <a:ln w="9525">
                          <a:noFill/>
                          <a:miter lim="800000"/>
                          <a:headEnd/>
                          <a:tailEnd/>
                        </a:ln>
                      </wps:spPr>
                      <wps:txbx>
                        <w:txbxContent>
                          <w:p w14:paraId="43DE144F" w14:textId="5B189B7F" w:rsidR="00B22A65" w:rsidRPr="00006775" w:rsidRDefault="00B22A65">
                            <w:pPr>
                              <w:rPr>
                                <w:b/>
                                <w:bCs/>
                                <w:lang w:val="en-AU"/>
                              </w:rPr>
                            </w:pPr>
                            <w:r w:rsidRPr="00006775">
                              <w:rPr>
                                <w:b/>
                                <w:bCs/>
                                <w:lang w:val="en-AU"/>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46ABBA" id="_x0000_s1041" type="#_x0000_t202" style="position:absolute;margin-left:14.35pt;margin-top:42.65pt;width:28.65pt;height:110.6pt;z-index:251777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" stroked="f">
                <v:textbox style="mso-fit-shape-to-text:t">
                  <w:txbxContent>
                    <w:p w14:paraId="43DE144F" w14:textId="5B189B7F" w:rsidR="00B22A65" w:rsidRPr="00006775" w:rsidRDefault="00B22A65">
                      <w:pPr>
                        <w:rPr>
                          <w:b/>
                          <w:bCs/>
                          <w:lang w:val="en-AU"/>
                        </w:rPr>
                      </w:pPr>
                      <w:r w:rsidRPr="00006775">
                        <w:rPr>
                          <w:b/>
                          <w:bCs/>
                          <w:lang w:val="en-AU"/>
                        </w:rPr>
                        <w:t>(a)</w:t>
                      </w:r>
                    </w:p>
                  </w:txbxContent>
                </v:textbox>
                <w10:wrap type="square"/>
              </v:shape>
            </w:pict>
          </mc:Fallback>
        </mc:AlternateContent>
      </w:r>
    </w:p>
    <w:p w14:paraId="1767FE95" w14:textId="77777777" w:rsidR="00B00B77" w:rsidRPr="00914FC7" w:rsidRDefault="00B00B77" w:rsidP="00B00B77">
      <w:pPr>
        <w:pStyle w:val="Legend"/>
        <w:rPr>
          <w:b/>
        </w:rPr>
      </w:pPr>
      <w:r w:rsidRPr="00914FC7">
        <w:rPr>
          <w:noProof/>
          <w:lang w:val="en-IN" w:eastAsia="en-IN"/>
        </w:rPr>
        <mc:AlternateContent>
          <mc:Choice Requires="wps">
            <w:drawing>
              <wp:anchor distT="45720" distB="45720" distL="114300" distR="114300" simplePos="0" relativeHeight="251737088" behindDoc="0" locked="0" layoutInCell="1" allowOverlap="1" wp14:anchorId="4CEC9A60" wp14:editId="2BEB4605">
                <wp:simplePos x="0" y="0"/>
                <wp:positionH relativeFrom="column">
                  <wp:posOffset>33655</wp:posOffset>
                </wp:positionH>
                <wp:positionV relativeFrom="paragraph">
                  <wp:posOffset>6400165</wp:posOffset>
                </wp:positionV>
                <wp:extent cx="5875655" cy="1138555"/>
                <wp:effectExtent l="0" t="0" r="0" b="4445"/>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1138555"/>
                        </a:xfrm>
                        <a:prstGeom prst="rect">
                          <a:avLst/>
                        </a:prstGeom>
                        <a:solidFill>
                          <a:srgbClr val="FFFFFF"/>
                        </a:solidFill>
                        <a:ln w="9525">
                          <a:noFill/>
                          <a:miter lim="800000"/>
                          <a:headEnd/>
                          <a:tailEnd/>
                        </a:ln>
                      </wps:spPr>
                      <wps:txbx>
                        <w:txbxContent>
                          <w:p w14:paraId="4045E529" w14:textId="7FFB8569" w:rsidR="00B22A65" w:rsidRDefault="00B22A65" w:rsidP="00B00B77">
                            <w:pPr>
                              <w:pStyle w:val="Legend"/>
                            </w:pPr>
                            <w:r w:rsidRPr="00FB24A4">
                              <w:rPr>
                                <w:b/>
                              </w:rPr>
                              <w:t xml:space="preserve">Fig. </w:t>
                            </w:r>
                            <w:r w:rsidRPr="00914FC7">
                              <w:rPr>
                                <w:b/>
                              </w:rPr>
                              <w:t>S8.</w:t>
                            </w:r>
                            <w:r>
                              <w:t xml:space="preserve"> Residual sea level and significant wave height as a function of time at Boston, USA.  (a) Values over the year 2013. (b) Details of the storm event during February 2013. (top) Model storm surge (S) (blue line) and  model surge + wave setup (</w:t>
                            </w:r>
                            <w:r w:rsidRPr="003C7608">
                              <w:rPr>
                                <w:i/>
                              </w:rPr>
                              <w:t>S+WS</w:t>
                            </w:r>
                            <w:r>
                              <w:t>) (red line). (bottom) GOW2 significant wave height during the same storm event.</w:t>
                            </w:r>
                          </w:p>
                          <w:p w14:paraId="54752FCF" w14:textId="77777777" w:rsidR="00B22A65" w:rsidRDefault="00B22A65" w:rsidP="00B00B77">
                            <w:pPr>
                              <w:pStyle w:val="Legend"/>
                            </w:pPr>
                          </w:p>
                          <w:p w14:paraId="2EB7F0D7" w14:textId="77777777" w:rsidR="00B22A65" w:rsidRDefault="00B22A65" w:rsidP="00B00B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C9A60" id="_x0000_s1042" type="#_x0000_t202" style="position:absolute;margin-left:2.65pt;margin-top:503.95pt;width:462.65pt;height:89.6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" stroked="f">
                <v:textbox>
                  <w:txbxContent>
                    <w:p w14:paraId="4045E529" w14:textId="7FFB8569" w:rsidR="00B22A65" w:rsidRDefault="00B22A65" w:rsidP="00B00B77">
                      <w:pPr>
                        <w:pStyle w:val="Legend"/>
                      </w:pPr>
                      <w:r w:rsidRPr="00FB24A4">
                        <w:rPr>
                          <w:b/>
                        </w:rPr>
                        <w:t xml:space="preserve">Fig. </w:t>
                      </w:r>
                      <w:r w:rsidRPr="00914FC7">
                        <w:rPr>
                          <w:b/>
                        </w:rPr>
                        <w:t>S8.</w:t>
                      </w:r>
                      <w:r>
                        <w:t xml:space="preserve"> Residual sea level and significant wave height as a function of time at Boston, USA.  (a) Values over the year 2013. (b) Details of the storm event during February 2013. (top) Model storm surge (S) (blue line) and  model surge + wave setup (</w:t>
                      </w:r>
                      <w:r w:rsidRPr="003C7608">
                        <w:rPr>
                          <w:i/>
                        </w:rPr>
                        <w:t>S+WS</w:t>
                      </w:r>
                      <w:r>
                        <w:t>) (red line). (bottom) GOW2 significant wave height during the same storm event.</w:t>
                      </w:r>
                    </w:p>
                    <w:p w14:paraId="54752FCF" w14:textId="77777777" w:rsidR="00B22A65" w:rsidRDefault="00B22A65" w:rsidP="00B00B77">
                      <w:pPr>
                        <w:pStyle w:val="Legend"/>
                      </w:pPr>
                    </w:p>
                    <w:p w14:paraId="2EB7F0D7" w14:textId="77777777" w:rsidR="00B22A65" w:rsidRDefault="00B22A65" w:rsidP="00B00B77"/>
                  </w:txbxContent>
                </v:textbox>
                <w10:wrap type="square"/>
              </v:shape>
            </w:pict>
          </mc:Fallback>
        </mc:AlternateContent>
      </w:r>
      <w:r w:rsidRPr="00914FC7">
        <w:rPr>
          <w:b/>
          <w:noProof/>
          <w:lang w:val="en-IN" w:eastAsia="en-IN"/>
        </w:rPr>
        <mc:AlternateContent>
          <mc:Choice Requires="wps">
            <w:drawing>
              <wp:anchor distT="45720" distB="45720" distL="114300" distR="114300" simplePos="0" relativeHeight="251710464" behindDoc="0" locked="0" layoutInCell="1" allowOverlap="1" wp14:anchorId="7BE9EBEE" wp14:editId="580CF98D">
                <wp:simplePos x="0" y="0"/>
                <wp:positionH relativeFrom="margin">
                  <wp:align>right</wp:align>
                </wp:positionH>
                <wp:positionV relativeFrom="paragraph">
                  <wp:posOffset>236855</wp:posOffset>
                </wp:positionV>
                <wp:extent cx="5923280" cy="3051810"/>
                <wp:effectExtent l="0" t="0" r="20320" b="1524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3052233"/>
                        </a:xfrm>
                        <a:prstGeom prst="rect">
                          <a:avLst/>
                        </a:prstGeom>
                        <a:solidFill>
                          <a:srgbClr val="FFFFFF"/>
                        </a:solidFill>
                        <a:ln w="9525">
                          <a:solidFill>
                            <a:srgbClr val="000000"/>
                          </a:solidFill>
                          <a:miter lim="800000"/>
                          <a:headEnd/>
                          <a:tailEnd/>
                        </a:ln>
                      </wps:spPr>
                      <wps:txbx>
                        <w:txbxContent>
                          <w:p w14:paraId="619F3D5F" w14:textId="11474DD6" w:rsidR="00B22A65" w:rsidRDefault="00B22A65" w:rsidP="00B00B77">
                            <w:r>
                              <w:rPr>
                                <w:noProof/>
                                <w:lang w:val="en-IN" w:eastAsia="en-IN"/>
                              </w:rPr>
                              <w:drawing>
                                <wp:inline distT="0" distB="0" distL="0" distR="0" wp14:anchorId="131578F6" wp14:editId="7781D3CB">
                                  <wp:extent cx="5586095" cy="280162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S3a_Boston_USA_2013.tif"/>
                                          <pic:cNvPicPr/>
                                        </pic:nvPicPr>
                                        <pic:blipFill>
                                          <a:blip r:embed="rId110" cstate="print">
                                            <a:extLst>
                                              <a:ext uri="{28A0092B-C50C-407E-A947-70E740481C1C}">
                                                <a14:useLocalDpi xmlns:a14="http://schemas.microsoft.com/office/drawing/2010/main"/>
                                              </a:ext>
                                            </a:extLst>
                                          </a:blip>
                                          <a:stretch>
                                            <a:fillRect/>
                                          </a:stretch>
                                        </pic:blipFill>
                                        <pic:spPr>
                                          <a:xfrm>
                                            <a:off x="0" y="0"/>
                                            <a:ext cx="5586095" cy="28016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9EBEE" id="_x0000_s1043" type="#_x0000_t202" style="position:absolute;margin-left:415.2pt;margin-top:18.65pt;width:466.4pt;height:240.3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">
                <v:textbox>
                  <w:txbxContent>
                    <w:p w14:paraId="619F3D5F" w14:textId="11474DD6" w:rsidR="00B22A65" w:rsidRDefault="00B22A65" w:rsidP="00B00B77">
                      <w:r>
                        <w:rPr>
                          <w:noProof/>
                          <w:lang w:val="en-IN" w:eastAsia="en-IN"/>
                        </w:rPr>
                        <w:drawing>
                          <wp:inline distT="0" distB="0" distL="0" distR="0" wp14:anchorId="131578F6" wp14:editId="7781D3CB">
                            <wp:extent cx="5586095" cy="280162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S3a_Boston_USA_2013.tif"/>
                                    <pic:cNvPicPr/>
                                  </pic:nvPicPr>
                                  <pic:blipFill>
                                    <a:blip r:embed="rId110" cstate="print">
                                      <a:extLst>
                                        <a:ext uri="{28A0092B-C50C-407E-A947-70E740481C1C}">
                                          <a14:useLocalDpi xmlns:a14="http://schemas.microsoft.com/office/drawing/2010/main"/>
                                        </a:ext>
                                      </a:extLst>
                                    </a:blip>
                                    <a:stretch>
                                      <a:fillRect/>
                                    </a:stretch>
                                  </pic:blipFill>
                                  <pic:spPr>
                                    <a:xfrm>
                                      <a:off x="0" y="0"/>
                                      <a:ext cx="5586095" cy="2801620"/>
                                    </a:xfrm>
                                    <a:prstGeom prst="rect">
                                      <a:avLst/>
                                    </a:prstGeom>
                                  </pic:spPr>
                                </pic:pic>
                              </a:graphicData>
                            </a:graphic>
                          </wp:inline>
                        </w:drawing>
                      </w:r>
                    </w:p>
                  </w:txbxContent>
                </v:textbox>
                <w10:wrap type="square" anchorx="margin"/>
              </v:shape>
            </w:pict>
          </mc:Fallback>
        </mc:AlternateContent>
      </w:r>
      <w:r w:rsidRPr="00914FC7">
        <w:rPr>
          <w:noProof/>
          <w:lang w:val="en-IN" w:eastAsia="en-IN"/>
        </w:rPr>
        <mc:AlternateContent>
          <mc:Choice Requires="wps">
            <w:drawing>
              <wp:anchor distT="45720" distB="45720" distL="114300" distR="114300" simplePos="0" relativeHeight="251736064" behindDoc="0" locked="0" layoutInCell="1" allowOverlap="1" wp14:anchorId="04CE8C3D" wp14:editId="02E6B6DD">
                <wp:simplePos x="0" y="0"/>
                <wp:positionH relativeFrom="column">
                  <wp:posOffset>118110</wp:posOffset>
                </wp:positionH>
                <wp:positionV relativeFrom="paragraph">
                  <wp:posOffset>3467100</wp:posOffset>
                </wp:positionV>
                <wp:extent cx="410210" cy="1404620"/>
                <wp:effectExtent l="0" t="0" r="8890" b="127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1404620"/>
                        </a:xfrm>
                        <a:prstGeom prst="rect">
                          <a:avLst/>
                        </a:prstGeom>
                        <a:solidFill>
                          <a:srgbClr val="FFFFFF"/>
                        </a:solidFill>
                        <a:ln w="9525">
                          <a:noFill/>
                          <a:miter lim="800000"/>
                          <a:headEnd/>
                          <a:tailEnd/>
                        </a:ln>
                      </wps:spPr>
                      <wps:txbx>
                        <w:txbxContent>
                          <w:p w14:paraId="3657C8C0" w14:textId="11EE1489" w:rsidR="00B22A65" w:rsidRPr="002F313C" w:rsidRDefault="00B22A65" w:rsidP="00B00B77">
                            <w:pPr>
                              <w:rPr>
                                <w:b/>
                              </w:rPr>
                            </w:pPr>
                            <w:r w:rsidRPr="002F313C">
                              <w:rPr>
                                <w:b/>
                              </w:rPr>
                              <w:t>(</w:t>
                            </w:r>
                            <w:r>
                              <w:rPr>
                                <w:b/>
                              </w:rPr>
                              <w:t>b</w:t>
                            </w:r>
                            <w:r w:rsidRPr="002F313C">
                              <w:rPr>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CE8C3D" id="_x0000_s1044" type="#_x0000_t202" style="position:absolute;margin-left:9.3pt;margin-top:273pt;width:32.3pt;height:110.6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" stroked="f">
                <v:textbox style="mso-fit-shape-to-text:t">
                  <w:txbxContent>
                    <w:p w14:paraId="3657C8C0" w14:textId="11EE1489" w:rsidR="00B22A65" w:rsidRPr="002F313C" w:rsidRDefault="00B22A65" w:rsidP="00B00B77">
                      <w:pPr>
                        <w:rPr>
                          <w:b/>
                        </w:rPr>
                      </w:pPr>
                      <w:r w:rsidRPr="002F313C">
                        <w:rPr>
                          <w:b/>
                        </w:rPr>
                        <w:t>(</w:t>
                      </w:r>
                      <w:r>
                        <w:rPr>
                          <w:b/>
                        </w:rPr>
                        <w:t>b</w:t>
                      </w:r>
                      <w:r w:rsidRPr="002F313C">
                        <w:rPr>
                          <w:b/>
                        </w:rPr>
                        <w:t>)</w:t>
                      </w:r>
                    </w:p>
                  </w:txbxContent>
                </v:textbox>
                <w10:wrap type="square"/>
              </v:shape>
            </w:pict>
          </mc:Fallback>
        </mc:AlternateContent>
      </w:r>
      <w:r w:rsidRPr="00914FC7">
        <w:rPr>
          <w:b/>
          <w:noProof/>
          <w:lang w:val="en-IN" w:eastAsia="en-IN"/>
        </w:rPr>
        <mc:AlternateContent>
          <mc:Choice Requires="wps">
            <w:drawing>
              <wp:anchor distT="45720" distB="45720" distL="114300" distR="114300" simplePos="0" relativeHeight="251711488" behindDoc="0" locked="0" layoutInCell="1" allowOverlap="1" wp14:anchorId="6801E053" wp14:editId="2B07B828">
                <wp:simplePos x="0" y="0"/>
                <wp:positionH relativeFrom="margin">
                  <wp:align>right</wp:align>
                </wp:positionH>
                <wp:positionV relativeFrom="paragraph">
                  <wp:posOffset>3390983</wp:posOffset>
                </wp:positionV>
                <wp:extent cx="5923280" cy="2901950"/>
                <wp:effectExtent l="0" t="0" r="20320" b="1270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2901950"/>
                        </a:xfrm>
                        <a:prstGeom prst="rect">
                          <a:avLst/>
                        </a:prstGeom>
                        <a:solidFill>
                          <a:srgbClr val="FFFFFF"/>
                        </a:solidFill>
                        <a:ln w="9525">
                          <a:solidFill>
                            <a:srgbClr val="000000"/>
                          </a:solidFill>
                          <a:miter lim="800000"/>
                          <a:headEnd/>
                          <a:tailEnd/>
                        </a:ln>
                      </wps:spPr>
                      <wps:txbx>
                        <w:txbxContent>
                          <w:p w14:paraId="60BD4F74" w14:textId="77777777" w:rsidR="00B22A65" w:rsidRDefault="00B22A65" w:rsidP="00B00B77">
                            <w:r>
                              <w:rPr>
                                <w:noProof/>
                                <w:lang w:val="en-IN" w:eastAsia="en-IN"/>
                              </w:rPr>
                              <w:drawing>
                                <wp:inline distT="0" distB="0" distL="0" distR="0" wp14:anchorId="599E0FF2" wp14:editId="1FD6ABF4">
                                  <wp:extent cx="5586095" cy="280162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igS3b_Boston_USA_feb-2013.tif"/>
                                          <pic:cNvPicPr/>
                                        </pic:nvPicPr>
                                        <pic:blipFill>
                                          <a:blip r:embed="rId111" cstate="print">
                                            <a:extLst>
                                              <a:ext uri="{28A0092B-C50C-407E-A947-70E740481C1C}">
                                                <a14:useLocalDpi xmlns:a14="http://schemas.microsoft.com/office/drawing/2010/main"/>
                                              </a:ext>
                                            </a:extLst>
                                          </a:blip>
                                          <a:stretch>
                                            <a:fillRect/>
                                          </a:stretch>
                                        </pic:blipFill>
                                        <pic:spPr>
                                          <a:xfrm>
                                            <a:off x="0" y="0"/>
                                            <a:ext cx="5586095" cy="28016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1E053" id="_x0000_s1045" type="#_x0000_t202" style="position:absolute;margin-left:415.2pt;margin-top:267pt;width:466.4pt;height:228.5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">
                <v:textbox>
                  <w:txbxContent>
                    <w:p w14:paraId="60BD4F74" w14:textId="77777777" w:rsidR="00B22A65" w:rsidRDefault="00B22A65" w:rsidP="00B00B77">
                      <w:r>
                        <w:rPr>
                          <w:noProof/>
                          <w:lang w:val="en-IN" w:eastAsia="en-IN"/>
                        </w:rPr>
                        <w:drawing>
                          <wp:inline distT="0" distB="0" distL="0" distR="0" wp14:anchorId="599E0FF2" wp14:editId="1FD6ABF4">
                            <wp:extent cx="5586095" cy="280162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igS3b_Boston_USA_feb-2013.tif"/>
                                    <pic:cNvPicPr/>
                                  </pic:nvPicPr>
                                  <pic:blipFill>
                                    <a:blip r:embed="rId111" cstate="print">
                                      <a:extLst>
                                        <a:ext uri="{28A0092B-C50C-407E-A947-70E740481C1C}">
                                          <a14:useLocalDpi xmlns:a14="http://schemas.microsoft.com/office/drawing/2010/main"/>
                                        </a:ext>
                                      </a:extLst>
                                    </a:blip>
                                    <a:stretch>
                                      <a:fillRect/>
                                    </a:stretch>
                                  </pic:blipFill>
                                  <pic:spPr>
                                    <a:xfrm>
                                      <a:off x="0" y="0"/>
                                      <a:ext cx="5586095" cy="2801620"/>
                                    </a:xfrm>
                                    <a:prstGeom prst="rect">
                                      <a:avLst/>
                                    </a:prstGeom>
                                  </pic:spPr>
                                </pic:pic>
                              </a:graphicData>
                            </a:graphic>
                          </wp:inline>
                        </w:drawing>
                      </w:r>
                    </w:p>
                  </w:txbxContent>
                </v:textbox>
                <w10:wrap type="square" anchorx="margin"/>
              </v:shape>
            </w:pict>
          </mc:Fallback>
        </mc:AlternateContent>
      </w:r>
    </w:p>
    <w:p w14:paraId="0B9E47D7" w14:textId="77777777" w:rsidR="00B00B77" w:rsidRPr="00914FC7" w:rsidRDefault="00B00B77" w:rsidP="00B00B77">
      <w:pPr>
        <w:pStyle w:val="Legend"/>
      </w:pPr>
    </w:p>
    <w:p w14:paraId="5236AEF0" w14:textId="77777777" w:rsidR="00B00B77" w:rsidRPr="00914FC7" w:rsidRDefault="00B00B77" w:rsidP="00B00B77">
      <w:pPr>
        <w:pStyle w:val="Legend"/>
      </w:pPr>
    </w:p>
    <w:p w14:paraId="082964F6" w14:textId="00D79962" w:rsidR="00B00B77" w:rsidRPr="00914FC7" w:rsidRDefault="00006775" w:rsidP="00DB1627">
      <w:pPr>
        <w:pStyle w:val="Legend"/>
      </w:pPr>
      <w:r w:rsidRPr="00914FC7">
        <w:rPr>
          <w:noProof/>
          <w:lang w:val="en-IN" w:eastAsia="en-IN"/>
        </w:rPr>
        <w:lastRenderedPageBreak/>
        <mc:AlternateContent>
          <mc:Choice Requires="wps">
            <w:drawing>
              <wp:anchor distT="45720" distB="45720" distL="114300" distR="114300" simplePos="0" relativeHeight="251774976" behindDoc="0" locked="0" layoutInCell="1" allowOverlap="1" wp14:anchorId="06D7B929" wp14:editId="0F844D30">
                <wp:simplePos x="0" y="0"/>
                <wp:positionH relativeFrom="column">
                  <wp:posOffset>182245</wp:posOffset>
                </wp:positionH>
                <wp:positionV relativeFrom="paragraph">
                  <wp:posOffset>3457998</wp:posOffset>
                </wp:positionV>
                <wp:extent cx="351155" cy="1404620"/>
                <wp:effectExtent l="0" t="0" r="0"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1404620"/>
                        </a:xfrm>
                        <a:prstGeom prst="rect">
                          <a:avLst/>
                        </a:prstGeom>
                        <a:solidFill>
                          <a:srgbClr val="FFFFFF"/>
                        </a:solidFill>
                        <a:ln w="9525">
                          <a:noFill/>
                          <a:miter lim="800000"/>
                          <a:headEnd/>
                          <a:tailEnd/>
                        </a:ln>
                      </wps:spPr>
                      <wps:txbx>
                        <w:txbxContent>
                          <w:p w14:paraId="4D28C05D" w14:textId="2F66271E" w:rsidR="00B22A65" w:rsidRPr="00006775" w:rsidRDefault="00B22A65">
                            <w:pPr>
                              <w:rPr>
                                <w:b/>
                                <w:bCs/>
                                <w:lang w:val="en-AU"/>
                              </w:rPr>
                            </w:pPr>
                            <w:r w:rsidRPr="00006775">
                              <w:rPr>
                                <w:b/>
                                <w:bCs/>
                                <w:lang w:val="en-AU"/>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D7B929" id="_x0000_s1046" type="#_x0000_t202" style="position:absolute;margin-left:14.35pt;margin-top:272.3pt;width:27.65pt;height:110.6pt;z-index:251774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" stroked="f">
                <v:textbox style="mso-fit-shape-to-text:t">
                  <w:txbxContent>
                    <w:p w14:paraId="4D28C05D" w14:textId="2F66271E" w:rsidR="00B22A65" w:rsidRPr="00006775" w:rsidRDefault="00B22A65">
                      <w:pPr>
                        <w:rPr>
                          <w:b/>
                          <w:bCs/>
                          <w:lang w:val="en-AU"/>
                        </w:rPr>
                      </w:pPr>
                      <w:r w:rsidRPr="00006775">
                        <w:rPr>
                          <w:b/>
                          <w:bCs/>
                          <w:lang w:val="en-AU"/>
                        </w:rPr>
                        <w:t>(b)</w:t>
                      </w:r>
                    </w:p>
                  </w:txbxContent>
                </v:textbox>
                <w10:wrap type="square"/>
              </v:shape>
            </w:pict>
          </mc:Fallback>
        </mc:AlternateContent>
      </w:r>
      <w:r w:rsidR="00B00B77" w:rsidRPr="00914FC7">
        <w:rPr>
          <w:noProof/>
          <w:lang w:val="en-IN" w:eastAsia="en-IN"/>
        </w:rPr>
        <mc:AlternateContent>
          <mc:Choice Requires="wps">
            <w:drawing>
              <wp:anchor distT="45720" distB="45720" distL="114300" distR="114300" simplePos="0" relativeHeight="251738112" behindDoc="0" locked="0" layoutInCell="1" allowOverlap="1" wp14:anchorId="6230A581" wp14:editId="224FE234">
                <wp:simplePos x="0" y="0"/>
                <wp:positionH relativeFrom="margin">
                  <wp:align>center</wp:align>
                </wp:positionH>
                <wp:positionV relativeFrom="paragraph">
                  <wp:posOffset>6560820</wp:posOffset>
                </wp:positionV>
                <wp:extent cx="5875655" cy="1096010"/>
                <wp:effectExtent l="0" t="0" r="0" b="889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1096010"/>
                        </a:xfrm>
                        <a:prstGeom prst="rect">
                          <a:avLst/>
                        </a:prstGeom>
                        <a:solidFill>
                          <a:srgbClr val="FFFFFF"/>
                        </a:solidFill>
                        <a:ln w="9525">
                          <a:noFill/>
                          <a:miter lim="800000"/>
                          <a:headEnd/>
                          <a:tailEnd/>
                        </a:ln>
                      </wps:spPr>
                      <wps:txbx>
                        <w:txbxContent>
                          <w:p w14:paraId="098F7ED8" w14:textId="53A9E16D" w:rsidR="00B22A65" w:rsidRDefault="00B22A65" w:rsidP="00B00B77">
                            <w:pPr>
                              <w:pStyle w:val="Legend"/>
                            </w:pPr>
                            <w:r w:rsidRPr="00FB24A4">
                              <w:rPr>
                                <w:b/>
                              </w:rPr>
                              <w:t xml:space="preserve">Fig. </w:t>
                            </w:r>
                            <w:r w:rsidRPr="00914FC7">
                              <w:rPr>
                                <w:b/>
                              </w:rPr>
                              <w:t>S9.</w:t>
                            </w:r>
                            <w:r>
                              <w:t xml:space="preserve"> Residual sea level and significant wave height as a function of time at Fremantle, Australia.  (a) Values over the year 2009. (b) Details of the storm event during June 2009. (top) Model storm surge (S) (blue line) and  model surge + wave setup (</w:t>
                            </w:r>
                            <w:r w:rsidRPr="003C7608">
                              <w:rPr>
                                <w:i/>
                              </w:rPr>
                              <w:t>S+WS</w:t>
                            </w:r>
                            <w:r>
                              <w:t>) (red line). (bottom) GOW2 significant wave height during the same storm event.</w:t>
                            </w:r>
                          </w:p>
                          <w:p w14:paraId="6101D7B8" w14:textId="77777777" w:rsidR="00B22A65" w:rsidRDefault="00B22A65" w:rsidP="00B00B77">
                            <w:pPr>
                              <w:pStyle w:val="Legend"/>
                            </w:pPr>
                          </w:p>
                          <w:p w14:paraId="1EBD90FA" w14:textId="77777777" w:rsidR="00B22A65" w:rsidRDefault="00B22A65" w:rsidP="00B00B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0A581" id="_x0000_s1047" type="#_x0000_t202" style="position:absolute;margin-left:0;margin-top:516.6pt;width:462.65pt;height:86.3pt;z-index:2517381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" stroked="f">
                <v:textbox>
                  <w:txbxContent>
                    <w:p w14:paraId="098F7ED8" w14:textId="53A9E16D" w:rsidR="00B22A65" w:rsidRDefault="00B22A65" w:rsidP="00B00B77">
                      <w:pPr>
                        <w:pStyle w:val="Legend"/>
                      </w:pPr>
                      <w:r w:rsidRPr="00FB24A4">
                        <w:rPr>
                          <w:b/>
                        </w:rPr>
                        <w:t xml:space="preserve">Fig. </w:t>
                      </w:r>
                      <w:r w:rsidRPr="00914FC7">
                        <w:rPr>
                          <w:b/>
                        </w:rPr>
                        <w:t>S9.</w:t>
                      </w:r>
                      <w:r>
                        <w:t xml:space="preserve"> Residual sea level and significant wave height as a function of time at Fremantle, Australia.  (a) Values over the year 2009. (b) Details of the storm event during June 2009. (top) Model storm surge (S) (blue line) and  model surge + wave setup (</w:t>
                      </w:r>
                      <w:r w:rsidRPr="003C7608">
                        <w:rPr>
                          <w:i/>
                        </w:rPr>
                        <w:t>S+WS</w:t>
                      </w:r>
                      <w:r>
                        <w:t>) (red line). (bottom) GOW2 significant wave height during the same storm event.</w:t>
                      </w:r>
                    </w:p>
                    <w:p w14:paraId="6101D7B8" w14:textId="77777777" w:rsidR="00B22A65" w:rsidRDefault="00B22A65" w:rsidP="00B00B77">
                      <w:pPr>
                        <w:pStyle w:val="Legend"/>
                      </w:pPr>
                    </w:p>
                    <w:p w14:paraId="1EBD90FA" w14:textId="77777777" w:rsidR="00B22A65" w:rsidRDefault="00B22A65" w:rsidP="00B00B77"/>
                  </w:txbxContent>
                </v:textbox>
                <w10:wrap type="square" anchorx="margin"/>
              </v:shape>
            </w:pict>
          </mc:Fallback>
        </mc:AlternateContent>
      </w:r>
      <w:r w:rsidR="00B00B77" w:rsidRPr="00914FC7">
        <w:rPr>
          <w:noProof/>
          <w:lang w:val="en-IN" w:eastAsia="en-IN"/>
        </w:rPr>
        <mc:AlternateContent>
          <mc:Choice Requires="wps">
            <w:drawing>
              <wp:anchor distT="45720" distB="45720" distL="114300" distR="114300" simplePos="0" relativeHeight="251713536" behindDoc="0" locked="0" layoutInCell="1" allowOverlap="1" wp14:anchorId="5C443051" wp14:editId="3EFE780E">
                <wp:simplePos x="0" y="0"/>
                <wp:positionH relativeFrom="margin">
                  <wp:align>right</wp:align>
                </wp:positionH>
                <wp:positionV relativeFrom="paragraph">
                  <wp:posOffset>3373755</wp:posOffset>
                </wp:positionV>
                <wp:extent cx="5923280" cy="3094355"/>
                <wp:effectExtent l="0" t="0" r="20320" b="10795"/>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3094566"/>
                        </a:xfrm>
                        <a:prstGeom prst="rect">
                          <a:avLst/>
                        </a:prstGeom>
                        <a:solidFill>
                          <a:srgbClr val="FFFFFF"/>
                        </a:solidFill>
                        <a:ln w="9525">
                          <a:solidFill>
                            <a:srgbClr val="000000"/>
                          </a:solidFill>
                          <a:miter lim="800000"/>
                          <a:headEnd/>
                          <a:tailEnd/>
                        </a:ln>
                      </wps:spPr>
                      <wps:txbx>
                        <w:txbxContent>
                          <w:p w14:paraId="696F8635" w14:textId="6CD11E35" w:rsidR="00B22A65" w:rsidRDefault="00B22A65" w:rsidP="00B00B77">
                            <w:r>
                              <w:rPr>
                                <w:noProof/>
                                <w:lang w:val="en-IN" w:eastAsia="en-IN"/>
                              </w:rPr>
                              <w:drawing>
                                <wp:inline distT="0" distB="0" distL="0" distR="0" wp14:anchorId="65EFCF53" wp14:editId="3171E365">
                                  <wp:extent cx="5586095" cy="280162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FigS4b_Fremantle_AUS_june-july_2009.tif"/>
                                          <pic:cNvPicPr/>
                                        </pic:nvPicPr>
                                        <pic:blipFill>
                                          <a:blip r:embed="rId112" cstate="print">
                                            <a:extLst>
                                              <a:ext uri="{28A0092B-C50C-407E-A947-70E740481C1C}">
                                                <a14:useLocalDpi xmlns:a14="http://schemas.microsoft.com/office/drawing/2010/main"/>
                                              </a:ext>
                                            </a:extLst>
                                          </a:blip>
                                          <a:stretch>
                                            <a:fillRect/>
                                          </a:stretch>
                                        </pic:blipFill>
                                        <pic:spPr>
                                          <a:xfrm>
                                            <a:off x="0" y="0"/>
                                            <a:ext cx="5586095" cy="28016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43051" id="_x0000_s1048" type="#_x0000_t202" style="position:absolute;margin-left:415.2pt;margin-top:265.65pt;width:466.4pt;height:243.65pt;z-index:251713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">
                <v:textbox>
                  <w:txbxContent>
                    <w:p w14:paraId="696F8635" w14:textId="6CD11E35" w:rsidR="00B22A65" w:rsidRDefault="00B22A65" w:rsidP="00B00B77">
                      <w:r>
                        <w:rPr>
                          <w:noProof/>
                          <w:lang w:val="en-IN" w:eastAsia="en-IN"/>
                        </w:rPr>
                        <w:drawing>
                          <wp:inline distT="0" distB="0" distL="0" distR="0" wp14:anchorId="65EFCF53" wp14:editId="3171E365">
                            <wp:extent cx="5586095" cy="280162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FigS4b_Fremantle_AUS_june-july_2009.tif"/>
                                    <pic:cNvPicPr/>
                                  </pic:nvPicPr>
                                  <pic:blipFill>
                                    <a:blip r:embed="rId112" cstate="print">
                                      <a:extLst>
                                        <a:ext uri="{28A0092B-C50C-407E-A947-70E740481C1C}">
                                          <a14:useLocalDpi xmlns:a14="http://schemas.microsoft.com/office/drawing/2010/main"/>
                                        </a:ext>
                                      </a:extLst>
                                    </a:blip>
                                    <a:stretch>
                                      <a:fillRect/>
                                    </a:stretch>
                                  </pic:blipFill>
                                  <pic:spPr>
                                    <a:xfrm>
                                      <a:off x="0" y="0"/>
                                      <a:ext cx="5586095" cy="2801620"/>
                                    </a:xfrm>
                                    <a:prstGeom prst="rect">
                                      <a:avLst/>
                                    </a:prstGeom>
                                  </pic:spPr>
                                </pic:pic>
                              </a:graphicData>
                            </a:graphic>
                          </wp:inline>
                        </w:drawing>
                      </w:r>
                    </w:p>
                  </w:txbxContent>
                </v:textbox>
                <w10:wrap type="square" anchorx="margin"/>
              </v:shape>
            </w:pict>
          </mc:Fallback>
        </mc:AlternateContent>
      </w:r>
      <w:r w:rsidR="00B00B77" w:rsidRPr="00914FC7">
        <w:rPr>
          <w:noProof/>
          <w:lang w:val="en-IN" w:eastAsia="en-IN"/>
        </w:rPr>
        <mc:AlternateContent>
          <mc:Choice Requires="wps">
            <w:drawing>
              <wp:anchor distT="45720" distB="45720" distL="114300" distR="114300" simplePos="0" relativeHeight="251735040" behindDoc="0" locked="0" layoutInCell="1" allowOverlap="1" wp14:anchorId="435088C1" wp14:editId="039B1B86">
                <wp:simplePos x="0" y="0"/>
                <wp:positionH relativeFrom="column">
                  <wp:posOffset>151977</wp:posOffset>
                </wp:positionH>
                <wp:positionV relativeFrom="paragraph">
                  <wp:posOffset>325755</wp:posOffset>
                </wp:positionV>
                <wp:extent cx="389255" cy="1404620"/>
                <wp:effectExtent l="0" t="0" r="0" b="1270"/>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1404620"/>
                        </a:xfrm>
                        <a:prstGeom prst="rect">
                          <a:avLst/>
                        </a:prstGeom>
                        <a:solidFill>
                          <a:srgbClr val="FFFFFF"/>
                        </a:solidFill>
                        <a:ln w="9525">
                          <a:noFill/>
                          <a:miter lim="800000"/>
                          <a:headEnd/>
                          <a:tailEnd/>
                        </a:ln>
                      </wps:spPr>
                      <wps:txbx>
                        <w:txbxContent>
                          <w:p w14:paraId="3A8B8B7D" w14:textId="4AECC989" w:rsidR="00B22A65" w:rsidRPr="002F313C" w:rsidRDefault="00B22A65" w:rsidP="00B00B77">
                            <w:pPr>
                              <w:rPr>
                                <w:b/>
                              </w:rPr>
                            </w:pPr>
                            <w:r w:rsidRPr="002F313C">
                              <w:rPr>
                                <w:b/>
                              </w:rPr>
                              <w:t>(</w:t>
                            </w:r>
                            <w:r>
                              <w:rPr>
                                <w:b/>
                              </w:rPr>
                              <w:t>a</w:t>
                            </w:r>
                            <w:r w:rsidRPr="002F313C">
                              <w:rPr>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5088C1" id="_x0000_s1049" type="#_x0000_t202" style="position:absolute;margin-left:11.95pt;margin-top:25.65pt;width:30.65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" stroked="f">
                <v:textbox style="mso-fit-shape-to-text:t">
                  <w:txbxContent>
                    <w:p w14:paraId="3A8B8B7D" w14:textId="4AECC989" w:rsidR="00B22A65" w:rsidRPr="002F313C" w:rsidRDefault="00B22A65" w:rsidP="00B00B77">
                      <w:pPr>
                        <w:rPr>
                          <w:b/>
                        </w:rPr>
                      </w:pPr>
                      <w:r w:rsidRPr="002F313C">
                        <w:rPr>
                          <w:b/>
                        </w:rPr>
                        <w:t>(</w:t>
                      </w:r>
                      <w:r>
                        <w:rPr>
                          <w:b/>
                        </w:rPr>
                        <w:t>a</w:t>
                      </w:r>
                      <w:r w:rsidRPr="002F313C">
                        <w:rPr>
                          <w:b/>
                        </w:rPr>
                        <w:t>)</w:t>
                      </w:r>
                    </w:p>
                  </w:txbxContent>
                </v:textbox>
                <w10:wrap type="square"/>
              </v:shape>
            </w:pict>
          </mc:Fallback>
        </mc:AlternateContent>
      </w:r>
      <w:r w:rsidR="00B00B77" w:rsidRPr="00914FC7">
        <w:rPr>
          <w:noProof/>
          <w:lang w:val="en-IN" w:eastAsia="en-IN"/>
        </w:rPr>
        <mc:AlternateContent>
          <mc:Choice Requires="wps">
            <w:drawing>
              <wp:anchor distT="45720" distB="45720" distL="114300" distR="114300" simplePos="0" relativeHeight="251712512" behindDoc="0" locked="0" layoutInCell="1" allowOverlap="1" wp14:anchorId="707B9B20" wp14:editId="50FB0459">
                <wp:simplePos x="0" y="0"/>
                <wp:positionH relativeFrom="margin">
                  <wp:posOffset>0</wp:posOffset>
                </wp:positionH>
                <wp:positionV relativeFrom="paragraph">
                  <wp:posOffset>220345</wp:posOffset>
                </wp:positionV>
                <wp:extent cx="5923280" cy="2901950"/>
                <wp:effectExtent l="0" t="0" r="20320" b="1270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2901950"/>
                        </a:xfrm>
                        <a:prstGeom prst="rect">
                          <a:avLst/>
                        </a:prstGeom>
                        <a:solidFill>
                          <a:srgbClr val="FFFFFF"/>
                        </a:solidFill>
                        <a:ln w="9525">
                          <a:solidFill>
                            <a:srgbClr val="000000"/>
                          </a:solidFill>
                          <a:miter lim="800000"/>
                          <a:headEnd/>
                          <a:tailEnd/>
                        </a:ln>
                      </wps:spPr>
                      <wps:txbx>
                        <w:txbxContent>
                          <w:p w14:paraId="1673123B" w14:textId="77777777" w:rsidR="00B22A65" w:rsidRDefault="00B22A65" w:rsidP="00B00B77">
                            <w:r>
                              <w:rPr>
                                <w:noProof/>
                                <w:lang w:val="en-IN" w:eastAsia="en-IN"/>
                              </w:rPr>
                              <w:drawing>
                                <wp:inline distT="0" distB="0" distL="0" distR="0" wp14:anchorId="578F106A" wp14:editId="26758814">
                                  <wp:extent cx="5586095" cy="280162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FigS4a_Fremantle_AUS_2009.tif"/>
                                          <pic:cNvPicPr/>
                                        </pic:nvPicPr>
                                        <pic:blipFill>
                                          <a:blip r:embed="rId113" cstate="print">
                                            <a:extLst>
                                              <a:ext uri="{28A0092B-C50C-407E-A947-70E740481C1C}">
                                                <a14:useLocalDpi xmlns:a14="http://schemas.microsoft.com/office/drawing/2010/main"/>
                                              </a:ext>
                                            </a:extLst>
                                          </a:blip>
                                          <a:stretch>
                                            <a:fillRect/>
                                          </a:stretch>
                                        </pic:blipFill>
                                        <pic:spPr>
                                          <a:xfrm>
                                            <a:off x="0" y="0"/>
                                            <a:ext cx="5586095" cy="28016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B9B20" id="_x0000_s1050" type="#_x0000_t202" style="position:absolute;margin-left:0;margin-top:17.35pt;width:466.4pt;height:228.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">
                <v:textbox>
                  <w:txbxContent>
                    <w:p w14:paraId="1673123B" w14:textId="77777777" w:rsidR="00B22A65" w:rsidRDefault="00B22A65" w:rsidP="00B00B77">
                      <w:r>
                        <w:rPr>
                          <w:noProof/>
                          <w:lang w:val="en-IN" w:eastAsia="en-IN"/>
                        </w:rPr>
                        <w:drawing>
                          <wp:inline distT="0" distB="0" distL="0" distR="0" wp14:anchorId="578F106A" wp14:editId="26758814">
                            <wp:extent cx="5586095" cy="280162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FigS4a_Fremantle_AUS_2009.tif"/>
                                    <pic:cNvPicPr/>
                                  </pic:nvPicPr>
                                  <pic:blipFill>
                                    <a:blip r:embed="rId113" cstate="print">
                                      <a:extLst>
                                        <a:ext uri="{28A0092B-C50C-407E-A947-70E740481C1C}">
                                          <a14:useLocalDpi xmlns:a14="http://schemas.microsoft.com/office/drawing/2010/main"/>
                                        </a:ext>
                                      </a:extLst>
                                    </a:blip>
                                    <a:stretch>
                                      <a:fillRect/>
                                    </a:stretch>
                                  </pic:blipFill>
                                  <pic:spPr>
                                    <a:xfrm>
                                      <a:off x="0" y="0"/>
                                      <a:ext cx="5586095" cy="2801620"/>
                                    </a:xfrm>
                                    <a:prstGeom prst="rect">
                                      <a:avLst/>
                                    </a:prstGeom>
                                  </pic:spPr>
                                </pic:pic>
                              </a:graphicData>
                            </a:graphic>
                          </wp:inline>
                        </w:drawing>
                      </w:r>
                    </w:p>
                  </w:txbxContent>
                </v:textbox>
                <w10:wrap type="square" anchorx="margin"/>
              </v:shape>
            </w:pict>
          </mc:Fallback>
        </mc:AlternateContent>
      </w:r>
    </w:p>
    <w:p w14:paraId="3712E478" w14:textId="6F5DE99A" w:rsidR="00B00B77" w:rsidRPr="00914FC7" w:rsidRDefault="00B00B77" w:rsidP="00B00B77">
      <w:pPr>
        <w:pStyle w:val="Legend"/>
      </w:pPr>
    </w:p>
    <w:p w14:paraId="6AD3A4C9" w14:textId="77777777" w:rsidR="00B00B77" w:rsidRPr="00914FC7" w:rsidRDefault="00B00B77" w:rsidP="00B00B77">
      <w:pPr>
        <w:pStyle w:val="Legend"/>
      </w:pPr>
    </w:p>
    <w:p w14:paraId="0BC097FD" w14:textId="04323794" w:rsidR="00B00B77" w:rsidRPr="00914FC7" w:rsidRDefault="00B00B77" w:rsidP="00B00B77">
      <w:pPr>
        <w:pStyle w:val="Legend"/>
      </w:pPr>
      <w:r w:rsidRPr="00914FC7">
        <w:rPr>
          <w:noProof/>
          <w:lang w:val="en-IN" w:eastAsia="en-IN"/>
        </w:rPr>
        <w:lastRenderedPageBreak/>
        <mc:AlternateContent>
          <mc:Choice Requires="wps">
            <w:drawing>
              <wp:anchor distT="45720" distB="45720" distL="114300" distR="114300" simplePos="0" relativeHeight="251734016" behindDoc="0" locked="0" layoutInCell="1" allowOverlap="1" wp14:anchorId="4630BB6C" wp14:editId="5693006D">
                <wp:simplePos x="0" y="0"/>
                <wp:positionH relativeFrom="column">
                  <wp:posOffset>38100</wp:posOffset>
                </wp:positionH>
                <wp:positionV relativeFrom="paragraph">
                  <wp:posOffset>3993515</wp:posOffset>
                </wp:positionV>
                <wp:extent cx="6015355" cy="1143000"/>
                <wp:effectExtent l="0" t="0" r="4445" b="0"/>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1143000"/>
                        </a:xfrm>
                        <a:prstGeom prst="rect">
                          <a:avLst/>
                        </a:prstGeom>
                        <a:solidFill>
                          <a:srgbClr val="FFFFFF"/>
                        </a:solidFill>
                        <a:ln w="9525">
                          <a:noFill/>
                          <a:miter lim="800000"/>
                          <a:headEnd/>
                          <a:tailEnd/>
                        </a:ln>
                      </wps:spPr>
                      <wps:txbx>
                        <w:txbxContent>
                          <w:p w14:paraId="1E437C80" w14:textId="26EB1515" w:rsidR="00B22A65" w:rsidRDefault="00B22A65" w:rsidP="00B00B77">
                            <w:pPr>
                              <w:pStyle w:val="Legend"/>
                              <w:spacing w:before="0"/>
                            </w:pPr>
                            <w:r w:rsidRPr="003933A7">
                              <w:rPr>
                                <w:b/>
                              </w:rPr>
                              <w:t>Fig</w:t>
                            </w:r>
                            <w:r w:rsidRPr="00914FC7">
                              <w:rPr>
                                <w:b/>
                              </w:rPr>
                              <w:t>. S10.</w:t>
                            </w:r>
                            <w:r>
                              <w:t xml:space="preserve"> Extreme value total sea level at Boston, USA as a function of return period. Exponential distribution (EXP) shown on the left and Generalized Pareto Distribution (GPD) on the right. Tide gauge data are shown with the dashed lines. Model results with no </w:t>
                            </w:r>
                            <w:r>
                              <w:rPr>
                                <w:iCs/>
                              </w:rPr>
                              <w:t>wave setup</w:t>
                            </w:r>
                            <w:r>
                              <w:t xml:space="preserve"> shown with triangles and with wave setup included as filled circles. Different threshold percentile levels for EVA shown with </w:t>
                            </w:r>
                            <w:proofErr w:type="spellStart"/>
                            <w:r>
                              <w:t>colours</w:t>
                            </w:r>
                            <w:proofErr w:type="spellEnd"/>
                            <w:r>
                              <w:t xml:space="preserve"> defined in the </w:t>
                            </w:r>
                            <w:proofErr w:type="spellStart"/>
                            <w:r>
                              <w:t>colour</w:t>
                            </w:r>
                            <w:proofErr w:type="spellEnd"/>
                            <w:r>
                              <w:t xml:space="preserve"> bar. </w:t>
                            </w:r>
                          </w:p>
                          <w:p w14:paraId="1E0BF6AB" w14:textId="77777777" w:rsidR="00B22A65" w:rsidRDefault="00B22A65" w:rsidP="00B00B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0BB6C" id="_x0000_s1051" type="#_x0000_t202" style="position:absolute;margin-left:3pt;margin-top:314.45pt;width:473.65pt;height:90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" stroked="f">
                <v:textbox>
                  <w:txbxContent>
                    <w:p w14:paraId="1E437C80" w14:textId="26EB1515" w:rsidR="00B22A65" w:rsidRDefault="00B22A65" w:rsidP="00B00B77">
                      <w:pPr>
                        <w:pStyle w:val="Legend"/>
                        <w:spacing w:before="0"/>
                      </w:pPr>
                      <w:r w:rsidRPr="003933A7">
                        <w:rPr>
                          <w:b/>
                        </w:rPr>
                        <w:t>Fig</w:t>
                      </w:r>
                      <w:r w:rsidRPr="00914FC7">
                        <w:rPr>
                          <w:b/>
                        </w:rPr>
                        <w:t>. S10.</w:t>
                      </w:r>
                      <w:r>
                        <w:t xml:space="preserve"> Extreme value total sea level at Boston, USA as a function of return period. Exponential distribution (EXP) shown on the left and Generalized Pareto Distribution (GPD) on the right. Tide gauge data are shown with the dashed lines. Model results with no </w:t>
                      </w:r>
                      <w:r>
                        <w:rPr>
                          <w:iCs/>
                        </w:rPr>
                        <w:t>wave setup</w:t>
                      </w:r>
                      <w:r>
                        <w:t xml:space="preserve"> shown with triangles and with wave setup included as filled circles. Different threshold percentile levels for EVA shown with </w:t>
                      </w:r>
                      <w:proofErr w:type="spellStart"/>
                      <w:r>
                        <w:t>colours</w:t>
                      </w:r>
                      <w:proofErr w:type="spellEnd"/>
                      <w:r>
                        <w:t xml:space="preserve"> defined in the </w:t>
                      </w:r>
                      <w:proofErr w:type="spellStart"/>
                      <w:r>
                        <w:t>colour</w:t>
                      </w:r>
                      <w:proofErr w:type="spellEnd"/>
                      <w:r>
                        <w:t xml:space="preserve"> bar. </w:t>
                      </w:r>
                    </w:p>
                    <w:p w14:paraId="1E0BF6AB" w14:textId="77777777" w:rsidR="00B22A65" w:rsidRDefault="00B22A65" w:rsidP="00B00B77"/>
                  </w:txbxContent>
                </v:textbox>
                <w10:wrap type="square"/>
              </v:shape>
            </w:pict>
          </mc:Fallback>
        </mc:AlternateContent>
      </w:r>
      <w:r w:rsidRPr="00914FC7">
        <w:rPr>
          <w:noProof/>
          <w:lang w:val="en-IN" w:eastAsia="en-IN"/>
        </w:rPr>
        <mc:AlternateContent>
          <mc:Choice Requires="wps">
            <w:drawing>
              <wp:anchor distT="45720" distB="45720" distL="114300" distR="114300" simplePos="0" relativeHeight="251715584" behindDoc="0" locked="0" layoutInCell="1" allowOverlap="1" wp14:anchorId="60844431" wp14:editId="44D719F8">
                <wp:simplePos x="0" y="0"/>
                <wp:positionH relativeFrom="column">
                  <wp:posOffset>84455</wp:posOffset>
                </wp:positionH>
                <wp:positionV relativeFrom="paragraph">
                  <wp:posOffset>676275</wp:posOffset>
                </wp:positionV>
                <wp:extent cx="5943600" cy="3242310"/>
                <wp:effectExtent l="0" t="0" r="19050" b="1524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42310"/>
                        </a:xfrm>
                        <a:prstGeom prst="rect">
                          <a:avLst/>
                        </a:prstGeom>
                        <a:solidFill>
                          <a:srgbClr val="FFFFFF"/>
                        </a:solidFill>
                        <a:ln w="9525">
                          <a:solidFill>
                            <a:srgbClr val="000000"/>
                          </a:solidFill>
                          <a:miter lim="800000"/>
                          <a:headEnd/>
                          <a:tailEnd/>
                        </a:ln>
                      </wps:spPr>
                      <wps:txbx>
                        <w:txbxContent>
                          <w:p w14:paraId="4C02D27D" w14:textId="16B21A50" w:rsidR="00B22A65" w:rsidRDefault="00B22A65" w:rsidP="00B00B77">
                            <w:r>
                              <w:rPr>
                                <w:noProof/>
                                <w:lang w:val="en-IN" w:eastAsia="en-IN"/>
                              </w:rPr>
                              <w:drawing>
                                <wp:inline distT="0" distB="0" distL="0" distR="0" wp14:anchorId="49A833D9" wp14:editId="5F73A626">
                                  <wp:extent cx="5751830" cy="2884805"/>
                                  <wp:effectExtent l="0" t="0" r="127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FigS9.png"/>
                                          <pic:cNvPicPr/>
                                        </pic:nvPicPr>
                                        <pic:blipFill>
                                          <a:blip r:embed="rId114">
                                            <a:extLst>
                                              <a:ext uri="{28A0092B-C50C-407E-A947-70E740481C1C}">
                                                <a14:useLocalDpi xmlns:a14="http://schemas.microsoft.com/office/drawing/2010/main" val="0"/>
                                              </a:ext>
                                            </a:extLst>
                                          </a:blip>
                                          <a:stretch>
                                            <a:fillRect/>
                                          </a:stretch>
                                        </pic:blipFill>
                                        <pic:spPr>
                                          <a:xfrm>
                                            <a:off x="0" y="0"/>
                                            <a:ext cx="5751830" cy="288480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44431" id="_x0000_s1052" type="#_x0000_t202" style="position:absolute;margin-left:6.65pt;margin-top:53.25pt;width:468pt;height:255.3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">
                <v:textbox>
                  <w:txbxContent>
                    <w:p w14:paraId="4C02D27D" w14:textId="16B21A50" w:rsidR="00B22A65" w:rsidRDefault="00B22A65" w:rsidP="00B00B77">
                      <w:r>
                        <w:rPr>
                          <w:noProof/>
                          <w:lang w:val="en-IN" w:eastAsia="en-IN"/>
                        </w:rPr>
                        <w:drawing>
                          <wp:inline distT="0" distB="0" distL="0" distR="0" wp14:anchorId="49A833D9" wp14:editId="5F73A626">
                            <wp:extent cx="5751830" cy="2884805"/>
                            <wp:effectExtent l="0" t="0" r="127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FigS9.png"/>
                                    <pic:cNvPicPr/>
                                  </pic:nvPicPr>
                                  <pic:blipFill>
                                    <a:blip r:embed="rId114">
                                      <a:extLst>
                                        <a:ext uri="{28A0092B-C50C-407E-A947-70E740481C1C}">
                                          <a14:useLocalDpi xmlns:a14="http://schemas.microsoft.com/office/drawing/2010/main" val="0"/>
                                        </a:ext>
                                      </a:extLst>
                                    </a:blip>
                                    <a:stretch>
                                      <a:fillRect/>
                                    </a:stretch>
                                  </pic:blipFill>
                                  <pic:spPr>
                                    <a:xfrm>
                                      <a:off x="0" y="0"/>
                                      <a:ext cx="5751830" cy="2884805"/>
                                    </a:xfrm>
                                    <a:prstGeom prst="rect">
                                      <a:avLst/>
                                    </a:prstGeom>
                                  </pic:spPr>
                                </pic:pic>
                              </a:graphicData>
                            </a:graphic>
                          </wp:inline>
                        </w:drawing>
                      </w:r>
                    </w:p>
                  </w:txbxContent>
                </v:textbox>
                <w10:wrap type="square"/>
              </v:shape>
            </w:pict>
          </mc:Fallback>
        </mc:AlternateContent>
      </w:r>
    </w:p>
    <w:p w14:paraId="4FB6AFD5" w14:textId="77777777" w:rsidR="00DB1627" w:rsidRPr="00914FC7" w:rsidRDefault="00DB1627" w:rsidP="00DB1627">
      <w:pPr>
        <w:pStyle w:val="Legend"/>
        <w:rPr>
          <w:b/>
        </w:rPr>
      </w:pPr>
    </w:p>
    <w:p w14:paraId="2E8454C6" w14:textId="41BF98AB" w:rsidR="009864E6" w:rsidRDefault="009864E6">
      <w:pPr>
        <w:rPr>
          <w:rFonts w:eastAsia="Times New Roman"/>
          <w:b/>
          <w:kern w:val="28"/>
          <w:sz w:val="24"/>
          <w:szCs w:val="24"/>
        </w:rPr>
      </w:pPr>
      <w:r>
        <w:rPr>
          <w:b/>
        </w:rPr>
        <w:br w:type="page"/>
      </w:r>
    </w:p>
    <w:p w14:paraId="6E50B94D" w14:textId="68CDDD58" w:rsidR="00DB1627" w:rsidRPr="00914FC7" w:rsidRDefault="009864E6" w:rsidP="00DB1627">
      <w:pPr>
        <w:pStyle w:val="Legend"/>
        <w:rPr>
          <w:b/>
        </w:rPr>
      </w:pPr>
      <w:r w:rsidRPr="00914FC7">
        <w:rPr>
          <w:b/>
          <w:noProof/>
          <w:lang w:val="en-IN" w:eastAsia="en-IN"/>
        </w:rPr>
        <w:lastRenderedPageBreak/>
        <mc:AlternateContent>
          <mc:Choice Requires="wps">
            <w:drawing>
              <wp:anchor distT="45720" distB="45720" distL="114300" distR="114300" simplePos="0" relativeHeight="251769856" behindDoc="0" locked="0" layoutInCell="1" allowOverlap="1" wp14:anchorId="709439AD" wp14:editId="4732029D">
                <wp:simplePos x="0" y="0"/>
                <wp:positionH relativeFrom="page">
                  <wp:posOffset>918210</wp:posOffset>
                </wp:positionH>
                <wp:positionV relativeFrom="paragraph">
                  <wp:posOffset>121920</wp:posOffset>
                </wp:positionV>
                <wp:extent cx="5388610" cy="3085465"/>
                <wp:effectExtent l="0" t="0" r="2540" b="63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8610" cy="3085465"/>
                        </a:xfrm>
                        <a:prstGeom prst="rect">
                          <a:avLst/>
                        </a:prstGeom>
                        <a:solidFill>
                          <a:srgbClr val="FFFFFF"/>
                        </a:solidFill>
                        <a:ln w="9525">
                          <a:noFill/>
                          <a:miter lim="800000"/>
                          <a:headEnd/>
                          <a:tailEnd/>
                        </a:ln>
                      </wps:spPr>
                      <wps:txbx>
                        <w:txbxContent>
                          <w:p w14:paraId="5EF5E038" w14:textId="0D5A49FD" w:rsidR="00B22A65" w:rsidRDefault="00B22A65">
                            <w:r w:rsidRPr="000316A1">
                              <w:rPr>
                                <w:noProof/>
                                <w:lang w:val="en-IN" w:eastAsia="en-IN"/>
                              </w:rPr>
                              <w:drawing>
                                <wp:inline distT="0" distB="0" distL="0" distR="0" wp14:anchorId="43D650CE" wp14:editId="5BD538B7">
                                  <wp:extent cx="5102225" cy="2985135"/>
                                  <wp:effectExtent l="0" t="0" r="3175" b="571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102225" cy="29851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439AD" id="_x0000_s1053" type="#_x0000_t202" style="position:absolute;margin-left:72.3pt;margin-top:9.6pt;width:424.3pt;height:242.95pt;z-index:2517698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" stroked="f">
                <v:textbox>
                  <w:txbxContent>
                    <w:p w14:paraId="5EF5E038" w14:textId="0D5A49FD" w:rsidR="00B22A65" w:rsidRDefault="00B22A65">
                      <w:r w:rsidRPr="000316A1">
                        <w:rPr>
                          <w:noProof/>
                          <w:lang w:val="en-IN" w:eastAsia="en-IN"/>
                        </w:rPr>
                        <w:drawing>
                          <wp:inline distT="0" distB="0" distL="0" distR="0" wp14:anchorId="43D650CE" wp14:editId="5BD538B7">
                            <wp:extent cx="5102225" cy="2985135"/>
                            <wp:effectExtent l="0" t="0" r="3175" b="571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102225" cy="2985135"/>
                                    </a:xfrm>
                                    <a:prstGeom prst="rect">
                                      <a:avLst/>
                                    </a:prstGeom>
                                    <a:noFill/>
                                    <a:ln>
                                      <a:noFill/>
                                    </a:ln>
                                  </pic:spPr>
                                </pic:pic>
                              </a:graphicData>
                            </a:graphic>
                          </wp:inline>
                        </w:drawing>
                      </w:r>
                    </w:p>
                  </w:txbxContent>
                </v:textbox>
                <w10:wrap type="square" anchorx="page"/>
              </v:shape>
            </w:pict>
          </mc:Fallback>
        </mc:AlternateContent>
      </w:r>
    </w:p>
    <w:p w14:paraId="72741A72" w14:textId="2BC9E06C" w:rsidR="00DB1627" w:rsidRPr="00914FC7" w:rsidRDefault="00DB1627" w:rsidP="00DB1627">
      <w:pPr>
        <w:pStyle w:val="Legend"/>
      </w:pPr>
      <w:r w:rsidRPr="00914FC7">
        <w:rPr>
          <w:b/>
        </w:rPr>
        <w:t xml:space="preserve">              </w:t>
      </w:r>
    </w:p>
    <w:p w14:paraId="6B278B36" w14:textId="5B319E10" w:rsidR="00DB1627" w:rsidRPr="00914FC7" w:rsidRDefault="00DB1627" w:rsidP="00DB1627">
      <w:pPr>
        <w:pStyle w:val="Legend"/>
      </w:pPr>
    </w:p>
    <w:p w14:paraId="76936BB8" w14:textId="39FAE271" w:rsidR="00B00B77" w:rsidRPr="00914FC7" w:rsidRDefault="000316A1" w:rsidP="00B00B77">
      <w:pPr>
        <w:pStyle w:val="Legend"/>
        <w:rPr>
          <w:b/>
        </w:rPr>
      </w:pPr>
      <w:r w:rsidRPr="00914FC7">
        <w:rPr>
          <w:noProof/>
          <w:lang w:val="en-IN" w:eastAsia="en-IN"/>
        </w:rPr>
        <mc:AlternateContent>
          <mc:Choice Requires="wps">
            <w:drawing>
              <wp:anchor distT="45720" distB="45720" distL="114300" distR="114300" simplePos="0" relativeHeight="251772928" behindDoc="0" locked="0" layoutInCell="1" allowOverlap="1" wp14:anchorId="6093D142" wp14:editId="0F44D064">
                <wp:simplePos x="0" y="0"/>
                <wp:positionH relativeFrom="column">
                  <wp:posOffset>3471757</wp:posOffset>
                </wp:positionH>
                <wp:positionV relativeFrom="paragraph">
                  <wp:posOffset>57996</wp:posOffset>
                </wp:positionV>
                <wp:extent cx="368300" cy="1404620"/>
                <wp:effectExtent l="0" t="0" r="0" b="127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404620"/>
                        </a:xfrm>
                        <a:prstGeom prst="rect">
                          <a:avLst/>
                        </a:prstGeom>
                        <a:solidFill>
                          <a:srgbClr val="FFFFFF"/>
                        </a:solidFill>
                        <a:ln w="9525">
                          <a:noFill/>
                          <a:miter lim="800000"/>
                          <a:headEnd/>
                          <a:tailEnd/>
                        </a:ln>
                      </wps:spPr>
                      <wps:txbx>
                        <w:txbxContent>
                          <w:p w14:paraId="400FA7A0" w14:textId="30FDAD2D" w:rsidR="00B22A65" w:rsidRPr="000316A1" w:rsidRDefault="00B22A65">
                            <w:pPr>
                              <w:rPr>
                                <w:b/>
                                <w:bCs/>
                                <w:lang w:val="en-AU"/>
                              </w:rPr>
                            </w:pPr>
                            <w:r w:rsidRPr="000316A1">
                              <w:rPr>
                                <w:b/>
                                <w:bCs/>
                                <w:lang w:val="en-AU"/>
                              </w:rPr>
                              <w:t>(</w:t>
                            </w:r>
                            <w:r>
                              <w:rPr>
                                <w:b/>
                                <w:bCs/>
                                <w:lang w:val="en-AU"/>
                              </w:rPr>
                              <w:t>b</w:t>
                            </w:r>
                            <w:r w:rsidRPr="000316A1">
                              <w:rPr>
                                <w:b/>
                                <w:bCs/>
                                <w:lang w:val="en-AU"/>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93D142" id="_x0000_s1054" type="#_x0000_t202" style="position:absolute;margin-left:273.35pt;margin-top:4.55pt;width:29pt;height:110.6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" stroked="f">
                <v:textbox style="mso-fit-shape-to-text:t">
                  <w:txbxContent>
                    <w:p w14:paraId="400FA7A0" w14:textId="30FDAD2D" w:rsidR="00B22A65" w:rsidRPr="000316A1" w:rsidRDefault="00B22A65">
                      <w:pPr>
                        <w:rPr>
                          <w:b/>
                          <w:bCs/>
                          <w:lang w:val="en-AU"/>
                        </w:rPr>
                      </w:pPr>
                      <w:r w:rsidRPr="000316A1">
                        <w:rPr>
                          <w:b/>
                          <w:bCs/>
                          <w:lang w:val="en-AU"/>
                        </w:rPr>
                        <w:t>(</w:t>
                      </w:r>
                      <w:r>
                        <w:rPr>
                          <w:b/>
                          <w:bCs/>
                          <w:lang w:val="en-AU"/>
                        </w:rPr>
                        <w:t>b</w:t>
                      </w:r>
                      <w:r w:rsidRPr="000316A1">
                        <w:rPr>
                          <w:b/>
                          <w:bCs/>
                          <w:lang w:val="en-AU"/>
                        </w:rPr>
                        <w:t>)</w:t>
                      </w:r>
                    </w:p>
                  </w:txbxContent>
                </v:textbox>
                <w10:wrap type="square"/>
              </v:shape>
            </w:pict>
          </mc:Fallback>
        </mc:AlternateContent>
      </w:r>
      <w:r w:rsidRPr="00914FC7">
        <w:rPr>
          <w:noProof/>
          <w:lang w:val="en-IN" w:eastAsia="en-IN"/>
        </w:rPr>
        <mc:AlternateContent>
          <mc:Choice Requires="wps">
            <w:drawing>
              <wp:anchor distT="45720" distB="45720" distL="114300" distR="114300" simplePos="0" relativeHeight="251770880" behindDoc="0" locked="0" layoutInCell="1" allowOverlap="1" wp14:anchorId="5E01DC87" wp14:editId="04D6C021">
                <wp:simplePos x="0" y="0"/>
                <wp:positionH relativeFrom="column">
                  <wp:posOffset>960120</wp:posOffset>
                </wp:positionH>
                <wp:positionV relativeFrom="paragraph">
                  <wp:posOffset>86995</wp:posOffset>
                </wp:positionV>
                <wp:extent cx="389255" cy="1404620"/>
                <wp:effectExtent l="0" t="0" r="0" b="12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1404620"/>
                        </a:xfrm>
                        <a:prstGeom prst="rect">
                          <a:avLst/>
                        </a:prstGeom>
                        <a:solidFill>
                          <a:srgbClr val="FFFFFF"/>
                        </a:solidFill>
                        <a:ln w="9525">
                          <a:noFill/>
                          <a:miter lim="800000"/>
                          <a:headEnd/>
                          <a:tailEnd/>
                        </a:ln>
                      </wps:spPr>
                      <wps:txbx>
                        <w:txbxContent>
                          <w:p w14:paraId="54733712" w14:textId="6895DBBD" w:rsidR="00B22A65" w:rsidRPr="002F313C" w:rsidRDefault="00B22A65" w:rsidP="000316A1">
                            <w:pPr>
                              <w:rPr>
                                <w:b/>
                              </w:rPr>
                            </w:pPr>
                            <w:r w:rsidRPr="002F313C">
                              <w:rPr>
                                <w:b/>
                              </w:rPr>
                              <w:t>(</w:t>
                            </w:r>
                            <w:r>
                              <w:rPr>
                                <w:b/>
                              </w:rPr>
                              <w:t>a</w:t>
                            </w:r>
                            <w:r w:rsidRPr="002F313C">
                              <w:rPr>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01DC87" id="_x0000_s1055" type="#_x0000_t202" style="position:absolute;margin-left:75.6pt;margin-top:6.85pt;width:30.65pt;height:110.6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" stroked="f">
                <v:textbox style="mso-fit-shape-to-text:t">
                  <w:txbxContent>
                    <w:p w14:paraId="54733712" w14:textId="6895DBBD" w:rsidR="00B22A65" w:rsidRPr="002F313C" w:rsidRDefault="00B22A65" w:rsidP="000316A1">
                      <w:pPr>
                        <w:rPr>
                          <w:b/>
                        </w:rPr>
                      </w:pPr>
                      <w:r w:rsidRPr="002F313C">
                        <w:rPr>
                          <w:b/>
                        </w:rPr>
                        <w:t>(</w:t>
                      </w:r>
                      <w:r>
                        <w:rPr>
                          <w:b/>
                        </w:rPr>
                        <w:t>a</w:t>
                      </w:r>
                      <w:r w:rsidRPr="002F313C">
                        <w:rPr>
                          <w:b/>
                        </w:rPr>
                        <w:t>)</w:t>
                      </w:r>
                    </w:p>
                  </w:txbxContent>
                </v:textbox>
                <w10:wrap type="square"/>
              </v:shape>
            </w:pict>
          </mc:Fallback>
        </mc:AlternateContent>
      </w:r>
    </w:p>
    <w:p w14:paraId="1098757F" w14:textId="6A3269ED" w:rsidR="00B00B77" w:rsidRPr="00914FC7" w:rsidRDefault="00B00B77" w:rsidP="00B00B77">
      <w:pPr>
        <w:pStyle w:val="Legend"/>
        <w:rPr>
          <w:b/>
        </w:rPr>
      </w:pPr>
    </w:p>
    <w:p w14:paraId="4767372E" w14:textId="033CD99B" w:rsidR="00B00B77" w:rsidRPr="00914FC7" w:rsidRDefault="00B00B77" w:rsidP="00B00B77">
      <w:pPr>
        <w:pStyle w:val="Legend"/>
        <w:rPr>
          <w:b/>
        </w:rPr>
      </w:pPr>
    </w:p>
    <w:p w14:paraId="5074C88E" w14:textId="34DAAC2D" w:rsidR="000316A1" w:rsidRPr="00914FC7" w:rsidRDefault="000316A1" w:rsidP="00B00B77">
      <w:pPr>
        <w:pStyle w:val="Legend"/>
        <w:rPr>
          <w:b/>
        </w:rPr>
      </w:pPr>
    </w:p>
    <w:p w14:paraId="440C13D0" w14:textId="39FE970F" w:rsidR="000316A1" w:rsidRPr="00914FC7" w:rsidRDefault="000316A1" w:rsidP="00B00B77">
      <w:pPr>
        <w:pStyle w:val="Legend"/>
        <w:rPr>
          <w:b/>
        </w:rPr>
      </w:pPr>
    </w:p>
    <w:p w14:paraId="76F5FFE6" w14:textId="4BF84837" w:rsidR="000316A1" w:rsidRPr="00914FC7" w:rsidRDefault="000316A1" w:rsidP="00B00B77">
      <w:pPr>
        <w:pStyle w:val="Legend"/>
        <w:rPr>
          <w:b/>
        </w:rPr>
      </w:pPr>
    </w:p>
    <w:p w14:paraId="0EF732C9" w14:textId="485AC8C6" w:rsidR="000316A1" w:rsidRPr="00914FC7" w:rsidRDefault="000316A1" w:rsidP="00B00B77">
      <w:pPr>
        <w:pStyle w:val="Legend"/>
        <w:rPr>
          <w:b/>
        </w:rPr>
      </w:pPr>
    </w:p>
    <w:p w14:paraId="5DD528BF" w14:textId="5052BDFC" w:rsidR="000316A1" w:rsidRPr="00914FC7" w:rsidRDefault="009864E6" w:rsidP="00B00B77">
      <w:pPr>
        <w:pStyle w:val="Legend"/>
        <w:rPr>
          <w:b/>
        </w:rPr>
      </w:pPr>
      <w:r w:rsidRPr="00914FC7">
        <w:rPr>
          <w:b/>
          <w:noProof/>
          <w:lang w:val="en-IN" w:eastAsia="en-IN"/>
        </w:rPr>
        <mc:AlternateContent>
          <mc:Choice Requires="wps">
            <w:drawing>
              <wp:anchor distT="45720" distB="45720" distL="114300" distR="114300" simplePos="0" relativeHeight="251763712" behindDoc="0" locked="0" layoutInCell="1" allowOverlap="1" wp14:anchorId="0F3B70AE" wp14:editId="5689F846">
                <wp:simplePos x="0" y="0"/>
                <wp:positionH relativeFrom="margin">
                  <wp:posOffset>278765</wp:posOffset>
                </wp:positionH>
                <wp:positionV relativeFrom="paragraph">
                  <wp:posOffset>415290</wp:posOffset>
                </wp:positionV>
                <wp:extent cx="5689600" cy="1269365"/>
                <wp:effectExtent l="0" t="0" r="6350" b="698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269365"/>
                        </a:xfrm>
                        <a:prstGeom prst="rect">
                          <a:avLst/>
                        </a:prstGeom>
                        <a:solidFill>
                          <a:srgbClr val="FFFFFF"/>
                        </a:solidFill>
                        <a:ln w="9525">
                          <a:noFill/>
                          <a:miter lim="800000"/>
                          <a:headEnd/>
                          <a:tailEnd/>
                        </a:ln>
                      </wps:spPr>
                      <wps:txbx>
                        <w:txbxContent>
                          <w:p w14:paraId="0758951B" w14:textId="324E4DDE" w:rsidR="00B22A65" w:rsidRDefault="00B22A65" w:rsidP="005F50DC">
                            <w:pPr>
                              <w:pStyle w:val="Legend"/>
                            </w:pPr>
                            <w:r w:rsidRPr="003B19EA">
                              <w:rPr>
                                <w:b/>
                              </w:rPr>
                              <w:t>Fig</w:t>
                            </w:r>
                            <w:r w:rsidRPr="00914FC7">
                              <w:rPr>
                                <w:b/>
                              </w:rPr>
                              <w:t>. S11.</w:t>
                            </w:r>
                            <w:r w:rsidRPr="003B19EA">
                              <w:t xml:space="preserve"> Comparison between Extreme Sea Levels (</w:t>
                            </w:r>
                            <w:r w:rsidRPr="003B19EA">
                              <w:rPr>
                                <w:position w:val="-6"/>
                              </w:rPr>
                              <w:object w:dxaOrig="800" w:dyaOrig="320" w14:anchorId="2A1E28B3">
                                <v:shape id="_x0000_i1083" type="#_x0000_t75" style="width:40pt;height:16pt" o:ole="">
                                  <v:imagedata r:id="rId116" o:title=""/>
                                </v:shape>
                                <o:OLEObject Type="Embed" ProgID="Equation.DSMT4" ShapeID="_x0000_i1083" DrawAspect="Content" ObjectID="_1653970590" r:id="rId117"/>
                              </w:object>
                            </w:r>
                            <w:r w:rsidRPr="003B19EA">
                              <w:t xml:space="preserve">) determined with different formulations for </w:t>
                            </w:r>
                            <w:r w:rsidRPr="003B19EA">
                              <w:rPr>
                                <w:i/>
                                <w:iCs/>
                              </w:rPr>
                              <w:t>WS</w:t>
                            </w:r>
                            <w:r w:rsidRPr="003B19EA">
                              <w:t>. (left) Comparison between SPM (</w:t>
                            </w:r>
                            <w:sdt>
                              <w:sdtPr>
                                <w:id w:val="-1539889640"/>
                                <w:citation/>
                              </w:sdtPr>
                              <w:sdtEndPr/>
                              <w:sdtContent>
                                <w:r w:rsidRPr="003B19EA">
                                  <w:fldChar w:fldCharType="begin"/>
                                </w:r>
                                <w:r w:rsidRPr="003B19EA">
                                  <w:rPr>
                                    <w:lang w:val="en-AU"/>
                                  </w:rPr>
                                  <w:instrText xml:space="preserve"> CITATION USA84 \l 3081 </w:instrText>
                                </w:r>
                                <w:r w:rsidRPr="003B19EA">
                                  <w:fldChar w:fldCharType="separate"/>
                                </w:r>
                                <w:r w:rsidRPr="003B19EA">
                                  <w:rPr>
                                    <w:noProof/>
                                    <w:lang w:val="en-AU"/>
                                  </w:rPr>
                                  <w:t xml:space="preserve"> 16</w:t>
                                </w:r>
                                <w:r w:rsidRPr="003B19EA">
                                  <w:fldChar w:fldCharType="end"/>
                                </w:r>
                              </w:sdtContent>
                            </w:sdt>
                            <w:r w:rsidRPr="003B19EA">
                              <w:t xml:space="preserve">, </w:t>
                            </w:r>
                            <w:sdt>
                              <w:sdtPr>
                                <w:id w:val="-1383553371"/>
                                <w:citation/>
                              </w:sdtPr>
                              <w:sdtEndPr/>
                              <w:sdtContent>
                                <w:r w:rsidRPr="003B19EA">
                                  <w:fldChar w:fldCharType="begin"/>
                                </w:r>
                                <w:r w:rsidRPr="003B19EA">
                                  <w:rPr>
                                    <w:lang w:val="en-AU"/>
                                  </w:rPr>
                                  <w:instrText xml:space="preserve"> CITATION Dea05 \l 3081 </w:instrText>
                                </w:r>
                                <w:r w:rsidRPr="003B19EA">
                                  <w:fldChar w:fldCharType="separate"/>
                                </w:r>
                                <w:r w:rsidRPr="003B19EA">
                                  <w:rPr>
                                    <w:noProof/>
                                    <w:lang w:val="en-AU"/>
                                  </w:rPr>
                                  <w:t>17</w:t>
                                </w:r>
                                <w:r w:rsidRPr="003B19EA">
                                  <w:fldChar w:fldCharType="end"/>
                                </w:r>
                              </w:sdtContent>
                            </w:sdt>
                            <w:r w:rsidRPr="003B19EA">
                              <w:t xml:space="preserve">) and </w:t>
                            </w:r>
                            <w:proofErr w:type="spellStart"/>
                            <w:r w:rsidRPr="003B19EA">
                              <w:t>Stockdon</w:t>
                            </w:r>
                            <w:proofErr w:type="spellEnd"/>
                            <w:r w:rsidRPr="003B19EA">
                              <w:t xml:space="preserve"> et al. (</w:t>
                            </w:r>
                            <w:sdt>
                              <w:sdtPr>
                                <w:id w:val="-768000621"/>
                                <w:citation/>
                              </w:sdtPr>
                              <w:sdtEndPr/>
                              <w:sdtContent>
                                <w:r w:rsidRPr="003B19EA">
                                  <w:fldChar w:fldCharType="begin"/>
                                </w:r>
                                <w:r w:rsidRPr="003B19EA">
                                  <w:rPr>
                                    <w:lang w:val="en-AU"/>
                                  </w:rPr>
                                  <w:instrText xml:space="preserve"> CITATION Sto06 \l 3081 </w:instrText>
                                </w:r>
                                <w:r w:rsidRPr="003B19EA">
                                  <w:fldChar w:fldCharType="separate"/>
                                </w:r>
                                <w:r w:rsidRPr="003B19EA">
                                  <w:rPr>
                                    <w:noProof/>
                                    <w:lang w:val="en-AU"/>
                                  </w:rPr>
                                  <w:t xml:space="preserve"> 18</w:t>
                                </w:r>
                                <w:r w:rsidRPr="003B19EA">
                                  <w:fldChar w:fldCharType="end"/>
                                </w:r>
                              </w:sdtContent>
                            </w:sdt>
                            <w:r w:rsidRPr="003B19EA">
                              <w:t>) with a bed slope of 1/30 for both. (right) Comparison between SPM (</w:t>
                            </w:r>
                            <w:sdt>
                              <w:sdtPr>
                                <w:id w:val="-325824819"/>
                                <w:citation/>
                              </w:sdtPr>
                              <w:sdtEndPr/>
                              <w:sdtContent>
                                <w:r w:rsidRPr="003B19EA">
                                  <w:fldChar w:fldCharType="begin"/>
                                </w:r>
                                <w:r w:rsidRPr="003B19EA">
                                  <w:rPr>
                                    <w:lang w:val="en-AU"/>
                                  </w:rPr>
                                  <w:instrText xml:space="preserve"> CITATION USA84 \l 3081 </w:instrText>
                                </w:r>
                                <w:r w:rsidRPr="003B19EA">
                                  <w:fldChar w:fldCharType="separate"/>
                                </w:r>
                                <w:r w:rsidRPr="003B19EA">
                                  <w:rPr>
                                    <w:noProof/>
                                    <w:lang w:val="en-AU"/>
                                  </w:rPr>
                                  <w:t xml:space="preserve"> 16</w:t>
                                </w:r>
                                <w:r w:rsidRPr="003B19EA">
                                  <w:fldChar w:fldCharType="end"/>
                                </w:r>
                              </w:sdtContent>
                            </w:sdt>
                            <w:r w:rsidRPr="003B19EA">
                              <w:t xml:space="preserve">, </w:t>
                            </w:r>
                            <w:sdt>
                              <w:sdtPr>
                                <w:id w:val="1680550550"/>
                                <w:citation/>
                              </w:sdtPr>
                              <w:sdtEndPr/>
                              <w:sdtContent>
                                <w:r w:rsidRPr="003B19EA">
                                  <w:fldChar w:fldCharType="begin"/>
                                </w:r>
                                <w:r w:rsidRPr="003B19EA">
                                  <w:rPr>
                                    <w:lang w:val="en-AU"/>
                                  </w:rPr>
                                  <w:instrText xml:space="preserve"> CITATION Dea05 \l 3081 </w:instrText>
                                </w:r>
                                <w:r w:rsidRPr="003B19EA">
                                  <w:fldChar w:fldCharType="separate"/>
                                </w:r>
                                <w:r w:rsidRPr="003B19EA">
                                  <w:rPr>
                                    <w:noProof/>
                                    <w:lang w:val="en-AU"/>
                                  </w:rPr>
                                  <w:t>17</w:t>
                                </w:r>
                                <w:r w:rsidRPr="003B19EA">
                                  <w:fldChar w:fldCharType="end"/>
                                </w:r>
                              </w:sdtContent>
                            </w:sdt>
                            <w:r w:rsidRPr="003B19EA">
                              <w:t xml:space="preserve">) with bed slope of 1/30 and </w:t>
                            </w:r>
                            <w:proofErr w:type="spellStart"/>
                            <w:r w:rsidRPr="003B19EA">
                              <w:t>Stockdon</w:t>
                            </w:r>
                            <w:proofErr w:type="spellEnd"/>
                            <w:r w:rsidRPr="003B19EA">
                              <w:t xml:space="preserve"> et al. (</w:t>
                            </w:r>
                            <w:sdt>
                              <w:sdtPr>
                                <w:id w:val="920753944"/>
                                <w:citation/>
                              </w:sdtPr>
                              <w:sdtEndPr/>
                              <w:sdtContent>
                                <w:r w:rsidRPr="003B19EA">
                                  <w:fldChar w:fldCharType="begin"/>
                                </w:r>
                                <w:r w:rsidRPr="003B19EA">
                                  <w:rPr>
                                    <w:lang w:val="en-AU"/>
                                  </w:rPr>
                                  <w:instrText xml:space="preserve"> CITATION Sto06 \l 3081 </w:instrText>
                                </w:r>
                                <w:r w:rsidRPr="003B19EA">
                                  <w:fldChar w:fldCharType="separate"/>
                                </w:r>
                                <w:r w:rsidRPr="003B19EA">
                                  <w:rPr>
                                    <w:noProof/>
                                    <w:lang w:val="en-AU"/>
                                  </w:rPr>
                                  <w:t xml:space="preserve"> 18</w:t>
                                </w:r>
                                <w:r w:rsidRPr="003B19EA">
                                  <w:fldChar w:fldCharType="end"/>
                                </w:r>
                              </w:sdtContent>
                            </w:sdt>
                            <w:r w:rsidRPr="003B19EA">
                              <w:t xml:space="preserve">) with a bed slope of 1/10 (as used by </w:t>
                            </w:r>
                            <w:proofErr w:type="spellStart"/>
                            <w:r w:rsidRPr="003B19EA">
                              <w:t>Melet</w:t>
                            </w:r>
                            <w:proofErr w:type="spellEnd"/>
                            <w:r w:rsidRPr="003B19EA">
                              <w:t xml:space="preserve"> et al. </w:t>
                            </w:r>
                            <w:r>
                              <w:t xml:space="preserve">    </w:t>
                            </w:r>
                            <w:r w:rsidRPr="003B19EA">
                              <w:t>(</w:t>
                            </w:r>
                            <w:sdt>
                              <w:sdtPr>
                                <w:id w:val="-1667549888"/>
                                <w:citation/>
                              </w:sdtPr>
                              <w:sdtEndPr/>
                              <w:sdtContent>
                                <w:r w:rsidRPr="003B19EA">
                                  <w:fldChar w:fldCharType="begin"/>
                                </w:r>
                                <w:r w:rsidRPr="003B19EA">
                                  <w:rPr>
                                    <w:lang w:val="en-AU"/>
                                  </w:rPr>
                                  <w:instrText xml:space="preserve"> CITATION Mel18 \l 3081 </w:instrText>
                                </w:r>
                                <w:r w:rsidRPr="003B19EA">
                                  <w:fldChar w:fldCharType="separate"/>
                                </w:r>
                                <w:r w:rsidRPr="003B19EA">
                                  <w:rPr>
                                    <w:noProof/>
                                    <w:lang w:val="en-AU"/>
                                  </w:rPr>
                                  <w:t xml:space="preserve"> 10</w:t>
                                </w:r>
                                <w:r w:rsidRPr="003B19EA">
                                  <w:fldChar w:fldCharType="end"/>
                                </w:r>
                              </w:sdtContent>
                            </w:sdt>
                            <w:r w:rsidRPr="003B19EA">
                              <w:t>).</w:t>
                            </w:r>
                          </w:p>
                          <w:p w14:paraId="6C5CEA8C" w14:textId="77777777" w:rsidR="00B22A65" w:rsidRDefault="00B22A65" w:rsidP="005F50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B70AE" id="_x0000_s1056" type="#_x0000_t202" style="position:absolute;margin-left:21.95pt;margin-top:32.7pt;width:448pt;height:99.95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VpJAIAACQEAAAOAAAAZHJzL2Uyb0RvYy54bWysU9uO2yAQfa/Uf0C8N3a8SZp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" stroked="f">
                <v:textbox>
                  <w:txbxContent>
                    <w:p w14:paraId="0758951B" w14:textId="324E4DDE" w:rsidR="00B22A65" w:rsidRDefault="00B22A65" w:rsidP="005F50DC">
                      <w:pPr>
                        <w:pStyle w:val="Legend"/>
                      </w:pPr>
                      <w:r w:rsidRPr="003B19EA">
                        <w:rPr>
                          <w:b/>
                        </w:rPr>
                        <w:t>Fig</w:t>
                      </w:r>
                      <w:r w:rsidRPr="00914FC7">
                        <w:rPr>
                          <w:b/>
                        </w:rPr>
                        <w:t>. S11.</w:t>
                      </w:r>
                      <w:r w:rsidRPr="003B19EA">
                        <w:t xml:space="preserve"> Comparison between Extreme Sea Levels (</w:t>
                      </w:r>
                      <w:r w:rsidRPr="003B19EA">
                        <w:rPr>
                          <w:position w:val="-6"/>
                        </w:rPr>
                        <w:object w:dxaOrig="800" w:dyaOrig="320" w14:anchorId="2A1E28B3">
                          <v:shape id="_x0000_i1083" type="#_x0000_t75" style="width:40pt;height:16pt" o:ole="">
                            <v:imagedata r:id="rId116" o:title=""/>
                          </v:shape>
                          <o:OLEObject Type="Embed" ProgID="Equation.DSMT4" ShapeID="_x0000_i1083" DrawAspect="Content" ObjectID="_1653970590" r:id="rId118"/>
                        </w:object>
                      </w:r>
                      <w:r w:rsidRPr="003B19EA">
                        <w:t xml:space="preserve">) determined with different formulations for </w:t>
                      </w:r>
                      <w:r w:rsidRPr="003B19EA">
                        <w:rPr>
                          <w:i/>
                          <w:iCs/>
                        </w:rPr>
                        <w:t>WS</w:t>
                      </w:r>
                      <w:r w:rsidRPr="003B19EA">
                        <w:t>. (left) Comparison between SPM (</w:t>
                      </w:r>
                      <w:sdt>
                        <w:sdtPr>
                          <w:id w:val="-1539889640"/>
                          <w:citation/>
                        </w:sdtPr>
                        <w:sdtEndPr/>
                        <w:sdtContent>
                          <w:r w:rsidRPr="003B19EA">
                            <w:fldChar w:fldCharType="begin"/>
                          </w:r>
                          <w:r w:rsidRPr="003B19EA">
                            <w:rPr>
                              <w:lang w:val="en-AU"/>
                            </w:rPr>
                            <w:instrText xml:space="preserve"> CITATION USA84 \l 3081 </w:instrText>
                          </w:r>
                          <w:r w:rsidRPr="003B19EA">
                            <w:fldChar w:fldCharType="separate"/>
                          </w:r>
                          <w:r w:rsidRPr="003B19EA">
                            <w:rPr>
                              <w:noProof/>
                              <w:lang w:val="en-AU"/>
                            </w:rPr>
                            <w:t xml:space="preserve"> 16</w:t>
                          </w:r>
                          <w:r w:rsidRPr="003B19EA">
                            <w:fldChar w:fldCharType="end"/>
                          </w:r>
                        </w:sdtContent>
                      </w:sdt>
                      <w:r w:rsidRPr="003B19EA">
                        <w:t xml:space="preserve">, </w:t>
                      </w:r>
                      <w:sdt>
                        <w:sdtPr>
                          <w:id w:val="-1383553371"/>
                          <w:citation/>
                        </w:sdtPr>
                        <w:sdtEndPr/>
                        <w:sdtContent>
                          <w:r w:rsidRPr="003B19EA">
                            <w:fldChar w:fldCharType="begin"/>
                          </w:r>
                          <w:r w:rsidRPr="003B19EA">
                            <w:rPr>
                              <w:lang w:val="en-AU"/>
                            </w:rPr>
                            <w:instrText xml:space="preserve"> CITATION Dea05 \l 3081 </w:instrText>
                          </w:r>
                          <w:r w:rsidRPr="003B19EA">
                            <w:fldChar w:fldCharType="separate"/>
                          </w:r>
                          <w:r w:rsidRPr="003B19EA">
                            <w:rPr>
                              <w:noProof/>
                              <w:lang w:val="en-AU"/>
                            </w:rPr>
                            <w:t>17</w:t>
                          </w:r>
                          <w:r w:rsidRPr="003B19EA">
                            <w:fldChar w:fldCharType="end"/>
                          </w:r>
                        </w:sdtContent>
                      </w:sdt>
                      <w:r w:rsidRPr="003B19EA">
                        <w:t xml:space="preserve">) and </w:t>
                      </w:r>
                      <w:proofErr w:type="spellStart"/>
                      <w:r w:rsidRPr="003B19EA">
                        <w:t>Stockdon</w:t>
                      </w:r>
                      <w:proofErr w:type="spellEnd"/>
                      <w:r w:rsidRPr="003B19EA">
                        <w:t xml:space="preserve"> et al. (</w:t>
                      </w:r>
                      <w:sdt>
                        <w:sdtPr>
                          <w:id w:val="-768000621"/>
                          <w:citation/>
                        </w:sdtPr>
                        <w:sdtEndPr/>
                        <w:sdtContent>
                          <w:r w:rsidRPr="003B19EA">
                            <w:fldChar w:fldCharType="begin"/>
                          </w:r>
                          <w:r w:rsidRPr="003B19EA">
                            <w:rPr>
                              <w:lang w:val="en-AU"/>
                            </w:rPr>
                            <w:instrText xml:space="preserve"> CITATION Sto06 \l 3081 </w:instrText>
                          </w:r>
                          <w:r w:rsidRPr="003B19EA">
                            <w:fldChar w:fldCharType="separate"/>
                          </w:r>
                          <w:r w:rsidRPr="003B19EA">
                            <w:rPr>
                              <w:noProof/>
                              <w:lang w:val="en-AU"/>
                            </w:rPr>
                            <w:t xml:space="preserve"> 18</w:t>
                          </w:r>
                          <w:r w:rsidRPr="003B19EA">
                            <w:fldChar w:fldCharType="end"/>
                          </w:r>
                        </w:sdtContent>
                      </w:sdt>
                      <w:r w:rsidRPr="003B19EA">
                        <w:t>) with a bed slope of 1/30 for both. (right) Comparison between SPM (</w:t>
                      </w:r>
                      <w:sdt>
                        <w:sdtPr>
                          <w:id w:val="-325824819"/>
                          <w:citation/>
                        </w:sdtPr>
                        <w:sdtEndPr/>
                        <w:sdtContent>
                          <w:r w:rsidRPr="003B19EA">
                            <w:fldChar w:fldCharType="begin"/>
                          </w:r>
                          <w:r w:rsidRPr="003B19EA">
                            <w:rPr>
                              <w:lang w:val="en-AU"/>
                            </w:rPr>
                            <w:instrText xml:space="preserve"> CITATION USA84 \l 3081 </w:instrText>
                          </w:r>
                          <w:r w:rsidRPr="003B19EA">
                            <w:fldChar w:fldCharType="separate"/>
                          </w:r>
                          <w:r w:rsidRPr="003B19EA">
                            <w:rPr>
                              <w:noProof/>
                              <w:lang w:val="en-AU"/>
                            </w:rPr>
                            <w:t xml:space="preserve"> 16</w:t>
                          </w:r>
                          <w:r w:rsidRPr="003B19EA">
                            <w:fldChar w:fldCharType="end"/>
                          </w:r>
                        </w:sdtContent>
                      </w:sdt>
                      <w:r w:rsidRPr="003B19EA">
                        <w:t xml:space="preserve">, </w:t>
                      </w:r>
                      <w:sdt>
                        <w:sdtPr>
                          <w:id w:val="1680550550"/>
                          <w:citation/>
                        </w:sdtPr>
                        <w:sdtEndPr/>
                        <w:sdtContent>
                          <w:r w:rsidRPr="003B19EA">
                            <w:fldChar w:fldCharType="begin"/>
                          </w:r>
                          <w:r w:rsidRPr="003B19EA">
                            <w:rPr>
                              <w:lang w:val="en-AU"/>
                            </w:rPr>
                            <w:instrText xml:space="preserve"> CITATION Dea05 \l 3081 </w:instrText>
                          </w:r>
                          <w:r w:rsidRPr="003B19EA">
                            <w:fldChar w:fldCharType="separate"/>
                          </w:r>
                          <w:r w:rsidRPr="003B19EA">
                            <w:rPr>
                              <w:noProof/>
                              <w:lang w:val="en-AU"/>
                            </w:rPr>
                            <w:t>17</w:t>
                          </w:r>
                          <w:r w:rsidRPr="003B19EA">
                            <w:fldChar w:fldCharType="end"/>
                          </w:r>
                        </w:sdtContent>
                      </w:sdt>
                      <w:r w:rsidRPr="003B19EA">
                        <w:t xml:space="preserve">) with bed slope of 1/30 and </w:t>
                      </w:r>
                      <w:proofErr w:type="spellStart"/>
                      <w:r w:rsidRPr="003B19EA">
                        <w:t>Stockdon</w:t>
                      </w:r>
                      <w:proofErr w:type="spellEnd"/>
                      <w:r w:rsidRPr="003B19EA">
                        <w:t xml:space="preserve"> et al. (</w:t>
                      </w:r>
                      <w:sdt>
                        <w:sdtPr>
                          <w:id w:val="920753944"/>
                          <w:citation/>
                        </w:sdtPr>
                        <w:sdtEndPr/>
                        <w:sdtContent>
                          <w:r w:rsidRPr="003B19EA">
                            <w:fldChar w:fldCharType="begin"/>
                          </w:r>
                          <w:r w:rsidRPr="003B19EA">
                            <w:rPr>
                              <w:lang w:val="en-AU"/>
                            </w:rPr>
                            <w:instrText xml:space="preserve"> CITATION Sto06 \l 3081 </w:instrText>
                          </w:r>
                          <w:r w:rsidRPr="003B19EA">
                            <w:fldChar w:fldCharType="separate"/>
                          </w:r>
                          <w:r w:rsidRPr="003B19EA">
                            <w:rPr>
                              <w:noProof/>
                              <w:lang w:val="en-AU"/>
                            </w:rPr>
                            <w:t xml:space="preserve"> 18</w:t>
                          </w:r>
                          <w:r w:rsidRPr="003B19EA">
                            <w:fldChar w:fldCharType="end"/>
                          </w:r>
                        </w:sdtContent>
                      </w:sdt>
                      <w:r w:rsidRPr="003B19EA">
                        <w:t xml:space="preserve">) with a bed slope of 1/10 (as used by </w:t>
                      </w:r>
                      <w:proofErr w:type="spellStart"/>
                      <w:r w:rsidRPr="003B19EA">
                        <w:t>Melet</w:t>
                      </w:r>
                      <w:proofErr w:type="spellEnd"/>
                      <w:r w:rsidRPr="003B19EA">
                        <w:t xml:space="preserve"> et al. </w:t>
                      </w:r>
                      <w:r>
                        <w:t xml:space="preserve">    </w:t>
                      </w:r>
                      <w:r w:rsidRPr="003B19EA">
                        <w:t>(</w:t>
                      </w:r>
                      <w:sdt>
                        <w:sdtPr>
                          <w:id w:val="-1667549888"/>
                          <w:citation/>
                        </w:sdtPr>
                        <w:sdtEndPr/>
                        <w:sdtContent>
                          <w:r w:rsidRPr="003B19EA">
                            <w:fldChar w:fldCharType="begin"/>
                          </w:r>
                          <w:r w:rsidRPr="003B19EA">
                            <w:rPr>
                              <w:lang w:val="en-AU"/>
                            </w:rPr>
                            <w:instrText xml:space="preserve"> CITATION Mel18 \l 3081 </w:instrText>
                          </w:r>
                          <w:r w:rsidRPr="003B19EA">
                            <w:fldChar w:fldCharType="separate"/>
                          </w:r>
                          <w:r w:rsidRPr="003B19EA">
                            <w:rPr>
                              <w:noProof/>
                              <w:lang w:val="en-AU"/>
                            </w:rPr>
                            <w:t xml:space="preserve"> 10</w:t>
                          </w:r>
                          <w:r w:rsidRPr="003B19EA">
                            <w:fldChar w:fldCharType="end"/>
                          </w:r>
                        </w:sdtContent>
                      </w:sdt>
                      <w:r w:rsidRPr="003B19EA">
                        <w:t>).</w:t>
                      </w:r>
                    </w:p>
                    <w:p w14:paraId="6C5CEA8C" w14:textId="77777777" w:rsidR="00B22A65" w:rsidRDefault="00B22A65" w:rsidP="005F50DC"/>
                  </w:txbxContent>
                </v:textbox>
                <w10:wrap type="square" anchorx="margin"/>
              </v:shape>
            </w:pict>
          </mc:Fallback>
        </mc:AlternateContent>
      </w:r>
    </w:p>
    <w:p w14:paraId="60501427" w14:textId="488AD5D3" w:rsidR="000316A1" w:rsidRPr="00914FC7" w:rsidRDefault="000316A1" w:rsidP="00B00B77">
      <w:pPr>
        <w:pStyle w:val="Legend"/>
        <w:rPr>
          <w:b/>
        </w:rPr>
      </w:pPr>
    </w:p>
    <w:p w14:paraId="5D1541CE" w14:textId="3375FC09" w:rsidR="009864E6" w:rsidRDefault="0082015E">
      <w:pPr>
        <w:rPr>
          <w:b/>
        </w:rPr>
      </w:pPr>
      <w:r w:rsidRPr="00914FC7">
        <w:rPr>
          <w:b/>
        </w:rPr>
        <w:br w:type="page"/>
      </w:r>
    </w:p>
    <w:p w14:paraId="727444BA" w14:textId="78EE4F5A" w:rsidR="000316A1" w:rsidRPr="00914FC7" w:rsidRDefault="0082015E" w:rsidP="00B00B77">
      <w:pPr>
        <w:pStyle w:val="Legend"/>
        <w:rPr>
          <w:b/>
        </w:rPr>
      </w:pPr>
      <w:r w:rsidRPr="00914FC7">
        <w:rPr>
          <w:b/>
          <w:noProof/>
          <w:lang w:val="en-IN" w:eastAsia="en-IN"/>
        </w:rPr>
        <w:lastRenderedPageBreak/>
        <mc:AlternateContent>
          <mc:Choice Requires="wps">
            <w:drawing>
              <wp:anchor distT="45720" distB="45720" distL="114300" distR="114300" simplePos="0" relativeHeight="251744256" behindDoc="0" locked="0" layoutInCell="1" allowOverlap="1" wp14:anchorId="4211B313" wp14:editId="7872C282">
                <wp:simplePos x="0" y="0"/>
                <wp:positionH relativeFrom="page">
                  <wp:posOffset>821266</wp:posOffset>
                </wp:positionH>
                <wp:positionV relativeFrom="paragraph">
                  <wp:posOffset>7504853</wp:posOffset>
                </wp:positionV>
                <wp:extent cx="6231255" cy="765810"/>
                <wp:effectExtent l="0" t="0" r="0" b="0"/>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1255" cy="765810"/>
                        </a:xfrm>
                        <a:prstGeom prst="rect">
                          <a:avLst/>
                        </a:prstGeom>
                        <a:solidFill>
                          <a:srgbClr val="FFFFFF"/>
                        </a:solidFill>
                        <a:ln w="9525">
                          <a:noFill/>
                          <a:miter lim="800000"/>
                          <a:headEnd/>
                          <a:tailEnd/>
                        </a:ln>
                      </wps:spPr>
                      <wps:txbx>
                        <w:txbxContent>
                          <w:p w14:paraId="0404D41E" w14:textId="3AFBBB72" w:rsidR="00B22A65" w:rsidRPr="00BE47E9" w:rsidRDefault="00B22A65" w:rsidP="00BE47E9">
                            <w:pPr>
                              <w:rPr>
                                <w:sz w:val="24"/>
                                <w:szCs w:val="24"/>
                              </w:rPr>
                            </w:pPr>
                            <w:r w:rsidRPr="008B3F89">
                              <w:rPr>
                                <w:b/>
                                <w:sz w:val="24"/>
                                <w:szCs w:val="24"/>
                              </w:rPr>
                              <w:t>Fig</w:t>
                            </w:r>
                            <w:r w:rsidRPr="00914FC7">
                              <w:rPr>
                                <w:b/>
                                <w:sz w:val="24"/>
                                <w:szCs w:val="24"/>
                              </w:rPr>
                              <w:t>. S12.</w:t>
                            </w:r>
                            <w:r w:rsidRPr="008B3F89">
                              <w:rPr>
                                <w:sz w:val="24"/>
                                <w:szCs w:val="24"/>
                              </w:rPr>
                              <w:t xml:space="preserve"> </w:t>
                            </w:r>
                            <w:bookmarkStart w:id="15" w:name="_Hlk5368998"/>
                            <w:r w:rsidRPr="008B3F89">
                              <w:rPr>
                                <w:sz w:val="24"/>
                                <w:szCs w:val="24"/>
                              </w:rPr>
                              <w:t>Global distribution of projected extreme sea level (</w:t>
                            </w:r>
                            <w:r w:rsidRPr="008B3F89">
                              <w:rPr>
                                <w:position w:val="-12"/>
                                <w:sz w:val="24"/>
                                <w:szCs w:val="24"/>
                              </w:rPr>
                              <w:object w:dxaOrig="1020" w:dyaOrig="373" w14:anchorId="41C46B11">
                                <v:shape id="_x0000_i1085" type="#_x0000_t75" style="width:51pt;height:18.65pt" o:ole="">
                                  <v:imagedata r:id="rId119" o:title=""/>
                                </v:shape>
                                <o:OLEObject Type="Embed" ProgID="Equation.DSMT4" ShapeID="_x0000_i1085" DrawAspect="Content" ObjectID="_1653970591" r:id="rId120"/>
                              </w:object>
                            </w:r>
                            <w:r w:rsidRPr="008B3F89">
                              <w:rPr>
                                <w:sz w:val="24"/>
                                <w:szCs w:val="24"/>
                              </w:rPr>
                              <w:t>) for RCP8.5 in (A) 2050 and  (B) 2100. (Figure generated using ArcGIS v.10.5.1.7333, www.esri.com).</w:t>
                            </w:r>
                          </w:p>
                          <w:p w14:paraId="274C4AB6" w14:textId="484A2B36" w:rsidR="00B22A65" w:rsidRDefault="00B22A65" w:rsidP="00B00B77">
                            <w:pPr>
                              <w:pStyle w:val="Legend"/>
                            </w:pPr>
                          </w:p>
                          <w:bookmarkEnd w:id="15"/>
                          <w:p w14:paraId="34DAF24C" w14:textId="77777777" w:rsidR="00B22A65" w:rsidRDefault="00B22A65" w:rsidP="00B00B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1B313" id="_x0000_s1057" type="#_x0000_t202" style="position:absolute;margin-left:64.65pt;margin-top:590.95pt;width:490.65pt;height:60.3pt;z-index:251744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" stroked="f">
                <v:textbox>
                  <w:txbxContent>
                    <w:p w14:paraId="0404D41E" w14:textId="3AFBBB72" w:rsidR="00B22A65" w:rsidRPr="00BE47E9" w:rsidRDefault="00B22A65" w:rsidP="00BE47E9">
                      <w:pPr>
                        <w:rPr>
                          <w:sz w:val="24"/>
                          <w:szCs w:val="24"/>
                        </w:rPr>
                      </w:pPr>
                      <w:r w:rsidRPr="008B3F89">
                        <w:rPr>
                          <w:b/>
                          <w:sz w:val="24"/>
                          <w:szCs w:val="24"/>
                        </w:rPr>
                        <w:t>Fig</w:t>
                      </w:r>
                      <w:r w:rsidRPr="00914FC7">
                        <w:rPr>
                          <w:b/>
                          <w:sz w:val="24"/>
                          <w:szCs w:val="24"/>
                        </w:rPr>
                        <w:t>. S12.</w:t>
                      </w:r>
                      <w:r w:rsidRPr="008B3F89">
                        <w:rPr>
                          <w:sz w:val="24"/>
                          <w:szCs w:val="24"/>
                        </w:rPr>
                        <w:t xml:space="preserve"> </w:t>
                      </w:r>
                      <w:bookmarkStart w:id="16" w:name="_Hlk5368998"/>
                      <w:r w:rsidRPr="008B3F89">
                        <w:rPr>
                          <w:sz w:val="24"/>
                          <w:szCs w:val="24"/>
                        </w:rPr>
                        <w:t>Global distribution of projected extreme sea level (</w:t>
                      </w:r>
                      <w:r w:rsidRPr="008B3F89">
                        <w:rPr>
                          <w:position w:val="-12"/>
                          <w:sz w:val="24"/>
                          <w:szCs w:val="24"/>
                        </w:rPr>
                        <w:object w:dxaOrig="1020" w:dyaOrig="373" w14:anchorId="41C46B11">
                          <v:shape id="_x0000_i1085" type="#_x0000_t75" style="width:51pt;height:18.65pt" o:ole="">
                            <v:imagedata r:id="rId119" o:title=""/>
                          </v:shape>
                          <o:OLEObject Type="Embed" ProgID="Equation.DSMT4" ShapeID="_x0000_i1085" DrawAspect="Content" ObjectID="_1653970591" r:id="rId121"/>
                        </w:object>
                      </w:r>
                      <w:r w:rsidRPr="008B3F89">
                        <w:rPr>
                          <w:sz w:val="24"/>
                          <w:szCs w:val="24"/>
                        </w:rPr>
                        <w:t>) for RCP8.5 in (A) 2050 and  (B) 2100. (Figure generated using ArcGIS v.10.5.1.7333, www.esri.com).</w:t>
                      </w:r>
                    </w:p>
                    <w:p w14:paraId="274C4AB6" w14:textId="484A2B36" w:rsidR="00B22A65" w:rsidRDefault="00B22A65" w:rsidP="00B00B77">
                      <w:pPr>
                        <w:pStyle w:val="Legend"/>
                      </w:pPr>
                    </w:p>
                    <w:bookmarkEnd w:id="16"/>
                    <w:p w14:paraId="34DAF24C" w14:textId="77777777" w:rsidR="00B22A65" w:rsidRDefault="00B22A65" w:rsidP="00B00B77"/>
                  </w:txbxContent>
                </v:textbox>
                <w10:wrap type="square" anchorx="page"/>
              </v:shape>
            </w:pict>
          </mc:Fallback>
        </mc:AlternateContent>
      </w:r>
      <w:r w:rsidRPr="00914FC7">
        <w:rPr>
          <w:b/>
          <w:noProof/>
          <w:lang w:val="en-IN" w:eastAsia="en-IN"/>
        </w:rPr>
        <mc:AlternateContent>
          <mc:Choice Requires="wps">
            <w:drawing>
              <wp:anchor distT="45720" distB="45720" distL="114300" distR="114300" simplePos="0" relativeHeight="251723776" behindDoc="0" locked="0" layoutInCell="1" allowOverlap="1" wp14:anchorId="40F6CF79" wp14:editId="44F99592">
                <wp:simplePos x="0" y="0"/>
                <wp:positionH relativeFrom="margin">
                  <wp:posOffset>161290</wp:posOffset>
                </wp:positionH>
                <wp:positionV relativeFrom="paragraph">
                  <wp:posOffset>3821430</wp:posOffset>
                </wp:positionV>
                <wp:extent cx="6269355" cy="35306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355" cy="3530600"/>
                        </a:xfrm>
                        <a:prstGeom prst="rect">
                          <a:avLst/>
                        </a:prstGeom>
                        <a:solidFill>
                          <a:srgbClr val="FFFFFF"/>
                        </a:solidFill>
                        <a:ln w="9525">
                          <a:noFill/>
                          <a:miter lim="800000"/>
                          <a:headEnd/>
                          <a:tailEnd/>
                        </a:ln>
                      </wps:spPr>
                      <wps:txbx>
                        <w:txbxContent>
                          <w:p w14:paraId="4E8E20B4" w14:textId="3DF08CA0" w:rsidR="00B22A65" w:rsidRDefault="0082015E" w:rsidP="00B00B77">
                            <w:r>
                              <w:rPr>
                                <w:noProof/>
                                <w:lang w:val="en-IN" w:eastAsia="en-IN"/>
                              </w:rPr>
                              <w:drawing>
                                <wp:inline distT="0" distB="0" distL="0" distR="0" wp14:anchorId="504FB655" wp14:editId="2A7FD853">
                                  <wp:extent cx="6099531" cy="3496734"/>
                                  <wp:effectExtent l="0" t="0" r="0" b="889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FigS12B.png"/>
                                          <pic:cNvPicPr/>
                                        </pic:nvPicPr>
                                        <pic:blipFill rotWithShape="1">
                                          <a:blip r:embed="rId122">
                                            <a:extLst>
                                              <a:ext uri="{28A0092B-C50C-407E-A947-70E740481C1C}">
                                                <a14:useLocalDpi xmlns:a14="http://schemas.microsoft.com/office/drawing/2010/main" val="0"/>
                                              </a:ext>
                                            </a:extLst>
                                          </a:blip>
                                          <a:srcRect l="2995" t="11528" r="3933" b="12997"/>
                                          <a:stretch/>
                                        </pic:blipFill>
                                        <pic:spPr bwMode="auto">
                                          <a:xfrm>
                                            <a:off x="0" y="0"/>
                                            <a:ext cx="6116699" cy="350657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6CF79" id="_x0000_s1058" type="#_x0000_t202" style="position:absolute;margin-left:12.7pt;margin-top:300.9pt;width:493.65pt;height:278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" stroked="f">
                <v:textbox>
                  <w:txbxContent>
                    <w:p w14:paraId="4E8E20B4" w14:textId="3DF08CA0" w:rsidR="00B22A65" w:rsidRDefault="0082015E" w:rsidP="00B00B77">
                      <w:r>
                        <w:rPr>
                          <w:noProof/>
                          <w:lang w:val="en-IN" w:eastAsia="en-IN"/>
                        </w:rPr>
                        <w:drawing>
                          <wp:inline distT="0" distB="0" distL="0" distR="0" wp14:anchorId="504FB655" wp14:editId="2A7FD853">
                            <wp:extent cx="6099531" cy="3496734"/>
                            <wp:effectExtent l="0" t="0" r="0" b="889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FigS12B.png"/>
                                    <pic:cNvPicPr/>
                                  </pic:nvPicPr>
                                  <pic:blipFill rotWithShape="1">
                                    <a:blip r:embed="rId122">
                                      <a:extLst>
                                        <a:ext uri="{28A0092B-C50C-407E-A947-70E740481C1C}">
                                          <a14:useLocalDpi xmlns:a14="http://schemas.microsoft.com/office/drawing/2010/main" val="0"/>
                                        </a:ext>
                                      </a:extLst>
                                    </a:blip>
                                    <a:srcRect l="2995" t="11528" r="3933" b="12997"/>
                                    <a:stretch/>
                                  </pic:blipFill>
                                  <pic:spPr bwMode="auto">
                                    <a:xfrm>
                                      <a:off x="0" y="0"/>
                                      <a:ext cx="6116699" cy="350657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Pr="00914FC7">
        <w:rPr>
          <w:b/>
          <w:noProof/>
          <w:lang w:val="en-IN" w:eastAsia="en-IN"/>
        </w:rPr>
        <mc:AlternateContent>
          <mc:Choice Requires="wps">
            <w:drawing>
              <wp:anchor distT="45720" distB="45720" distL="114300" distR="114300" simplePos="0" relativeHeight="251722752" behindDoc="0" locked="0" layoutInCell="1" allowOverlap="1" wp14:anchorId="1ABDC0E3" wp14:editId="2B1C4F0F">
                <wp:simplePos x="0" y="0"/>
                <wp:positionH relativeFrom="margin">
                  <wp:posOffset>169545</wp:posOffset>
                </wp:positionH>
                <wp:positionV relativeFrom="paragraph">
                  <wp:posOffset>92075</wp:posOffset>
                </wp:positionV>
                <wp:extent cx="6248400" cy="3610610"/>
                <wp:effectExtent l="0" t="0" r="0" b="889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610610"/>
                        </a:xfrm>
                        <a:prstGeom prst="rect">
                          <a:avLst/>
                        </a:prstGeom>
                        <a:solidFill>
                          <a:srgbClr val="FFFFFF"/>
                        </a:solidFill>
                        <a:ln w="9525">
                          <a:noFill/>
                          <a:miter lim="800000"/>
                          <a:headEnd/>
                          <a:tailEnd/>
                        </a:ln>
                      </wps:spPr>
                      <wps:txbx>
                        <w:txbxContent>
                          <w:p w14:paraId="740716D5" w14:textId="60531B0C" w:rsidR="00B22A65" w:rsidRDefault="0082015E" w:rsidP="00B00B77">
                            <w:r>
                              <w:rPr>
                                <w:noProof/>
                                <w:lang w:val="en-IN" w:eastAsia="en-IN"/>
                              </w:rPr>
                              <w:drawing>
                                <wp:inline distT="0" distB="0" distL="0" distR="0" wp14:anchorId="6F417485" wp14:editId="7B33C94F">
                                  <wp:extent cx="6075564" cy="3572933"/>
                                  <wp:effectExtent l="0" t="0" r="1905" b="889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FigS12A.png"/>
                                          <pic:cNvPicPr/>
                                        </pic:nvPicPr>
                                        <pic:blipFill rotWithShape="1">
                                          <a:blip r:embed="rId123">
                                            <a:extLst>
                                              <a:ext uri="{28A0092B-C50C-407E-A947-70E740481C1C}">
                                                <a14:useLocalDpi xmlns:a14="http://schemas.microsoft.com/office/drawing/2010/main" val="0"/>
                                              </a:ext>
                                            </a:extLst>
                                          </a:blip>
                                          <a:srcRect l="3216" t="10875" r="5257" b="12987"/>
                                          <a:stretch/>
                                        </pic:blipFill>
                                        <pic:spPr bwMode="auto">
                                          <a:xfrm>
                                            <a:off x="0" y="0"/>
                                            <a:ext cx="6084772" cy="357834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DC0E3" id="_x0000_s1059" type="#_x0000_t202" style="position:absolute;margin-left:13.35pt;margin-top:7.25pt;width:492pt;height:284.3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" stroked="f">
                <v:textbox>
                  <w:txbxContent>
                    <w:p w14:paraId="740716D5" w14:textId="60531B0C" w:rsidR="00B22A65" w:rsidRDefault="0082015E" w:rsidP="00B00B77">
                      <w:r>
                        <w:rPr>
                          <w:noProof/>
                          <w:lang w:val="en-IN" w:eastAsia="en-IN"/>
                        </w:rPr>
                        <w:drawing>
                          <wp:inline distT="0" distB="0" distL="0" distR="0" wp14:anchorId="6F417485" wp14:editId="7B33C94F">
                            <wp:extent cx="6075564" cy="3572933"/>
                            <wp:effectExtent l="0" t="0" r="1905" b="889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FigS12A.png"/>
                                    <pic:cNvPicPr/>
                                  </pic:nvPicPr>
                                  <pic:blipFill rotWithShape="1">
                                    <a:blip r:embed="rId123">
                                      <a:extLst>
                                        <a:ext uri="{28A0092B-C50C-407E-A947-70E740481C1C}">
                                          <a14:useLocalDpi xmlns:a14="http://schemas.microsoft.com/office/drawing/2010/main" val="0"/>
                                        </a:ext>
                                      </a:extLst>
                                    </a:blip>
                                    <a:srcRect l="3216" t="10875" r="5257" b="12987"/>
                                    <a:stretch/>
                                  </pic:blipFill>
                                  <pic:spPr bwMode="auto">
                                    <a:xfrm>
                                      <a:off x="0" y="0"/>
                                      <a:ext cx="6084772" cy="3578348"/>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254C7355" w14:textId="4AAD0280" w:rsidR="00B00B77" w:rsidRPr="00914FC7" w:rsidRDefault="00B00B77" w:rsidP="00B00B77">
      <w:pPr>
        <w:pStyle w:val="Legend"/>
        <w:rPr>
          <w:b/>
        </w:rPr>
      </w:pPr>
    </w:p>
    <w:tbl>
      <w:tblPr>
        <w:tblW w:w="5000" w:type="pct"/>
        <w:tblLook w:val="04A0" w:firstRow="1" w:lastRow="0" w:firstColumn="1" w:lastColumn="0" w:noHBand="0" w:noVBand="1"/>
      </w:tblPr>
      <w:tblGrid>
        <w:gridCol w:w="1160"/>
        <w:gridCol w:w="1160"/>
        <w:gridCol w:w="1161"/>
        <w:gridCol w:w="1163"/>
        <w:gridCol w:w="1163"/>
        <w:gridCol w:w="1163"/>
        <w:gridCol w:w="1163"/>
        <w:gridCol w:w="1304"/>
      </w:tblGrid>
      <w:tr w:rsidR="00B00B77" w:rsidRPr="00914FC7" w14:paraId="46886ECF" w14:textId="77777777" w:rsidTr="0056383C">
        <w:trPr>
          <w:trHeight w:val="300"/>
        </w:trPr>
        <w:tc>
          <w:tcPr>
            <w:tcW w:w="5000" w:type="pct"/>
            <w:gridSpan w:val="8"/>
            <w:tcBorders>
              <w:top w:val="single" w:sz="4" w:space="0" w:color="auto"/>
              <w:left w:val="single" w:sz="4" w:space="0" w:color="auto"/>
              <w:bottom w:val="single" w:sz="4" w:space="0" w:color="auto"/>
              <w:right w:val="single" w:sz="4" w:space="0" w:color="auto"/>
            </w:tcBorders>
          </w:tcPr>
          <w:p w14:paraId="00F15CF9" w14:textId="146A1D74" w:rsidR="00B00B77" w:rsidRPr="00914FC7" w:rsidRDefault="00B00B77" w:rsidP="0056383C">
            <w:pPr>
              <w:jc w:val="center"/>
              <w:rPr>
                <w:rFonts w:ascii="Calibri" w:eastAsia="Times New Roman" w:hAnsi="Calibri" w:cs="Calibri"/>
                <w:b/>
                <w:color w:val="000000"/>
                <w:sz w:val="22"/>
                <w:szCs w:val="22"/>
                <w:lang w:val="en-AU" w:eastAsia="en-AU"/>
              </w:rPr>
            </w:pPr>
            <w:r w:rsidRPr="00914FC7">
              <w:rPr>
                <w:rFonts w:ascii="Calibri" w:eastAsia="Times New Roman" w:hAnsi="Calibri" w:cs="Calibri"/>
                <w:b/>
                <w:color w:val="000000"/>
                <w:sz w:val="22"/>
                <w:szCs w:val="22"/>
                <w:lang w:val="en-AU" w:eastAsia="en-AU"/>
              </w:rPr>
              <w:t xml:space="preserve"> </w:t>
            </w:r>
            <w:r w:rsidRPr="00914FC7">
              <w:rPr>
                <w:rFonts w:ascii="Calibri" w:eastAsia="Times New Roman" w:hAnsi="Calibri" w:cs="Calibri"/>
                <w:b/>
                <w:i/>
                <w:color w:val="000000"/>
                <w:sz w:val="22"/>
                <w:szCs w:val="22"/>
                <w:lang w:val="en-AU" w:eastAsia="en-AU"/>
              </w:rPr>
              <w:t>ARMSE</w:t>
            </w:r>
            <w:r w:rsidRPr="00914FC7">
              <w:rPr>
                <w:rFonts w:ascii="Calibri" w:eastAsia="Times New Roman" w:hAnsi="Calibri" w:cs="Calibri"/>
                <w:b/>
                <w:color w:val="000000"/>
                <w:sz w:val="22"/>
                <w:szCs w:val="22"/>
                <w:lang w:val="en-AU" w:eastAsia="en-AU"/>
              </w:rPr>
              <w:t xml:space="preserve"> and </w:t>
            </w:r>
            <w:proofErr w:type="spellStart"/>
            <w:r w:rsidRPr="00914FC7">
              <w:rPr>
                <w:rFonts w:ascii="Calibri" w:eastAsia="Times New Roman" w:hAnsi="Calibri" w:cs="Calibri"/>
                <w:b/>
                <w:i/>
                <w:color w:val="000000"/>
                <w:sz w:val="22"/>
                <w:szCs w:val="22"/>
                <w:lang w:val="en-AU" w:eastAsia="en-AU"/>
              </w:rPr>
              <w:t>abias</w:t>
            </w:r>
            <w:r w:rsidRPr="00914FC7">
              <w:rPr>
                <w:rFonts w:ascii="Calibri" w:eastAsia="Times New Roman" w:hAnsi="Calibri" w:cs="Calibri"/>
                <w:b/>
                <w:i/>
                <w:color w:val="000000"/>
                <w:sz w:val="22"/>
                <w:szCs w:val="22"/>
                <w:vertAlign w:val="superscript"/>
                <w:lang w:val="en-AU" w:eastAsia="en-AU"/>
              </w:rPr>
              <w:t>P</w:t>
            </w:r>
            <w:proofErr w:type="spellEnd"/>
            <w:r w:rsidRPr="00914FC7">
              <w:rPr>
                <w:rFonts w:ascii="Calibri" w:eastAsia="Times New Roman" w:hAnsi="Calibri" w:cs="Calibri"/>
                <w:b/>
                <w:color w:val="000000"/>
                <w:sz w:val="22"/>
                <w:szCs w:val="22"/>
                <w:lang w:val="en-AU" w:eastAsia="en-AU"/>
              </w:rPr>
              <w:t xml:space="preserve"> between Model and Tide Gauge </w:t>
            </w:r>
            <w:r w:rsidRPr="00914FC7">
              <w:rPr>
                <w:rFonts w:ascii="Calibri" w:eastAsia="Times New Roman" w:hAnsi="Calibri" w:cs="Calibri"/>
                <w:b/>
                <w:i/>
                <w:color w:val="000000"/>
                <w:sz w:val="22"/>
                <w:szCs w:val="22"/>
                <w:lang w:val="en-AU" w:eastAsia="en-AU"/>
              </w:rPr>
              <w:t>TSL</w:t>
            </w:r>
            <w:r w:rsidRPr="00914FC7">
              <w:rPr>
                <w:rFonts w:ascii="Calibri" w:eastAsia="Times New Roman" w:hAnsi="Calibri" w:cs="Calibri"/>
                <w:b/>
                <w:color w:val="000000"/>
                <w:sz w:val="22"/>
                <w:szCs w:val="22"/>
                <w:lang w:val="en-AU" w:eastAsia="en-AU"/>
              </w:rPr>
              <w:t xml:space="preserve"> (m)</w:t>
            </w:r>
          </w:p>
        </w:tc>
      </w:tr>
      <w:tr w:rsidR="00B00B77" w:rsidRPr="00914FC7" w14:paraId="5B9652D6" w14:textId="77777777" w:rsidTr="0056383C">
        <w:trPr>
          <w:trHeight w:val="300"/>
        </w:trPr>
        <w:tc>
          <w:tcPr>
            <w:tcW w:w="615" w:type="pct"/>
            <w:tcBorders>
              <w:top w:val="single" w:sz="4" w:space="0" w:color="auto"/>
              <w:left w:val="single" w:sz="4" w:space="0" w:color="auto"/>
              <w:bottom w:val="single" w:sz="4" w:space="0" w:color="auto"/>
              <w:right w:val="single" w:sz="4" w:space="0" w:color="auto"/>
            </w:tcBorders>
          </w:tcPr>
          <w:p w14:paraId="7B0FD76F" w14:textId="77777777" w:rsidR="00B00B77" w:rsidRPr="00914FC7" w:rsidRDefault="00B00B77" w:rsidP="0056383C">
            <w:pPr>
              <w:jc w:val="center"/>
              <w:rPr>
                <w:rFonts w:ascii="Calibri" w:eastAsia="Times New Roman" w:hAnsi="Calibri" w:cs="Calibri"/>
                <w:b/>
                <w:color w:val="000000"/>
                <w:sz w:val="22"/>
                <w:szCs w:val="22"/>
                <w:lang w:val="en-AU" w:eastAsia="en-AU"/>
              </w:rPr>
            </w:pP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8B9A2" w14:textId="77777777" w:rsidR="00B00B77" w:rsidRPr="00914FC7" w:rsidRDefault="00B00B77" w:rsidP="0056383C">
            <w:pPr>
              <w:jc w:val="center"/>
              <w:rPr>
                <w:rFonts w:ascii="Calibri" w:eastAsia="Times New Roman" w:hAnsi="Calibri" w:cs="Calibri"/>
                <w:b/>
                <w:color w:val="000000"/>
                <w:sz w:val="22"/>
                <w:szCs w:val="22"/>
                <w:lang w:val="en-AU" w:eastAsia="en-AU"/>
              </w:rPr>
            </w:pPr>
            <w:r w:rsidRPr="00914FC7">
              <w:rPr>
                <w:rFonts w:ascii="Calibri" w:eastAsia="Times New Roman" w:hAnsi="Calibri" w:cs="Calibri"/>
                <w:b/>
                <w:color w:val="000000"/>
                <w:sz w:val="22"/>
                <w:szCs w:val="22"/>
                <w:lang w:val="en-AU" w:eastAsia="en-AU"/>
              </w:rPr>
              <w:t>No WS</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14863C85" w14:textId="77777777" w:rsidR="00B00B77" w:rsidRPr="00914FC7" w:rsidRDefault="00B00B77" w:rsidP="0056383C">
            <w:pPr>
              <w:jc w:val="center"/>
              <w:rPr>
                <w:rFonts w:ascii="Calibri" w:eastAsia="Times New Roman" w:hAnsi="Calibri" w:cs="Calibri"/>
                <w:b/>
                <w:color w:val="000000"/>
                <w:sz w:val="22"/>
                <w:szCs w:val="22"/>
                <w:lang w:val="en-AU" w:eastAsia="en-AU"/>
              </w:rPr>
            </w:pPr>
            <w:r w:rsidRPr="00914FC7">
              <w:rPr>
                <w:rFonts w:ascii="Calibri" w:eastAsia="Times New Roman" w:hAnsi="Calibri" w:cs="Calibri"/>
                <w:b/>
                <w:color w:val="000000"/>
                <w:sz w:val="22"/>
                <w:szCs w:val="22"/>
                <w:lang w:val="en-AU" w:eastAsia="en-AU"/>
              </w:rPr>
              <w:t>ERAI-15</w:t>
            </w:r>
          </w:p>
        </w:tc>
        <w:tc>
          <w:tcPr>
            <w:tcW w:w="616" w:type="pct"/>
            <w:tcBorders>
              <w:top w:val="single" w:sz="4" w:space="0" w:color="auto"/>
              <w:left w:val="nil"/>
              <w:bottom w:val="single" w:sz="4" w:space="0" w:color="auto"/>
              <w:right w:val="single" w:sz="4" w:space="0" w:color="auto"/>
            </w:tcBorders>
            <w:shd w:val="clear" w:color="auto" w:fill="auto"/>
            <w:noWrap/>
            <w:vAlign w:val="bottom"/>
            <w:hideMark/>
          </w:tcPr>
          <w:p w14:paraId="7CCC646C" w14:textId="77777777" w:rsidR="00B00B77" w:rsidRPr="00914FC7" w:rsidRDefault="00B00B77" w:rsidP="0056383C">
            <w:pPr>
              <w:jc w:val="center"/>
              <w:rPr>
                <w:rFonts w:ascii="Calibri" w:eastAsia="Times New Roman" w:hAnsi="Calibri" w:cs="Calibri"/>
                <w:b/>
                <w:color w:val="000000"/>
                <w:sz w:val="22"/>
                <w:szCs w:val="22"/>
                <w:lang w:val="en-AU" w:eastAsia="en-AU"/>
              </w:rPr>
            </w:pPr>
            <w:r w:rsidRPr="00914FC7">
              <w:rPr>
                <w:rFonts w:ascii="Calibri" w:eastAsia="Times New Roman" w:hAnsi="Calibri" w:cs="Calibri"/>
                <w:b/>
                <w:color w:val="000000"/>
                <w:sz w:val="22"/>
                <w:szCs w:val="22"/>
                <w:lang w:val="en-AU" w:eastAsia="en-AU"/>
              </w:rPr>
              <w:t>ERAI-30</w:t>
            </w:r>
          </w:p>
        </w:tc>
        <w:tc>
          <w:tcPr>
            <w:tcW w:w="616" w:type="pct"/>
            <w:tcBorders>
              <w:top w:val="single" w:sz="4" w:space="0" w:color="auto"/>
              <w:left w:val="nil"/>
              <w:bottom w:val="single" w:sz="4" w:space="0" w:color="auto"/>
              <w:right w:val="single" w:sz="4" w:space="0" w:color="auto"/>
            </w:tcBorders>
            <w:shd w:val="clear" w:color="auto" w:fill="auto"/>
            <w:noWrap/>
            <w:vAlign w:val="bottom"/>
            <w:hideMark/>
          </w:tcPr>
          <w:p w14:paraId="48358695" w14:textId="77777777" w:rsidR="00B00B77" w:rsidRPr="00914FC7" w:rsidRDefault="00B00B77" w:rsidP="0056383C">
            <w:pPr>
              <w:jc w:val="center"/>
              <w:rPr>
                <w:rFonts w:ascii="Calibri" w:eastAsia="Times New Roman" w:hAnsi="Calibri" w:cs="Calibri"/>
                <w:b/>
                <w:color w:val="000000"/>
                <w:sz w:val="22"/>
                <w:szCs w:val="22"/>
                <w:lang w:val="en-AU" w:eastAsia="en-AU"/>
              </w:rPr>
            </w:pPr>
            <w:r w:rsidRPr="00914FC7">
              <w:rPr>
                <w:rFonts w:ascii="Calibri" w:eastAsia="Times New Roman" w:hAnsi="Calibri" w:cs="Calibri"/>
                <w:b/>
                <w:color w:val="000000"/>
                <w:sz w:val="22"/>
                <w:szCs w:val="22"/>
                <w:lang w:val="en-AU" w:eastAsia="en-AU"/>
              </w:rPr>
              <w:t>ERAI-100</w:t>
            </w:r>
          </w:p>
        </w:tc>
        <w:tc>
          <w:tcPr>
            <w:tcW w:w="616" w:type="pct"/>
            <w:tcBorders>
              <w:top w:val="single" w:sz="4" w:space="0" w:color="auto"/>
              <w:left w:val="nil"/>
              <w:bottom w:val="single" w:sz="4" w:space="0" w:color="auto"/>
              <w:right w:val="single" w:sz="4" w:space="0" w:color="auto"/>
            </w:tcBorders>
            <w:shd w:val="clear" w:color="auto" w:fill="auto"/>
            <w:noWrap/>
            <w:vAlign w:val="bottom"/>
            <w:hideMark/>
          </w:tcPr>
          <w:p w14:paraId="4878EC01" w14:textId="77777777" w:rsidR="00B00B77" w:rsidRPr="00914FC7" w:rsidRDefault="00B00B77" w:rsidP="0056383C">
            <w:pPr>
              <w:jc w:val="center"/>
              <w:rPr>
                <w:rFonts w:ascii="Calibri" w:eastAsia="Times New Roman" w:hAnsi="Calibri" w:cs="Calibri"/>
                <w:b/>
                <w:color w:val="000000"/>
                <w:sz w:val="22"/>
                <w:szCs w:val="22"/>
                <w:lang w:val="en-AU" w:eastAsia="en-AU"/>
              </w:rPr>
            </w:pPr>
            <w:r w:rsidRPr="00914FC7">
              <w:rPr>
                <w:rFonts w:ascii="Calibri" w:eastAsia="Times New Roman" w:hAnsi="Calibri" w:cs="Calibri"/>
                <w:b/>
                <w:color w:val="000000"/>
                <w:sz w:val="22"/>
                <w:szCs w:val="22"/>
                <w:lang w:val="en-AU" w:eastAsia="en-AU"/>
              </w:rPr>
              <w:t>GOW2-15</w:t>
            </w:r>
          </w:p>
        </w:tc>
        <w:tc>
          <w:tcPr>
            <w:tcW w:w="616" w:type="pct"/>
            <w:tcBorders>
              <w:top w:val="single" w:sz="4" w:space="0" w:color="auto"/>
              <w:left w:val="nil"/>
              <w:bottom w:val="single" w:sz="4" w:space="0" w:color="auto"/>
              <w:right w:val="single" w:sz="4" w:space="0" w:color="auto"/>
            </w:tcBorders>
            <w:shd w:val="clear" w:color="auto" w:fill="auto"/>
            <w:noWrap/>
            <w:vAlign w:val="bottom"/>
            <w:hideMark/>
          </w:tcPr>
          <w:p w14:paraId="6202AF17" w14:textId="77777777" w:rsidR="00B00B77" w:rsidRPr="00914FC7" w:rsidRDefault="00B00B77" w:rsidP="0056383C">
            <w:pPr>
              <w:jc w:val="center"/>
              <w:rPr>
                <w:rFonts w:ascii="Calibri" w:eastAsia="Times New Roman" w:hAnsi="Calibri" w:cs="Calibri"/>
                <w:b/>
                <w:color w:val="000000"/>
                <w:sz w:val="22"/>
                <w:szCs w:val="22"/>
                <w:lang w:val="en-AU" w:eastAsia="en-AU"/>
              </w:rPr>
            </w:pPr>
            <w:r w:rsidRPr="00914FC7">
              <w:rPr>
                <w:rFonts w:ascii="Calibri" w:eastAsia="Times New Roman" w:hAnsi="Calibri" w:cs="Calibri"/>
                <w:b/>
                <w:color w:val="000000"/>
                <w:sz w:val="22"/>
                <w:szCs w:val="22"/>
                <w:lang w:val="en-AU" w:eastAsia="en-AU"/>
              </w:rPr>
              <w:t>GOW2-30</w:t>
            </w:r>
          </w:p>
        </w:tc>
        <w:tc>
          <w:tcPr>
            <w:tcW w:w="691" w:type="pct"/>
            <w:tcBorders>
              <w:top w:val="single" w:sz="4" w:space="0" w:color="auto"/>
              <w:left w:val="nil"/>
              <w:bottom w:val="single" w:sz="4" w:space="0" w:color="auto"/>
              <w:right w:val="single" w:sz="4" w:space="0" w:color="auto"/>
            </w:tcBorders>
            <w:shd w:val="clear" w:color="auto" w:fill="auto"/>
            <w:noWrap/>
            <w:vAlign w:val="bottom"/>
            <w:hideMark/>
          </w:tcPr>
          <w:p w14:paraId="1C03DF32" w14:textId="77777777" w:rsidR="00B00B77" w:rsidRPr="00914FC7" w:rsidRDefault="00B00B77" w:rsidP="0056383C">
            <w:pPr>
              <w:jc w:val="center"/>
              <w:rPr>
                <w:rFonts w:ascii="Calibri" w:eastAsia="Times New Roman" w:hAnsi="Calibri" w:cs="Calibri"/>
                <w:b/>
                <w:color w:val="000000"/>
                <w:sz w:val="22"/>
                <w:szCs w:val="22"/>
                <w:lang w:val="en-AU" w:eastAsia="en-AU"/>
              </w:rPr>
            </w:pPr>
            <w:r w:rsidRPr="00914FC7">
              <w:rPr>
                <w:rFonts w:ascii="Calibri" w:eastAsia="Times New Roman" w:hAnsi="Calibri" w:cs="Calibri"/>
                <w:b/>
                <w:color w:val="000000"/>
                <w:sz w:val="22"/>
                <w:szCs w:val="22"/>
                <w:lang w:val="en-AU" w:eastAsia="en-AU"/>
              </w:rPr>
              <w:t>GOW2-100</w:t>
            </w:r>
          </w:p>
        </w:tc>
      </w:tr>
      <w:tr w:rsidR="00B00B77" w:rsidRPr="00914FC7" w14:paraId="4AC92C4A" w14:textId="77777777" w:rsidTr="0056383C">
        <w:trPr>
          <w:trHeight w:val="300"/>
        </w:trPr>
        <w:tc>
          <w:tcPr>
            <w:tcW w:w="615" w:type="pct"/>
            <w:tcBorders>
              <w:top w:val="single" w:sz="4" w:space="0" w:color="auto"/>
              <w:left w:val="single" w:sz="4" w:space="0" w:color="auto"/>
              <w:bottom w:val="single" w:sz="4" w:space="0" w:color="auto"/>
              <w:right w:val="single" w:sz="4" w:space="0" w:color="auto"/>
            </w:tcBorders>
          </w:tcPr>
          <w:p w14:paraId="30F4B522" w14:textId="77777777" w:rsidR="00B00B77" w:rsidRPr="00914FC7" w:rsidRDefault="00B00B77" w:rsidP="0056383C">
            <w:pPr>
              <w:jc w:val="center"/>
              <w:rPr>
                <w:rFonts w:ascii="Calibri" w:eastAsia="Times New Roman" w:hAnsi="Calibri" w:cs="Calibri"/>
                <w:b/>
                <w:i/>
                <w:color w:val="000000"/>
                <w:sz w:val="22"/>
                <w:szCs w:val="22"/>
                <w:lang w:val="en-AU" w:eastAsia="en-AU"/>
              </w:rPr>
            </w:pPr>
            <w:r w:rsidRPr="00914FC7">
              <w:rPr>
                <w:rFonts w:ascii="Calibri" w:eastAsia="Times New Roman" w:hAnsi="Calibri" w:cs="Calibri"/>
                <w:b/>
                <w:i/>
                <w:color w:val="000000"/>
                <w:sz w:val="22"/>
                <w:szCs w:val="22"/>
                <w:lang w:val="en-AU" w:eastAsia="en-AU"/>
              </w:rPr>
              <w:t>ARMSE</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5A794"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0.197</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3D8AA485"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0.205</w:t>
            </w:r>
          </w:p>
        </w:tc>
        <w:tc>
          <w:tcPr>
            <w:tcW w:w="616" w:type="pct"/>
            <w:tcBorders>
              <w:top w:val="single" w:sz="4" w:space="0" w:color="auto"/>
              <w:left w:val="nil"/>
              <w:bottom w:val="single" w:sz="4" w:space="0" w:color="auto"/>
              <w:right w:val="single" w:sz="4" w:space="0" w:color="auto"/>
            </w:tcBorders>
            <w:shd w:val="clear" w:color="auto" w:fill="auto"/>
            <w:noWrap/>
            <w:vAlign w:val="bottom"/>
            <w:hideMark/>
          </w:tcPr>
          <w:p w14:paraId="0AD64E4C"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0.204</w:t>
            </w:r>
          </w:p>
        </w:tc>
        <w:tc>
          <w:tcPr>
            <w:tcW w:w="616" w:type="pct"/>
            <w:tcBorders>
              <w:top w:val="single" w:sz="4" w:space="0" w:color="auto"/>
              <w:left w:val="nil"/>
              <w:bottom w:val="single" w:sz="4" w:space="0" w:color="auto"/>
              <w:right w:val="single" w:sz="4" w:space="0" w:color="auto"/>
            </w:tcBorders>
            <w:shd w:val="clear" w:color="auto" w:fill="auto"/>
            <w:noWrap/>
            <w:vAlign w:val="bottom"/>
            <w:hideMark/>
          </w:tcPr>
          <w:p w14:paraId="5A867421" w14:textId="738F0FAD"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0.203</w:t>
            </w:r>
          </w:p>
        </w:tc>
        <w:tc>
          <w:tcPr>
            <w:tcW w:w="616" w:type="pct"/>
            <w:tcBorders>
              <w:top w:val="single" w:sz="4" w:space="0" w:color="auto"/>
              <w:left w:val="nil"/>
              <w:bottom w:val="single" w:sz="4" w:space="0" w:color="auto"/>
              <w:right w:val="single" w:sz="4" w:space="0" w:color="auto"/>
            </w:tcBorders>
            <w:shd w:val="clear" w:color="auto" w:fill="auto"/>
            <w:noWrap/>
            <w:vAlign w:val="bottom"/>
            <w:hideMark/>
          </w:tcPr>
          <w:p w14:paraId="7321EA81"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0.205</w:t>
            </w:r>
          </w:p>
        </w:tc>
        <w:tc>
          <w:tcPr>
            <w:tcW w:w="616" w:type="pct"/>
            <w:tcBorders>
              <w:top w:val="single" w:sz="4" w:space="0" w:color="auto"/>
              <w:left w:val="nil"/>
              <w:bottom w:val="single" w:sz="4" w:space="0" w:color="auto"/>
              <w:right w:val="single" w:sz="4" w:space="0" w:color="auto"/>
            </w:tcBorders>
            <w:shd w:val="clear" w:color="auto" w:fill="auto"/>
            <w:noWrap/>
            <w:vAlign w:val="bottom"/>
            <w:hideMark/>
          </w:tcPr>
          <w:p w14:paraId="772E52DE"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0.204</w:t>
            </w:r>
          </w:p>
        </w:tc>
        <w:tc>
          <w:tcPr>
            <w:tcW w:w="691" w:type="pct"/>
            <w:tcBorders>
              <w:top w:val="single" w:sz="4" w:space="0" w:color="auto"/>
              <w:left w:val="nil"/>
              <w:bottom w:val="single" w:sz="4" w:space="0" w:color="auto"/>
              <w:right w:val="single" w:sz="4" w:space="0" w:color="auto"/>
            </w:tcBorders>
            <w:shd w:val="clear" w:color="auto" w:fill="auto"/>
            <w:noWrap/>
            <w:vAlign w:val="bottom"/>
            <w:hideMark/>
          </w:tcPr>
          <w:p w14:paraId="472E002A"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0.203</w:t>
            </w:r>
          </w:p>
        </w:tc>
      </w:tr>
      <w:tr w:rsidR="00B00B77" w:rsidRPr="00914FC7" w14:paraId="153CCEE5" w14:textId="77777777" w:rsidTr="0056383C">
        <w:trPr>
          <w:trHeight w:val="300"/>
        </w:trPr>
        <w:tc>
          <w:tcPr>
            <w:tcW w:w="615" w:type="pct"/>
            <w:tcBorders>
              <w:top w:val="single" w:sz="4" w:space="0" w:color="auto"/>
              <w:left w:val="single" w:sz="4" w:space="0" w:color="auto"/>
              <w:bottom w:val="single" w:sz="4" w:space="0" w:color="auto"/>
              <w:right w:val="single" w:sz="4" w:space="0" w:color="auto"/>
            </w:tcBorders>
          </w:tcPr>
          <w:p w14:paraId="22B4F557" w14:textId="77777777" w:rsidR="00B00B77" w:rsidRPr="00914FC7" w:rsidRDefault="00B00B77" w:rsidP="0056383C">
            <w:pPr>
              <w:jc w:val="center"/>
              <w:rPr>
                <w:rFonts w:ascii="Calibri" w:eastAsia="Times New Roman" w:hAnsi="Calibri" w:cs="Calibri"/>
                <w:b/>
                <w:i/>
                <w:color w:val="000000"/>
                <w:sz w:val="22"/>
                <w:szCs w:val="22"/>
                <w:lang w:val="en-AU" w:eastAsia="en-AU"/>
              </w:rPr>
            </w:pPr>
            <w:proofErr w:type="spellStart"/>
            <w:r w:rsidRPr="00914FC7">
              <w:rPr>
                <w:rFonts w:ascii="Calibri" w:eastAsia="Times New Roman" w:hAnsi="Calibri" w:cs="Calibri"/>
                <w:b/>
                <w:i/>
                <w:color w:val="000000"/>
                <w:sz w:val="22"/>
                <w:szCs w:val="22"/>
                <w:lang w:val="en-AU" w:eastAsia="en-AU"/>
              </w:rPr>
              <w:t>abias</w:t>
            </w:r>
            <w:r w:rsidRPr="00914FC7">
              <w:rPr>
                <w:rFonts w:ascii="Calibri" w:eastAsia="Times New Roman" w:hAnsi="Calibri" w:cs="Calibri"/>
                <w:b/>
                <w:i/>
                <w:color w:val="000000"/>
                <w:sz w:val="22"/>
                <w:szCs w:val="22"/>
                <w:vertAlign w:val="superscript"/>
                <w:lang w:val="en-AU" w:eastAsia="en-AU"/>
              </w:rPr>
              <w:t>P</w:t>
            </w:r>
            <w:proofErr w:type="spellEnd"/>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4D802"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-0.044</w:t>
            </w: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6D4F908D"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-0.010</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20696A89"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-0.014</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0728C03F"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-0.017</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4163E663"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-0.013</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308A31F7"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-0.017</w:t>
            </w: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40ABADF1" w14:textId="77777777" w:rsidR="00B00B77" w:rsidRPr="00914FC7" w:rsidRDefault="00B00B77" w:rsidP="0056383C">
            <w:pPr>
              <w:jc w:val="center"/>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-0.019</w:t>
            </w:r>
          </w:p>
        </w:tc>
      </w:tr>
    </w:tbl>
    <w:p w14:paraId="58D9E096" w14:textId="42730C81" w:rsidR="00B00B77" w:rsidRPr="00914FC7" w:rsidRDefault="00B00B77" w:rsidP="00B00B77">
      <w:pPr>
        <w:pStyle w:val="Legend"/>
      </w:pPr>
      <w:r w:rsidRPr="00914FC7">
        <w:rPr>
          <w:b/>
        </w:rPr>
        <w:t>Table S1.</w:t>
      </w:r>
      <w:r w:rsidRPr="00914FC7">
        <w:t xml:space="preserve"> Average root mean squared error (</w:t>
      </w:r>
      <w:r w:rsidRPr="00914FC7">
        <w:rPr>
          <w:i/>
        </w:rPr>
        <w:t>ARMSE</w:t>
      </w:r>
      <w:r w:rsidRPr="00914FC7">
        <w:t xml:space="preserve">) and </w:t>
      </w:r>
      <w:r w:rsidR="00AA7300" w:rsidRPr="00914FC7">
        <w:t xml:space="preserve">average </w:t>
      </w:r>
      <w:r w:rsidRPr="00914FC7">
        <w:t>bias of 99</w:t>
      </w:r>
      <w:r w:rsidRPr="00914FC7">
        <w:rPr>
          <w:vertAlign w:val="superscript"/>
        </w:rPr>
        <w:t>th</w:t>
      </w:r>
      <w:r w:rsidRPr="00914FC7">
        <w:t xml:space="preserve"> percentile values (</w:t>
      </w:r>
      <w:proofErr w:type="spellStart"/>
      <w:r w:rsidRPr="00914FC7">
        <w:rPr>
          <w:i/>
        </w:rPr>
        <w:t>abias</w:t>
      </w:r>
      <w:r w:rsidRPr="00914FC7">
        <w:rPr>
          <w:i/>
          <w:vertAlign w:val="superscript"/>
        </w:rPr>
        <w:t>P</w:t>
      </w:r>
      <w:proofErr w:type="spellEnd"/>
      <w:r w:rsidRPr="00914FC7">
        <w:t xml:space="preserve">)  for </w:t>
      </w:r>
      <w:r w:rsidRPr="00914FC7">
        <w:rPr>
          <w:i/>
        </w:rPr>
        <w:t>TSL</w:t>
      </w:r>
      <w:r w:rsidRPr="00914FC7">
        <w:t xml:space="preserve"> between model and GESLA-2 tide gauge data. Model values are shown with and without </w:t>
      </w:r>
      <w:r w:rsidRPr="00914FC7">
        <w:rPr>
          <w:i/>
        </w:rPr>
        <w:t>WS</w:t>
      </w:r>
      <w:r w:rsidRPr="00914FC7">
        <w:t xml:space="preserve"> calculated using either GOW2 or ERA-I wave models and a variety of bed slopes. [e.g. GOW2-30 indicates GOW2 wave model and bed slope of 1/30 – other combinations similarly named).</w:t>
      </w:r>
    </w:p>
    <w:p w14:paraId="3989B994" w14:textId="79E9EED7" w:rsidR="00B00B77" w:rsidRPr="00914FC7" w:rsidRDefault="00B00B77" w:rsidP="00B00B77">
      <w:pPr>
        <w:pStyle w:val="Legend"/>
      </w:pPr>
    </w:p>
    <w:p w14:paraId="1E7CB128" w14:textId="77777777" w:rsidR="003E55F0" w:rsidRPr="00914FC7" w:rsidRDefault="003E55F0" w:rsidP="00B00B77">
      <w:pPr>
        <w:pStyle w:val="Legend"/>
      </w:pPr>
    </w:p>
    <w:tbl>
      <w:tblPr>
        <w:tblpPr w:leftFromText="180" w:rightFromText="180" w:vertAnchor="text" w:horzAnchor="margin" w:tblpXSpec="center" w:tblpY="242"/>
        <w:tblW w:w="6740" w:type="dxa"/>
        <w:tblLook w:val="04A0" w:firstRow="1" w:lastRow="0" w:firstColumn="1" w:lastColumn="0" w:noHBand="0" w:noVBand="1"/>
      </w:tblPr>
      <w:tblGrid>
        <w:gridCol w:w="1940"/>
        <w:gridCol w:w="960"/>
        <w:gridCol w:w="960"/>
        <w:gridCol w:w="960"/>
        <w:gridCol w:w="960"/>
        <w:gridCol w:w="960"/>
      </w:tblGrid>
      <w:tr w:rsidR="00B00B77" w:rsidRPr="00914FC7" w14:paraId="0FAD1788" w14:textId="77777777" w:rsidTr="0056383C">
        <w:trPr>
          <w:trHeight w:val="720"/>
        </w:trPr>
        <w:tc>
          <w:tcPr>
            <w:tcW w:w="1940"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14:paraId="73A1297F" w14:textId="77777777" w:rsidR="00B00B77" w:rsidRPr="00914FC7" w:rsidRDefault="00B00B77" w:rsidP="0056383C">
            <w:pPr>
              <w:jc w:val="center"/>
              <w:rPr>
                <w:rFonts w:ascii="Calibri" w:eastAsia="Times New Roman" w:hAnsi="Calibri" w:cs="Calibri"/>
                <w:b/>
                <w:bCs/>
                <w:color w:val="000000"/>
                <w:sz w:val="22"/>
                <w:szCs w:val="22"/>
                <w:lang w:val="en-AU" w:eastAsia="en-AU"/>
              </w:rPr>
            </w:pPr>
          </w:p>
        </w:tc>
        <w:tc>
          <w:tcPr>
            <w:tcW w:w="4800" w:type="dxa"/>
            <w:gridSpan w:val="5"/>
            <w:tcBorders>
              <w:top w:val="single" w:sz="4" w:space="0" w:color="auto"/>
              <w:left w:val="nil"/>
              <w:bottom w:val="single" w:sz="4" w:space="0" w:color="auto"/>
              <w:right w:val="single" w:sz="4" w:space="0" w:color="auto"/>
            </w:tcBorders>
            <w:shd w:val="clear" w:color="auto" w:fill="auto"/>
            <w:vAlign w:val="center"/>
            <w:hideMark/>
          </w:tcPr>
          <w:p w14:paraId="08C1D8F6" w14:textId="77777777" w:rsidR="00B00B77" w:rsidRPr="00914FC7" w:rsidRDefault="00B00B77" w:rsidP="0056383C">
            <w:pPr>
              <w:jc w:val="center"/>
              <w:rPr>
                <w:rFonts w:ascii="Calibri" w:eastAsia="Times New Roman" w:hAnsi="Calibri" w:cs="Calibri"/>
                <w:b/>
                <w:bCs/>
                <w:color w:val="000000"/>
                <w:sz w:val="22"/>
                <w:szCs w:val="22"/>
                <w:lang w:val="en-AU" w:eastAsia="en-AU"/>
              </w:rPr>
            </w:pPr>
            <w:proofErr w:type="spellStart"/>
            <w:r w:rsidRPr="00914FC7">
              <w:rPr>
                <w:rFonts w:ascii="Calibri" w:eastAsia="Times New Roman" w:hAnsi="Calibri" w:cs="Calibri"/>
                <w:b/>
                <w:bCs/>
                <w:i/>
                <w:color w:val="000000"/>
                <w:sz w:val="22"/>
                <w:szCs w:val="22"/>
                <w:lang w:val="en-AU" w:eastAsia="en-AU"/>
              </w:rPr>
              <w:t>abias</w:t>
            </w:r>
            <w:r w:rsidRPr="00914FC7">
              <w:rPr>
                <w:rFonts w:ascii="Calibri" w:eastAsia="Times New Roman" w:hAnsi="Calibri" w:cs="Calibri"/>
                <w:b/>
                <w:bCs/>
                <w:i/>
                <w:color w:val="000000"/>
                <w:sz w:val="22"/>
                <w:szCs w:val="22"/>
                <w:vertAlign w:val="superscript"/>
                <w:lang w:val="en-AU" w:eastAsia="en-AU"/>
              </w:rPr>
              <w:t>P</w:t>
            </w:r>
            <w:proofErr w:type="spellEnd"/>
            <w:r w:rsidRPr="00914FC7">
              <w:rPr>
                <w:rFonts w:ascii="Calibri" w:eastAsia="Times New Roman" w:hAnsi="Calibri" w:cs="Calibri"/>
                <w:b/>
                <w:bCs/>
                <w:color w:val="000000"/>
                <w:sz w:val="22"/>
                <w:szCs w:val="22"/>
                <w:lang w:val="en-AU" w:eastAsia="en-AU"/>
              </w:rPr>
              <w:t xml:space="preserve"> between the percentiles of the Model and Tide Gauge </w:t>
            </w:r>
            <w:r w:rsidRPr="00914FC7">
              <w:rPr>
                <w:rFonts w:ascii="Calibri" w:eastAsia="Times New Roman" w:hAnsi="Calibri" w:cs="Calibri"/>
                <w:b/>
                <w:bCs/>
                <w:i/>
                <w:color w:val="000000"/>
                <w:sz w:val="22"/>
                <w:szCs w:val="22"/>
                <w:lang w:val="en-AU" w:eastAsia="en-AU"/>
              </w:rPr>
              <w:t xml:space="preserve">TSL </w:t>
            </w:r>
            <w:r w:rsidRPr="00914FC7">
              <w:rPr>
                <w:rFonts w:ascii="Calibri" w:eastAsia="Times New Roman" w:hAnsi="Calibri" w:cs="Calibri"/>
                <w:b/>
                <w:bCs/>
                <w:color w:val="000000"/>
                <w:sz w:val="22"/>
                <w:szCs w:val="22"/>
                <w:lang w:val="en-AU" w:eastAsia="en-AU"/>
              </w:rPr>
              <w:t>(m)</w:t>
            </w:r>
          </w:p>
        </w:tc>
      </w:tr>
      <w:tr w:rsidR="00B00B77" w:rsidRPr="00914FC7" w14:paraId="0B7DCB6D" w14:textId="77777777" w:rsidTr="0056383C">
        <w:trPr>
          <w:trHeight w:val="315"/>
        </w:trPr>
        <w:tc>
          <w:tcPr>
            <w:tcW w:w="1940" w:type="dxa"/>
            <w:vMerge/>
            <w:tcBorders>
              <w:top w:val="single" w:sz="4" w:space="0" w:color="auto"/>
              <w:left w:val="single" w:sz="4" w:space="0" w:color="auto"/>
              <w:bottom w:val="double" w:sz="6" w:space="0" w:color="000000"/>
              <w:right w:val="single" w:sz="4" w:space="0" w:color="auto"/>
            </w:tcBorders>
            <w:vAlign w:val="center"/>
            <w:hideMark/>
          </w:tcPr>
          <w:p w14:paraId="7E6C7ECA" w14:textId="77777777" w:rsidR="00B00B77" w:rsidRPr="00914FC7" w:rsidRDefault="00B00B77" w:rsidP="0056383C">
            <w:pPr>
              <w:rPr>
                <w:rFonts w:ascii="Calibri" w:eastAsia="Times New Roman" w:hAnsi="Calibri" w:cs="Calibri"/>
                <w:b/>
                <w:bCs/>
                <w:color w:val="000000"/>
                <w:sz w:val="22"/>
                <w:szCs w:val="22"/>
                <w:lang w:val="en-AU" w:eastAsia="en-AU"/>
              </w:rPr>
            </w:pPr>
          </w:p>
        </w:tc>
        <w:tc>
          <w:tcPr>
            <w:tcW w:w="960" w:type="dxa"/>
            <w:tcBorders>
              <w:top w:val="nil"/>
              <w:left w:val="nil"/>
              <w:bottom w:val="double" w:sz="6" w:space="0" w:color="auto"/>
              <w:right w:val="single" w:sz="4" w:space="0" w:color="auto"/>
            </w:tcBorders>
            <w:shd w:val="clear" w:color="auto" w:fill="auto"/>
            <w:noWrap/>
            <w:vAlign w:val="bottom"/>
            <w:hideMark/>
          </w:tcPr>
          <w:p w14:paraId="2349090A" w14:textId="77777777" w:rsidR="00B00B77" w:rsidRPr="00914FC7" w:rsidRDefault="00B00B77" w:rsidP="0056383C">
            <w:pPr>
              <w:jc w:val="cente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95</w:t>
            </w:r>
            <w:r w:rsidRPr="00914FC7">
              <w:rPr>
                <w:rFonts w:ascii="Calibri" w:eastAsia="Times New Roman" w:hAnsi="Calibri" w:cs="Calibri"/>
                <w:b/>
                <w:bCs/>
                <w:color w:val="000000"/>
                <w:sz w:val="22"/>
                <w:szCs w:val="22"/>
                <w:vertAlign w:val="superscript"/>
                <w:lang w:val="en-AU" w:eastAsia="en-AU"/>
              </w:rPr>
              <w:t>th</w:t>
            </w:r>
            <w:r w:rsidRPr="00914FC7">
              <w:rPr>
                <w:rFonts w:ascii="Calibri" w:eastAsia="Times New Roman" w:hAnsi="Calibri" w:cs="Calibri"/>
                <w:b/>
                <w:bCs/>
                <w:color w:val="000000"/>
                <w:sz w:val="22"/>
                <w:szCs w:val="22"/>
                <w:lang w:val="en-AU" w:eastAsia="en-AU"/>
              </w:rPr>
              <w:t xml:space="preserve"> </w:t>
            </w:r>
          </w:p>
        </w:tc>
        <w:tc>
          <w:tcPr>
            <w:tcW w:w="960" w:type="dxa"/>
            <w:tcBorders>
              <w:top w:val="nil"/>
              <w:left w:val="nil"/>
              <w:bottom w:val="double" w:sz="6" w:space="0" w:color="auto"/>
              <w:right w:val="single" w:sz="4" w:space="0" w:color="auto"/>
            </w:tcBorders>
            <w:shd w:val="clear" w:color="auto" w:fill="auto"/>
            <w:noWrap/>
            <w:vAlign w:val="bottom"/>
            <w:hideMark/>
          </w:tcPr>
          <w:p w14:paraId="43EC8FA3" w14:textId="77777777" w:rsidR="00B00B77" w:rsidRPr="00914FC7" w:rsidRDefault="00B00B77" w:rsidP="0056383C">
            <w:pPr>
              <w:jc w:val="cente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96</w:t>
            </w:r>
            <w:r w:rsidRPr="00914FC7">
              <w:rPr>
                <w:rFonts w:ascii="Calibri" w:eastAsia="Times New Roman" w:hAnsi="Calibri" w:cs="Calibri"/>
                <w:b/>
                <w:bCs/>
                <w:color w:val="000000"/>
                <w:sz w:val="22"/>
                <w:szCs w:val="22"/>
                <w:vertAlign w:val="superscript"/>
                <w:lang w:val="en-AU" w:eastAsia="en-AU"/>
              </w:rPr>
              <w:t>th</w:t>
            </w:r>
            <w:r w:rsidRPr="00914FC7">
              <w:rPr>
                <w:rFonts w:ascii="Calibri" w:eastAsia="Times New Roman" w:hAnsi="Calibri" w:cs="Calibri"/>
                <w:b/>
                <w:bCs/>
                <w:color w:val="000000"/>
                <w:sz w:val="22"/>
                <w:szCs w:val="22"/>
                <w:lang w:val="en-AU" w:eastAsia="en-AU"/>
              </w:rPr>
              <w:t xml:space="preserve"> </w:t>
            </w:r>
          </w:p>
        </w:tc>
        <w:tc>
          <w:tcPr>
            <w:tcW w:w="960" w:type="dxa"/>
            <w:tcBorders>
              <w:top w:val="nil"/>
              <w:left w:val="nil"/>
              <w:bottom w:val="double" w:sz="6" w:space="0" w:color="auto"/>
              <w:right w:val="single" w:sz="4" w:space="0" w:color="auto"/>
            </w:tcBorders>
            <w:shd w:val="clear" w:color="auto" w:fill="auto"/>
            <w:noWrap/>
            <w:vAlign w:val="bottom"/>
            <w:hideMark/>
          </w:tcPr>
          <w:p w14:paraId="654F333C" w14:textId="77777777" w:rsidR="00B00B77" w:rsidRPr="00914FC7" w:rsidRDefault="00B00B77" w:rsidP="0056383C">
            <w:pPr>
              <w:jc w:val="cente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97</w:t>
            </w:r>
            <w:r w:rsidRPr="00914FC7">
              <w:rPr>
                <w:rFonts w:ascii="Calibri" w:eastAsia="Times New Roman" w:hAnsi="Calibri" w:cs="Calibri"/>
                <w:b/>
                <w:bCs/>
                <w:color w:val="000000"/>
                <w:sz w:val="22"/>
                <w:szCs w:val="22"/>
                <w:vertAlign w:val="superscript"/>
                <w:lang w:val="en-AU" w:eastAsia="en-AU"/>
              </w:rPr>
              <w:t>th</w:t>
            </w:r>
            <w:r w:rsidRPr="00914FC7">
              <w:rPr>
                <w:rFonts w:ascii="Calibri" w:eastAsia="Times New Roman" w:hAnsi="Calibri" w:cs="Calibri"/>
                <w:b/>
                <w:bCs/>
                <w:color w:val="000000"/>
                <w:sz w:val="22"/>
                <w:szCs w:val="22"/>
                <w:lang w:val="en-AU" w:eastAsia="en-AU"/>
              </w:rPr>
              <w:t xml:space="preserve"> </w:t>
            </w:r>
          </w:p>
        </w:tc>
        <w:tc>
          <w:tcPr>
            <w:tcW w:w="960" w:type="dxa"/>
            <w:tcBorders>
              <w:top w:val="nil"/>
              <w:left w:val="nil"/>
              <w:bottom w:val="double" w:sz="6" w:space="0" w:color="auto"/>
              <w:right w:val="single" w:sz="4" w:space="0" w:color="auto"/>
            </w:tcBorders>
            <w:shd w:val="clear" w:color="auto" w:fill="auto"/>
            <w:noWrap/>
            <w:vAlign w:val="bottom"/>
            <w:hideMark/>
          </w:tcPr>
          <w:p w14:paraId="2A6D6887" w14:textId="77777777" w:rsidR="00B00B77" w:rsidRPr="00914FC7" w:rsidRDefault="00B00B77" w:rsidP="0056383C">
            <w:pPr>
              <w:jc w:val="cente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98</w:t>
            </w:r>
            <w:r w:rsidRPr="00914FC7">
              <w:rPr>
                <w:rFonts w:ascii="Calibri" w:eastAsia="Times New Roman" w:hAnsi="Calibri" w:cs="Calibri"/>
                <w:b/>
                <w:bCs/>
                <w:color w:val="000000"/>
                <w:sz w:val="22"/>
                <w:szCs w:val="22"/>
                <w:vertAlign w:val="superscript"/>
                <w:lang w:val="en-AU" w:eastAsia="en-AU"/>
              </w:rPr>
              <w:t>th</w:t>
            </w:r>
            <w:r w:rsidRPr="00914FC7">
              <w:rPr>
                <w:rFonts w:ascii="Calibri" w:eastAsia="Times New Roman" w:hAnsi="Calibri" w:cs="Calibri"/>
                <w:b/>
                <w:bCs/>
                <w:color w:val="000000"/>
                <w:sz w:val="22"/>
                <w:szCs w:val="22"/>
                <w:lang w:val="en-AU" w:eastAsia="en-AU"/>
              </w:rPr>
              <w:t xml:space="preserve"> </w:t>
            </w:r>
          </w:p>
        </w:tc>
        <w:tc>
          <w:tcPr>
            <w:tcW w:w="960" w:type="dxa"/>
            <w:tcBorders>
              <w:top w:val="nil"/>
              <w:left w:val="nil"/>
              <w:bottom w:val="double" w:sz="6" w:space="0" w:color="auto"/>
              <w:right w:val="single" w:sz="4" w:space="0" w:color="auto"/>
            </w:tcBorders>
            <w:shd w:val="clear" w:color="auto" w:fill="auto"/>
            <w:noWrap/>
            <w:vAlign w:val="bottom"/>
            <w:hideMark/>
          </w:tcPr>
          <w:p w14:paraId="424FD3D1" w14:textId="77777777" w:rsidR="00B00B77" w:rsidRPr="00914FC7" w:rsidRDefault="00B00B77" w:rsidP="0056383C">
            <w:pPr>
              <w:jc w:val="cente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99</w:t>
            </w:r>
            <w:r w:rsidRPr="00914FC7">
              <w:rPr>
                <w:rFonts w:ascii="Calibri" w:eastAsia="Times New Roman" w:hAnsi="Calibri" w:cs="Calibri"/>
                <w:b/>
                <w:bCs/>
                <w:color w:val="000000"/>
                <w:sz w:val="22"/>
                <w:szCs w:val="22"/>
                <w:vertAlign w:val="superscript"/>
                <w:lang w:val="en-AU" w:eastAsia="en-AU"/>
              </w:rPr>
              <w:t>th</w:t>
            </w:r>
            <w:r w:rsidRPr="00914FC7">
              <w:rPr>
                <w:rFonts w:ascii="Calibri" w:eastAsia="Times New Roman" w:hAnsi="Calibri" w:cs="Calibri"/>
                <w:b/>
                <w:bCs/>
                <w:color w:val="000000"/>
                <w:sz w:val="22"/>
                <w:szCs w:val="22"/>
                <w:lang w:val="en-AU" w:eastAsia="en-AU"/>
              </w:rPr>
              <w:t xml:space="preserve"> </w:t>
            </w:r>
          </w:p>
        </w:tc>
      </w:tr>
      <w:tr w:rsidR="00B00B77" w:rsidRPr="00914FC7" w14:paraId="31A6D48A" w14:textId="77777777" w:rsidTr="0056383C">
        <w:trPr>
          <w:trHeight w:val="315"/>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14:paraId="73F1C78C" w14:textId="77777777" w:rsidR="00B00B77" w:rsidRPr="00914FC7" w:rsidRDefault="00B00B77" w:rsidP="0056383C">
            <w:pPr>
              <w:jc w:val="right"/>
              <w:rPr>
                <w:rFonts w:ascii="Calibri" w:eastAsia="Times New Roman" w:hAnsi="Calibri" w:cs="Calibri"/>
                <w:b/>
                <w:bCs/>
                <w:i/>
                <w:color w:val="000000"/>
                <w:sz w:val="22"/>
                <w:szCs w:val="22"/>
                <w:lang w:val="en-AU" w:eastAsia="en-AU"/>
              </w:rPr>
            </w:pPr>
            <w:r w:rsidRPr="00914FC7">
              <w:rPr>
                <w:rFonts w:ascii="Calibri" w:eastAsia="Times New Roman" w:hAnsi="Calibri" w:cs="Calibri"/>
                <w:b/>
                <w:bCs/>
                <w:i/>
                <w:color w:val="000000"/>
                <w:sz w:val="22"/>
                <w:szCs w:val="22"/>
                <w:lang w:val="en-AU" w:eastAsia="en-AU"/>
              </w:rPr>
              <w:t>'T+S'</w:t>
            </w:r>
          </w:p>
        </w:tc>
        <w:tc>
          <w:tcPr>
            <w:tcW w:w="960" w:type="dxa"/>
            <w:tcBorders>
              <w:top w:val="nil"/>
              <w:left w:val="nil"/>
              <w:bottom w:val="single" w:sz="4" w:space="0" w:color="auto"/>
              <w:right w:val="single" w:sz="4" w:space="0" w:color="auto"/>
            </w:tcBorders>
            <w:shd w:val="clear" w:color="auto" w:fill="auto"/>
            <w:noWrap/>
            <w:vAlign w:val="center"/>
            <w:hideMark/>
          </w:tcPr>
          <w:p w14:paraId="1D81337B"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-0.031</w:t>
            </w:r>
          </w:p>
        </w:tc>
        <w:tc>
          <w:tcPr>
            <w:tcW w:w="960" w:type="dxa"/>
            <w:tcBorders>
              <w:top w:val="nil"/>
              <w:left w:val="nil"/>
              <w:bottom w:val="single" w:sz="4" w:space="0" w:color="auto"/>
              <w:right w:val="single" w:sz="4" w:space="0" w:color="auto"/>
            </w:tcBorders>
            <w:shd w:val="clear" w:color="auto" w:fill="auto"/>
            <w:noWrap/>
            <w:vAlign w:val="center"/>
            <w:hideMark/>
          </w:tcPr>
          <w:p w14:paraId="00A0C5A3"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-0.033</w:t>
            </w:r>
          </w:p>
        </w:tc>
        <w:tc>
          <w:tcPr>
            <w:tcW w:w="960" w:type="dxa"/>
            <w:tcBorders>
              <w:top w:val="nil"/>
              <w:left w:val="nil"/>
              <w:bottom w:val="single" w:sz="4" w:space="0" w:color="auto"/>
              <w:right w:val="single" w:sz="4" w:space="0" w:color="auto"/>
            </w:tcBorders>
            <w:shd w:val="clear" w:color="auto" w:fill="auto"/>
            <w:noWrap/>
            <w:vAlign w:val="center"/>
            <w:hideMark/>
          </w:tcPr>
          <w:p w14:paraId="32CAAA6C"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-0.035</w:t>
            </w:r>
          </w:p>
        </w:tc>
        <w:tc>
          <w:tcPr>
            <w:tcW w:w="960" w:type="dxa"/>
            <w:tcBorders>
              <w:top w:val="nil"/>
              <w:left w:val="nil"/>
              <w:bottom w:val="single" w:sz="4" w:space="0" w:color="auto"/>
              <w:right w:val="single" w:sz="4" w:space="0" w:color="auto"/>
            </w:tcBorders>
            <w:shd w:val="clear" w:color="auto" w:fill="auto"/>
            <w:noWrap/>
            <w:vAlign w:val="center"/>
            <w:hideMark/>
          </w:tcPr>
          <w:p w14:paraId="23F8D185"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-0.039</w:t>
            </w:r>
          </w:p>
        </w:tc>
        <w:tc>
          <w:tcPr>
            <w:tcW w:w="960" w:type="dxa"/>
            <w:tcBorders>
              <w:top w:val="nil"/>
              <w:left w:val="nil"/>
              <w:bottom w:val="single" w:sz="4" w:space="0" w:color="auto"/>
              <w:right w:val="single" w:sz="4" w:space="0" w:color="auto"/>
            </w:tcBorders>
            <w:shd w:val="clear" w:color="auto" w:fill="auto"/>
            <w:noWrap/>
            <w:vAlign w:val="center"/>
            <w:hideMark/>
          </w:tcPr>
          <w:p w14:paraId="1B8AA9F5"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-0.044</w:t>
            </w:r>
          </w:p>
        </w:tc>
      </w:tr>
      <w:tr w:rsidR="00B00B77" w:rsidRPr="00914FC7" w14:paraId="6518AB7D" w14:textId="77777777" w:rsidTr="0056383C">
        <w:trPr>
          <w:trHeight w:val="300"/>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14:paraId="68347AA0" w14:textId="77777777" w:rsidR="00B00B77" w:rsidRPr="00914FC7" w:rsidRDefault="00B00B77" w:rsidP="0056383C">
            <w:pPr>
              <w:jc w:val="right"/>
              <w:rPr>
                <w:rFonts w:ascii="Calibri" w:eastAsia="Times New Roman" w:hAnsi="Calibri" w:cs="Calibri"/>
                <w:b/>
                <w:bCs/>
                <w:i/>
                <w:color w:val="000000"/>
                <w:sz w:val="22"/>
                <w:szCs w:val="22"/>
                <w:lang w:val="en-AU" w:eastAsia="en-AU"/>
              </w:rPr>
            </w:pPr>
            <w:r w:rsidRPr="00914FC7">
              <w:rPr>
                <w:rFonts w:ascii="Calibri" w:eastAsia="Times New Roman" w:hAnsi="Calibri" w:cs="Calibri"/>
                <w:b/>
                <w:bCs/>
                <w:i/>
                <w:color w:val="000000"/>
                <w:sz w:val="22"/>
                <w:szCs w:val="22"/>
                <w:lang w:val="en-AU" w:eastAsia="en-AU"/>
              </w:rPr>
              <w:t>'T+S+WS'</w:t>
            </w:r>
          </w:p>
        </w:tc>
        <w:tc>
          <w:tcPr>
            <w:tcW w:w="960" w:type="dxa"/>
            <w:tcBorders>
              <w:top w:val="nil"/>
              <w:left w:val="nil"/>
              <w:bottom w:val="single" w:sz="4" w:space="0" w:color="auto"/>
              <w:right w:val="single" w:sz="4" w:space="0" w:color="auto"/>
            </w:tcBorders>
            <w:shd w:val="clear" w:color="auto" w:fill="auto"/>
            <w:noWrap/>
            <w:vAlign w:val="center"/>
            <w:hideMark/>
          </w:tcPr>
          <w:p w14:paraId="40512F11"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-0.019</w:t>
            </w:r>
          </w:p>
        </w:tc>
        <w:tc>
          <w:tcPr>
            <w:tcW w:w="960" w:type="dxa"/>
            <w:tcBorders>
              <w:top w:val="nil"/>
              <w:left w:val="nil"/>
              <w:bottom w:val="single" w:sz="4" w:space="0" w:color="auto"/>
              <w:right w:val="single" w:sz="4" w:space="0" w:color="auto"/>
            </w:tcBorders>
            <w:shd w:val="clear" w:color="auto" w:fill="auto"/>
            <w:noWrap/>
            <w:vAlign w:val="center"/>
            <w:hideMark/>
          </w:tcPr>
          <w:p w14:paraId="058786BB"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-0.019</w:t>
            </w:r>
          </w:p>
        </w:tc>
        <w:tc>
          <w:tcPr>
            <w:tcW w:w="960" w:type="dxa"/>
            <w:tcBorders>
              <w:top w:val="nil"/>
              <w:left w:val="nil"/>
              <w:bottom w:val="single" w:sz="4" w:space="0" w:color="auto"/>
              <w:right w:val="single" w:sz="4" w:space="0" w:color="auto"/>
            </w:tcBorders>
            <w:shd w:val="clear" w:color="auto" w:fill="auto"/>
            <w:noWrap/>
            <w:vAlign w:val="center"/>
            <w:hideMark/>
          </w:tcPr>
          <w:p w14:paraId="3B486875"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-0.019</w:t>
            </w:r>
          </w:p>
        </w:tc>
        <w:tc>
          <w:tcPr>
            <w:tcW w:w="960" w:type="dxa"/>
            <w:tcBorders>
              <w:top w:val="nil"/>
              <w:left w:val="nil"/>
              <w:bottom w:val="single" w:sz="4" w:space="0" w:color="auto"/>
              <w:right w:val="single" w:sz="4" w:space="0" w:color="auto"/>
            </w:tcBorders>
            <w:shd w:val="clear" w:color="auto" w:fill="auto"/>
            <w:noWrap/>
            <w:vAlign w:val="center"/>
            <w:hideMark/>
          </w:tcPr>
          <w:p w14:paraId="63DC3701"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-0.019</w:t>
            </w:r>
          </w:p>
        </w:tc>
        <w:tc>
          <w:tcPr>
            <w:tcW w:w="960" w:type="dxa"/>
            <w:tcBorders>
              <w:top w:val="nil"/>
              <w:left w:val="nil"/>
              <w:bottom w:val="single" w:sz="4" w:space="0" w:color="auto"/>
              <w:right w:val="single" w:sz="4" w:space="0" w:color="auto"/>
            </w:tcBorders>
            <w:shd w:val="clear" w:color="auto" w:fill="auto"/>
            <w:noWrap/>
            <w:vAlign w:val="center"/>
            <w:hideMark/>
          </w:tcPr>
          <w:p w14:paraId="12370DCA"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-0.017</w:t>
            </w:r>
          </w:p>
        </w:tc>
      </w:tr>
    </w:tbl>
    <w:p w14:paraId="7E77C195" w14:textId="77777777" w:rsidR="00B00B77" w:rsidRPr="00914FC7" w:rsidRDefault="00B00B77" w:rsidP="00B00B77">
      <w:pPr>
        <w:pStyle w:val="Legend"/>
      </w:pPr>
    </w:p>
    <w:p w14:paraId="534A75E7" w14:textId="77777777" w:rsidR="00B00B77" w:rsidRPr="00914FC7" w:rsidRDefault="00B00B77" w:rsidP="00B00B77">
      <w:pPr>
        <w:pStyle w:val="Legend"/>
      </w:pPr>
    </w:p>
    <w:p w14:paraId="6A99F3A9" w14:textId="77777777" w:rsidR="00B00B77" w:rsidRPr="00914FC7" w:rsidRDefault="00B00B77" w:rsidP="00B00B77">
      <w:pPr>
        <w:pStyle w:val="Legend"/>
      </w:pPr>
    </w:p>
    <w:p w14:paraId="2F2584F2" w14:textId="77777777" w:rsidR="00B00B77" w:rsidRPr="00914FC7" w:rsidRDefault="00B00B77" w:rsidP="00B00B77">
      <w:pPr>
        <w:pStyle w:val="Legend"/>
      </w:pPr>
    </w:p>
    <w:p w14:paraId="4D69F6A1" w14:textId="6DFF73FD" w:rsidR="00B00B77" w:rsidRPr="00914FC7" w:rsidRDefault="00B00B77" w:rsidP="00B00B77">
      <w:pPr>
        <w:pStyle w:val="Legend"/>
      </w:pPr>
      <w:r w:rsidRPr="00914FC7">
        <w:rPr>
          <w:b/>
        </w:rPr>
        <w:t>Table S2.</w:t>
      </w:r>
      <w:r w:rsidRPr="00914FC7">
        <w:t xml:space="preserve"> Average bias (</w:t>
      </w:r>
      <w:proofErr w:type="spellStart"/>
      <w:r w:rsidRPr="00914FC7">
        <w:rPr>
          <w:i/>
          <w:iCs/>
        </w:rPr>
        <w:t>abias</w:t>
      </w:r>
      <w:r w:rsidR="00AA7300" w:rsidRPr="00914FC7">
        <w:rPr>
          <w:i/>
          <w:iCs/>
          <w:vertAlign w:val="superscript"/>
        </w:rPr>
        <w:t>P</w:t>
      </w:r>
      <w:proofErr w:type="spellEnd"/>
      <w:r w:rsidRPr="00914FC7">
        <w:t xml:space="preserve">) of percentile values for </w:t>
      </w:r>
      <w:r w:rsidRPr="00914FC7">
        <w:rPr>
          <w:i/>
        </w:rPr>
        <w:t>TSL</w:t>
      </w:r>
      <w:r w:rsidRPr="00914FC7">
        <w:t xml:space="preserve"> between model and GESLA-2 tide gauge data. Values for each percentile are shown for model values consisting of “</w:t>
      </w:r>
      <w:r w:rsidRPr="00914FC7">
        <w:rPr>
          <w:i/>
        </w:rPr>
        <w:t>T+S</w:t>
      </w:r>
      <w:r w:rsidRPr="00914FC7">
        <w:t xml:space="preserve">” (i.e. no </w:t>
      </w:r>
      <w:r w:rsidRPr="00914FC7">
        <w:rPr>
          <w:i/>
        </w:rPr>
        <w:t>WS</w:t>
      </w:r>
      <w:r w:rsidRPr="00914FC7">
        <w:t>) and “</w:t>
      </w:r>
      <w:r w:rsidRPr="00914FC7">
        <w:rPr>
          <w:i/>
        </w:rPr>
        <w:t>T+S</w:t>
      </w:r>
      <w:r w:rsidRPr="00914FC7">
        <w:t>+</w:t>
      </w:r>
      <w:r w:rsidRPr="00914FC7">
        <w:rPr>
          <w:i/>
        </w:rPr>
        <w:t>WS</w:t>
      </w:r>
      <w:r w:rsidRPr="00914FC7">
        <w:t>”. Negative values indicate that model is less than tide gauge.</w:t>
      </w:r>
      <w:r w:rsidR="00894993" w:rsidRPr="00914FC7">
        <w:t xml:space="preserve"> Note that to calculate </w:t>
      </w:r>
      <w:r w:rsidR="00894993" w:rsidRPr="00914FC7">
        <w:rPr>
          <w:i/>
          <w:iCs/>
        </w:rPr>
        <w:t>WS</w:t>
      </w:r>
      <w:r w:rsidR="00894993" w:rsidRPr="00914FC7">
        <w:t>, the GOW2 model was used, and a bed slope of 1/30.</w:t>
      </w:r>
    </w:p>
    <w:p w14:paraId="75275999" w14:textId="7D03F355" w:rsidR="00B00B77" w:rsidRPr="00914FC7" w:rsidRDefault="00B00B77" w:rsidP="00B00B77">
      <w:pPr>
        <w:pStyle w:val="Legend"/>
      </w:pPr>
    </w:p>
    <w:p w14:paraId="1B9B06C8" w14:textId="68038A23" w:rsidR="003E55F0" w:rsidRPr="00914FC7" w:rsidRDefault="003E55F0" w:rsidP="00B00B77">
      <w:pPr>
        <w:pStyle w:val="Legend"/>
      </w:pPr>
    </w:p>
    <w:p w14:paraId="6AD753E1" w14:textId="77777777" w:rsidR="003E55F0" w:rsidRPr="00914FC7" w:rsidRDefault="003E55F0" w:rsidP="00B00B77">
      <w:pPr>
        <w:pStyle w:val="Legend"/>
      </w:pPr>
    </w:p>
    <w:tbl>
      <w:tblPr>
        <w:tblW w:w="5224" w:type="pct"/>
        <w:tblLook w:val="04A0" w:firstRow="1" w:lastRow="0" w:firstColumn="1" w:lastColumn="0" w:noHBand="0" w:noVBand="1"/>
      </w:tblPr>
      <w:tblGrid>
        <w:gridCol w:w="1218"/>
        <w:gridCol w:w="785"/>
        <w:gridCol w:w="785"/>
        <w:gridCol w:w="835"/>
        <w:gridCol w:w="1006"/>
        <w:gridCol w:w="835"/>
        <w:gridCol w:w="1006"/>
        <w:gridCol w:w="785"/>
        <w:gridCol w:w="955"/>
        <w:gridCol w:w="785"/>
        <w:gridCol w:w="955"/>
      </w:tblGrid>
      <w:tr w:rsidR="00B00B77" w:rsidRPr="00914FC7" w14:paraId="290CAFA0" w14:textId="77777777" w:rsidTr="0056383C">
        <w:trPr>
          <w:trHeight w:val="162"/>
        </w:trPr>
        <w:tc>
          <w:tcPr>
            <w:tcW w:w="607" w:type="pct"/>
            <w:tcBorders>
              <w:top w:val="nil"/>
              <w:left w:val="nil"/>
              <w:bottom w:val="nil"/>
              <w:right w:val="nil"/>
            </w:tcBorders>
            <w:shd w:val="clear" w:color="auto" w:fill="auto"/>
            <w:noWrap/>
            <w:vAlign w:val="bottom"/>
            <w:hideMark/>
          </w:tcPr>
          <w:p w14:paraId="01A53DFE" w14:textId="77777777" w:rsidR="00B00B77" w:rsidRPr="00914FC7" w:rsidRDefault="00B00B77" w:rsidP="0056383C">
            <w:pPr>
              <w:rPr>
                <w:rFonts w:eastAsia="Times New Roman"/>
                <w:sz w:val="24"/>
                <w:szCs w:val="24"/>
                <w:lang w:val="en-AU" w:eastAsia="en-AU"/>
              </w:rPr>
            </w:pP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7F30B"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GUM</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14:paraId="5243C88F"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GEV</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14:paraId="0D71F9E8"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GPD98</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14:paraId="688CF898"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GPD98.5</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14:paraId="0329CBB8"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GPD99</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14:paraId="757905EA"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GPD99.5</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14:paraId="3EE4EB6E"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EXP98</w:t>
            </w:r>
          </w:p>
        </w:tc>
        <w:tc>
          <w:tcPr>
            <w:tcW w:w="479" w:type="pct"/>
            <w:tcBorders>
              <w:top w:val="single" w:sz="4" w:space="0" w:color="auto"/>
              <w:left w:val="nil"/>
              <w:bottom w:val="single" w:sz="4" w:space="0" w:color="auto"/>
              <w:right w:val="single" w:sz="4" w:space="0" w:color="auto"/>
            </w:tcBorders>
            <w:shd w:val="clear" w:color="auto" w:fill="auto"/>
            <w:noWrap/>
            <w:vAlign w:val="bottom"/>
            <w:hideMark/>
          </w:tcPr>
          <w:p w14:paraId="6F28AA75"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EXP98.5</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14:paraId="06203FFF"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EXP99</w:t>
            </w:r>
          </w:p>
        </w:tc>
        <w:tc>
          <w:tcPr>
            <w:tcW w:w="479" w:type="pct"/>
            <w:tcBorders>
              <w:top w:val="single" w:sz="4" w:space="0" w:color="auto"/>
              <w:left w:val="nil"/>
              <w:bottom w:val="single" w:sz="4" w:space="0" w:color="auto"/>
              <w:right w:val="single" w:sz="4" w:space="0" w:color="auto"/>
            </w:tcBorders>
            <w:shd w:val="clear" w:color="auto" w:fill="auto"/>
            <w:noWrap/>
            <w:vAlign w:val="bottom"/>
            <w:hideMark/>
          </w:tcPr>
          <w:p w14:paraId="1E43C5EC"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EXP99.5</w:t>
            </w:r>
          </w:p>
        </w:tc>
      </w:tr>
      <w:tr w:rsidR="00B00B77" w:rsidRPr="00914FC7" w14:paraId="2B856278" w14:textId="77777777" w:rsidTr="0056383C">
        <w:trPr>
          <w:trHeight w:val="162"/>
        </w:trPr>
        <w:tc>
          <w:tcPr>
            <w:tcW w:w="6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A4C23"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No WS</w:t>
            </w:r>
          </w:p>
        </w:tc>
        <w:tc>
          <w:tcPr>
            <w:tcW w:w="397" w:type="pct"/>
            <w:tcBorders>
              <w:top w:val="nil"/>
              <w:left w:val="nil"/>
              <w:bottom w:val="single" w:sz="4" w:space="0" w:color="auto"/>
              <w:right w:val="single" w:sz="4" w:space="0" w:color="auto"/>
            </w:tcBorders>
            <w:shd w:val="clear" w:color="auto" w:fill="auto"/>
            <w:noWrap/>
            <w:vAlign w:val="bottom"/>
            <w:hideMark/>
          </w:tcPr>
          <w:p w14:paraId="1407D1B4"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-0.141</w:t>
            </w:r>
          </w:p>
        </w:tc>
        <w:tc>
          <w:tcPr>
            <w:tcW w:w="396" w:type="pct"/>
            <w:tcBorders>
              <w:top w:val="nil"/>
              <w:left w:val="nil"/>
              <w:bottom w:val="single" w:sz="4" w:space="0" w:color="auto"/>
              <w:right w:val="single" w:sz="4" w:space="0" w:color="auto"/>
            </w:tcBorders>
            <w:shd w:val="clear" w:color="auto" w:fill="auto"/>
            <w:noWrap/>
            <w:vAlign w:val="bottom"/>
            <w:hideMark/>
          </w:tcPr>
          <w:p w14:paraId="0B04AAF4"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-0.153</w:t>
            </w:r>
          </w:p>
        </w:tc>
        <w:tc>
          <w:tcPr>
            <w:tcW w:w="421" w:type="pct"/>
            <w:tcBorders>
              <w:top w:val="nil"/>
              <w:left w:val="nil"/>
              <w:bottom w:val="single" w:sz="4" w:space="0" w:color="auto"/>
              <w:right w:val="single" w:sz="4" w:space="0" w:color="auto"/>
            </w:tcBorders>
            <w:shd w:val="clear" w:color="auto" w:fill="auto"/>
            <w:noWrap/>
            <w:vAlign w:val="bottom"/>
            <w:hideMark/>
          </w:tcPr>
          <w:p w14:paraId="4D1F0DD5"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-0.136</w:t>
            </w:r>
          </w:p>
        </w:tc>
        <w:tc>
          <w:tcPr>
            <w:tcW w:w="504" w:type="pct"/>
            <w:tcBorders>
              <w:top w:val="nil"/>
              <w:left w:val="nil"/>
              <w:bottom w:val="single" w:sz="4" w:space="0" w:color="auto"/>
              <w:right w:val="single" w:sz="4" w:space="0" w:color="auto"/>
            </w:tcBorders>
            <w:shd w:val="clear" w:color="auto" w:fill="auto"/>
            <w:noWrap/>
            <w:vAlign w:val="bottom"/>
            <w:hideMark/>
          </w:tcPr>
          <w:p w14:paraId="3B629140"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-0.138</w:t>
            </w:r>
          </w:p>
        </w:tc>
        <w:tc>
          <w:tcPr>
            <w:tcW w:w="421" w:type="pct"/>
            <w:tcBorders>
              <w:top w:val="nil"/>
              <w:left w:val="nil"/>
              <w:bottom w:val="single" w:sz="4" w:space="0" w:color="auto"/>
              <w:right w:val="single" w:sz="4" w:space="0" w:color="auto"/>
            </w:tcBorders>
            <w:shd w:val="clear" w:color="auto" w:fill="auto"/>
            <w:noWrap/>
            <w:vAlign w:val="bottom"/>
            <w:hideMark/>
          </w:tcPr>
          <w:p w14:paraId="4F6B1B2B"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-0.139</w:t>
            </w:r>
          </w:p>
        </w:tc>
        <w:tc>
          <w:tcPr>
            <w:tcW w:w="504" w:type="pct"/>
            <w:tcBorders>
              <w:top w:val="nil"/>
              <w:left w:val="nil"/>
              <w:bottom w:val="single" w:sz="4" w:space="0" w:color="auto"/>
              <w:right w:val="single" w:sz="4" w:space="0" w:color="auto"/>
            </w:tcBorders>
            <w:shd w:val="clear" w:color="auto" w:fill="auto"/>
            <w:noWrap/>
            <w:vAlign w:val="bottom"/>
            <w:hideMark/>
          </w:tcPr>
          <w:p w14:paraId="5AFE0F12"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-0.144</w:t>
            </w:r>
          </w:p>
        </w:tc>
        <w:tc>
          <w:tcPr>
            <w:tcW w:w="396" w:type="pct"/>
            <w:tcBorders>
              <w:top w:val="nil"/>
              <w:left w:val="nil"/>
              <w:bottom w:val="single" w:sz="4" w:space="0" w:color="auto"/>
              <w:right w:val="single" w:sz="4" w:space="0" w:color="auto"/>
            </w:tcBorders>
            <w:shd w:val="clear" w:color="auto" w:fill="auto"/>
            <w:noWrap/>
            <w:vAlign w:val="bottom"/>
            <w:hideMark/>
          </w:tcPr>
          <w:p w14:paraId="5F950632"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-0.081</w:t>
            </w:r>
          </w:p>
        </w:tc>
        <w:tc>
          <w:tcPr>
            <w:tcW w:w="479" w:type="pct"/>
            <w:tcBorders>
              <w:top w:val="nil"/>
              <w:left w:val="nil"/>
              <w:bottom w:val="single" w:sz="4" w:space="0" w:color="auto"/>
              <w:right w:val="single" w:sz="4" w:space="0" w:color="auto"/>
            </w:tcBorders>
            <w:shd w:val="clear" w:color="auto" w:fill="auto"/>
            <w:noWrap/>
            <w:vAlign w:val="bottom"/>
            <w:hideMark/>
          </w:tcPr>
          <w:p w14:paraId="731B9224"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-0.077</w:t>
            </w:r>
          </w:p>
        </w:tc>
        <w:tc>
          <w:tcPr>
            <w:tcW w:w="396" w:type="pct"/>
            <w:tcBorders>
              <w:top w:val="nil"/>
              <w:left w:val="nil"/>
              <w:bottom w:val="single" w:sz="4" w:space="0" w:color="auto"/>
              <w:right w:val="single" w:sz="4" w:space="0" w:color="auto"/>
            </w:tcBorders>
            <w:shd w:val="clear" w:color="auto" w:fill="auto"/>
            <w:noWrap/>
            <w:vAlign w:val="bottom"/>
            <w:hideMark/>
          </w:tcPr>
          <w:p w14:paraId="03C25117"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-0.080</w:t>
            </w:r>
          </w:p>
        </w:tc>
        <w:tc>
          <w:tcPr>
            <w:tcW w:w="479" w:type="pct"/>
            <w:tcBorders>
              <w:top w:val="nil"/>
              <w:left w:val="nil"/>
              <w:bottom w:val="single" w:sz="4" w:space="0" w:color="auto"/>
              <w:right w:val="single" w:sz="4" w:space="0" w:color="auto"/>
            </w:tcBorders>
            <w:shd w:val="clear" w:color="auto" w:fill="auto"/>
            <w:noWrap/>
            <w:vAlign w:val="bottom"/>
            <w:hideMark/>
          </w:tcPr>
          <w:p w14:paraId="50AD82F2"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-0.097</w:t>
            </w:r>
          </w:p>
        </w:tc>
      </w:tr>
      <w:tr w:rsidR="00B00B77" w:rsidRPr="00914FC7" w14:paraId="43FFBAD7" w14:textId="77777777" w:rsidTr="0056383C">
        <w:trPr>
          <w:trHeight w:val="162"/>
        </w:trPr>
        <w:tc>
          <w:tcPr>
            <w:tcW w:w="607" w:type="pct"/>
            <w:tcBorders>
              <w:top w:val="nil"/>
              <w:left w:val="single" w:sz="4" w:space="0" w:color="auto"/>
              <w:bottom w:val="single" w:sz="4" w:space="0" w:color="auto"/>
              <w:right w:val="single" w:sz="4" w:space="0" w:color="auto"/>
            </w:tcBorders>
            <w:shd w:val="clear" w:color="auto" w:fill="auto"/>
            <w:noWrap/>
            <w:vAlign w:val="bottom"/>
            <w:hideMark/>
          </w:tcPr>
          <w:p w14:paraId="371F664B"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ERAI-15</w:t>
            </w:r>
          </w:p>
        </w:tc>
        <w:tc>
          <w:tcPr>
            <w:tcW w:w="397" w:type="pct"/>
            <w:tcBorders>
              <w:top w:val="nil"/>
              <w:left w:val="nil"/>
              <w:bottom w:val="single" w:sz="4" w:space="0" w:color="auto"/>
              <w:right w:val="single" w:sz="4" w:space="0" w:color="auto"/>
            </w:tcBorders>
            <w:shd w:val="clear" w:color="auto" w:fill="auto"/>
            <w:noWrap/>
            <w:vAlign w:val="bottom"/>
            <w:hideMark/>
          </w:tcPr>
          <w:p w14:paraId="4AA416C6"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0.046</w:t>
            </w:r>
          </w:p>
        </w:tc>
        <w:tc>
          <w:tcPr>
            <w:tcW w:w="396" w:type="pct"/>
            <w:tcBorders>
              <w:top w:val="nil"/>
              <w:left w:val="nil"/>
              <w:bottom w:val="single" w:sz="4" w:space="0" w:color="auto"/>
              <w:right w:val="single" w:sz="4" w:space="0" w:color="auto"/>
            </w:tcBorders>
            <w:shd w:val="clear" w:color="auto" w:fill="auto"/>
            <w:noWrap/>
            <w:vAlign w:val="bottom"/>
            <w:hideMark/>
          </w:tcPr>
          <w:p w14:paraId="140A875E"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0.037</w:t>
            </w:r>
          </w:p>
        </w:tc>
        <w:tc>
          <w:tcPr>
            <w:tcW w:w="421" w:type="pct"/>
            <w:tcBorders>
              <w:top w:val="nil"/>
              <w:left w:val="nil"/>
              <w:bottom w:val="single" w:sz="4" w:space="0" w:color="auto"/>
              <w:right w:val="single" w:sz="4" w:space="0" w:color="auto"/>
            </w:tcBorders>
            <w:shd w:val="clear" w:color="auto" w:fill="auto"/>
            <w:noWrap/>
            <w:vAlign w:val="bottom"/>
            <w:hideMark/>
          </w:tcPr>
          <w:p w14:paraId="72F7E807"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0.036</w:t>
            </w:r>
          </w:p>
        </w:tc>
        <w:tc>
          <w:tcPr>
            <w:tcW w:w="504" w:type="pct"/>
            <w:tcBorders>
              <w:top w:val="nil"/>
              <w:left w:val="nil"/>
              <w:bottom w:val="single" w:sz="4" w:space="0" w:color="auto"/>
              <w:right w:val="single" w:sz="4" w:space="0" w:color="auto"/>
            </w:tcBorders>
            <w:shd w:val="clear" w:color="auto" w:fill="auto"/>
            <w:noWrap/>
            <w:vAlign w:val="bottom"/>
            <w:hideMark/>
          </w:tcPr>
          <w:p w14:paraId="2B8D4E4E"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0.043</w:t>
            </w:r>
          </w:p>
        </w:tc>
        <w:tc>
          <w:tcPr>
            <w:tcW w:w="421" w:type="pct"/>
            <w:tcBorders>
              <w:top w:val="nil"/>
              <w:left w:val="nil"/>
              <w:bottom w:val="single" w:sz="4" w:space="0" w:color="auto"/>
              <w:right w:val="single" w:sz="4" w:space="0" w:color="auto"/>
            </w:tcBorders>
            <w:shd w:val="clear" w:color="auto" w:fill="auto"/>
            <w:noWrap/>
            <w:vAlign w:val="bottom"/>
            <w:hideMark/>
          </w:tcPr>
          <w:p w14:paraId="6701C041"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0.051</w:t>
            </w:r>
          </w:p>
        </w:tc>
        <w:tc>
          <w:tcPr>
            <w:tcW w:w="504" w:type="pct"/>
            <w:tcBorders>
              <w:top w:val="nil"/>
              <w:left w:val="nil"/>
              <w:bottom w:val="single" w:sz="4" w:space="0" w:color="auto"/>
              <w:right w:val="single" w:sz="4" w:space="0" w:color="auto"/>
            </w:tcBorders>
            <w:shd w:val="clear" w:color="auto" w:fill="auto"/>
            <w:noWrap/>
            <w:vAlign w:val="bottom"/>
            <w:hideMark/>
          </w:tcPr>
          <w:p w14:paraId="4939671D"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0.061</w:t>
            </w:r>
          </w:p>
        </w:tc>
        <w:tc>
          <w:tcPr>
            <w:tcW w:w="396" w:type="pct"/>
            <w:tcBorders>
              <w:top w:val="nil"/>
              <w:left w:val="nil"/>
              <w:bottom w:val="single" w:sz="4" w:space="0" w:color="auto"/>
              <w:right w:val="single" w:sz="4" w:space="0" w:color="auto"/>
            </w:tcBorders>
            <w:shd w:val="clear" w:color="auto" w:fill="auto"/>
            <w:noWrap/>
            <w:vAlign w:val="bottom"/>
            <w:hideMark/>
          </w:tcPr>
          <w:p w14:paraId="3A3593C9"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0.040</w:t>
            </w:r>
          </w:p>
        </w:tc>
        <w:tc>
          <w:tcPr>
            <w:tcW w:w="479" w:type="pct"/>
            <w:tcBorders>
              <w:top w:val="nil"/>
              <w:left w:val="nil"/>
              <w:bottom w:val="single" w:sz="4" w:space="0" w:color="auto"/>
              <w:right w:val="single" w:sz="4" w:space="0" w:color="auto"/>
            </w:tcBorders>
            <w:shd w:val="clear" w:color="auto" w:fill="auto"/>
            <w:noWrap/>
            <w:vAlign w:val="bottom"/>
            <w:hideMark/>
          </w:tcPr>
          <w:p w14:paraId="34734E1A"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0.033</w:t>
            </w:r>
          </w:p>
        </w:tc>
        <w:tc>
          <w:tcPr>
            <w:tcW w:w="396" w:type="pct"/>
            <w:tcBorders>
              <w:top w:val="nil"/>
              <w:left w:val="nil"/>
              <w:bottom w:val="single" w:sz="4" w:space="0" w:color="auto"/>
              <w:right w:val="single" w:sz="4" w:space="0" w:color="auto"/>
            </w:tcBorders>
            <w:shd w:val="clear" w:color="auto" w:fill="auto"/>
            <w:noWrap/>
            <w:vAlign w:val="bottom"/>
            <w:hideMark/>
          </w:tcPr>
          <w:p w14:paraId="46880B3E"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0.023</w:t>
            </w:r>
          </w:p>
        </w:tc>
        <w:tc>
          <w:tcPr>
            <w:tcW w:w="479" w:type="pct"/>
            <w:tcBorders>
              <w:top w:val="nil"/>
              <w:left w:val="nil"/>
              <w:bottom w:val="single" w:sz="4" w:space="0" w:color="auto"/>
              <w:right w:val="single" w:sz="4" w:space="0" w:color="auto"/>
            </w:tcBorders>
            <w:shd w:val="clear" w:color="auto" w:fill="auto"/>
            <w:noWrap/>
            <w:vAlign w:val="bottom"/>
            <w:hideMark/>
          </w:tcPr>
          <w:p w14:paraId="6C243485"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0.023</w:t>
            </w:r>
          </w:p>
        </w:tc>
      </w:tr>
      <w:tr w:rsidR="00B00B77" w:rsidRPr="00914FC7" w14:paraId="6E3BA315" w14:textId="77777777" w:rsidTr="0056383C">
        <w:trPr>
          <w:trHeight w:val="162"/>
        </w:trPr>
        <w:tc>
          <w:tcPr>
            <w:tcW w:w="607" w:type="pct"/>
            <w:tcBorders>
              <w:top w:val="nil"/>
              <w:left w:val="single" w:sz="4" w:space="0" w:color="auto"/>
              <w:bottom w:val="single" w:sz="4" w:space="0" w:color="auto"/>
              <w:right w:val="single" w:sz="4" w:space="0" w:color="auto"/>
            </w:tcBorders>
            <w:shd w:val="clear" w:color="auto" w:fill="auto"/>
            <w:noWrap/>
            <w:vAlign w:val="bottom"/>
            <w:hideMark/>
          </w:tcPr>
          <w:p w14:paraId="44AFB2EE"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ERAI-30</w:t>
            </w:r>
          </w:p>
        </w:tc>
        <w:tc>
          <w:tcPr>
            <w:tcW w:w="397" w:type="pct"/>
            <w:tcBorders>
              <w:top w:val="nil"/>
              <w:left w:val="nil"/>
              <w:bottom w:val="single" w:sz="4" w:space="0" w:color="auto"/>
              <w:right w:val="single" w:sz="4" w:space="0" w:color="auto"/>
            </w:tcBorders>
            <w:shd w:val="clear" w:color="auto" w:fill="auto"/>
            <w:noWrap/>
            <w:vAlign w:val="bottom"/>
            <w:hideMark/>
          </w:tcPr>
          <w:p w14:paraId="237032B9"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0.024</w:t>
            </w:r>
          </w:p>
        </w:tc>
        <w:tc>
          <w:tcPr>
            <w:tcW w:w="396" w:type="pct"/>
            <w:tcBorders>
              <w:top w:val="nil"/>
              <w:left w:val="nil"/>
              <w:bottom w:val="single" w:sz="4" w:space="0" w:color="auto"/>
              <w:right w:val="single" w:sz="4" w:space="0" w:color="auto"/>
            </w:tcBorders>
            <w:shd w:val="clear" w:color="auto" w:fill="auto"/>
            <w:noWrap/>
            <w:vAlign w:val="bottom"/>
            <w:hideMark/>
          </w:tcPr>
          <w:p w14:paraId="2256AA04"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0.017</w:t>
            </w:r>
          </w:p>
        </w:tc>
        <w:tc>
          <w:tcPr>
            <w:tcW w:w="421" w:type="pct"/>
            <w:tcBorders>
              <w:top w:val="nil"/>
              <w:left w:val="nil"/>
              <w:bottom w:val="single" w:sz="4" w:space="0" w:color="auto"/>
              <w:right w:val="single" w:sz="4" w:space="0" w:color="auto"/>
            </w:tcBorders>
            <w:shd w:val="clear" w:color="auto" w:fill="auto"/>
            <w:noWrap/>
            <w:vAlign w:val="bottom"/>
            <w:hideMark/>
          </w:tcPr>
          <w:p w14:paraId="71C527E1"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0.015</w:t>
            </w:r>
          </w:p>
        </w:tc>
        <w:tc>
          <w:tcPr>
            <w:tcW w:w="504" w:type="pct"/>
            <w:tcBorders>
              <w:top w:val="nil"/>
              <w:left w:val="nil"/>
              <w:bottom w:val="single" w:sz="4" w:space="0" w:color="auto"/>
              <w:right w:val="single" w:sz="4" w:space="0" w:color="auto"/>
            </w:tcBorders>
            <w:shd w:val="clear" w:color="auto" w:fill="auto"/>
            <w:noWrap/>
            <w:vAlign w:val="bottom"/>
            <w:hideMark/>
          </w:tcPr>
          <w:p w14:paraId="3397C711"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0.021</w:t>
            </w:r>
          </w:p>
        </w:tc>
        <w:tc>
          <w:tcPr>
            <w:tcW w:w="421" w:type="pct"/>
            <w:tcBorders>
              <w:top w:val="nil"/>
              <w:left w:val="nil"/>
              <w:bottom w:val="single" w:sz="4" w:space="0" w:color="auto"/>
              <w:right w:val="single" w:sz="4" w:space="0" w:color="auto"/>
            </w:tcBorders>
            <w:shd w:val="clear" w:color="auto" w:fill="auto"/>
            <w:noWrap/>
            <w:vAlign w:val="bottom"/>
            <w:hideMark/>
          </w:tcPr>
          <w:p w14:paraId="60BCB968"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0.029</w:t>
            </w:r>
          </w:p>
        </w:tc>
        <w:tc>
          <w:tcPr>
            <w:tcW w:w="504" w:type="pct"/>
            <w:tcBorders>
              <w:top w:val="nil"/>
              <w:left w:val="nil"/>
              <w:bottom w:val="single" w:sz="4" w:space="0" w:color="auto"/>
              <w:right w:val="single" w:sz="4" w:space="0" w:color="auto"/>
            </w:tcBorders>
            <w:shd w:val="clear" w:color="auto" w:fill="auto"/>
            <w:noWrap/>
            <w:vAlign w:val="bottom"/>
            <w:hideMark/>
          </w:tcPr>
          <w:p w14:paraId="4321A9A4"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0.040</w:t>
            </w:r>
          </w:p>
        </w:tc>
        <w:tc>
          <w:tcPr>
            <w:tcW w:w="396" w:type="pct"/>
            <w:tcBorders>
              <w:top w:val="nil"/>
              <w:left w:val="nil"/>
              <w:bottom w:val="single" w:sz="4" w:space="0" w:color="auto"/>
              <w:right w:val="single" w:sz="4" w:space="0" w:color="auto"/>
            </w:tcBorders>
            <w:shd w:val="clear" w:color="auto" w:fill="auto"/>
            <w:noWrap/>
            <w:vAlign w:val="bottom"/>
            <w:hideMark/>
          </w:tcPr>
          <w:p w14:paraId="7D75D0C4"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0.025</w:t>
            </w:r>
          </w:p>
        </w:tc>
        <w:tc>
          <w:tcPr>
            <w:tcW w:w="479" w:type="pct"/>
            <w:tcBorders>
              <w:top w:val="nil"/>
              <w:left w:val="nil"/>
              <w:bottom w:val="single" w:sz="4" w:space="0" w:color="auto"/>
              <w:right w:val="single" w:sz="4" w:space="0" w:color="auto"/>
            </w:tcBorders>
            <w:shd w:val="clear" w:color="auto" w:fill="auto"/>
            <w:noWrap/>
            <w:vAlign w:val="bottom"/>
            <w:hideMark/>
          </w:tcPr>
          <w:p w14:paraId="2BD6E764"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0.018</w:t>
            </w:r>
          </w:p>
        </w:tc>
        <w:tc>
          <w:tcPr>
            <w:tcW w:w="396" w:type="pct"/>
            <w:tcBorders>
              <w:top w:val="nil"/>
              <w:left w:val="nil"/>
              <w:bottom w:val="single" w:sz="4" w:space="0" w:color="auto"/>
              <w:right w:val="single" w:sz="4" w:space="0" w:color="auto"/>
            </w:tcBorders>
            <w:shd w:val="clear" w:color="auto" w:fill="auto"/>
            <w:noWrap/>
            <w:vAlign w:val="bottom"/>
            <w:hideMark/>
          </w:tcPr>
          <w:p w14:paraId="6E77A84A"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0.006</w:t>
            </w:r>
          </w:p>
        </w:tc>
        <w:tc>
          <w:tcPr>
            <w:tcW w:w="479" w:type="pct"/>
            <w:tcBorders>
              <w:top w:val="nil"/>
              <w:left w:val="nil"/>
              <w:bottom w:val="single" w:sz="4" w:space="0" w:color="auto"/>
              <w:right w:val="single" w:sz="4" w:space="0" w:color="auto"/>
            </w:tcBorders>
            <w:shd w:val="clear" w:color="auto" w:fill="auto"/>
            <w:noWrap/>
            <w:vAlign w:val="bottom"/>
            <w:hideMark/>
          </w:tcPr>
          <w:p w14:paraId="7F800B3A"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0.004</w:t>
            </w:r>
          </w:p>
        </w:tc>
      </w:tr>
      <w:tr w:rsidR="00B00B77" w:rsidRPr="00914FC7" w14:paraId="120ABE99" w14:textId="77777777" w:rsidTr="0056383C">
        <w:trPr>
          <w:trHeight w:val="162"/>
        </w:trPr>
        <w:tc>
          <w:tcPr>
            <w:tcW w:w="607" w:type="pct"/>
            <w:tcBorders>
              <w:top w:val="nil"/>
              <w:left w:val="single" w:sz="4" w:space="0" w:color="auto"/>
              <w:bottom w:val="single" w:sz="4" w:space="0" w:color="auto"/>
              <w:right w:val="single" w:sz="4" w:space="0" w:color="auto"/>
            </w:tcBorders>
            <w:shd w:val="clear" w:color="auto" w:fill="auto"/>
            <w:noWrap/>
            <w:vAlign w:val="bottom"/>
            <w:hideMark/>
          </w:tcPr>
          <w:p w14:paraId="00EC55F1"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ERAI-100</w:t>
            </w:r>
          </w:p>
        </w:tc>
        <w:tc>
          <w:tcPr>
            <w:tcW w:w="397" w:type="pct"/>
            <w:tcBorders>
              <w:top w:val="nil"/>
              <w:left w:val="nil"/>
              <w:bottom w:val="single" w:sz="4" w:space="0" w:color="auto"/>
              <w:right w:val="single" w:sz="4" w:space="0" w:color="auto"/>
            </w:tcBorders>
            <w:shd w:val="clear" w:color="auto" w:fill="auto"/>
            <w:noWrap/>
            <w:vAlign w:val="bottom"/>
            <w:hideMark/>
          </w:tcPr>
          <w:p w14:paraId="05A9B507"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0.011</w:t>
            </w:r>
          </w:p>
        </w:tc>
        <w:tc>
          <w:tcPr>
            <w:tcW w:w="396" w:type="pct"/>
            <w:tcBorders>
              <w:top w:val="nil"/>
              <w:left w:val="nil"/>
              <w:bottom w:val="single" w:sz="4" w:space="0" w:color="auto"/>
              <w:right w:val="single" w:sz="4" w:space="0" w:color="auto"/>
            </w:tcBorders>
            <w:shd w:val="clear" w:color="auto" w:fill="auto"/>
            <w:noWrap/>
            <w:vAlign w:val="bottom"/>
            <w:hideMark/>
          </w:tcPr>
          <w:p w14:paraId="5A92830B"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0.004</w:t>
            </w:r>
          </w:p>
        </w:tc>
        <w:tc>
          <w:tcPr>
            <w:tcW w:w="421" w:type="pct"/>
            <w:tcBorders>
              <w:top w:val="nil"/>
              <w:left w:val="nil"/>
              <w:bottom w:val="single" w:sz="4" w:space="0" w:color="auto"/>
              <w:right w:val="single" w:sz="4" w:space="0" w:color="auto"/>
            </w:tcBorders>
            <w:shd w:val="clear" w:color="auto" w:fill="auto"/>
            <w:noWrap/>
            <w:vAlign w:val="bottom"/>
            <w:hideMark/>
          </w:tcPr>
          <w:p w14:paraId="41BA167E"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0.002</w:t>
            </w:r>
          </w:p>
        </w:tc>
        <w:tc>
          <w:tcPr>
            <w:tcW w:w="504" w:type="pct"/>
            <w:tcBorders>
              <w:top w:val="nil"/>
              <w:left w:val="nil"/>
              <w:bottom w:val="single" w:sz="4" w:space="0" w:color="auto"/>
              <w:right w:val="single" w:sz="4" w:space="0" w:color="auto"/>
            </w:tcBorders>
            <w:shd w:val="clear" w:color="auto" w:fill="auto"/>
            <w:noWrap/>
            <w:vAlign w:val="bottom"/>
            <w:hideMark/>
          </w:tcPr>
          <w:p w14:paraId="1AFDC408"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0.007</w:t>
            </w:r>
          </w:p>
        </w:tc>
        <w:tc>
          <w:tcPr>
            <w:tcW w:w="421" w:type="pct"/>
            <w:tcBorders>
              <w:top w:val="nil"/>
              <w:left w:val="nil"/>
              <w:bottom w:val="single" w:sz="4" w:space="0" w:color="auto"/>
              <w:right w:val="single" w:sz="4" w:space="0" w:color="auto"/>
            </w:tcBorders>
            <w:shd w:val="clear" w:color="auto" w:fill="auto"/>
            <w:noWrap/>
            <w:vAlign w:val="bottom"/>
            <w:hideMark/>
          </w:tcPr>
          <w:p w14:paraId="14561BBC"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0.015</w:t>
            </w:r>
          </w:p>
        </w:tc>
        <w:tc>
          <w:tcPr>
            <w:tcW w:w="504" w:type="pct"/>
            <w:tcBorders>
              <w:top w:val="nil"/>
              <w:left w:val="nil"/>
              <w:bottom w:val="single" w:sz="4" w:space="0" w:color="auto"/>
              <w:right w:val="single" w:sz="4" w:space="0" w:color="auto"/>
            </w:tcBorders>
            <w:shd w:val="clear" w:color="auto" w:fill="auto"/>
            <w:noWrap/>
            <w:vAlign w:val="bottom"/>
            <w:hideMark/>
          </w:tcPr>
          <w:p w14:paraId="4672B0F2"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0.026</w:t>
            </w:r>
          </w:p>
        </w:tc>
        <w:tc>
          <w:tcPr>
            <w:tcW w:w="396" w:type="pct"/>
            <w:tcBorders>
              <w:top w:val="nil"/>
              <w:left w:val="nil"/>
              <w:bottom w:val="single" w:sz="4" w:space="0" w:color="auto"/>
              <w:right w:val="single" w:sz="4" w:space="0" w:color="auto"/>
            </w:tcBorders>
            <w:shd w:val="clear" w:color="auto" w:fill="auto"/>
            <w:noWrap/>
            <w:vAlign w:val="bottom"/>
            <w:hideMark/>
          </w:tcPr>
          <w:p w14:paraId="38FB0FDA"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0.016</w:t>
            </w:r>
          </w:p>
        </w:tc>
        <w:tc>
          <w:tcPr>
            <w:tcW w:w="479" w:type="pct"/>
            <w:tcBorders>
              <w:top w:val="nil"/>
              <w:left w:val="nil"/>
              <w:bottom w:val="single" w:sz="4" w:space="0" w:color="auto"/>
              <w:right w:val="single" w:sz="4" w:space="0" w:color="auto"/>
            </w:tcBorders>
            <w:shd w:val="clear" w:color="auto" w:fill="auto"/>
            <w:noWrap/>
            <w:vAlign w:val="bottom"/>
            <w:hideMark/>
          </w:tcPr>
          <w:p w14:paraId="129BF32B"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0.008</w:t>
            </w:r>
          </w:p>
        </w:tc>
        <w:tc>
          <w:tcPr>
            <w:tcW w:w="396" w:type="pct"/>
            <w:tcBorders>
              <w:top w:val="nil"/>
              <w:left w:val="nil"/>
              <w:bottom w:val="single" w:sz="4" w:space="0" w:color="auto"/>
              <w:right w:val="single" w:sz="4" w:space="0" w:color="auto"/>
            </w:tcBorders>
            <w:shd w:val="clear" w:color="auto" w:fill="auto"/>
            <w:noWrap/>
            <w:vAlign w:val="bottom"/>
            <w:hideMark/>
          </w:tcPr>
          <w:p w14:paraId="03CC6B5A"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-0.004</w:t>
            </w:r>
          </w:p>
        </w:tc>
        <w:tc>
          <w:tcPr>
            <w:tcW w:w="479" w:type="pct"/>
            <w:tcBorders>
              <w:top w:val="nil"/>
              <w:left w:val="nil"/>
              <w:bottom w:val="single" w:sz="4" w:space="0" w:color="auto"/>
              <w:right w:val="single" w:sz="4" w:space="0" w:color="auto"/>
            </w:tcBorders>
            <w:shd w:val="clear" w:color="auto" w:fill="auto"/>
            <w:noWrap/>
            <w:vAlign w:val="bottom"/>
            <w:hideMark/>
          </w:tcPr>
          <w:p w14:paraId="543F0E0C"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-0.008</w:t>
            </w:r>
          </w:p>
        </w:tc>
      </w:tr>
      <w:tr w:rsidR="00B00B77" w:rsidRPr="00914FC7" w14:paraId="7B54CE14" w14:textId="77777777" w:rsidTr="0056383C">
        <w:trPr>
          <w:trHeight w:val="162"/>
        </w:trPr>
        <w:tc>
          <w:tcPr>
            <w:tcW w:w="607" w:type="pct"/>
            <w:tcBorders>
              <w:top w:val="nil"/>
              <w:left w:val="single" w:sz="4" w:space="0" w:color="auto"/>
              <w:bottom w:val="single" w:sz="4" w:space="0" w:color="auto"/>
              <w:right w:val="single" w:sz="4" w:space="0" w:color="auto"/>
            </w:tcBorders>
            <w:shd w:val="clear" w:color="auto" w:fill="auto"/>
            <w:noWrap/>
            <w:vAlign w:val="bottom"/>
            <w:hideMark/>
          </w:tcPr>
          <w:p w14:paraId="413EBE10"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GOW2-15</w:t>
            </w:r>
          </w:p>
        </w:tc>
        <w:tc>
          <w:tcPr>
            <w:tcW w:w="397" w:type="pct"/>
            <w:tcBorders>
              <w:top w:val="nil"/>
              <w:left w:val="nil"/>
              <w:bottom w:val="single" w:sz="4" w:space="0" w:color="auto"/>
              <w:right w:val="single" w:sz="4" w:space="0" w:color="auto"/>
            </w:tcBorders>
            <w:shd w:val="clear" w:color="auto" w:fill="auto"/>
            <w:noWrap/>
            <w:vAlign w:val="bottom"/>
            <w:hideMark/>
          </w:tcPr>
          <w:p w14:paraId="1F0E346C"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0.036</w:t>
            </w:r>
          </w:p>
        </w:tc>
        <w:tc>
          <w:tcPr>
            <w:tcW w:w="396" w:type="pct"/>
            <w:tcBorders>
              <w:top w:val="nil"/>
              <w:left w:val="nil"/>
              <w:bottom w:val="single" w:sz="4" w:space="0" w:color="auto"/>
              <w:right w:val="single" w:sz="4" w:space="0" w:color="auto"/>
            </w:tcBorders>
            <w:shd w:val="clear" w:color="auto" w:fill="auto"/>
            <w:noWrap/>
            <w:vAlign w:val="bottom"/>
            <w:hideMark/>
          </w:tcPr>
          <w:p w14:paraId="7EFDC715"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0.031</w:t>
            </w:r>
          </w:p>
        </w:tc>
        <w:tc>
          <w:tcPr>
            <w:tcW w:w="421" w:type="pct"/>
            <w:tcBorders>
              <w:top w:val="nil"/>
              <w:left w:val="nil"/>
              <w:bottom w:val="single" w:sz="4" w:space="0" w:color="auto"/>
              <w:right w:val="single" w:sz="4" w:space="0" w:color="auto"/>
            </w:tcBorders>
            <w:shd w:val="clear" w:color="auto" w:fill="auto"/>
            <w:noWrap/>
            <w:vAlign w:val="bottom"/>
            <w:hideMark/>
          </w:tcPr>
          <w:p w14:paraId="68CB6524"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0.028</w:t>
            </w:r>
          </w:p>
        </w:tc>
        <w:tc>
          <w:tcPr>
            <w:tcW w:w="504" w:type="pct"/>
            <w:tcBorders>
              <w:top w:val="nil"/>
              <w:left w:val="nil"/>
              <w:bottom w:val="single" w:sz="4" w:space="0" w:color="auto"/>
              <w:right w:val="single" w:sz="4" w:space="0" w:color="auto"/>
            </w:tcBorders>
            <w:shd w:val="clear" w:color="auto" w:fill="auto"/>
            <w:noWrap/>
            <w:vAlign w:val="bottom"/>
            <w:hideMark/>
          </w:tcPr>
          <w:p w14:paraId="5DF4014D"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0.034</w:t>
            </w:r>
          </w:p>
        </w:tc>
        <w:tc>
          <w:tcPr>
            <w:tcW w:w="421" w:type="pct"/>
            <w:tcBorders>
              <w:top w:val="nil"/>
              <w:left w:val="nil"/>
              <w:bottom w:val="single" w:sz="4" w:space="0" w:color="auto"/>
              <w:right w:val="single" w:sz="4" w:space="0" w:color="auto"/>
            </w:tcBorders>
            <w:shd w:val="clear" w:color="auto" w:fill="auto"/>
            <w:noWrap/>
            <w:vAlign w:val="bottom"/>
            <w:hideMark/>
          </w:tcPr>
          <w:p w14:paraId="74E2BE09"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0.043</w:t>
            </w:r>
          </w:p>
        </w:tc>
        <w:tc>
          <w:tcPr>
            <w:tcW w:w="504" w:type="pct"/>
            <w:tcBorders>
              <w:top w:val="nil"/>
              <w:left w:val="nil"/>
              <w:bottom w:val="single" w:sz="4" w:space="0" w:color="auto"/>
              <w:right w:val="single" w:sz="4" w:space="0" w:color="auto"/>
            </w:tcBorders>
            <w:shd w:val="clear" w:color="auto" w:fill="auto"/>
            <w:noWrap/>
            <w:vAlign w:val="bottom"/>
            <w:hideMark/>
          </w:tcPr>
          <w:p w14:paraId="39A16205"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0.050</w:t>
            </w:r>
          </w:p>
        </w:tc>
        <w:tc>
          <w:tcPr>
            <w:tcW w:w="396" w:type="pct"/>
            <w:tcBorders>
              <w:top w:val="nil"/>
              <w:left w:val="nil"/>
              <w:bottom w:val="single" w:sz="4" w:space="0" w:color="auto"/>
              <w:right w:val="single" w:sz="4" w:space="0" w:color="auto"/>
            </w:tcBorders>
            <w:shd w:val="clear" w:color="auto" w:fill="auto"/>
            <w:noWrap/>
            <w:vAlign w:val="bottom"/>
            <w:hideMark/>
          </w:tcPr>
          <w:p w14:paraId="7F3A324E"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0.026</w:t>
            </w:r>
          </w:p>
        </w:tc>
        <w:tc>
          <w:tcPr>
            <w:tcW w:w="479" w:type="pct"/>
            <w:tcBorders>
              <w:top w:val="nil"/>
              <w:left w:val="nil"/>
              <w:bottom w:val="single" w:sz="4" w:space="0" w:color="auto"/>
              <w:right w:val="single" w:sz="4" w:space="0" w:color="auto"/>
            </w:tcBorders>
            <w:shd w:val="clear" w:color="auto" w:fill="auto"/>
            <w:noWrap/>
            <w:vAlign w:val="bottom"/>
            <w:hideMark/>
          </w:tcPr>
          <w:p w14:paraId="76A8C807"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0.017</w:t>
            </w:r>
          </w:p>
        </w:tc>
        <w:tc>
          <w:tcPr>
            <w:tcW w:w="396" w:type="pct"/>
            <w:tcBorders>
              <w:top w:val="nil"/>
              <w:left w:val="nil"/>
              <w:bottom w:val="single" w:sz="4" w:space="0" w:color="auto"/>
              <w:right w:val="single" w:sz="4" w:space="0" w:color="auto"/>
            </w:tcBorders>
            <w:shd w:val="clear" w:color="auto" w:fill="auto"/>
            <w:noWrap/>
            <w:vAlign w:val="bottom"/>
            <w:hideMark/>
          </w:tcPr>
          <w:p w14:paraId="440EB1C0"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0.007</w:t>
            </w:r>
          </w:p>
        </w:tc>
        <w:tc>
          <w:tcPr>
            <w:tcW w:w="479" w:type="pct"/>
            <w:tcBorders>
              <w:top w:val="nil"/>
              <w:left w:val="nil"/>
              <w:bottom w:val="single" w:sz="4" w:space="0" w:color="auto"/>
              <w:right w:val="single" w:sz="4" w:space="0" w:color="auto"/>
            </w:tcBorders>
            <w:shd w:val="clear" w:color="auto" w:fill="auto"/>
            <w:noWrap/>
            <w:vAlign w:val="bottom"/>
            <w:hideMark/>
          </w:tcPr>
          <w:p w14:paraId="02C5DA50"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0.008</w:t>
            </w:r>
          </w:p>
        </w:tc>
      </w:tr>
      <w:tr w:rsidR="00B00B77" w:rsidRPr="00914FC7" w14:paraId="40186B37" w14:textId="77777777" w:rsidTr="0056383C">
        <w:trPr>
          <w:trHeight w:val="162"/>
        </w:trPr>
        <w:tc>
          <w:tcPr>
            <w:tcW w:w="607" w:type="pct"/>
            <w:tcBorders>
              <w:top w:val="nil"/>
              <w:left w:val="single" w:sz="4" w:space="0" w:color="auto"/>
              <w:bottom w:val="single" w:sz="4" w:space="0" w:color="auto"/>
              <w:right w:val="single" w:sz="4" w:space="0" w:color="auto"/>
            </w:tcBorders>
            <w:shd w:val="clear" w:color="auto" w:fill="auto"/>
            <w:noWrap/>
            <w:vAlign w:val="bottom"/>
            <w:hideMark/>
          </w:tcPr>
          <w:p w14:paraId="7F72DD1C"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GOW2-30</w:t>
            </w:r>
          </w:p>
        </w:tc>
        <w:tc>
          <w:tcPr>
            <w:tcW w:w="397" w:type="pct"/>
            <w:tcBorders>
              <w:top w:val="nil"/>
              <w:left w:val="nil"/>
              <w:bottom w:val="single" w:sz="4" w:space="0" w:color="auto"/>
              <w:right w:val="single" w:sz="4" w:space="0" w:color="auto"/>
            </w:tcBorders>
            <w:shd w:val="clear" w:color="auto" w:fill="auto"/>
            <w:noWrap/>
            <w:vAlign w:val="bottom"/>
            <w:hideMark/>
          </w:tcPr>
          <w:p w14:paraId="74997813"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0.016</w:t>
            </w:r>
          </w:p>
        </w:tc>
        <w:tc>
          <w:tcPr>
            <w:tcW w:w="396" w:type="pct"/>
            <w:tcBorders>
              <w:top w:val="nil"/>
              <w:left w:val="nil"/>
              <w:bottom w:val="single" w:sz="4" w:space="0" w:color="auto"/>
              <w:right w:val="single" w:sz="4" w:space="0" w:color="auto"/>
            </w:tcBorders>
            <w:shd w:val="clear" w:color="auto" w:fill="auto"/>
            <w:noWrap/>
            <w:vAlign w:val="bottom"/>
            <w:hideMark/>
          </w:tcPr>
          <w:p w14:paraId="3EA06950"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0.011</w:t>
            </w:r>
          </w:p>
        </w:tc>
        <w:tc>
          <w:tcPr>
            <w:tcW w:w="421" w:type="pct"/>
            <w:tcBorders>
              <w:top w:val="nil"/>
              <w:left w:val="nil"/>
              <w:bottom w:val="single" w:sz="4" w:space="0" w:color="auto"/>
              <w:right w:val="single" w:sz="4" w:space="0" w:color="auto"/>
            </w:tcBorders>
            <w:shd w:val="clear" w:color="auto" w:fill="auto"/>
            <w:noWrap/>
            <w:vAlign w:val="bottom"/>
            <w:hideMark/>
          </w:tcPr>
          <w:p w14:paraId="2AF4F802"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0.017</w:t>
            </w:r>
          </w:p>
        </w:tc>
        <w:tc>
          <w:tcPr>
            <w:tcW w:w="504" w:type="pct"/>
            <w:tcBorders>
              <w:top w:val="nil"/>
              <w:left w:val="nil"/>
              <w:bottom w:val="single" w:sz="4" w:space="0" w:color="auto"/>
              <w:right w:val="single" w:sz="4" w:space="0" w:color="auto"/>
            </w:tcBorders>
            <w:shd w:val="clear" w:color="auto" w:fill="auto"/>
            <w:noWrap/>
            <w:vAlign w:val="bottom"/>
            <w:hideMark/>
          </w:tcPr>
          <w:p w14:paraId="12DB2551"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0.013</w:t>
            </w:r>
          </w:p>
        </w:tc>
        <w:tc>
          <w:tcPr>
            <w:tcW w:w="421" w:type="pct"/>
            <w:tcBorders>
              <w:top w:val="nil"/>
              <w:left w:val="nil"/>
              <w:bottom w:val="single" w:sz="4" w:space="0" w:color="auto"/>
              <w:right w:val="single" w:sz="4" w:space="0" w:color="auto"/>
            </w:tcBorders>
            <w:shd w:val="clear" w:color="auto" w:fill="auto"/>
            <w:noWrap/>
            <w:vAlign w:val="bottom"/>
            <w:hideMark/>
          </w:tcPr>
          <w:p w14:paraId="7C335DED"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0.021</w:t>
            </w:r>
          </w:p>
        </w:tc>
        <w:tc>
          <w:tcPr>
            <w:tcW w:w="504" w:type="pct"/>
            <w:tcBorders>
              <w:top w:val="nil"/>
              <w:left w:val="nil"/>
              <w:bottom w:val="single" w:sz="4" w:space="0" w:color="auto"/>
              <w:right w:val="single" w:sz="4" w:space="0" w:color="auto"/>
            </w:tcBorders>
            <w:shd w:val="clear" w:color="auto" w:fill="auto"/>
            <w:noWrap/>
            <w:vAlign w:val="bottom"/>
            <w:hideMark/>
          </w:tcPr>
          <w:p w14:paraId="59A75491"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0.030</w:t>
            </w:r>
          </w:p>
        </w:tc>
        <w:tc>
          <w:tcPr>
            <w:tcW w:w="396" w:type="pct"/>
            <w:tcBorders>
              <w:top w:val="nil"/>
              <w:left w:val="nil"/>
              <w:bottom w:val="single" w:sz="4" w:space="0" w:color="auto"/>
              <w:right w:val="single" w:sz="4" w:space="0" w:color="auto"/>
            </w:tcBorders>
            <w:shd w:val="clear" w:color="auto" w:fill="auto"/>
            <w:noWrap/>
            <w:vAlign w:val="bottom"/>
            <w:hideMark/>
          </w:tcPr>
          <w:p w14:paraId="0364281B"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0.013</w:t>
            </w:r>
          </w:p>
        </w:tc>
        <w:tc>
          <w:tcPr>
            <w:tcW w:w="479" w:type="pct"/>
            <w:tcBorders>
              <w:top w:val="nil"/>
              <w:left w:val="nil"/>
              <w:bottom w:val="single" w:sz="4" w:space="0" w:color="auto"/>
              <w:right w:val="single" w:sz="4" w:space="0" w:color="auto"/>
            </w:tcBorders>
            <w:shd w:val="clear" w:color="auto" w:fill="auto"/>
            <w:noWrap/>
            <w:vAlign w:val="bottom"/>
            <w:hideMark/>
          </w:tcPr>
          <w:p w14:paraId="346336BA"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0.004</w:t>
            </w:r>
          </w:p>
        </w:tc>
        <w:tc>
          <w:tcPr>
            <w:tcW w:w="396" w:type="pct"/>
            <w:tcBorders>
              <w:top w:val="nil"/>
              <w:left w:val="nil"/>
              <w:bottom w:val="single" w:sz="4" w:space="0" w:color="auto"/>
              <w:right w:val="single" w:sz="4" w:space="0" w:color="auto"/>
            </w:tcBorders>
            <w:shd w:val="clear" w:color="auto" w:fill="auto"/>
            <w:noWrap/>
            <w:vAlign w:val="bottom"/>
            <w:hideMark/>
          </w:tcPr>
          <w:p w14:paraId="5D3749C5"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-0.008</w:t>
            </w:r>
          </w:p>
        </w:tc>
        <w:tc>
          <w:tcPr>
            <w:tcW w:w="479" w:type="pct"/>
            <w:tcBorders>
              <w:top w:val="nil"/>
              <w:left w:val="nil"/>
              <w:bottom w:val="single" w:sz="4" w:space="0" w:color="auto"/>
              <w:right w:val="single" w:sz="4" w:space="0" w:color="auto"/>
            </w:tcBorders>
            <w:shd w:val="clear" w:color="auto" w:fill="auto"/>
            <w:noWrap/>
            <w:vAlign w:val="bottom"/>
            <w:hideMark/>
          </w:tcPr>
          <w:p w14:paraId="2D16005B"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-0.009</w:t>
            </w:r>
          </w:p>
        </w:tc>
      </w:tr>
      <w:tr w:rsidR="00B00B77" w:rsidRPr="00914FC7" w14:paraId="79D3AFB1" w14:textId="77777777" w:rsidTr="0056383C">
        <w:trPr>
          <w:trHeight w:val="162"/>
        </w:trPr>
        <w:tc>
          <w:tcPr>
            <w:tcW w:w="607" w:type="pct"/>
            <w:tcBorders>
              <w:top w:val="nil"/>
              <w:left w:val="single" w:sz="4" w:space="0" w:color="auto"/>
              <w:bottom w:val="single" w:sz="4" w:space="0" w:color="auto"/>
              <w:right w:val="single" w:sz="4" w:space="0" w:color="auto"/>
            </w:tcBorders>
            <w:shd w:val="clear" w:color="auto" w:fill="auto"/>
            <w:noWrap/>
            <w:vAlign w:val="bottom"/>
            <w:hideMark/>
          </w:tcPr>
          <w:p w14:paraId="03D5F3C0" w14:textId="77777777" w:rsidR="00B00B77" w:rsidRPr="00914FC7" w:rsidRDefault="00B00B77" w:rsidP="0056383C">
            <w:pPr>
              <w:rPr>
                <w:rFonts w:ascii="Calibri" w:eastAsia="Times New Roman" w:hAnsi="Calibri" w:cs="Calibri"/>
                <w:b/>
                <w:bCs/>
                <w:color w:val="000000"/>
                <w:sz w:val="22"/>
                <w:szCs w:val="22"/>
                <w:lang w:val="en-AU" w:eastAsia="en-AU"/>
              </w:rPr>
            </w:pPr>
            <w:r w:rsidRPr="00914FC7">
              <w:rPr>
                <w:rFonts w:ascii="Calibri" w:eastAsia="Times New Roman" w:hAnsi="Calibri" w:cs="Calibri"/>
                <w:b/>
                <w:bCs/>
                <w:color w:val="000000"/>
                <w:sz w:val="22"/>
                <w:szCs w:val="22"/>
                <w:lang w:val="en-AU" w:eastAsia="en-AU"/>
              </w:rPr>
              <w:t>GOW2-100</w:t>
            </w:r>
          </w:p>
        </w:tc>
        <w:tc>
          <w:tcPr>
            <w:tcW w:w="397" w:type="pct"/>
            <w:tcBorders>
              <w:top w:val="nil"/>
              <w:left w:val="nil"/>
              <w:bottom w:val="single" w:sz="4" w:space="0" w:color="auto"/>
              <w:right w:val="single" w:sz="4" w:space="0" w:color="auto"/>
            </w:tcBorders>
            <w:shd w:val="clear" w:color="auto" w:fill="auto"/>
            <w:noWrap/>
            <w:vAlign w:val="bottom"/>
            <w:hideMark/>
          </w:tcPr>
          <w:p w14:paraId="41F4CD43"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0.004</w:t>
            </w:r>
          </w:p>
        </w:tc>
        <w:tc>
          <w:tcPr>
            <w:tcW w:w="396" w:type="pct"/>
            <w:tcBorders>
              <w:top w:val="nil"/>
              <w:left w:val="nil"/>
              <w:bottom w:val="single" w:sz="4" w:space="0" w:color="auto"/>
              <w:right w:val="single" w:sz="4" w:space="0" w:color="auto"/>
            </w:tcBorders>
            <w:shd w:val="clear" w:color="auto" w:fill="auto"/>
            <w:noWrap/>
            <w:vAlign w:val="bottom"/>
            <w:hideMark/>
          </w:tcPr>
          <w:p w14:paraId="67736C3D"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-0.002</w:t>
            </w:r>
          </w:p>
        </w:tc>
        <w:tc>
          <w:tcPr>
            <w:tcW w:w="421" w:type="pct"/>
            <w:tcBorders>
              <w:top w:val="nil"/>
              <w:left w:val="nil"/>
              <w:bottom w:val="single" w:sz="4" w:space="0" w:color="auto"/>
              <w:right w:val="single" w:sz="4" w:space="0" w:color="auto"/>
            </w:tcBorders>
            <w:shd w:val="clear" w:color="auto" w:fill="auto"/>
            <w:noWrap/>
            <w:vAlign w:val="bottom"/>
            <w:hideMark/>
          </w:tcPr>
          <w:p w14:paraId="520C4563"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-0.004</w:t>
            </w:r>
          </w:p>
        </w:tc>
        <w:tc>
          <w:tcPr>
            <w:tcW w:w="504" w:type="pct"/>
            <w:tcBorders>
              <w:top w:val="nil"/>
              <w:left w:val="nil"/>
              <w:bottom w:val="single" w:sz="4" w:space="0" w:color="auto"/>
              <w:right w:val="single" w:sz="4" w:space="0" w:color="auto"/>
            </w:tcBorders>
            <w:shd w:val="clear" w:color="auto" w:fill="auto"/>
            <w:noWrap/>
            <w:vAlign w:val="bottom"/>
            <w:hideMark/>
          </w:tcPr>
          <w:p w14:paraId="3BCED004"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0.001</w:t>
            </w:r>
          </w:p>
        </w:tc>
        <w:tc>
          <w:tcPr>
            <w:tcW w:w="421" w:type="pct"/>
            <w:tcBorders>
              <w:top w:val="nil"/>
              <w:left w:val="nil"/>
              <w:bottom w:val="single" w:sz="4" w:space="0" w:color="auto"/>
              <w:right w:val="single" w:sz="4" w:space="0" w:color="auto"/>
            </w:tcBorders>
            <w:shd w:val="clear" w:color="auto" w:fill="auto"/>
            <w:noWrap/>
            <w:vAlign w:val="bottom"/>
            <w:hideMark/>
          </w:tcPr>
          <w:p w14:paraId="080EF642"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0.009</w:t>
            </w:r>
          </w:p>
        </w:tc>
        <w:tc>
          <w:tcPr>
            <w:tcW w:w="504" w:type="pct"/>
            <w:tcBorders>
              <w:top w:val="nil"/>
              <w:left w:val="nil"/>
              <w:bottom w:val="single" w:sz="4" w:space="0" w:color="auto"/>
              <w:right w:val="single" w:sz="4" w:space="0" w:color="auto"/>
            </w:tcBorders>
            <w:shd w:val="clear" w:color="auto" w:fill="auto"/>
            <w:noWrap/>
            <w:vAlign w:val="bottom"/>
            <w:hideMark/>
          </w:tcPr>
          <w:p w14:paraId="4109FC6C"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0.018</w:t>
            </w:r>
          </w:p>
        </w:tc>
        <w:tc>
          <w:tcPr>
            <w:tcW w:w="396" w:type="pct"/>
            <w:tcBorders>
              <w:top w:val="nil"/>
              <w:left w:val="nil"/>
              <w:bottom w:val="single" w:sz="4" w:space="0" w:color="auto"/>
              <w:right w:val="single" w:sz="4" w:space="0" w:color="auto"/>
            </w:tcBorders>
            <w:shd w:val="clear" w:color="auto" w:fill="auto"/>
            <w:noWrap/>
            <w:vAlign w:val="bottom"/>
            <w:hideMark/>
          </w:tcPr>
          <w:p w14:paraId="372588C9"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0.006</w:t>
            </w:r>
          </w:p>
        </w:tc>
        <w:tc>
          <w:tcPr>
            <w:tcW w:w="479" w:type="pct"/>
            <w:tcBorders>
              <w:top w:val="nil"/>
              <w:left w:val="nil"/>
              <w:bottom w:val="single" w:sz="4" w:space="0" w:color="auto"/>
              <w:right w:val="single" w:sz="4" w:space="0" w:color="auto"/>
            </w:tcBorders>
            <w:shd w:val="clear" w:color="auto" w:fill="auto"/>
            <w:noWrap/>
            <w:vAlign w:val="bottom"/>
            <w:hideMark/>
          </w:tcPr>
          <w:p w14:paraId="35FD60C9"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-0.004</w:t>
            </w:r>
          </w:p>
        </w:tc>
        <w:tc>
          <w:tcPr>
            <w:tcW w:w="396" w:type="pct"/>
            <w:tcBorders>
              <w:top w:val="nil"/>
              <w:left w:val="nil"/>
              <w:bottom w:val="single" w:sz="4" w:space="0" w:color="auto"/>
              <w:right w:val="single" w:sz="4" w:space="0" w:color="auto"/>
            </w:tcBorders>
            <w:shd w:val="clear" w:color="auto" w:fill="auto"/>
            <w:noWrap/>
            <w:vAlign w:val="bottom"/>
            <w:hideMark/>
          </w:tcPr>
          <w:p w14:paraId="5476C9B9"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-0.016</w:t>
            </w:r>
          </w:p>
        </w:tc>
        <w:tc>
          <w:tcPr>
            <w:tcW w:w="479" w:type="pct"/>
            <w:tcBorders>
              <w:top w:val="nil"/>
              <w:left w:val="nil"/>
              <w:bottom w:val="single" w:sz="4" w:space="0" w:color="auto"/>
              <w:right w:val="single" w:sz="4" w:space="0" w:color="auto"/>
            </w:tcBorders>
            <w:shd w:val="clear" w:color="auto" w:fill="auto"/>
            <w:noWrap/>
            <w:vAlign w:val="bottom"/>
            <w:hideMark/>
          </w:tcPr>
          <w:p w14:paraId="6C259BB7" w14:textId="77777777" w:rsidR="00B00B77" w:rsidRPr="00914FC7" w:rsidRDefault="00B00B77" w:rsidP="0056383C">
            <w:pPr>
              <w:jc w:val="right"/>
              <w:rPr>
                <w:rFonts w:ascii="Calibri" w:eastAsia="Times New Roman" w:hAnsi="Calibri" w:cs="Calibri"/>
                <w:color w:val="000000"/>
                <w:sz w:val="22"/>
                <w:szCs w:val="22"/>
                <w:lang w:val="en-AU" w:eastAsia="en-AU"/>
              </w:rPr>
            </w:pPr>
            <w:r w:rsidRPr="00914FC7">
              <w:rPr>
                <w:rFonts w:ascii="Calibri" w:eastAsia="Times New Roman" w:hAnsi="Calibri" w:cs="Calibri"/>
                <w:color w:val="000000"/>
                <w:sz w:val="22"/>
                <w:szCs w:val="22"/>
                <w:lang w:val="en-AU" w:eastAsia="en-AU"/>
              </w:rPr>
              <w:t>-0.019</w:t>
            </w:r>
          </w:p>
        </w:tc>
      </w:tr>
    </w:tbl>
    <w:p w14:paraId="3B239147" w14:textId="77777777" w:rsidR="003E55F0" w:rsidRPr="00914FC7" w:rsidRDefault="003E55F0" w:rsidP="006B7EF1">
      <w:pPr>
        <w:pStyle w:val="Paragraph"/>
        <w:spacing w:before="0"/>
        <w:ind w:firstLine="0"/>
        <w:rPr>
          <w:b/>
        </w:rPr>
      </w:pPr>
    </w:p>
    <w:p w14:paraId="105C90D9" w14:textId="08478770" w:rsidR="004A10BE" w:rsidRPr="00914FC7" w:rsidRDefault="00B00B77" w:rsidP="006B7EF1">
      <w:pPr>
        <w:pStyle w:val="Paragraph"/>
        <w:spacing w:before="0"/>
        <w:ind w:firstLine="0"/>
      </w:pPr>
      <w:r w:rsidRPr="00914FC7">
        <w:rPr>
          <w:b/>
        </w:rPr>
        <w:t>Table S3.</w:t>
      </w:r>
      <w:r w:rsidRPr="00914FC7">
        <w:t xml:space="preserve"> The global mean bias between model and tide gauges for extreme sea levels                  (</w:t>
      </w:r>
      <w:r w:rsidR="00D33A17" w:rsidRPr="00914FC7">
        <w:rPr>
          <w:position w:val="-14"/>
        </w:rPr>
        <w:object w:dxaOrig="1740" w:dyaOrig="400" w14:anchorId="6BB42C38">
          <v:shape id="_x0000_i1086" type="#_x0000_t75" style="width:87pt;height:20.65pt" o:ole="">
            <v:imagedata r:id="rId124" o:title=""/>
          </v:shape>
          <o:OLEObject Type="Embed" ProgID="Equation.DSMT4" ShapeID="_x0000_i1086" DrawAspect="Content" ObjectID="_1653970578" r:id="rId125"/>
        </w:object>
      </w:r>
      <w:r w:rsidRPr="00914FC7">
        <w:t xml:space="preserve">) using all 10 EVA approaches. Results are shown for no </w:t>
      </w:r>
      <w:r w:rsidRPr="00914FC7">
        <w:rPr>
          <w:i/>
        </w:rPr>
        <w:t>WS</w:t>
      </w:r>
      <w:r w:rsidRPr="00914FC7">
        <w:t xml:space="preserve"> and with </w:t>
      </w:r>
      <w:r w:rsidRPr="00914FC7">
        <w:rPr>
          <w:i/>
        </w:rPr>
        <w:t>WS</w:t>
      </w:r>
      <w:r w:rsidRPr="00914FC7">
        <w:t xml:space="preserve"> calculated either with GOW2 or ERA-I wave models and a variety of bed slopes. [e.g. GOW2-30 indicates GOW2 wave model and bed slope of 1/30; GPD98 indicates a Generalized </w:t>
      </w:r>
      <w:r w:rsidR="007A47E1" w:rsidRPr="00914FC7">
        <w:t>P</w:t>
      </w:r>
      <w:r w:rsidRPr="00914FC7">
        <w:t>areto Distribution with a 98</w:t>
      </w:r>
      <w:r w:rsidRPr="00914FC7">
        <w:rPr>
          <w:vertAlign w:val="superscript"/>
        </w:rPr>
        <w:t>th</w:t>
      </w:r>
      <w:r w:rsidRPr="00914FC7">
        <w:t xml:space="preserve"> percentile threshold].</w:t>
      </w:r>
    </w:p>
    <w:p w14:paraId="3842374E" w14:textId="7C78DE9E" w:rsidR="008300DE" w:rsidRPr="00914FC7" w:rsidRDefault="008300DE" w:rsidP="006B7EF1">
      <w:pPr>
        <w:pStyle w:val="Paragraph"/>
        <w:spacing w:before="0"/>
        <w:ind w:firstLine="0"/>
      </w:pPr>
    </w:p>
    <w:p w14:paraId="4401570C" w14:textId="451AC7F0" w:rsidR="008300DE" w:rsidRPr="00914FC7" w:rsidRDefault="008300DE" w:rsidP="006B7EF1">
      <w:pPr>
        <w:pStyle w:val="Paragraph"/>
        <w:spacing w:before="0"/>
        <w:ind w:firstLine="0"/>
      </w:pPr>
    </w:p>
    <w:p w14:paraId="2F7518BB" w14:textId="2F8A8B9A" w:rsidR="008300DE" w:rsidRPr="00914FC7" w:rsidRDefault="008300DE" w:rsidP="006B7EF1">
      <w:pPr>
        <w:pStyle w:val="Paragraph"/>
        <w:spacing w:before="0"/>
        <w:ind w:firstLine="0"/>
      </w:pPr>
    </w:p>
    <w:p w14:paraId="711A6E21" w14:textId="0B8ABB26" w:rsidR="008300DE" w:rsidRPr="00914FC7" w:rsidRDefault="008300DE" w:rsidP="006B7EF1">
      <w:pPr>
        <w:pStyle w:val="Paragraph"/>
        <w:spacing w:before="0"/>
        <w:ind w:firstLine="0"/>
      </w:pPr>
    </w:p>
    <w:p w14:paraId="6E6795E7" w14:textId="0A230212" w:rsidR="008300DE" w:rsidRPr="00914FC7" w:rsidRDefault="008300DE" w:rsidP="006B7EF1">
      <w:pPr>
        <w:pStyle w:val="Paragraph"/>
        <w:spacing w:before="0"/>
        <w:ind w:firstLine="0"/>
      </w:pPr>
    </w:p>
    <w:tbl>
      <w:tblPr>
        <w:tblStyle w:val="TableGrid"/>
        <w:tblW w:w="0" w:type="auto"/>
        <w:tblLook w:val="04A0" w:firstRow="1" w:lastRow="0" w:firstColumn="1" w:lastColumn="0" w:noHBand="0" w:noVBand="1"/>
      </w:tblPr>
      <w:tblGrid>
        <w:gridCol w:w="1887"/>
        <w:gridCol w:w="1887"/>
        <w:gridCol w:w="1887"/>
        <w:gridCol w:w="1888"/>
        <w:gridCol w:w="1888"/>
      </w:tblGrid>
      <w:tr w:rsidR="008300DE" w:rsidRPr="00914FC7" w14:paraId="419F102E" w14:textId="77777777" w:rsidTr="008300DE">
        <w:tc>
          <w:tcPr>
            <w:tcW w:w="1887" w:type="dxa"/>
          </w:tcPr>
          <w:p w14:paraId="7DAA5271" w14:textId="2A7A8D4B" w:rsidR="008300DE" w:rsidRPr="00914FC7" w:rsidRDefault="008300DE" w:rsidP="00304FD5">
            <w:pPr>
              <w:pStyle w:val="Paragraph"/>
              <w:numPr>
                <w:ilvl w:val="0"/>
                <w:numId w:val="22"/>
              </w:numPr>
              <w:spacing w:before="0"/>
              <w:rPr>
                <w:rFonts w:asciiTheme="minorHAnsi" w:hAnsiTheme="minorHAnsi"/>
                <w:b/>
                <w:bCs/>
                <w:sz w:val="22"/>
                <w:szCs w:val="22"/>
              </w:rPr>
            </w:pPr>
            <w:r w:rsidRPr="00914FC7">
              <w:rPr>
                <w:rFonts w:asciiTheme="minorHAnsi" w:hAnsiTheme="minorHAnsi"/>
                <w:b/>
                <w:bCs/>
                <w:sz w:val="22"/>
                <w:szCs w:val="22"/>
              </w:rPr>
              <w:t>RCP4.5</w:t>
            </w:r>
          </w:p>
        </w:tc>
        <w:tc>
          <w:tcPr>
            <w:tcW w:w="1887" w:type="dxa"/>
          </w:tcPr>
          <w:p w14:paraId="0A29B9B5" w14:textId="4E721713" w:rsidR="008300DE" w:rsidRPr="00914FC7" w:rsidRDefault="008300DE" w:rsidP="00304FD5">
            <w:pPr>
              <w:pStyle w:val="Paragraph"/>
              <w:spacing w:before="0"/>
              <w:ind w:firstLine="0"/>
              <w:jc w:val="center"/>
              <w:rPr>
                <w:rFonts w:asciiTheme="minorHAnsi" w:hAnsiTheme="minorHAnsi"/>
                <w:b/>
                <w:bCs/>
                <w:i/>
                <w:iCs/>
                <w:sz w:val="22"/>
                <w:szCs w:val="22"/>
              </w:rPr>
            </w:pPr>
            <w:proofErr w:type="spellStart"/>
            <w:r w:rsidRPr="00914FC7">
              <w:rPr>
                <w:rFonts w:asciiTheme="minorHAnsi" w:hAnsiTheme="minorHAnsi"/>
                <w:b/>
                <w:bCs/>
                <w:i/>
                <w:iCs/>
                <w:sz w:val="22"/>
                <w:szCs w:val="22"/>
              </w:rPr>
              <w:t>ESL</w:t>
            </w:r>
            <w:r w:rsidRPr="00914FC7">
              <w:rPr>
                <w:rFonts w:asciiTheme="minorHAnsi" w:hAnsiTheme="minorHAnsi"/>
                <w:b/>
                <w:bCs/>
                <w:i/>
                <w:iCs/>
                <w:sz w:val="22"/>
                <w:szCs w:val="22"/>
                <w:vertAlign w:val="subscript"/>
              </w:rPr>
              <w:t>lower</w:t>
            </w:r>
            <w:proofErr w:type="spellEnd"/>
            <w:r w:rsidRPr="00914FC7">
              <w:rPr>
                <w:rFonts w:asciiTheme="minorHAnsi" w:hAnsiTheme="minorHAnsi"/>
                <w:b/>
                <w:bCs/>
                <w:i/>
                <w:iCs/>
                <w:sz w:val="22"/>
                <w:szCs w:val="22"/>
                <w:vertAlign w:val="subscript"/>
              </w:rPr>
              <w:t xml:space="preserve"> </w:t>
            </w:r>
            <w:r w:rsidR="00B06D4C" w:rsidRPr="00914FC7">
              <w:rPr>
                <w:rFonts w:asciiTheme="minorHAnsi" w:hAnsiTheme="minorHAnsi"/>
                <w:b/>
                <w:bCs/>
                <w:color w:val="000000"/>
                <w:sz w:val="22"/>
                <w:szCs w:val="22"/>
                <w:lang w:eastAsia="en-AU"/>
              </w:rPr>
              <w:t>(10</w:t>
            </w:r>
            <w:r w:rsidR="00B06D4C" w:rsidRPr="00914FC7">
              <w:rPr>
                <w:rFonts w:asciiTheme="minorHAnsi" w:hAnsiTheme="minorHAnsi"/>
                <w:b/>
                <w:bCs/>
                <w:color w:val="000000"/>
                <w:sz w:val="22"/>
                <w:szCs w:val="22"/>
                <w:vertAlign w:val="superscript"/>
                <w:lang w:eastAsia="en-AU"/>
              </w:rPr>
              <w:t>3</w:t>
            </w:r>
            <w:r w:rsidR="00B06D4C" w:rsidRPr="00914FC7">
              <w:rPr>
                <w:rFonts w:asciiTheme="minorHAnsi" w:hAnsiTheme="minorHAnsi"/>
                <w:b/>
                <w:bCs/>
                <w:color w:val="000000"/>
                <w:sz w:val="22"/>
                <w:szCs w:val="22"/>
                <w:lang w:eastAsia="en-AU"/>
              </w:rPr>
              <w:t xml:space="preserve"> km</w:t>
            </w:r>
            <w:r w:rsidR="00B06D4C" w:rsidRPr="00914FC7">
              <w:rPr>
                <w:rFonts w:asciiTheme="minorHAnsi" w:hAnsiTheme="minorHAnsi"/>
                <w:b/>
                <w:bCs/>
                <w:color w:val="000000"/>
                <w:sz w:val="22"/>
                <w:szCs w:val="22"/>
                <w:vertAlign w:val="superscript"/>
                <w:lang w:eastAsia="en-AU"/>
              </w:rPr>
              <w:t>2</w:t>
            </w:r>
            <w:r w:rsidR="00B06D4C" w:rsidRPr="00914FC7">
              <w:rPr>
                <w:rFonts w:asciiTheme="minorHAnsi" w:hAnsiTheme="minorHAnsi"/>
                <w:b/>
                <w:bCs/>
                <w:color w:val="000000"/>
                <w:sz w:val="22"/>
                <w:szCs w:val="22"/>
                <w:lang w:eastAsia="en-AU"/>
              </w:rPr>
              <w:t>)</w:t>
            </w:r>
          </w:p>
        </w:tc>
        <w:tc>
          <w:tcPr>
            <w:tcW w:w="1887" w:type="dxa"/>
          </w:tcPr>
          <w:p w14:paraId="7DC60395" w14:textId="1B3F336A" w:rsidR="008300DE" w:rsidRPr="00914FC7" w:rsidRDefault="00B06D4C" w:rsidP="00304FD5">
            <w:pPr>
              <w:pStyle w:val="Paragraph"/>
              <w:spacing w:before="0"/>
              <w:ind w:firstLine="0"/>
              <w:jc w:val="center"/>
              <w:rPr>
                <w:rFonts w:asciiTheme="minorHAnsi" w:hAnsiTheme="minorHAnsi"/>
                <w:b/>
                <w:bCs/>
                <w:sz w:val="22"/>
                <w:szCs w:val="22"/>
              </w:rPr>
            </w:pPr>
            <w:proofErr w:type="spellStart"/>
            <w:r w:rsidRPr="00914FC7">
              <w:rPr>
                <w:rFonts w:asciiTheme="minorHAnsi" w:hAnsiTheme="minorHAnsi"/>
                <w:b/>
                <w:bCs/>
                <w:i/>
                <w:iCs/>
                <w:sz w:val="22"/>
                <w:szCs w:val="22"/>
              </w:rPr>
              <w:t>ESL</w:t>
            </w:r>
            <w:r w:rsidRPr="00914FC7">
              <w:rPr>
                <w:rFonts w:asciiTheme="minorHAnsi" w:hAnsiTheme="minorHAnsi"/>
                <w:b/>
                <w:bCs/>
                <w:i/>
                <w:iCs/>
                <w:sz w:val="22"/>
                <w:szCs w:val="22"/>
                <w:vertAlign w:val="subscript"/>
              </w:rPr>
              <w:t>mean</w:t>
            </w:r>
            <w:proofErr w:type="spellEnd"/>
            <w:r w:rsidRPr="00914FC7">
              <w:rPr>
                <w:rFonts w:asciiTheme="minorHAnsi" w:hAnsiTheme="minorHAnsi"/>
                <w:b/>
                <w:bCs/>
                <w:i/>
                <w:iCs/>
                <w:sz w:val="22"/>
                <w:szCs w:val="22"/>
                <w:vertAlign w:val="subscript"/>
              </w:rPr>
              <w:t xml:space="preserve"> </w:t>
            </w:r>
            <w:r w:rsidRPr="00914FC7">
              <w:rPr>
                <w:rFonts w:asciiTheme="minorHAnsi" w:hAnsiTheme="minorHAnsi"/>
                <w:b/>
                <w:bCs/>
                <w:color w:val="000000"/>
                <w:sz w:val="22"/>
                <w:szCs w:val="22"/>
                <w:lang w:eastAsia="en-AU"/>
              </w:rPr>
              <w:t>(10</w:t>
            </w:r>
            <w:r w:rsidRPr="00914FC7">
              <w:rPr>
                <w:rFonts w:asciiTheme="minorHAnsi" w:hAnsiTheme="minorHAnsi"/>
                <w:b/>
                <w:bCs/>
                <w:color w:val="000000"/>
                <w:sz w:val="22"/>
                <w:szCs w:val="22"/>
                <w:vertAlign w:val="superscript"/>
                <w:lang w:eastAsia="en-AU"/>
              </w:rPr>
              <w:t>3</w:t>
            </w:r>
            <w:r w:rsidRPr="00914FC7">
              <w:rPr>
                <w:rFonts w:asciiTheme="minorHAnsi" w:hAnsiTheme="minorHAnsi"/>
                <w:b/>
                <w:bCs/>
                <w:color w:val="000000"/>
                <w:sz w:val="22"/>
                <w:szCs w:val="22"/>
                <w:lang w:eastAsia="en-AU"/>
              </w:rPr>
              <w:t xml:space="preserve"> km</w:t>
            </w:r>
            <w:r w:rsidRPr="00914FC7">
              <w:rPr>
                <w:rFonts w:asciiTheme="minorHAnsi" w:hAnsiTheme="minorHAnsi"/>
                <w:b/>
                <w:bCs/>
                <w:color w:val="000000"/>
                <w:sz w:val="22"/>
                <w:szCs w:val="22"/>
                <w:vertAlign w:val="superscript"/>
                <w:lang w:eastAsia="en-AU"/>
              </w:rPr>
              <w:t>2</w:t>
            </w:r>
            <w:r w:rsidRPr="00914FC7">
              <w:rPr>
                <w:rFonts w:asciiTheme="minorHAnsi" w:hAnsiTheme="minorHAnsi"/>
                <w:b/>
                <w:bCs/>
                <w:color w:val="000000"/>
                <w:sz w:val="22"/>
                <w:szCs w:val="22"/>
                <w:lang w:eastAsia="en-AU"/>
              </w:rPr>
              <w:t>)</w:t>
            </w:r>
          </w:p>
        </w:tc>
        <w:tc>
          <w:tcPr>
            <w:tcW w:w="1888" w:type="dxa"/>
          </w:tcPr>
          <w:p w14:paraId="30845920" w14:textId="7888F8D3" w:rsidR="008300DE" w:rsidRPr="00914FC7" w:rsidRDefault="00B06D4C" w:rsidP="00304FD5">
            <w:pPr>
              <w:pStyle w:val="Paragraph"/>
              <w:spacing w:before="0"/>
              <w:ind w:firstLine="0"/>
              <w:jc w:val="center"/>
              <w:rPr>
                <w:rFonts w:asciiTheme="minorHAnsi" w:hAnsiTheme="minorHAnsi"/>
                <w:b/>
                <w:bCs/>
                <w:sz w:val="22"/>
                <w:szCs w:val="22"/>
              </w:rPr>
            </w:pPr>
            <w:proofErr w:type="spellStart"/>
            <w:r w:rsidRPr="00914FC7">
              <w:rPr>
                <w:rFonts w:asciiTheme="minorHAnsi" w:hAnsiTheme="minorHAnsi"/>
                <w:b/>
                <w:bCs/>
                <w:i/>
                <w:iCs/>
                <w:sz w:val="22"/>
                <w:szCs w:val="22"/>
              </w:rPr>
              <w:t>ESL</w:t>
            </w:r>
            <w:r w:rsidRPr="00914FC7">
              <w:rPr>
                <w:rFonts w:asciiTheme="minorHAnsi" w:hAnsiTheme="minorHAnsi"/>
                <w:b/>
                <w:bCs/>
                <w:i/>
                <w:iCs/>
                <w:sz w:val="22"/>
                <w:szCs w:val="22"/>
                <w:vertAlign w:val="subscript"/>
              </w:rPr>
              <w:t>upper</w:t>
            </w:r>
            <w:proofErr w:type="spellEnd"/>
            <w:r w:rsidRPr="00914FC7">
              <w:rPr>
                <w:rFonts w:asciiTheme="minorHAnsi" w:hAnsiTheme="minorHAnsi"/>
                <w:b/>
                <w:bCs/>
                <w:i/>
                <w:iCs/>
                <w:sz w:val="22"/>
                <w:szCs w:val="22"/>
                <w:vertAlign w:val="subscript"/>
              </w:rPr>
              <w:t xml:space="preserve"> </w:t>
            </w:r>
            <w:r w:rsidRPr="00914FC7">
              <w:rPr>
                <w:rFonts w:asciiTheme="minorHAnsi" w:hAnsiTheme="minorHAnsi"/>
                <w:b/>
                <w:bCs/>
                <w:color w:val="000000"/>
                <w:sz w:val="22"/>
                <w:szCs w:val="22"/>
                <w:lang w:eastAsia="en-AU"/>
              </w:rPr>
              <w:t>(10</w:t>
            </w:r>
            <w:r w:rsidRPr="00914FC7">
              <w:rPr>
                <w:rFonts w:asciiTheme="minorHAnsi" w:hAnsiTheme="minorHAnsi"/>
                <w:b/>
                <w:bCs/>
                <w:color w:val="000000"/>
                <w:sz w:val="22"/>
                <w:szCs w:val="22"/>
                <w:vertAlign w:val="superscript"/>
                <w:lang w:eastAsia="en-AU"/>
              </w:rPr>
              <w:t>3</w:t>
            </w:r>
            <w:r w:rsidRPr="00914FC7">
              <w:rPr>
                <w:rFonts w:asciiTheme="minorHAnsi" w:hAnsiTheme="minorHAnsi"/>
                <w:b/>
                <w:bCs/>
                <w:color w:val="000000"/>
                <w:sz w:val="22"/>
                <w:szCs w:val="22"/>
                <w:lang w:eastAsia="en-AU"/>
              </w:rPr>
              <w:t xml:space="preserve"> km</w:t>
            </w:r>
            <w:r w:rsidRPr="00914FC7">
              <w:rPr>
                <w:rFonts w:asciiTheme="minorHAnsi" w:hAnsiTheme="minorHAnsi"/>
                <w:b/>
                <w:bCs/>
                <w:color w:val="000000"/>
                <w:sz w:val="22"/>
                <w:szCs w:val="22"/>
                <w:vertAlign w:val="superscript"/>
                <w:lang w:eastAsia="en-AU"/>
              </w:rPr>
              <w:t>2</w:t>
            </w:r>
            <w:r w:rsidRPr="00914FC7">
              <w:rPr>
                <w:rFonts w:asciiTheme="minorHAnsi" w:hAnsiTheme="minorHAnsi"/>
                <w:b/>
                <w:bCs/>
                <w:color w:val="000000"/>
                <w:sz w:val="22"/>
                <w:szCs w:val="22"/>
                <w:lang w:eastAsia="en-AU"/>
              </w:rPr>
              <w:t>)</w:t>
            </w:r>
          </w:p>
        </w:tc>
        <w:tc>
          <w:tcPr>
            <w:tcW w:w="1888" w:type="dxa"/>
          </w:tcPr>
          <w:p w14:paraId="605BECFA" w14:textId="4886DF84" w:rsidR="008300DE" w:rsidRPr="00914FC7" w:rsidRDefault="003E55F0" w:rsidP="00304FD5">
            <w:pPr>
              <w:pStyle w:val="Paragraph"/>
              <w:spacing w:before="0"/>
              <w:ind w:firstLine="0"/>
              <w:jc w:val="center"/>
              <w:rPr>
                <w:rFonts w:asciiTheme="minorHAnsi" w:hAnsiTheme="minorHAnsi"/>
                <w:b/>
                <w:bCs/>
                <w:sz w:val="22"/>
                <w:szCs w:val="22"/>
              </w:rPr>
            </w:pPr>
            <w:r w:rsidRPr="00914FC7">
              <w:rPr>
                <w:rFonts w:asciiTheme="minorHAnsi" w:hAnsiTheme="minorHAnsi"/>
                <w:b/>
                <w:bCs/>
                <w:sz w:val="22"/>
                <w:szCs w:val="22"/>
              </w:rPr>
              <w:t>Uncertainty span</w:t>
            </w:r>
            <w:r w:rsidR="00B06D4C" w:rsidRPr="00914FC7">
              <w:rPr>
                <w:rFonts w:asciiTheme="minorHAnsi" w:hAnsiTheme="minorHAnsi"/>
                <w:b/>
                <w:bCs/>
                <w:sz w:val="22"/>
                <w:szCs w:val="22"/>
              </w:rPr>
              <w:t xml:space="preserve"> </w:t>
            </w:r>
          </w:p>
        </w:tc>
      </w:tr>
      <w:tr w:rsidR="000039D5" w:rsidRPr="00914FC7" w14:paraId="2740DC03" w14:textId="77777777" w:rsidTr="00A27DB2">
        <w:tc>
          <w:tcPr>
            <w:tcW w:w="1887" w:type="dxa"/>
          </w:tcPr>
          <w:p w14:paraId="0E3C9AFE" w14:textId="7FB02CA4" w:rsidR="000039D5" w:rsidRPr="00914FC7" w:rsidRDefault="000039D5" w:rsidP="000039D5">
            <w:pPr>
              <w:pStyle w:val="Paragraph"/>
              <w:spacing w:before="0"/>
              <w:ind w:firstLine="0"/>
              <w:jc w:val="center"/>
              <w:rPr>
                <w:rFonts w:asciiTheme="minorHAnsi" w:hAnsiTheme="minorHAnsi"/>
                <w:b/>
                <w:bCs/>
                <w:sz w:val="22"/>
                <w:szCs w:val="22"/>
              </w:rPr>
            </w:pPr>
            <w:proofErr w:type="spellStart"/>
            <w:r w:rsidRPr="00914FC7">
              <w:rPr>
                <w:rFonts w:asciiTheme="minorHAnsi" w:hAnsiTheme="minorHAnsi"/>
                <w:b/>
                <w:bCs/>
                <w:i/>
                <w:iCs/>
                <w:sz w:val="22"/>
                <w:szCs w:val="22"/>
              </w:rPr>
              <w:t>RSLR</w:t>
            </w:r>
            <w:r w:rsidRPr="00914FC7">
              <w:rPr>
                <w:rFonts w:asciiTheme="minorHAnsi" w:hAnsiTheme="minorHAnsi"/>
                <w:b/>
                <w:bCs/>
                <w:i/>
                <w:iCs/>
                <w:sz w:val="22"/>
                <w:szCs w:val="22"/>
                <w:vertAlign w:val="subscript"/>
              </w:rPr>
              <w:t>lower</w:t>
            </w:r>
            <w:proofErr w:type="spellEnd"/>
            <w:r w:rsidRPr="00914FC7">
              <w:rPr>
                <w:rFonts w:asciiTheme="minorHAnsi" w:hAnsiTheme="minorHAnsi"/>
                <w:b/>
                <w:bCs/>
                <w:i/>
                <w:iCs/>
                <w:sz w:val="22"/>
                <w:szCs w:val="22"/>
                <w:vertAlign w:val="subscript"/>
              </w:rPr>
              <w:t xml:space="preserve"> </w:t>
            </w:r>
            <w:r w:rsidRPr="00914FC7">
              <w:rPr>
                <w:rFonts w:asciiTheme="minorHAnsi" w:hAnsiTheme="minorHAnsi"/>
                <w:b/>
                <w:bCs/>
                <w:color w:val="000000"/>
                <w:sz w:val="22"/>
                <w:szCs w:val="22"/>
                <w:lang w:eastAsia="en-AU"/>
              </w:rPr>
              <w:t>(10</w:t>
            </w:r>
            <w:r w:rsidRPr="00914FC7">
              <w:rPr>
                <w:rFonts w:asciiTheme="minorHAnsi" w:hAnsiTheme="minorHAnsi"/>
                <w:b/>
                <w:bCs/>
                <w:color w:val="000000"/>
                <w:sz w:val="22"/>
                <w:szCs w:val="22"/>
                <w:vertAlign w:val="superscript"/>
                <w:lang w:eastAsia="en-AU"/>
              </w:rPr>
              <w:t>3</w:t>
            </w:r>
            <w:r w:rsidRPr="00914FC7">
              <w:rPr>
                <w:rFonts w:asciiTheme="minorHAnsi" w:hAnsiTheme="minorHAnsi"/>
                <w:b/>
                <w:bCs/>
                <w:color w:val="000000"/>
                <w:sz w:val="22"/>
                <w:szCs w:val="22"/>
                <w:lang w:eastAsia="en-AU"/>
              </w:rPr>
              <w:t xml:space="preserve"> km</w:t>
            </w:r>
            <w:r w:rsidRPr="00914FC7">
              <w:rPr>
                <w:rFonts w:asciiTheme="minorHAnsi" w:hAnsiTheme="minorHAnsi"/>
                <w:b/>
                <w:bCs/>
                <w:color w:val="000000"/>
                <w:sz w:val="22"/>
                <w:szCs w:val="22"/>
                <w:vertAlign w:val="superscript"/>
                <w:lang w:eastAsia="en-AU"/>
              </w:rPr>
              <w:t>2</w:t>
            </w:r>
            <w:r w:rsidRPr="00914FC7">
              <w:rPr>
                <w:rFonts w:asciiTheme="minorHAnsi" w:hAnsiTheme="minorHAnsi"/>
                <w:b/>
                <w:bCs/>
                <w:color w:val="000000"/>
                <w:sz w:val="22"/>
                <w:szCs w:val="22"/>
                <w:lang w:eastAsia="en-AU"/>
              </w:rPr>
              <w:t>)</w:t>
            </w:r>
          </w:p>
        </w:tc>
        <w:tc>
          <w:tcPr>
            <w:tcW w:w="1887" w:type="dxa"/>
            <w:vAlign w:val="bottom"/>
          </w:tcPr>
          <w:p w14:paraId="4612B36D" w14:textId="73F80763"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604</w:t>
            </w:r>
          </w:p>
        </w:tc>
        <w:tc>
          <w:tcPr>
            <w:tcW w:w="1887" w:type="dxa"/>
            <w:vAlign w:val="bottom"/>
          </w:tcPr>
          <w:p w14:paraId="567A3C6E" w14:textId="77305F25"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647</w:t>
            </w:r>
          </w:p>
        </w:tc>
        <w:tc>
          <w:tcPr>
            <w:tcW w:w="1888" w:type="dxa"/>
            <w:vAlign w:val="bottom"/>
          </w:tcPr>
          <w:p w14:paraId="2A6D2E04" w14:textId="5C1D9312"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697</w:t>
            </w:r>
          </w:p>
        </w:tc>
        <w:tc>
          <w:tcPr>
            <w:tcW w:w="1888" w:type="dxa"/>
          </w:tcPr>
          <w:p w14:paraId="398B1211" w14:textId="4E308A58" w:rsidR="000039D5" w:rsidRPr="00914FC7" w:rsidRDefault="00FD56EA" w:rsidP="000039D5">
            <w:pPr>
              <w:pStyle w:val="Paragraph"/>
              <w:spacing w:before="0"/>
              <w:ind w:firstLine="0"/>
              <w:jc w:val="center"/>
              <w:rPr>
                <w:rFonts w:asciiTheme="minorHAnsi" w:hAnsiTheme="minorHAnsi"/>
                <w:sz w:val="22"/>
                <w:szCs w:val="22"/>
              </w:rPr>
            </w:pPr>
            <w:r w:rsidRPr="00914FC7">
              <w:rPr>
                <w:rFonts w:asciiTheme="minorHAnsi" w:hAnsiTheme="minorHAnsi"/>
                <w:sz w:val="22"/>
                <w:szCs w:val="22"/>
              </w:rPr>
              <w:t>-6.5% to 7.8%</w:t>
            </w:r>
          </w:p>
        </w:tc>
      </w:tr>
      <w:tr w:rsidR="000039D5" w:rsidRPr="00914FC7" w14:paraId="4E35EFCD" w14:textId="77777777" w:rsidTr="00A27DB2">
        <w:tc>
          <w:tcPr>
            <w:tcW w:w="1887" w:type="dxa"/>
          </w:tcPr>
          <w:p w14:paraId="7E451DA7" w14:textId="24AD9960" w:rsidR="000039D5" w:rsidRPr="00914FC7" w:rsidRDefault="000039D5" w:rsidP="000039D5">
            <w:pPr>
              <w:pStyle w:val="Paragraph"/>
              <w:spacing w:before="0"/>
              <w:ind w:firstLine="0"/>
              <w:jc w:val="center"/>
              <w:rPr>
                <w:rFonts w:asciiTheme="minorHAnsi" w:hAnsiTheme="minorHAnsi"/>
                <w:b/>
                <w:bCs/>
                <w:sz w:val="22"/>
                <w:szCs w:val="22"/>
              </w:rPr>
            </w:pPr>
            <w:proofErr w:type="spellStart"/>
            <w:r w:rsidRPr="00914FC7">
              <w:rPr>
                <w:rFonts w:asciiTheme="minorHAnsi" w:hAnsiTheme="minorHAnsi"/>
                <w:b/>
                <w:bCs/>
                <w:i/>
                <w:iCs/>
                <w:sz w:val="22"/>
                <w:szCs w:val="22"/>
              </w:rPr>
              <w:t>RSLR</w:t>
            </w:r>
            <w:r w:rsidRPr="00914FC7">
              <w:rPr>
                <w:rFonts w:asciiTheme="minorHAnsi" w:hAnsiTheme="minorHAnsi"/>
                <w:b/>
                <w:bCs/>
                <w:i/>
                <w:iCs/>
                <w:sz w:val="22"/>
                <w:szCs w:val="22"/>
                <w:vertAlign w:val="subscript"/>
              </w:rPr>
              <w:t>mean</w:t>
            </w:r>
            <w:proofErr w:type="spellEnd"/>
            <w:r w:rsidRPr="00914FC7">
              <w:rPr>
                <w:rFonts w:asciiTheme="minorHAnsi" w:hAnsiTheme="minorHAnsi"/>
                <w:b/>
                <w:bCs/>
                <w:i/>
                <w:iCs/>
                <w:sz w:val="22"/>
                <w:szCs w:val="22"/>
                <w:vertAlign w:val="subscript"/>
              </w:rPr>
              <w:t xml:space="preserve"> </w:t>
            </w:r>
            <w:r w:rsidRPr="00914FC7">
              <w:rPr>
                <w:rFonts w:asciiTheme="minorHAnsi" w:hAnsiTheme="minorHAnsi"/>
                <w:b/>
                <w:bCs/>
                <w:color w:val="000000"/>
                <w:sz w:val="22"/>
                <w:szCs w:val="22"/>
                <w:lang w:eastAsia="en-AU"/>
              </w:rPr>
              <w:t>(10</w:t>
            </w:r>
            <w:r w:rsidRPr="00914FC7">
              <w:rPr>
                <w:rFonts w:asciiTheme="minorHAnsi" w:hAnsiTheme="minorHAnsi"/>
                <w:b/>
                <w:bCs/>
                <w:color w:val="000000"/>
                <w:sz w:val="22"/>
                <w:szCs w:val="22"/>
                <w:vertAlign w:val="superscript"/>
                <w:lang w:eastAsia="en-AU"/>
              </w:rPr>
              <w:t>3</w:t>
            </w:r>
            <w:r w:rsidRPr="00914FC7">
              <w:rPr>
                <w:rFonts w:asciiTheme="minorHAnsi" w:hAnsiTheme="minorHAnsi"/>
                <w:b/>
                <w:bCs/>
                <w:color w:val="000000"/>
                <w:sz w:val="22"/>
                <w:szCs w:val="22"/>
                <w:lang w:eastAsia="en-AU"/>
              </w:rPr>
              <w:t xml:space="preserve"> km</w:t>
            </w:r>
            <w:r w:rsidRPr="00914FC7">
              <w:rPr>
                <w:rFonts w:asciiTheme="minorHAnsi" w:hAnsiTheme="minorHAnsi"/>
                <w:b/>
                <w:bCs/>
                <w:color w:val="000000"/>
                <w:sz w:val="22"/>
                <w:szCs w:val="22"/>
                <w:vertAlign w:val="superscript"/>
                <w:lang w:eastAsia="en-AU"/>
              </w:rPr>
              <w:t>2</w:t>
            </w:r>
            <w:r w:rsidRPr="00914FC7">
              <w:rPr>
                <w:rFonts w:asciiTheme="minorHAnsi" w:hAnsiTheme="minorHAnsi"/>
                <w:b/>
                <w:bCs/>
                <w:color w:val="000000"/>
                <w:sz w:val="22"/>
                <w:szCs w:val="22"/>
                <w:lang w:eastAsia="en-AU"/>
              </w:rPr>
              <w:t>)</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bottom"/>
          </w:tcPr>
          <w:p w14:paraId="3C8F8335" w14:textId="7212DE78"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699</w:t>
            </w:r>
          </w:p>
        </w:tc>
        <w:tc>
          <w:tcPr>
            <w:tcW w:w="1887" w:type="dxa"/>
            <w:tcBorders>
              <w:top w:val="single" w:sz="4" w:space="0" w:color="auto"/>
              <w:left w:val="nil"/>
              <w:bottom w:val="single" w:sz="4" w:space="0" w:color="auto"/>
              <w:right w:val="single" w:sz="4" w:space="0" w:color="auto"/>
            </w:tcBorders>
            <w:shd w:val="clear" w:color="auto" w:fill="auto"/>
            <w:vAlign w:val="bottom"/>
          </w:tcPr>
          <w:p w14:paraId="68A965B0" w14:textId="2DAFF484" w:rsidR="000039D5" w:rsidRPr="00914FC7" w:rsidRDefault="000039D5" w:rsidP="000039D5">
            <w:pPr>
              <w:pStyle w:val="Paragraph"/>
              <w:spacing w:before="0"/>
              <w:ind w:firstLine="0"/>
              <w:jc w:val="center"/>
              <w:rPr>
                <w:rFonts w:asciiTheme="minorHAnsi" w:hAnsiTheme="minorHAnsi"/>
                <w:b/>
                <w:bCs/>
                <w:sz w:val="22"/>
                <w:szCs w:val="22"/>
              </w:rPr>
            </w:pPr>
            <w:r w:rsidRPr="00914FC7">
              <w:rPr>
                <w:rFonts w:ascii="Calibri" w:hAnsi="Calibri" w:cs="Calibri"/>
                <w:color w:val="000000"/>
                <w:sz w:val="22"/>
                <w:szCs w:val="22"/>
              </w:rPr>
              <w:t>737</w:t>
            </w:r>
          </w:p>
        </w:tc>
        <w:tc>
          <w:tcPr>
            <w:tcW w:w="1888" w:type="dxa"/>
            <w:tcBorders>
              <w:top w:val="single" w:sz="4" w:space="0" w:color="auto"/>
              <w:left w:val="nil"/>
              <w:bottom w:val="single" w:sz="4" w:space="0" w:color="auto"/>
              <w:right w:val="single" w:sz="4" w:space="0" w:color="auto"/>
            </w:tcBorders>
            <w:shd w:val="clear" w:color="auto" w:fill="auto"/>
            <w:vAlign w:val="bottom"/>
          </w:tcPr>
          <w:p w14:paraId="45AEFE2F" w14:textId="1D538FA8"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789</w:t>
            </w:r>
          </w:p>
        </w:tc>
        <w:tc>
          <w:tcPr>
            <w:tcW w:w="1888" w:type="dxa"/>
          </w:tcPr>
          <w:p w14:paraId="655A2478" w14:textId="334C00E8" w:rsidR="000039D5" w:rsidRPr="00914FC7" w:rsidRDefault="00FD56EA" w:rsidP="000039D5">
            <w:pPr>
              <w:pStyle w:val="Paragraph"/>
              <w:spacing w:before="0"/>
              <w:ind w:firstLine="0"/>
              <w:jc w:val="center"/>
              <w:rPr>
                <w:rFonts w:asciiTheme="minorHAnsi" w:hAnsiTheme="minorHAnsi"/>
                <w:sz w:val="22"/>
                <w:szCs w:val="22"/>
              </w:rPr>
            </w:pPr>
            <w:r w:rsidRPr="00914FC7">
              <w:rPr>
                <w:rFonts w:asciiTheme="minorHAnsi" w:hAnsiTheme="minorHAnsi"/>
                <w:sz w:val="22"/>
                <w:szCs w:val="22"/>
              </w:rPr>
              <w:t>-5.2% to 7.0%</w:t>
            </w:r>
          </w:p>
        </w:tc>
      </w:tr>
      <w:tr w:rsidR="000039D5" w:rsidRPr="00914FC7" w14:paraId="23963B1B" w14:textId="77777777" w:rsidTr="00A27DB2">
        <w:tc>
          <w:tcPr>
            <w:tcW w:w="1887" w:type="dxa"/>
          </w:tcPr>
          <w:p w14:paraId="063D6E02" w14:textId="32E1ACDA" w:rsidR="000039D5" w:rsidRPr="00914FC7" w:rsidRDefault="000039D5" w:rsidP="000039D5">
            <w:pPr>
              <w:pStyle w:val="Paragraph"/>
              <w:spacing w:before="0"/>
              <w:ind w:firstLine="0"/>
              <w:jc w:val="center"/>
              <w:rPr>
                <w:rFonts w:asciiTheme="minorHAnsi" w:hAnsiTheme="minorHAnsi"/>
                <w:b/>
                <w:bCs/>
                <w:sz w:val="22"/>
                <w:szCs w:val="22"/>
              </w:rPr>
            </w:pPr>
            <w:proofErr w:type="spellStart"/>
            <w:r w:rsidRPr="00914FC7">
              <w:rPr>
                <w:rFonts w:asciiTheme="minorHAnsi" w:hAnsiTheme="minorHAnsi"/>
                <w:b/>
                <w:bCs/>
                <w:i/>
                <w:iCs/>
                <w:sz w:val="22"/>
                <w:szCs w:val="22"/>
              </w:rPr>
              <w:t>RSLR</w:t>
            </w:r>
            <w:r w:rsidRPr="00914FC7">
              <w:rPr>
                <w:rFonts w:asciiTheme="minorHAnsi" w:hAnsiTheme="minorHAnsi"/>
                <w:b/>
                <w:bCs/>
                <w:i/>
                <w:iCs/>
                <w:sz w:val="22"/>
                <w:szCs w:val="22"/>
                <w:vertAlign w:val="subscript"/>
              </w:rPr>
              <w:t>upper</w:t>
            </w:r>
            <w:proofErr w:type="spellEnd"/>
            <w:r w:rsidRPr="00914FC7">
              <w:rPr>
                <w:rFonts w:asciiTheme="minorHAnsi" w:hAnsiTheme="minorHAnsi"/>
                <w:b/>
                <w:bCs/>
                <w:i/>
                <w:iCs/>
                <w:sz w:val="22"/>
                <w:szCs w:val="22"/>
                <w:vertAlign w:val="subscript"/>
              </w:rPr>
              <w:t xml:space="preserve"> </w:t>
            </w:r>
            <w:r w:rsidRPr="00914FC7">
              <w:rPr>
                <w:rFonts w:asciiTheme="minorHAnsi" w:hAnsiTheme="minorHAnsi"/>
                <w:b/>
                <w:bCs/>
                <w:color w:val="000000"/>
                <w:sz w:val="22"/>
                <w:szCs w:val="22"/>
                <w:lang w:eastAsia="en-AU"/>
              </w:rPr>
              <w:t>(10</w:t>
            </w:r>
            <w:r w:rsidRPr="00914FC7">
              <w:rPr>
                <w:rFonts w:asciiTheme="minorHAnsi" w:hAnsiTheme="minorHAnsi"/>
                <w:b/>
                <w:bCs/>
                <w:color w:val="000000"/>
                <w:sz w:val="22"/>
                <w:szCs w:val="22"/>
                <w:vertAlign w:val="superscript"/>
                <w:lang w:eastAsia="en-AU"/>
              </w:rPr>
              <w:t>3</w:t>
            </w:r>
            <w:r w:rsidRPr="00914FC7">
              <w:rPr>
                <w:rFonts w:asciiTheme="minorHAnsi" w:hAnsiTheme="minorHAnsi"/>
                <w:b/>
                <w:bCs/>
                <w:color w:val="000000"/>
                <w:sz w:val="22"/>
                <w:szCs w:val="22"/>
                <w:lang w:eastAsia="en-AU"/>
              </w:rPr>
              <w:t xml:space="preserve"> km</w:t>
            </w:r>
            <w:r w:rsidRPr="00914FC7">
              <w:rPr>
                <w:rFonts w:asciiTheme="minorHAnsi" w:hAnsiTheme="minorHAnsi"/>
                <w:b/>
                <w:bCs/>
                <w:color w:val="000000"/>
                <w:sz w:val="22"/>
                <w:szCs w:val="22"/>
                <w:vertAlign w:val="superscript"/>
                <w:lang w:eastAsia="en-AU"/>
              </w:rPr>
              <w:t>2</w:t>
            </w:r>
            <w:r w:rsidRPr="00914FC7">
              <w:rPr>
                <w:rFonts w:asciiTheme="minorHAnsi" w:hAnsiTheme="minorHAnsi"/>
                <w:b/>
                <w:bCs/>
                <w:color w:val="000000"/>
                <w:sz w:val="22"/>
                <w:szCs w:val="22"/>
                <w:lang w:eastAsia="en-AU"/>
              </w:rPr>
              <w:t>)</w:t>
            </w:r>
          </w:p>
        </w:tc>
        <w:tc>
          <w:tcPr>
            <w:tcW w:w="1887" w:type="dxa"/>
            <w:tcBorders>
              <w:top w:val="nil"/>
              <w:left w:val="single" w:sz="4" w:space="0" w:color="auto"/>
              <w:bottom w:val="single" w:sz="4" w:space="0" w:color="auto"/>
              <w:right w:val="single" w:sz="4" w:space="0" w:color="auto"/>
            </w:tcBorders>
            <w:shd w:val="clear" w:color="auto" w:fill="auto"/>
            <w:vAlign w:val="bottom"/>
          </w:tcPr>
          <w:p w14:paraId="7DB1F0BB" w14:textId="02BDAC75"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797</w:t>
            </w:r>
          </w:p>
        </w:tc>
        <w:tc>
          <w:tcPr>
            <w:tcW w:w="1887" w:type="dxa"/>
            <w:tcBorders>
              <w:top w:val="nil"/>
              <w:left w:val="nil"/>
              <w:bottom w:val="single" w:sz="4" w:space="0" w:color="auto"/>
              <w:right w:val="single" w:sz="4" w:space="0" w:color="auto"/>
            </w:tcBorders>
            <w:shd w:val="clear" w:color="auto" w:fill="auto"/>
            <w:vAlign w:val="bottom"/>
          </w:tcPr>
          <w:p w14:paraId="2E6D2401" w14:textId="76227AFB"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837</w:t>
            </w:r>
          </w:p>
        </w:tc>
        <w:tc>
          <w:tcPr>
            <w:tcW w:w="1888" w:type="dxa"/>
            <w:tcBorders>
              <w:top w:val="nil"/>
              <w:left w:val="nil"/>
              <w:bottom w:val="single" w:sz="4" w:space="0" w:color="auto"/>
              <w:right w:val="single" w:sz="4" w:space="0" w:color="auto"/>
            </w:tcBorders>
            <w:shd w:val="clear" w:color="auto" w:fill="auto"/>
            <w:vAlign w:val="bottom"/>
          </w:tcPr>
          <w:p w14:paraId="2C0B0DC3" w14:textId="3C496B31"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894</w:t>
            </w:r>
          </w:p>
        </w:tc>
        <w:tc>
          <w:tcPr>
            <w:tcW w:w="1888" w:type="dxa"/>
          </w:tcPr>
          <w:p w14:paraId="3F1BABAF" w14:textId="51CCB82B" w:rsidR="000039D5" w:rsidRPr="00914FC7" w:rsidRDefault="00FD56EA" w:rsidP="000039D5">
            <w:pPr>
              <w:pStyle w:val="Paragraph"/>
              <w:spacing w:before="0"/>
              <w:ind w:firstLine="0"/>
              <w:jc w:val="center"/>
              <w:rPr>
                <w:rFonts w:asciiTheme="minorHAnsi" w:hAnsiTheme="minorHAnsi"/>
                <w:sz w:val="22"/>
                <w:szCs w:val="22"/>
              </w:rPr>
            </w:pPr>
            <w:r w:rsidRPr="00914FC7">
              <w:rPr>
                <w:rFonts w:asciiTheme="minorHAnsi" w:hAnsiTheme="minorHAnsi"/>
                <w:sz w:val="22"/>
                <w:szCs w:val="22"/>
              </w:rPr>
              <w:t>-4.8% to 6.7%</w:t>
            </w:r>
          </w:p>
        </w:tc>
      </w:tr>
      <w:tr w:rsidR="008300DE" w:rsidRPr="00914FC7" w14:paraId="1CED2684" w14:textId="77777777" w:rsidTr="008300DE">
        <w:tc>
          <w:tcPr>
            <w:tcW w:w="1887" w:type="dxa"/>
          </w:tcPr>
          <w:p w14:paraId="55664F2D" w14:textId="2B46E975" w:rsidR="008300DE" w:rsidRPr="00914FC7" w:rsidRDefault="003E55F0" w:rsidP="00304FD5">
            <w:pPr>
              <w:pStyle w:val="Paragraph"/>
              <w:spacing w:before="0"/>
              <w:ind w:firstLine="0"/>
              <w:jc w:val="center"/>
              <w:rPr>
                <w:rFonts w:asciiTheme="minorHAnsi" w:hAnsiTheme="minorHAnsi"/>
                <w:b/>
                <w:bCs/>
                <w:sz w:val="22"/>
                <w:szCs w:val="22"/>
              </w:rPr>
            </w:pPr>
            <w:r w:rsidRPr="00914FC7">
              <w:rPr>
                <w:rFonts w:asciiTheme="minorHAnsi" w:hAnsiTheme="minorHAnsi"/>
                <w:b/>
                <w:bCs/>
                <w:sz w:val="22"/>
                <w:szCs w:val="22"/>
              </w:rPr>
              <w:t>Uncertainty</w:t>
            </w:r>
            <w:r w:rsidR="00B06D4C" w:rsidRPr="00914FC7">
              <w:rPr>
                <w:rFonts w:asciiTheme="minorHAnsi" w:hAnsiTheme="minorHAnsi"/>
                <w:b/>
                <w:bCs/>
                <w:sz w:val="22"/>
                <w:szCs w:val="22"/>
              </w:rPr>
              <w:t xml:space="preserve"> span</w:t>
            </w:r>
          </w:p>
        </w:tc>
        <w:tc>
          <w:tcPr>
            <w:tcW w:w="1887" w:type="dxa"/>
          </w:tcPr>
          <w:p w14:paraId="50F85F6B" w14:textId="673757E4" w:rsidR="008300DE" w:rsidRPr="00914FC7" w:rsidRDefault="00FD56EA" w:rsidP="00304FD5">
            <w:pPr>
              <w:pStyle w:val="Paragraph"/>
              <w:spacing w:before="0"/>
              <w:ind w:firstLine="0"/>
              <w:jc w:val="center"/>
              <w:rPr>
                <w:rFonts w:asciiTheme="minorHAnsi" w:hAnsiTheme="minorHAnsi"/>
                <w:sz w:val="22"/>
                <w:szCs w:val="22"/>
              </w:rPr>
            </w:pPr>
            <w:r w:rsidRPr="00914FC7">
              <w:rPr>
                <w:rFonts w:asciiTheme="minorHAnsi" w:hAnsiTheme="minorHAnsi"/>
                <w:sz w:val="22"/>
                <w:szCs w:val="22"/>
              </w:rPr>
              <w:t>-13.5% to 14.0%</w:t>
            </w:r>
          </w:p>
        </w:tc>
        <w:tc>
          <w:tcPr>
            <w:tcW w:w="1887" w:type="dxa"/>
          </w:tcPr>
          <w:p w14:paraId="63715F31" w14:textId="26E0B4BA" w:rsidR="008300DE" w:rsidRPr="00914FC7" w:rsidRDefault="00FD56EA" w:rsidP="00304FD5">
            <w:pPr>
              <w:pStyle w:val="Paragraph"/>
              <w:spacing w:before="0"/>
              <w:ind w:firstLine="0"/>
              <w:jc w:val="center"/>
              <w:rPr>
                <w:rFonts w:asciiTheme="minorHAnsi" w:hAnsiTheme="minorHAnsi"/>
                <w:sz w:val="22"/>
                <w:szCs w:val="22"/>
              </w:rPr>
            </w:pPr>
            <w:r w:rsidRPr="00914FC7">
              <w:rPr>
                <w:rFonts w:asciiTheme="minorHAnsi" w:hAnsiTheme="minorHAnsi"/>
                <w:sz w:val="22"/>
                <w:szCs w:val="22"/>
              </w:rPr>
              <w:t>-12.3% to 13.6%</w:t>
            </w:r>
          </w:p>
        </w:tc>
        <w:tc>
          <w:tcPr>
            <w:tcW w:w="1888" w:type="dxa"/>
          </w:tcPr>
          <w:p w14:paraId="0F5DB40B" w14:textId="2D264057" w:rsidR="008300DE" w:rsidRPr="00914FC7" w:rsidRDefault="00FD56EA" w:rsidP="00304FD5">
            <w:pPr>
              <w:pStyle w:val="Paragraph"/>
              <w:spacing w:before="0"/>
              <w:ind w:firstLine="0"/>
              <w:jc w:val="center"/>
              <w:rPr>
                <w:rFonts w:asciiTheme="minorHAnsi" w:hAnsiTheme="minorHAnsi"/>
                <w:sz w:val="22"/>
                <w:szCs w:val="22"/>
              </w:rPr>
            </w:pPr>
            <w:r w:rsidRPr="00914FC7">
              <w:rPr>
                <w:rFonts w:asciiTheme="minorHAnsi" w:hAnsiTheme="minorHAnsi"/>
                <w:sz w:val="22"/>
                <w:szCs w:val="22"/>
              </w:rPr>
              <w:t>-11.6% to 13.3%</w:t>
            </w:r>
          </w:p>
        </w:tc>
        <w:tc>
          <w:tcPr>
            <w:tcW w:w="1888" w:type="dxa"/>
          </w:tcPr>
          <w:p w14:paraId="18D0CA4A" w14:textId="77777777" w:rsidR="008300DE" w:rsidRPr="00914FC7" w:rsidRDefault="008300DE" w:rsidP="00304FD5">
            <w:pPr>
              <w:pStyle w:val="Paragraph"/>
              <w:spacing w:before="0"/>
              <w:ind w:firstLine="0"/>
              <w:jc w:val="center"/>
              <w:rPr>
                <w:rFonts w:asciiTheme="minorHAnsi" w:hAnsiTheme="minorHAnsi"/>
                <w:sz w:val="22"/>
                <w:szCs w:val="22"/>
              </w:rPr>
            </w:pPr>
          </w:p>
        </w:tc>
      </w:tr>
    </w:tbl>
    <w:p w14:paraId="7C1312AD" w14:textId="212B59BE" w:rsidR="008300DE" w:rsidRPr="00914FC7" w:rsidRDefault="008300DE" w:rsidP="006B7EF1">
      <w:pPr>
        <w:pStyle w:val="Paragraph"/>
        <w:spacing w:before="0"/>
        <w:ind w:firstLine="0"/>
      </w:pPr>
    </w:p>
    <w:tbl>
      <w:tblPr>
        <w:tblStyle w:val="TableGrid"/>
        <w:tblW w:w="0" w:type="auto"/>
        <w:tblLook w:val="04A0" w:firstRow="1" w:lastRow="0" w:firstColumn="1" w:lastColumn="0" w:noHBand="0" w:noVBand="1"/>
      </w:tblPr>
      <w:tblGrid>
        <w:gridCol w:w="1887"/>
        <w:gridCol w:w="1887"/>
        <w:gridCol w:w="1887"/>
        <w:gridCol w:w="1888"/>
        <w:gridCol w:w="1888"/>
      </w:tblGrid>
      <w:tr w:rsidR="00304FD5" w:rsidRPr="00914FC7" w14:paraId="3F03F28B" w14:textId="77777777" w:rsidTr="0020738B">
        <w:tc>
          <w:tcPr>
            <w:tcW w:w="1887" w:type="dxa"/>
          </w:tcPr>
          <w:p w14:paraId="2E2F5EC1" w14:textId="0C167E7B" w:rsidR="00304FD5" w:rsidRPr="00914FC7" w:rsidRDefault="00304FD5" w:rsidP="00304FD5">
            <w:pPr>
              <w:pStyle w:val="Paragraph"/>
              <w:numPr>
                <w:ilvl w:val="0"/>
                <w:numId w:val="22"/>
              </w:numPr>
              <w:spacing w:before="0"/>
              <w:rPr>
                <w:rFonts w:asciiTheme="minorHAnsi" w:hAnsiTheme="minorHAnsi"/>
                <w:b/>
                <w:bCs/>
                <w:sz w:val="22"/>
                <w:szCs w:val="22"/>
              </w:rPr>
            </w:pPr>
            <w:r w:rsidRPr="00914FC7">
              <w:rPr>
                <w:rFonts w:asciiTheme="minorHAnsi" w:hAnsiTheme="minorHAnsi"/>
                <w:b/>
                <w:bCs/>
                <w:sz w:val="22"/>
                <w:szCs w:val="22"/>
              </w:rPr>
              <w:t>RCP8.5</w:t>
            </w:r>
          </w:p>
        </w:tc>
        <w:tc>
          <w:tcPr>
            <w:tcW w:w="1887" w:type="dxa"/>
          </w:tcPr>
          <w:p w14:paraId="6A52CAFB" w14:textId="77777777" w:rsidR="00304FD5" w:rsidRPr="00914FC7" w:rsidRDefault="00304FD5" w:rsidP="0020738B">
            <w:pPr>
              <w:pStyle w:val="Paragraph"/>
              <w:spacing w:before="0"/>
              <w:ind w:firstLine="0"/>
              <w:jc w:val="center"/>
              <w:rPr>
                <w:rFonts w:asciiTheme="minorHAnsi" w:hAnsiTheme="minorHAnsi"/>
                <w:b/>
                <w:bCs/>
                <w:i/>
                <w:iCs/>
                <w:sz w:val="22"/>
                <w:szCs w:val="22"/>
              </w:rPr>
            </w:pPr>
            <w:proofErr w:type="spellStart"/>
            <w:r w:rsidRPr="00914FC7">
              <w:rPr>
                <w:rFonts w:asciiTheme="minorHAnsi" w:hAnsiTheme="minorHAnsi"/>
                <w:b/>
                <w:bCs/>
                <w:i/>
                <w:iCs/>
                <w:sz w:val="22"/>
                <w:szCs w:val="22"/>
              </w:rPr>
              <w:t>ESL</w:t>
            </w:r>
            <w:r w:rsidRPr="00914FC7">
              <w:rPr>
                <w:rFonts w:asciiTheme="minorHAnsi" w:hAnsiTheme="minorHAnsi"/>
                <w:b/>
                <w:bCs/>
                <w:i/>
                <w:iCs/>
                <w:sz w:val="22"/>
                <w:szCs w:val="22"/>
                <w:vertAlign w:val="subscript"/>
              </w:rPr>
              <w:t>lower</w:t>
            </w:r>
            <w:proofErr w:type="spellEnd"/>
            <w:r w:rsidRPr="00914FC7">
              <w:rPr>
                <w:rFonts w:asciiTheme="minorHAnsi" w:hAnsiTheme="minorHAnsi"/>
                <w:b/>
                <w:bCs/>
                <w:i/>
                <w:iCs/>
                <w:sz w:val="22"/>
                <w:szCs w:val="22"/>
                <w:vertAlign w:val="subscript"/>
              </w:rPr>
              <w:t xml:space="preserve"> </w:t>
            </w:r>
            <w:r w:rsidRPr="00914FC7">
              <w:rPr>
                <w:rFonts w:asciiTheme="minorHAnsi" w:hAnsiTheme="minorHAnsi"/>
                <w:b/>
                <w:bCs/>
                <w:color w:val="000000"/>
                <w:sz w:val="22"/>
                <w:szCs w:val="22"/>
                <w:lang w:eastAsia="en-AU"/>
              </w:rPr>
              <w:t>(10</w:t>
            </w:r>
            <w:r w:rsidRPr="00914FC7">
              <w:rPr>
                <w:rFonts w:asciiTheme="minorHAnsi" w:hAnsiTheme="minorHAnsi"/>
                <w:b/>
                <w:bCs/>
                <w:color w:val="000000"/>
                <w:sz w:val="22"/>
                <w:szCs w:val="22"/>
                <w:vertAlign w:val="superscript"/>
                <w:lang w:eastAsia="en-AU"/>
              </w:rPr>
              <w:t>3</w:t>
            </w:r>
            <w:r w:rsidRPr="00914FC7">
              <w:rPr>
                <w:rFonts w:asciiTheme="minorHAnsi" w:hAnsiTheme="minorHAnsi"/>
                <w:b/>
                <w:bCs/>
                <w:color w:val="000000"/>
                <w:sz w:val="22"/>
                <w:szCs w:val="22"/>
                <w:lang w:eastAsia="en-AU"/>
              </w:rPr>
              <w:t xml:space="preserve"> km</w:t>
            </w:r>
            <w:r w:rsidRPr="00914FC7">
              <w:rPr>
                <w:rFonts w:asciiTheme="minorHAnsi" w:hAnsiTheme="minorHAnsi"/>
                <w:b/>
                <w:bCs/>
                <w:color w:val="000000"/>
                <w:sz w:val="22"/>
                <w:szCs w:val="22"/>
                <w:vertAlign w:val="superscript"/>
                <w:lang w:eastAsia="en-AU"/>
              </w:rPr>
              <w:t>2</w:t>
            </w:r>
            <w:r w:rsidRPr="00914FC7">
              <w:rPr>
                <w:rFonts w:asciiTheme="minorHAnsi" w:hAnsiTheme="minorHAnsi"/>
                <w:b/>
                <w:bCs/>
                <w:color w:val="000000"/>
                <w:sz w:val="22"/>
                <w:szCs w:val="22"/>
                <w:lang w:eastAsia="en-AU"/>
              </w:rPr>
              <w:t>)</w:t>
            </w:r>
          </w:p>
        </w:tc>
        <w:tc>
          <w:tcPr>
            <w:tcW w:w="1887" w:type="dxa"/>
          </w:tcPr>
          <w:p w14:paraId="0541FA38" w14:textId="77777777" w:rsidR="00304FD5" w:rsidRPr="00914FC7" w:rsidRDefault="00304FD5" w:rsidP="0020738B">
            <w:pPr>
              <w:pStyle w:val="Paragraph"/>
              <w:spacing w:before="0"/>
              <w:ind w:firstLine="0"/>
              <w:jc w:val="center"/>
              <w:rPr>
                <w:rFonts w:asciiTheme="minorHAnsi" w:hAnsiTheme="minorHAnsi"/>
                <w:b/>
                <w:bCs/>
                <w:sz w:val="22"/>
                <w:szCs w:val="22"/>
              </w:rPr>
            </w:pPr>
            <w:proofErr w:type="spellStart"/>
            <w:r w:rsidRPr="00914FC7">
              <w:rPr>
                <w:rFonts w:asciiTheme="minorHAnsi" w:hAnsiTheme="minorHAnsi"/>
                <w:b/>
                <w:bCs/>
                <w:i/>
                <w:iCs/>
                <w:sz w:val="22"/>
                <w:szCs w:val="22"/>
              </w:rPr>
              <w:t>ESL</w:t>
            </w:r>
            <w:r w:rsidRPr="00914FC7">
              <w:rPr>
                <w:rFonts w:asciiTheme="minorHAnsi" w:hAnsiTheme="minorHAnsi"/>
                <w:b/>
                <w:bCs/>
                <w:i/>
                <w:iCs/>
                <w:sz w:val="22"/>
                <w:szCs w:val="22"/>
                <w:vertAlign w:val="subscript"/>
              </w:rPr>
              <w:t>mean</w:t>
            </w:r>
            <w:proofErr w:type="spellEnd"/>
            <w:r w:rsidRPr="00914FC7">
              <w:rPr>
                <w:rFonts w:asciiTheme="minorHAnsi" w:hAnsiTheme="minorHAnsi"/>
                <w:b/>
                <w:bCs/>
                <w:i/>
                <w:iCs/>
                <w:sz w:val="22"/>
                <w:szCs w:val="22"/>
                <w:vertAlign w:val="subscript"/>
              </w:rPr>
              <w:t xml:space="preserve"> </w:t>
            </w:r>
            <w:r w:rsidRPr="00914FC7">
              <w:rPr>
                <w:rFonts w:asciiTheme="minorHAnsi" w:hAnsiTheme="minorHAnsi"/>
                <w:b/>
                <w:bCs/>
                <w:color w:val="000000"/>
                <w:sz w:val="22"/>
                <w:szCs w:val="22"/>
                <w:lang w:eastAsia="en-AU"/>
              </w:rPr>
              <w:t>(10</w:t>
            </w:r>
            <w:r w:rsidRPr="00914FC7">
              <w:rPr>
                <w:rFonts w:asciiTheme="minorHAnsi" w:hAnsiTheme="minorHAnsi"/>
                <w:b/>
                <w:bCs/>
                <w:color w:val="000000"/>
                <w:sz w:val="22"/>
                <w:szCs w:val="22"/>
                <w:vertAlign w:val="superscript"/>
                <w:lang w:eastAsia="en-AU"/>
              </w:rPr>
              <w:t>3</w:t>
            </w:r>
            <w:r w:rsidRPr="00914FC7">
              <w:rPr>
                <w:rFonts w:asciiTheme="minorHAnsi" w:hAnsiTheme="minorHAnsi"/>
                <w:b/>
                <w:bCs/>
                <w:color w:val="000000"/>
                <w:sz w:val="22"/>
                <w:szCs w:val="22"/>
                <w:lang w:eastAsia="en-AU"/>
              </w:rPr>
              <w:t xml:space="preserve"> km</w:t>
            </w:r>
            <w:r w:rsidRPr="00914FC7">
              <w:rPr>
                <w:rFonts w:asciiTheme="minorHAnsi" w:hAnsiTheme="minorHAnsi"/>
                <w:b/>
                <w:bCs/>
                <w:color w:val="000000"/>
                <w:sz w:val="22"/>
                <w:szCs w:val="22"/>
                <w:vertAlign w:val="superscript"/>
                <w:lang w:eastAsia="en-AU"/>
              </w:rPr>
              <w:t>2</w:t>
            </w:r>
            <w:r w:rsidRPr="00914FC7">
              <w:rPr>
                <w:rFonts w:asciiTheme="minorHAnsi" w:hAnsiTheme="minorHAnsi"/>
                <w:b/>
                <w:bCs/>
                <w:color w:val="000000"/>
                <w:sz w:val="22"/>
                <w:szCs w:val="22"/>
                <w:lang w:eastAsia="en-AU"/>
              </w:rPr>
              <w:t>)</w:t>
            </w:r>
          </w:p>
        </w:tc>
        <w:tc>
          <w:tcPr>
            <w:tcW w:w="1888" w:type="dxa"/>
          </w:tcPr>
          <w:p w14:paraId="4F28F38F" w14:textId="77777777" w:rsidR="00304FD5" w:rsidRPr="00914FC7" w:rsidRDefault="00304FD5" w:rsidP="0020738B">
            <w:pPr>
              <w:pStyle w:val="Paragraph"/>
              <w:spacing w:before="0"/>
              <w:ind w:firstLine="0"/>
              <w:jc w:val="center"/>
              <w:rPr>
                <w:rFonts w:asciiTheme="minorHAnsi" w:hAnsiTheme="minorHAnsi"/>
                <w:b/>
                <w:bCs/>
                <w:sz w:val="22"/>
                <w:szCs w:val="22"/>
              </w:rPr>
            </w:pPr>
            <w:proofErr w:type="spellStart"/>
            <w:r w:rsidRPr="00914FC7">
              <w:rPr>
                <w:rFonts w:asciiTheme="minorHAnsi" w:hAnsiTheme="minorHAnsi"/>
                <w:b/>
                <w:bCs/>
                <w:i/>
                <w:iCs/>
                <w:sz w:val="22"/>
                <w:szCs w:val="22"/>
              </w:rPr>
              <w:t>ESL</w:t>
            </w:r>
            <w:r w:rsidRPr="00914FC7">
              <w:rPr>
                <w:rFonts w:asciiTheme="minorHAnsi" w:hAnsiTheme="minorHAnsi"/>
                <w:b/>
                <w:bCs/>
                <w:i/>
                <w:iCs/>
                <w:sz w:val="22"/>
                <w:szCs w:val="22"/>
                <w:vertAlign w:val="subscript"/>
              </w:rPr>
              <w:t>upper</w:t>
            </w:r>
            <w:proofErr w:type="spellEnd"/>
            <w:r w:rsidRPr="00914FC7">
              <w:rPr>
                <w:rFonts w:asciiTheme="minorHAnsi" w:hAnsiTheme="minorHAnsi"/>
                <w:b/>
                <w:bCs/>
                <w:i/>
                <w:iCs/>
                <w:sz w:val="22"/>
                <w:szCs w:val="22"/>
                <w:vertAlign w:val="subscript"/>
              </w:rPr>
              <w:t xml:space="preserve"> </w:t>
            </w:r>
            <w:r w:rsidRPr="00914FC7">
              <w:rPr>
                <w:rFonts w:asciiTheme="minorHAnsi" w:hAnsiTheme="minorHAnsi"/>
                <w:b/>
                <w:bCs/>
                <w:color w:val="000000"/>
                <w:sz w:val="22"/>
                <w:szCs w:val="22"/>
                <w:lang w:eastAsia="en-AU"/>
              </w:rPr>
              <w:t>(10</w:t>
            </w:r>
            <w:r w:rsidRPr="00914FC7">
              <w:rPr>
                <w:rFonts w:asciiTheme="minorHAnsi" w:hAnsiTheme="minorHAnsi"/>
                <w:b/>
                <w:bCs/>
                <w:color w:val="000000"/>
                <w:sz w:val="22"/>
                <w:szCs w:val="22"/>
                <w:vertAlign w:val="superscript"/>
                <w:lang w:eastAsia="en-AU"/>
              </w:rPr>
              <w:t>3</w:t>
            </w:r>
            <w:r w:rsidRPr="00914FC7">
              <w:rPr>
                <w:rFonts w:asciiTheme="minorHAnsi" w:hAnsiTheme="minorHAnsi"/>
                <w:b/>
                <w:bCs/>
                <w:color w:val="000000"/>
                <w:sz w:val="22"/>
                <w:szCs w:val="22"/>
                <w:lang w:eastAsia="en-AU"/>
              </w:rPr>
              <w:t xml:space="preserve"> km</w:t>
            </w:r>
            <w:r w:rsidRPr="00914FC7">
              <w:rPr>
                <w:rFonts w:asciiTheme="minorHAnsi" w:hAnsiTheme="minorHAnsi"/>
                <w:b/>
                <w:bCs/>
                <w:color w:val="000000"/>
                <w:sz w:val="22"/>
                <w:szCs w:val="22"/>
                <w:vertAlign w:val="superscript"/>
                <w:lang w:eastAsia="en-AU"/>
              </w:rPr>
              <w:t>2</w:t>
            </w:r>
            <w:r w:rsidRPr="00914FC7">
              <w:rPr>
                <w:rFonts w:asciiTheme="minorHAnsi" w:hAnsiTheme="minorHAnsi"/>
                <w:b/>
                <w:bCs/>
                <w:color w:val="000000"/>
                <w:sz w:val="22"/>
                <w:szCs w:val="22"/>
                <w:lang w:eastAsia="en-AU"/>
              </w:rPr>
              <w:t>)</w:t>
            </w:r>
          </w:p>
        </w:tc>
        <w:tc>
          <w:tcPr>
            <w:tcW w:w="1888" w:type="dxa"/>
          </w:tcPr>
          <w:p w14:paraId="71149E25" w14:textId="05DB93A5" w:rsidR="00304FD5" w:rsidRPr="00914FC7" w:rsidRDefault="003E55F0" w:rsidP="0020738B">
            <w:pPr>
              <w:pStyle w:val="Paragraph"/>
              <w:spacing w:before="0"/>
              <w:ind w:firstLine="0"/>
              <w:jc w:val="center"/>
              <w:rPr>
                <w:rFonts w:asciiTheme="minorHAnsi" w:hAnsiTheme="minorHAnsi"/>
                <w:b/>
                <w:bCs/>
                <w:sz w:val="22"/>
                <w:szCs w:val="22"/>
              </w:rPr>
            </w:pPr>
            <w:r w:rsidRPr="00914FC7">
              <w:rPr>
                <w:rFonts w:asciiTheme="minorHAnsi" w:hAnsiTheme="minorHAnsi"/>
                <w:b/>
                <w:bCs/>
                <w:sz w:val="22"/>
                <w:szCs w:val="22"/>
              </w:rPr>
              <w:t>Uncertainty</w:t>
            </w:r>
            <w:r w:rsidR="00304FD5" w:rsidRPr="00914FC7">
              <w:rPr>
                <w:rFonts w:asciiTheme="minorHAnsi" w:hAnsiTheme="minorHAnsi"/>
                <w:b/>
                <w:bCs/>
                <w:sz w:val="22"/>
                <w:szCs w:val="22"/>
              </w:rPr>
              <w:t xml:space="preserve"> span</w:t>
            </w:r>
          </w:p>
        </w:tc>
      </w:tr>
      <w:tr w:rsidR="000039D5" w:rsidRPr="00914FC7" w14:paraId="1BA3F632" w14:textId="77777777" w:rsidTr="00A27DB2">
        <w:tc>
          <w:tcPr>
            <w:tcW w:w="1887" w:type="dxa"/>
          </w:tcPr>
          <w:p w14:paraId="157C9724" w14:textId="08D02320" w:rsidR="000039D5" w:rsidRPr="00914FC7" w:rsidRDefault="000039D5" w:rsidP="000039D5">
            <w:pPr>
              <w:pStyle w:val="Paragraph"/>
              <w:spacing w:before="0"/>
              <w:ind w:firstLine="0"/>
              <w:jc w:val="center"/>
              <w:rPr>
                <w:rFonts w:asciiTheme="minorHAnsi" w:hAnsiTheme="minorHAnsi"/>
                <w:b/>
                <w:bCs/>
                <w:sz w:val="22"/>
                <w:szCs w:val="22"/>
              </w:rPr>
            </w:pPr>
            <w:proofErr w:type="spellStart"/>
            <w:r w:rsidRPr="00914FC7">
              <w:rPr>
                <w:rFonts w:asciiTheme="minorHAnsi" w:hAnsiTheme="minorHAnsi"/>
                <w:b/>
                <w:bCs/>
                <w:i/>
                <w:iCs/>
                <w:sz w:val="22"/>
                <w:szCs w:val="22"/>
              </w:rPr>
              <w:t>RSLR</w:t>
            </w:r>
            <w:r w:rsidRPr="00914FC7">
              <w:rPr>
                <w:rFonts w:asciiTheme="minorHAnsi" w:hAnsiTheme="minorHAnsi"/>
                <w:b/>
                <w:bCs/>
                <w:i/>
                <w:iCs/>
                <w:sz w:val="22"/>
                <w:szCs w:val="22"/>
                <w:vertAlign w:val="subscript"/>
              </w:rPr>
              <w:t>lower</w:t>
            </w:r>
            <w:proofErr w:type="spellEnd"/>
            <w:r w:rsidRPr="00914FC7">
              <w:rPr>
                <w:rFonts w:asciiTheme="minorHAnsi" w:hAnsiTheme="minorHAnsi"/>
                <w:b/>
                <w:bCs/>
                <w:i/>
                <w:iCs/>
                <w:sz w:val="22"/>
                <w:szCs w:val="22"/>
                <w:vertAlign w:val="subscript"/>
              </w:rPr>
              <w:t xml:space="preserve"> </w:t>
            </w:r>
            <w:r w:rsidRPr="00914FC7">
              <w:rPr>
                <w:rFonts w:asciiTheme="minorHAnsi" w:hAnsiTheme="minorHAnsi"/>
                <w:b/>
                <w:bCs/>
                <w:color w:val="000000"/>
                <w:sz w:val="22"/>
                <w:szCs w:val="22"/>
                <w:lang w:eastAsia="en-AU"/>
              </w:rPr>
              <w:t>(10</w:t>
            </w:r>
            <w:r w:rsidRPr="00914FC7">
              <w:rPr>
                <w:rFonts w:asciiTheme="minorHAnsi" w:hAnsiTheme="minorHAnsi"/>
                <w:b/>
                <w:bCs/>
                <w:color w:val="000000"/>
                <w:sz w:val="22"/>
                <w:szCs w:val="22"/>
                <w:vertAlign w:val="superscript"/>
                <w:lang w:eastAsia="en-AU"/>
              </w:rPr>
              <w:t>3</w:t>
            </w:r>
            <w:r w:rsidRPr="00914FC7">
              <w:rPr>
                <w:rFonts w:asciiTheme="minorHAnsi" w:hAnsiTheme="minorHAnsi"/>
                <w:b/>
                <w:bCs/>
                <w:color w:val="000000"/>
                <w:sz w:val="22"/>
                <w:szCs w:val="22"/>
                <w:lang w:eastAsia="en-AU"/>
              </w:rPr>
              <w:t xml:space="preserve"> km</w:t>
            </w:r>
            <w:r w:rsidRPr="00914FC7">
              <w:rPr>
                <w:rFonts w:asciiTheme="minorHAnsi" w:hAnsiTheme="minorHAnsi"/>
                <w:b/>
                <w:bCs/>
                <w:color w:val="000000"/>
                <w:sz w:val="22"/>
                <w:szCs w:val="22"/>
                <w:vertAlign w:val="superscript"/>
                <w:lang w:eastAsia="en-AU"/>
              </w:rPr>
              <w:t>2</w:t>
            </w:r>
            <w:r w:rsidRPr="00914FC7">
              <w:rPr>
                <w:rFonts w:asciiTheme="minorHAnsi" w:hAnsiTheme="minorHAnsi"/>
                <w:b/>
                <w:bCs/>
                <w:color w:val="000000"/>
                <w:sz w:val="22"/>
                <w:szCs w:val="22"/>
                <w:lang w:eastAsia="en-AU"/>
              </w:rPr>
              <w:t>)</w:t>
            </w:r>
          </w:p>
        </w:tc>
        <w:tc>
          <w:tcPr>
            <w:tcW w:w="1887" w:type="dxa"/>
            <w:vAlign w:val="bottom"/>
          </w:tcPr>
          <w:p w14:paraId="67BEEEFB" w14:textId="1D44D326"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661</w:t>
            </w:r>
          </w:p>
        </w:tc>
        <w:tc>
          <w:tcPr>
            <w:tcW w:w="1887" w:type="dxa"/>
            <w:vAlign w:val="bottom"/>
          </w:tcPr>
          <w:p w14:paraId="22E30826" w14:textId="7465168B"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700</w:t>
            </w:r>
          </w:p>
        </w:tc>
        <w:tc>
          <w:tcPr>
            <w:tcW w:w="1888" w:type="dxa"/>
            <w:vAlign w:val="bottom"/>
          </w:tcPr>
          <w:p w14:paraId="7ABC6208" w14:textId="651EC61C"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750</w:t>
            </w:r>
          </w:p>
        </w:tc>
        <w:tc>
          <w:tcPr>
            <w:tcW w:w="1888" w:type="dxa"/>
          </w:tcPr>
          <w:p w14:paraId="2809D102" w14:textId="59347D92" w:rsidR="000039D5" w:rsidRPr="00914FC7" w:rsidRDefault="00FD56EA" w:rsidP="000039D5">
            <w:pPr>
              <w:pStyle w:val="Paragraph"/>
              <w:spacing w:before="0"/>
              <w:ind w:firstLine="0"/>
              <w:jc w:val="center"/>
              <w:rPr>
                <w:rFonts w:asciiTheme="minorHAnsi" w:hAnsiTheme="minorHAnsi"/>
                <w:sz w:val="22"/>
                <w:szCs w:val="22"/>
              </w:rPr>
            </w:pPr>
            <w:r w:rsidRPr="00914FC7">
              <w:rPr>
                <w:rFonts w:asciiTheme="minorHAnsi" w:hAnsiTheme="minorHAnsi"/>
                <w:sz w:val="22"/>
                <w:szCs w:val="22"/>
              </w:rPr>
              <w:t>-5.5% to 7.2%</w:t>
            </w:r>
          </w:p>
        </w:tc>
      </w:tr>
      <w:tr w:rsidR="000039D5" w:rsidRPr="00914FC7" w14:paraId="7099D50F" w14:textId="77777777" w:rsidTr="00A27DB2">
        <w:tc>
          <w:tcPr>
            <w:tcW w:w="1887" w:type="dxa"/>
          </w:tcPr>
          <w:p w14:paraId="7C28A60A" w14:textId="33E045FD" w:rsidR="000039D5" w:rsidRPr="00914FC7" w:rsidRDefault="000039D5" w:rsidP="000039D5">
            <w:pPr>
              <w:pStyle w:val="Paragraph"/>
              <w:spacing w:before="0"/>
              <w:ind w:firstLine="0"/>
              <w:jc w:val="center"/>
              <w:rPr>
                <w:rFonts w:asciiTheme="minorHAnsi" w:hAnsiTheme="minorHAnsi"/>
                <w:b/>
                <w:bCs/>
                <w:sz w:val="22"/>
                <w:szCs w:val="22"/>
              </w:rPr>
            </w:pPr>
            <w:proofErr w:type="spellStart"/>
            <w:r w:rsidRPr="00914FC7">
              <w:rPr>
                <w:rFonts w:asciiTheme="minorHAnsi" w:hAnsiTheme="minorHAnsi"/>
                <w:b/>
                <w:bCs/>
                <w:i/>
                <w:iCs/>
                <w:sz w:val="22"/>
                <w:szCs w:val="22"/>
              </w:rPr>
              <w:t>RSLR</w:t>
            </w:r>
            <w:r w:rsidRPr="00914FC7">
              <w:rPr>
                <w:rFonts w:asciiTheme="minorHAnsi" w:hAnsiTheme="minorHAnsi"/>
                <w:b/>
                <w:bCs/>
                <w:i/>
                <w:iCs/>
                <w:sz w:val="22"/>
                <w:szCs w:val="22"/>
                <w:vertAlign w:val="subscript"/>
              </w:rPr>
              <w:t>mean</w:t>
            </w:r>
            <w:proofErr w:type="spellEnd"/>
            <w:r w:rsidRPr="00914FC7">
              <w:rPr>
                <w:rFonts w:asciiTheme="minorHAnsi" w:hAnsiTheme="minorHAnsi"/>
                <w:b/>
                <w:bCs/>
                <w:i/>
                <w:iCs/>
                <w:sz w:val="22"/>
                <w:szCs w:val="22"/>
                <w:vertAlign w:val="subscript"/>
              </w:rPr>
              <w:t xml:space="preserve"> </w:t>
            </w:r>
            <w:r w:rsidRPr="00914FC7">
              <w:rPr>
                <w:rFonts w:asciiTheme="minorHAnsi" w:hAnsiTheme="minorHAnsi"/>
                <w:b/>
                <w:bCs/>
                <w:color w:val="000000"/>
                <w:sz w:val="22"/>
                <w:szCs w:val="22"/>
                <w:lang w:eastAsia="en-AU"/>
              </w:rPr>
              <w:t>(10</w:t>
            </w:r>
            <w:r w:rsidRPr="00914FC7">
              <w:rPr>
                <w:rFonts w:asciiTheme="minorHAnsi" w:hAnsiTheme="minorHAnsi"/>
                <w:b/>
                <w:bCs/>
                <w:color w:val="000000"/>
                <w:sz w:val="22"/>
                <w:szCs w:val="22"/>
                <w:vertAlign w:val="superscript"/>
                <w:lang w:eastAsia="en-AU"/>
              </w:rPr>
              <w:t>3</w:t>
            </w:r>
            <w:r w:rsidRPr="00914FC7">
              <w:rPr>
                <w:rFonts w:asciiTheme="minorHAnsi" w:hAnsiTheme="minorHAnsi"/>
                <w:b/>
                <w:bCs/>
                <w:color w:val="000000"/>
                <w:sz w:val="22"/>
                <w:szCs w:val="22"/>
                <w:lang w:eastAsia="en-AU"/>
              </w:rPr>
              <w:t xml:space="preserve"> km</w:t>
            </w:r>
            <w:r w:rsidRPr="00914FC7">
              <w:rPr>
                <w:rFonts w:asciiTheme="minorHAnsi" w:hAnsiTheme="minorHAnsi"/>
                <w:b/>
                <w:bCs/>
                <w:color w:val="000000"/>
                <w:sz w:val="22"/>
                <w:szCs w:val="22"/>
                <w:vertAlign w:val="superscript"/>
                <w:lang w:eastAsia="en-AU"/>
              </w:rPr>
              <w:t>2</w:t>
            </w:r>
            <w:r w:rsidRPr="00914FC7">
              <w:rPr>
                <w:rFonts w:asciiTheme="minorHAnsi" w:hAnsiTheme="minorHAnsi"/>
                <w:b/>
                <w:bCs/>
                <w:color w:val="000000"/>
                <w:sz w:val="22"/>
                <w:szCs w:val="22"/>
                <w:lang w:eastAsia="en-AU"/>
              </w:rPr>
              <w:t>)</w:t>
            </w:r>
          </w:p>
        </w:tc>
        <w:tc>
          <w:tcPr>
            <w:tcW w:w="1887" w:type="dxa"/>
            <w:vAlign w:val="bottom"/>
          </w:tcPr>
          <w:p w14:paraId="3E76D195" w14:textId="68A30480"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779</w:t>
            </w:r>
          </w:p>
        </w:tc>
        <w:tc>
          <w:tcPr>
            <w:tcW w:w="1887" w:type="dxa"/>
            <w:vAlign w:val="bottom"/>
          </w:tcPr>
          <w:p w14:paraId="6F531605" w14:textId="50F084A8" w:rsidR="000039D5" w:rsidRPr="00914FC7" w:rsidRDefault="000039D5" w:rsidP="000039D5">
            <w:pPr>
              <w:pStyle w:val="Paragraph"/>
              <w:spacing w:before="0"/>
              <w:ind w:firstLine="0"/>
              <w:jc w:val="center"/>
              <w:rPr>
                <w:rFonts w:asciiTheme="minorHAnsi" w:hAnsiTheme="minorHAnsi"/>
                <w:b/>
                <w:bCs/>
                <w:sz w:val="22"/>
                <w:szCs w:val="22"/>
              </w:rPr>
            </w:pPr>
            <w:r w:rsidRPr="00914FC7">
              <w:rPr>
                <w:rFonts w:ascii="Calibri" w:hAnsi="Calibri" w:cs="Calibri"/>
                <w:color w:val="000000"/>
                <w:sz w:val="22"/>
                <w:szCs w:val="22"/>
              </w:rPr>
              <w:t>819</w:t>
            </w:r>
          </w:p>
        </w:tc>
        <w:tc>
          <w:tcPr>
            <w:tcW w:w="1888" w:type="dxa"/>
            <w:vAlign w:val="bottom"/>
          </w:tcPr>
          <w:p w14:paraId="6180B64D" w14:textId="361DF8EC"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874</w:t>
            </w:r>
          </w:p>
        </w:tc>
        <w:tc>
          <w:tcPr>
            <w:tcW w:w="1888" w:type="dxa"/>
          </w:tcPr>
          <w:p w14:paraId="21DE84D0" w14:textId="32EA7AA7" w:rsidR="000039D5" w:rsidRPr="00914FC7" w:rsidRDefault="00FD56EA" w:rsidP="000039D5">
            <w:pPr>
              <w:pStyle w:val="Paragraph"/>
              <w:spacing w:before="0"/>
              <w:ind w:firstLine="0"/>
              <w:jc w:val="center"/>
              <w:rPr>
                <w:rFonts w:asciiTheme="minorHAnsi" w:hAnsiTheme="minorHAnsi"/>
                <w:sz w:val="22"/>
                <w:szCs w:val="22"/>
              </w:rPr>
            </w:pPr>
            <w:r w:rsidRPr="00914FC7">
              <w:rPr>
                <w:rFonts w:asciiTheme="minorHAnsi" w:hAnsiTheme="minorHAnsi"/>
                <w:sz w:val="22"/>
                <w:szCs w:val="22"/>
              </w:rPr>
              <w:t>-4.9% to 6.8%</w:t>
            </w:r>
          </w:p>
        </w:tc>
      </w:tr>
      <w:tr w:rsidR="000039D5" w:rsidRPr="00914FC7" w14:paraId="4456BFA2" w14:textId="77777777" w:rsidTr="00A27DB2">
        <w:tc>
          <w:tcPr>
            <w:tcW w:w="1887" w:type="dxa"/>
          </w:tcPr>
          <w:p w14:paraId="588F94D0" w14:textId="3DE9B9B3" w:rsidR="000039D5" w:rsidRPr="00914FC7" w:rsidRDefault="000039D5" w:rsidP="000039D5">
            <w:pPr>
              <w:pStyle w:val="Paragraph"/>
              <w:spacing w:before="0"/>
              <w:ind w:firstLine="0"/>
              <w:jc w:val="center"/>
              <w:rPr>
                <w:rFonts w:asciiTheme="minorHAnsi" w:hAnsiTheme="minorHAnsi"/>
                <w:b/>
                <w:bCs/>
                <w:sz w:val="22"/>
                <w:szCs w:val="22"/>
              </w:rPr>
            </w:pPr>
            <w:proofErr w:type="spellStart"/>
            <w:r w:rsidRPr="00914FC7">
              <w:rPr>
                <w:rFonts w:asciiTheme="minorHAnsi" w:hAnsiTheme="minorHAnsi"/>
                <w:b/>
                <w:bCs/>
                <w:i/>
                <w:iCs/>
                <w:sz w:val="22"/>
                <w:szCs w:val="22"/>
              </w:rPr>
              <w:t>RSLR</w:t>
            </w:r>
            <w:r w:rsidRPr="00914FC7">
              <w:rPr>
                <w:rFonts w:asciiTheme="minorHAnsi" w:hAnsiTheme="minorHAnsi"/>
                <w:b/>
                <w:bCs/>
                <w:i/>
                <w:iCs/>
                <w:sz w:val="22"/>
                <w:szCs w:val="22"/>
                <w:vertAlign w:val="subscript"/>
              </w:rPr>
              <w:t>upper</w:t>
            </w:r>
            <w:proofErr w:type="spellEnd"/>
            <w:r w:rsidRPr="00914FC7">
              <w:rPr>
                <w:rFonts w:asciiTheme="minorHAnsi" w:hAnsiTheme="minorHAnsi"/>
                <w:b/>
                <w:bCs/>
                <w:i/>
                <w:iCs/>
                <w:sz w:val="22"/>
                <w:szCs w:val="22"/>
                <w:vertAlign w:val="subscript"/>
              </w:rPr>
              <w:t xml:space="preserve"> </w:t>
            </w:r>
            <w:r w:rsidRPr="00914FC7">
              <w:rPr>
                <w:rFonts w:asciiTheme="minorHAnsi" w:hAnsiTheme="minorHAnsi"/>
                <w:b/>
                <w:bCs/>
                <w:color w:val="000000"/>
                <w:sz w:val="22"/>
                <w:szCs w:val="22"/>
                <w:lang w:eastAsia="en-AU"/>
              </w:rPr>
              <w:t>(10</w:t>
            </w:r>
            <w:r w:rsidRPr="00914FC7">
              <w:rPr>
                <w:rFonts w:asciiTheme="minorHAnsi" w:hAnsiTheme="minorHAnsi"/>
                <w:b/>
                <w:bCs/>
                <w:color w:val="000000"/>
                <w:sz w:val="22"/>
                <w:szCs w:val="22"/>
                <w:vertAlign w:val="superscript"/>
                <w:lang w:eastAsia="en-AU"/>
              </w:rPr>
              <w:t>3</w:t>
            </w:r>
            <w:r w:rsidRPr="00914FC7">
              <w:rPr>
                <w:rFonts w:asciiTheme="minorHAnsi" w:hAnsiTheme="minorHAnsi"/>
                <w:b/>
                <w:bCs/>
                <w:color w:val="000000"/>
                <w:sz w:val="22"/>
                <w:szCs w:val="22"/>
                <w:lang w:eastAsia="en-AU"/>
              </w:rPr>
              <w:t xml:space="preserve"> km</w:t>
            </w:r>
            <w:r w:rsidRPr="00914FC7">
              <w:rPr>
                <w:rFonts w:asciiTheme="minorHAnsi" w:hAnsiTheme="minorHAnsi"/>
                <w:b/>
                <w:bCs/>
                <w:color w:val="000000"/>
                <w:sz w:val="22"/>
                <w:szCs w:val="22"/>
                <w:vertAlign w:val="superscript"/>
                <w:lang w:eastAsia="en-AU"/>
              </w:rPr>
              <w:t>2</w:t>
            </w:r>
            <w:r w:rsidRPr="00914FC7">
              <w:rPr>
                <w:rFonts w:asciiTheme="minorHAnsi" w:hAnsiTheme="minorHAnsi"/>
                <w:b/>
                <w:bCs/>
                <w:color w:val="000000"/>
                <w:sz w:val="22"/>
                <w:szCs w:val="22"/>
                <w:lang w:eastAsia="en-AU"/>
              </w:rPr>
              <w:t>)</w:t>
            </w:r>
          </w:p>
        </w:tc>
        <w:tc>
          <w:tcPr>
            <w:tcW w:w="1887" w:type="dxa"/>
            <w:vAlign w:val="bottom"/>
          </w:tcPr>
          <w:p w14:paraId="174CCCDA" w14:textId="36E3520C"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915</w:t>
            </w:r>
          </w:p>
        </w:tc>
        <w:tc>
          <w:tcPr>
            <w:tcW w:w="1887" w:type="dxa"/>
            <w:vAlign w:val="bottom"/>
          </w:tcPr>
          <w:p w14:paraId="785B8023" w14:textId="49CF67CE"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956</w:t>
            </w:r>
          </w:p>
        </w:tc>
        <w:tc>
          <w:tcPr>
            <w:tcW w:w="1888" w:type="dxa"/>
            <w:vAlign w:val="bottom"/>
          </w:tcPr>
          <w:p w14:paraId="694FC0B7" w14:textId="34CE34AF" w:rsidR="000039D5" w:rsidRPr="00914FC7" w:rsidRDefault="000039D5" w:rsidP="000039D5">
            <w:pPr>
              <w:pStyle w:val="Paragraph"/>
              <w:spacing w:before="0"/>
              <w:ind w:firstLine="0"/>
              <w:jc w:val="center"/>
              <w:rPr>
                <w:rFonts w:asciiTheme="minorHAnsi" w:hAnsiTheme="minorHAnsi"/>
                <w:sz w:val="22"/>
                <w:szCs w:val="22"/>
              </w:rPr>
            </w:pPr>
            <w:r w:rsidRPr="00914FC7">
              <w:rPr>
                <w:rFonts w:ascii="Calibri" w:hAnsi="Calibri" w:cs="Calibri"/>
                <w:color w:val="000000"/>
                <w:sz w:val="22"/>
                <w:szCs w:val="22"/>
              </w:rPr>
              <w:t>1,009</w:t>
            </w:r>
          </w:p>
        </w:tc>
        <w:tc>
          <w:tcPr>
            <w:tcW w:w="1888" w:type="dxa"/>
          </w:tcPr>
          <w:p w14:paraId="33A10C04" w14:textId="0BCB8FF0" w:rsidR="000039D5" w:rsidRPr="00914FC7" w:rsidRDefault="00FD56EA" w:rsidP="000039D5">
            <w:pPr>
              <w:pStyle w:val="Paragraph"/>
              <w:spacing w:before="0"/>
              <w:ind w:firstLine="0"/>
              <w:jc w:val="center"/>
              <w:rPr>
                <w:rFonts w:asciiTheme="minorHAnsi" w:hAnsiTheme="minorHAnsi"/>
                <w:sz w:val="22"/>
                <w:szCs w:val="22"/>
              </w:rPr>
            </w:pPr>
            <w:r w:rsidRPr="00914FC7">
              <w:rPr>
                <w:rFonts w:asciiTheme="minorHAnsi" w:hAnsiTheme="minorHAnsi"/>
                <w:sz w:val="22"/>
                <w:szCs w:val="22"/>
              </w:rPr>
              <w:t>-4.3% to 5.6%</w:t>
            </w:r>
          </w:p>
        </w:tc>
      </w:tr>
      <w:tr w:rsidR="00304FD5" w:rsidRPr="00914FC7" w14:paraId="5AC05649" w14:textId="77777777" w:rsidTr="0020738B">
        <w:tc>
          <w:tcPr>
            <w:tcW w:w="1887" w:type="dxa"/>
          </w:tcPr>
          <w:p w14:paraId="4F027CF2" w14:textId="3F5AB129" w:rsidR="00304FD5" w:rsidRPr="00914FC7" w:rsidRDefault="003E55F0" w:rsidP="0020738B">
            <w:pPr>
              <w:pStyle w:val="Paragraph"/>
              <w:spacing w:before="0"/>
              <w:ind w:firstLine="0"/>
              <w:jc w:val="center"/>
              <w:rPr>
                <w:rFonts w:asciiTheme="minorHAnsi" w:hAnsiTheme="minorHAnsi"/>
                <w:b/>
                <w:bCs/>
                <w:sz w:val="22"/>
                <w:szCs w:val="22"/>
              </w:rPr>
            </w:pPr>
            <w:r w:rsidRPr="00914FC7">
              <w:rPr>
                <w:rFonts w:asciiTheme="minorHAnsi" w:hAnsiTheme="minorHAnsi"/>
                <w:b/>
                <w:bCs/>
                <w:sz w:val="22"/>
                <w:szCs w:val="22"/>
              </w:rPr>
              <w:t>Uncertainty</w:t>
            </w:r>
            <w:r w:rsidR="00304FD5" w:rsidRPr="00914FC7">
              <w:rPr>
                <w:rFonts w:asciiTheme="minorHAnsi" w:hAnsiTheme="minorHAnsi"/>
                <w:b/>
                <w:bCs/>
                <w:sz w:val="22"/>
                <w:szCs w:val="22"/>
              </w:rPr>
              <w:t xml:space="preserve"> span</w:t>
            </w:r>
          </w:p>
        </w:tc>
        <w:tc>
          <w:tcPr>
            <w:tcW w:w="1887" w:type="dxa"/>
          </w:tcPr>
          <w:p w14:paraId="2D803A9D" w14:textId="255597F9" w:rsidR="00304FD5" w:rsidRPr="00914FC7" w:rsidRDefault="00C4007C" w:rsidP="0020738B">
            <w:pPr>
              <w:pStyle w:val="Paragraph"/>
              <w:spacing w:before="0"/>
              <w:ind w:firstLine="0"/>
              <w:jc w:val="center"/>
              <w:rPr>
                <w:rFonts w:asciiTheme="minorHAnsi" w:hAnsiTheme="minorHAnsi"/>
                <w:sz w:val="22"/>
                <w:szCs w:val="22"/>
              </w:rPr>
            </w:pPr>
            <w:r w:rsidRPr="00914FC7">
              <w:rPr>
                <w:rFonts w:asciiTheme="minorHAnsi" w:hAnsiTheme="minorHAnsi"/>
                <w:sz w:val="22"/>
                <w:szCs w:val="22"/>
              </w:rPr>
              <w:t>-15.1% to 17.5%</w:t>
            </w:r>
          </w:p>
        </w:tc>
        <w:tc>
          <w:tcPr>
            <w:tcW w:w="1887" w:type="dxa"/>
          </w:tcPr>
          <w:p w14:paraId="2B5565B0" w14:textId="56C4F782" w:rsidR="00304FD5" w:rsidRPr="00914FC7" w:rsidRDefault="00C4007C" w:rsidP="0020738B">
            <w:pPr>
              <w:pStyle w:val="Paragraph"/>
              <w:spacing w:before="0"/>
              <w:ind w:firstLine="0"/>
              <w:jc w:val="center"/>
              <w:rPr>
                <w:rFonts w:asciiTheme="minorHAnsi" w:hAnsiTheme="minorHAnsi"/>
                <w:sz w:val="22"/>
                <w:szCs w:val="22"/>
              </w:rPr>
            </w:pPr>
            <w:r w:rsidRPr="00914FC7">
              <w:rPr>
                <w:rFonts w:asciiTheme="minorHAnsi" w:hAnsiTheme="minorHAnsi"/>
                <w:sz w:val="22"/>
                <w:szCs w:val="22"/>
              </w:rPr>
              <w:t>-14.5% to 16.8%</w:t>
            </w:r>
          </w:p>
        </w:tc>
        <w:tc>
          <w:tcPr>
            <w:tcW w:w="1888" w:type="dxa"/>
          </w:tcPr>
          <w:p w14:paraId="062AE3D0" w14:textId="6F7AB93B" w:rsidR="00304FD5" w:rsidRPr="00914FC7" w:rsidRDefault="00C4007C" w:rsidP="0020738B">
            <w:pPr>
              <w:pStyle w:val="Paragraph"/>
              <w:spacing w:before="0"/>
              <w:ind w:firstLine="0"/>
              <w:jc w:val="center"/>
              <w:rPr>
                <w:rFonts w:asciiTheme="minorHAnsi" w:hAnsiTheme="minorHAnsi"/>
                <w:sz w:val="22"/>
                <w:szCs w:val="22"/>
              </w:rPr>
            </w:pPr>
            <w:r w:rsidRPr="00914FC7">
              <w:rPr>
                <w:rFonts w:asciiTheme="minorHAnsi" w:hAnsiTheme="minorHAnsi"/>
                <w:sz w:val="22"/>
                <w:szCs w:val="22"/>
              </w:rPr>
              <w:t>-14.2% to 15.4%</w:t>
            </w:r>
          </w:p>
        </w:tc>
        <w:tc>
          <w:tcPr>
            <w:tcW w:w="1888" w:type="dxa"/>
          </w:tcPr>
          <w:p w14:paraId="367251FE" w14:textId="77777777" w:rsidR="00304FD5" w:rsidRPr="00914FC7" w:rsidRDefault="00304FD5" w:rsidP="0020738B">
            <w:pPr>
              <w:pStyle w:val="Paragraph"/>
              <w:spacing w:before="0"/>
              <w:ind w:firstLine="0"/>
              <w:jc w:val="center"/>
              <w:rPr>
                <w:rFonts w:asciiTheme="minorHAnsi" w:hAnsiTheme="minorHAnsi"/>
                <w:sz w:val="22"/>
                <w:szCs w:val="22"/>
              </w:rPr>
            </w:pPr>
          </w:p>
        </w:tc>
      </w:tr>
    </w:tbl>
    <w:p w14:paraId="6A43AA54" w14:textId="77777777" w:rsidR="003E55F0" w:rsidRPr="00914FC7" w:rsidRDefault="003E55F0" w:rsidP="006B7EF1">
      <w:pPr>
        <w:pStyle w:val="Paragraph"/>
        <w:spacing w:before="0"/>
        <w:ind w:firstLine="0"/>
        <w:rPr>
          <w:b/>
          <w:bCs/>
        </w:rPr>
      </w:pPr>
    </w:p>
    <w:p w14:paraId="171EA35F" w14:textId="1BAC3FF3" w:rsidR="00304FD5" w:rsidRDefault="0020738B" w:rsidP="006B7EF1">
      <w:pPr>
        <w:pStyle w:val="Paragraph"/>
        <w:spacing w:before="0"/>
        <w:ind w:firstLine="0"/>
      </w:pPr>
      <w:r w:rsidRPr="00914FC7">
        <w:rPr>
          <w:b/>
          <w:bCs/>
        </w:rPr>
        <w:t>Table S4:</w:t>
      </w:r>
      <w:r w:rsidRPr="00914FC7">
        <w:t xml:space="preserve"> Uncertainty analysis for </w:t>
      </w:r>
      <w:r w:rsidR="00F6238E" w:rsidRPr="00914FC7">
        <w:t xml:space="preserve">projected </w:t>
      </w:r>
      <w:r w:rsidRPr="00914FC7">
        <w:t>area flooded</w:t>
      </w:r>
      <w:r w:rsidR="00F6238E" w:rsidRPr="00914FC7">
        <w:t xml:space="preserve"> in 2100</w:t>
      </w:r>
      <w:r w:rsidRPr="00914FC7">
        <w:t xml:space="preserve"> accounting for statistical uncertainty in estimates </w:t>
      </w:r>
      <w:r w:rsidR="003E55F0" w:rsidRPr="00914FC7">
        <w:t xml:space="preserve">of </w:t>
      </w:r>
      <w:r w:rsidRPr="00914FC7">
        <w:t>Extreme Sea Level (</w:t>
      </w:r>
      <w:r w:rsidRPr="00914FC7">
        <w:rPr>
          <w:i/>
          <w:iCs/>
        </w:rPr>
        <w:t>ESL</w:t>
      </w:r>
      <w:r w:rsidRPr="00914FC7">
        <w:t xml:space="preserve">) and </w:t>
      </w:r>
      <w:r w:rsidR="004E61EF" w:rsidRPr="00914FC7">
        <w:t xml:space="preserve">Relative </w:t>
      </w:r>
      <w:r w:rsidRPr="00914FC7">
        <w:t>Sea Level Rise (</w:t>
      </w:r>
      <w:r w:rsidR="00977901" w:rsidRPr="00914FC7">
        <w:rPr>
          <w:i/>
          <w:iCs/>
        </w:rPr>
        <w:t>R</w:t>
      </w:r>
      <w:r w:rsidRPr="00914FC7">
        <w:rPr>
          <w:i/>
          <w:iCs/>
        </w:rPr>
        <w:t>SLR</w:t>
      </w:r>
      <w:r w:rsidRPr="00914FC7">
        <w:t>). Area flooded in units of [10</w:t>
      </w:r>
      <w:r w:rsidRPr="00914FC7">
        <w:rPr>
          <w:vertAlign w:val="superscript"/>
        </w:rPr>
        <w:t>3</w:t>
      </w:r>
      <w:r w:rsidRPr="00914FC7">
        <w:t xml:space="preserve"> km</w:t>
      </w:r>
      <w:r w:rsidRPr="00914FC7">
        <w:rPr>
          <w:vertAlign w:val="superscript"/>
        </w:rPr>
        <w:t>2</w:t>
      </w:r>
      <w:r w:rsidRPr="00914FC7">
        <w:t xml:space="preserve">] </w:t>
      </w:r>
      <w:r w:rsidR="001B4170" w:rsidRPr="00914FC7">
        <w:t>is</w:t>
      </w:r>
      <w:r w:rsidRPr="00914FC7">
        <w:t xml:space="preserve"> shown for the analysis using “upper”, “mean” and “lower” bound estimates for both </w:t>
      </w:r>
      <w:r w:rsidRPr="00914FC7">
        <w:rPr>
          <w:i/>
          <w:iCs/>
        </w:rPr>
        <w:t>ESL</w:t>
      </w:r>
      <w:r w:rsidRPr="00914FC7">
        <w:t xml:space="preserve"> and </w:t>
      </w:r>
      <w:r w:rsidR="004E61EF" w:rsidRPr="00914FC7">
        <w:rPr>
          <w:i/>
          <w:iCs/>
        </w:rPr>
        <w:t>R</w:t>
      </w:r>
      <w:r w:rsidRPr="00914FC7">
        <w:rPr>
          <w:i/>
          <w:iCs/>
        </w:rPr>
        <w:t>SLR</w:t>
      </w:r>
      <w:r w:rsidRPr="00914FC7">
        <w:t xml:space="preserve">. The </w:t>
      </w:r>
      <w:r w:rsidR="004E61EF" w:rsidRPr="00914FC7">
        <w:t>“</w:t>
      </w:r>
      <w:r w:rsidR="003E55F0" w:rsidRPr="00914FC7">
        <w:t>Uncertainty</w:t>
      </w:r>
      <w:r w:rsidRPr="00914FC7">
        <w:t xml:space="preserve"> span</w:t>
      </w:r>
      <w:r w:rsidR="004E61EF" w:rsidRPr="00914FC7">
        <w:t>”</w:t>
      </w:r>
      <w:r w:rsidRPr="00914FC7">
        <w:t xml:space="preserve"> shows the percentage difference for the lower </w:t>
      </w:r>
      <w:r w:rsidR="004E61EF" w:rsidRPr="00914FC7">
        <w:t>to the</w:t>
      </w:r>
      <w:r w:rsidRPr="00914FC7">
        <w:t xml:space="preserve"> upper bound estimates of area flooded relative to the mean</w:t>
      </w:r>
      <w:r w:rsidR="003E55F0" w:rsidRPr="00914FC7">
        <w:t xml:space="preserve"> </w:t>
      </w:r>
      <w:r w:rsidR="002360B0" w:rsidRPr="00914FC7">
        <w:t xml:space="preserve">[e.g. </w:t>
      </w:r>
      <w:r w:rsidR="002360B0" w:rsidRPr="00914FC7">
        <w:rPr>
          <w:position w:val="-16"/>
        </w:rPr>
        <w:object w:dxaOrig="2799" w:dyaOrig="440" w14:anchorId="1FCC3843">
          <v:shape id="_x0000_i1087" type="#_x0000_t75" style="width:140.35pt;height:22pt" o:ole="">
            <v:imagedata r:id="rId126" o:title=""/>
          </v:shape>
          <o:OLEObject Type="Embed" ProgID="Equation.DSMT4" ShapeID="_x0000_i1087" DrawAspect="Content" ObjectID="_1653970579" r:id="rId127"/>
        </w:object>
      </w:r>
      <w:r w:rsidR="002360B0" w:rsidRPr="00914FC7">
        <w:t xml:space="preserve"> and </w:t>
      </w:r>
      <w:r w:rsidR="002360B0" w:rsidRPr="00914FC7">
        <w:rPr>
          <w:position w:val="-14"/>
        </w:rPr>
        <w:object w:dxaOrig="2799" w:dyaOrig="400" w14:anchorId="0FBF784B">
          <v:shape id="_x0000_i1088" type="#_x0000_t75" style="width:140.35pt;height:20pt" o:ole="">
            <v:imagedata r:id="rId128" o:title=""/>
          </v:shape>
          <o:OLEObject Type="Embed" ProgID="Equation.DSMT4" ShapeID="_x0000_i1088" DrawAspect="Content" ObjectID="_1653970580" r:id="rId129"/>
        </w:object>
      </w:r>
      <w:r w:rsidR="002360B0" w:rsidRPr="00914FC7">
        <w:t>]</w:t>
      </w:r>
      <w:r w:rsidRPr="00914FC7">
        <w:t>. Table (a) shows results for RCP4.</w:t>
      </w:r>
      <w:r w:rsidR="00445D2A" w:rsidRPr="00914FC7">
        <w:t>5</w:t>
      </w:r>
      <w:r w:rsidRPr="00914FC7">
        <w:t xml:space="preserve"> and Table</w:t>
      </w:r>
      <w:r w:rsidRPr="000039D5">
        <w:t xml:space="preserve"> (b) for RCP8.5.</w:t>
      </w:r>
    </w:p>
    <w:sectPr w:rsidR="00304FD5" w:rsidSect="00213ADA">
      <w:footerReference w:type="default" r:id="rId130"/>
      <w:headerReference w:type="first" r:id="rId131"/>
      <w:footerReference w:type="first" r:id="rId132"/>
      <w:pgSz w:w="12240" w:h="15840"/>
      <w:pgMar w:top="994" w:right="1987" w:bottom="806" w:left="806" w:header="432"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0508DC" w14:textId="77777777" w:rsidR="000E7117" w:rsidRDefault="000E7117" w:rsidP="004A10BE">
      <w:r>
        <w:separator/>
      </w:r>
    </w:p>
  </w:endnote>
  <w:endnote w:type="continuationSeparator" w:id="0">
    <w:p w14:paraId="5FC283CB" w14:textId="77777777" w:rsidR="000E7117" w:rsidRDefault="000E7117"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0A8CB" w14:textId="436B88FC" w:rsidR="00B22A65" w:rsidRPr="004021D9" w:rsidRDefault="00B22A65" w:rsidP="00872EE4">
    <w:pPr>
      <w:pStyle w:val="Footer"/>
      <w:pBdr>
        <w:top w:val="single" w:sz="4" w:space="1" w:color="auto"/>
      </w:pBdr>
      <w:jc w:val="center"/>
      <w:rPr>
        <w:sz w:val="18"/>
        <w:szCs w:val="18"/>
      </w:rPr>
    </w:pPr>
    <w:r w:rsidRPr="004021D9">
      <w:rPr>
        <w:sz w:val="18"/>
        <w:szCs w:val="18"/>
      </w:rPr>
      <w:t xml:space="preserve">Page </w:t>
    </w:r>
    <w:r w:rsidRPr="004021D9">
      <w:rPr>
        <w:b/>
        <w:bCs/>
        <w:sz w:val="18"/>
        <w:szCs w:val="18"/>
      </w:rPr>
      <w:fldChar w:fldCharType="begin"/>
    </w:r>
    <w:r w:rsidRPr="004021D9">
      <w:rPr>
        <w:b/>
        <w:bCs/>
        <w:sz w:val="18"/>
        <w:szCs w:val="18"/>
      </w:rPr>
      <w:instrText xml:space="preserve"> PAGE </w:instrText>
    </w:r>
    <w:r w:rsidRPr="004021D9">
      <w:rPr>
        <w:b/>
        <w:bCs/>
        <w:sz w:val="18"/>
        <w:szCs w:val="18"/>
      </w:rPr>
      <w:fldChar w:fldCharType="separate"/>
    </w:r>
    <w:r w:rsidR="00213ADA">
      <w:rPr>
        <w:b/>
        <w:bCs/>
        <w:noProof/>
        <w:sz w:val="18"/>
        <w:szCs w:val="18"/>
      </w:rPr>
      <w:t>13</w:t>
    </w:r>
    <w:r w:rsidRPr="004021D9">
      <w:rPr>
        <w:b/>
        <w:bCs/>
        <w:sz w:val="18"/>
        <w:szCs w:val="18"/>
      </w:rPr>
      <w:fldChar w:fldCharType="end"/>
    </w:r>
    <w:r w:rsidRPr="004021D9">
      <w:rPr>
        <w:sz w:val="18"/>
        <w:szCs w:val="18"/>
      </w:rPr>
      <w:t xml:space="preserve"> of </w:t>
    </w:r>
    <w:r w:rsidRPr="004021D9">
      <w:rPr>
        <w:b/>
        <w:bCs/>
        <w:sz w:val="18"/>
        <w:szCs w:val="18"/>
      </w:rPr>
      <w:fldChar w:fldCharType="begin"/>
    </w:r>
    <w:r w:rsidRPr="004021D9">
      <w:rPr>
        <w:b/>
        <w:bCs/>
        <w:sz w:val="18"/>
        <w:szCs w:val="18"/>
      </w:rPr>
      <w:instrText xml:space="preserve"> NUMPAGES  </w:instrText>
    </w:r>
    <w:r w:rsidRPr="004021D9">
      <w:rPr>
        <w:b/>
        <w:bCs/>
        <w:sz w:val="18"/>
        <w:szCs w:val="18"/>
      </w:rPr>
      <w:fldChar w:fldCharType="separate"/>
    </w:r>
    <w:r w:rsidR="00213ADA">
      <w:rPr>
        <w:b/>
        <w:bCs/>
        <w:noProof/>
        <w:sz w:val="18"/>
        <w:szCs w:val="18"/>
      </w:rPr>
      <w:t>23</w:t>
    </w:r>
    <w:r w:rsidRPr="004021D9">
      <w:rPr>
        <w:b/>
        <w:bCs/>
        <w:sz w:val="18"/>
        <w:szCs w:val="18"/>
      </w:rPr>
      <w:fldChar w:fldCharType="end"/>
    </w:r>
  </w:p>
  <w:p w14:paraId="1F985C80" w14:textId="77777777" w:rsidR="00B22A65" w:rsidRPr="00B547A9" w:rsidRDefault="00B22A65" w:rsidP="00B54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CE843" w14:textId="0DA5217D" w:rsidR="00B22A65" w:rsidRPr="004021D9" w:rsidRDefault="00B22A65" w:rsidP="00872EE4">
    <w:pPr>
      <w:pStyle w:val="Footer"/>
      <w:pBdr>
        <w:top w:val="single" w:sz="4" w:space="1" w:color="auto"/>
      </w:pBdr>
      <w:jc w:val="center"/>
      <w:rPr>
        <w:sz w:val="18"/>
        <w:szCs w:val="18"/>
      </w:rPr>
    </w:pPr>
    <w:r w:rsidRPr="004021D9">
      <w:rPr>
        <w:sz w:val="18"/>
        <w:szCs w:val="18"/>
      </w:rPr>
      <w:t xml:space="preserve">Page </w:t>
    </w:r>
    <w:r w:rsidRPr="004021D9">
      <w:rPr>
        <w:b/>
        <w:bCs/>
        <w:sz w:val="18"/>
        <w:szCs w:val="18"/>
      </w:rPr>
      <w:fldChar w:fldCharType="begin"/>
    </w:r>
    <w:r w:rsidRPr="004021D9">
      <w:rPr>
        <w:b/>
        <w:bCs/>
        <w:sz w:val="18"/>
        <w:szCs w:val="18"/>
      </w:rPr>
      <w:instrText xml:space="preserve"> PAGE </w:instrText>
    </w:r>
    <w:r w:rsidRPr="004021D9">
      <w:rPr>
        <w:b/>
        <w:bCs/>
        <w:sz w:val="18"/>
        <w:szCs w:val="18"/>
      </w:rPr>
      <w:fldChar w:fldCharType="separate"/>
    </w:r>
    <w:r w:rsidR="00213ADA">
      <w:rPr>
        <w:b/>
        <w:bCs/>
        <w:noProof/>
        <w:sz w:val="18"/>
        <w:szCs w:val="18"/>
      </w:rPr>
      <w:t>1</w:t>
    </w:r>
    <w:r w:rsidRPr="004021D9">
      <w:rPr>
        <w:b/>
        <w:bCs/>
        <w:sz w:val="18"/>
        <w:szCs w:val="18"/>
      </w:rPr>
      <w:fldChar w:fldCharType="end"/>
    </w:r>
    <w:r w:rsidRPr="004021D9">
      <w:rPr>
        <w:sz w:val="18"/>
        <w:szCs w:val="18"/>
      </w:rPr>
      <w:t xml:space="preserve"> of </w:t>
    </w:r>
    <w:r w:rsidRPr="004021D9">
      <w:rPr>
        <w:b/>
        <w:bCs/>
        <w:sz w:val="18"/>
        <w:szCs w:val="18"/>
      </w:rPr>
      <w:fldChar w:fldCharType="begin"/>
    </w:r>
    <w:r w:rsidRPr="004021D9">
      <w:rPr>
        <w:b/>
        <w:bCs/>
        <w:sz w:val="18"/>
        <w:szCs w:val="18"/>
      </w:rPr>
      <w:instrText xml:space="preserve"> NUMPAGES  </w:instrText>
    </w:r>
    <w:r w:rsidRPr="004021D9">
      <w:rPr>
        <w:b/>
        <w:bCs/>
        <w:sz w:val="18"/>
        <w:szCs w:val="18"/>
      </w:rPr>
      <w:fldChar w:fldCharType="separate"/>
    </w:r>
    <w:r w:rsidR="00213ADA">
      <w:rPr>
        <w:b/>
        <w:bCs/>
        <w:noProof/>
        <w:sz w:val="18"/>
        <w:szCs w:val="18"/>
      </w:rPr>
      <w:t>23</w:t>
    </w:r>
    <w:r w:rsidRPr="004021D9">
      <w:rPr>
        <w:b/>
        <w:bCs/>
        <w:sz w:val="18"/>
        <w:szCs w:val="18"/>
      </w:rPr>
      <w:fldChar w:fldCharType="end"/>
    </w:r>
  </w:p>
  <w:p w14:paraId="38873565" w14:textId="77777777" w:rsidR="00B22A65" w:rsidRDefault="00B2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7E1F4" w14:textId="77777777" w:rsidR="000E7117" w:rsidRDefault="000E7117" w:rsidP="004A10BE">
      <w:r>
        <w:separator/>
      </w:r>
    </w:p>
  </w:footnote>
  <w:footnote w:type="continuationSeparator" w:id="0">
    <w:p w14:paraId="10C1CCD6" w14:textId="77777777" w:rsidR="000E7117" w:rsidRDefault="000E7117" w:rsidP="004A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785E4" w14:textId="78466F71" w:rsidR="00B22A65" w:rsidRDefault="00B22A65" w:rsidP="004A10BE">
    <w:pPr>
      <w:pStyle w:val="Header"/>
    </w:pPr>
  </w:p>
  <w:tbl>
    <w:tblPr>
      <w:tblW w:w="13110" w:type="dxa"/>
      <w:tblInd w:w="738" w:type="dxa"/>
      <w:tblLook w:val="04A0" w:firstRow="1" w:lastRow="0" w:firstColumn="1" w:lastColumn="0" w:noHBand="0" w:noVBand="1"/>
    </w:tblPr>
    <w:tblGrid>
      <w:gridCol w:w="6840"/>
      <w:gridCol w:w="6270"/>
    </w:tblGrid>
    <w:tr w:rsidR="00B22A65" w:rsidRPr="00A96E1E" w14:paraId="04D19A60" w14:textId="77777777" w:rsidTr="00516D77">
      <w:trPr>
        <w:trHeight w:val="900"/>
      </w:trPr>
      <w:tc>
        <w:tcPr>
          <w:tcW w:w="6840" w:type="dxa"/>
          <w:shd w:val="clear" w:color="auto" w:fill="auto"/>
        </w:tcPr>
        <w:p w14:paraId="7BB847E1" w14:textId="613B29CC" w:rsidR="00B22A65" w:rsidRPr="00A96E1E" w:rsidRDefault="00B22A65" w:rsidP="00A96E1E">
          <w:pPr>
            <w:ind w:right="-86"/>
            <w:rPr>
              <w:rFonts w:ascii="Times" w:eastAsia="Times New Roman" w:hAnsi="Times"/>
              <w:noProof/>
            </w:rPr>
          </w:pPr>
        </w:p>
      </w:tc>
      <w:tc>
        <w:tcPr>
          <w:tcW w:w="6270" w:type="dxa"/>
          <w:shd w:val="clear" w:color="auto" w:fill="auto"/>
          <w:vAlign w:val="center"/>
        </w:tcPr>
        <w:p w14:paraId="0FC7F368" w14:textId="67C306D6" w:rsidR="00B22A65" w:rsidRPr="00A96E1E" w:rsidRDefault="00B22A65" w:rsidP="00A96E1E">
          <w:pPr>
            <w:ind w:right="1008"/>
            <w:rPr>
              <w:rFonts w:eastAsia="Times New Roman"/>
              <w:b/>
              <w:sz w:val="36"/>
              <w:szCs w:val="22"/>
            </w:rPr>
          </w:pPr>
        </w:p>
      </w:tc>
    </w:tr>
  </w:tbl>
  <w:p w14:paraId="781C1430" w14:textId="77777777" w:rsidR="00B22A65" w:rsidRDefault="00B22A65" w:rsidP="004A1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A8898F6"/>
    <w:lvl w:ilvl="0">
      <w:start w:val="1"/>
      <w:numFmt w:val="bullet"/>
      <w:lvlText w:val=""/>
      <w:lvlJc w:val="left"/>
      <w:pPr>
        <w:tabs>
          <w:tab w:val="num" w:pos="710"/>
        </w:tabs>
        <w:ind w:left="710" w:firstLine="0"/>
      </w:pPr>
      <w:rPr>
        <w:rFonts w:ascii="Symbol" w:hAnsi="Symbol" w:hint="default"/>
      </w:rPr>
    </w:lvl>
    <w:lvl w:ilvl="1">
      <w:start w:val="1"/>
      <w:numFmt w:val="bullet"/>
      <w:lvlText w:val=""/>
      <w:lvlJc w:val="left"/>
      <w:pPr>
        <w:tabs>
          <w:tab w:val="num" w:pos="1430"/>
        </w:tabs>
        <w:ind w:left="1790" w:hanging="360"/>
      </w:pPr>
      <w:rPr>
        <w:rFonts w:ascii="Symbol" w:hAnsi="Symbol" w:hint="default"/>
      </w:rPr>
    </w:lvl>
    <w:lvl w:ilvl="2">
      <w:start w:val="1"/>
      <w:numFmt w:val="bullet"/>
      <w:lvlText w:val="o"/>
      <w:lvlJc w:val="left"/>
      <w:pPr>
        <w:tabs>
          <w:tab w:val="num" w:pos="2150"/>
        </w:tabs>
        <w:ind w:left="2510" w:hanging="360"/>
      </w:pPr>
      <w:rPr>
        <w:rFonts w:ascii="Courier New" w:hAnsi="Courier New" w:hint="default"/>
      </w:rPr>
    </w:lvl>
    <w:lvl w:ilvl="3">
      <w:start w:val="1"/>
      <w:numFmt w:val="bullet"/>
      <w:lvlText w:val=""/>
      <w:lvlJc w:val="left"/>
      <w:pPr>
        <w:tabs>
          <w:tab w:val="num" w:pos="2870"/>
        </w:tabs>
        <w:ind w:left="3230" w:hanging="360"/>
      </w:pPr>
      <w:rPr>
        <w:rFonts w:ascii="Wingdings" w:hAnsi="Wingdings" w:hint="default"/>
      </w:rPr>
    </w:lvl>
    <w:lvl w:ilvl="4">
      <w:start w:val="1"/>
      <w:numFmt w:val="bullet"/>
      <w:lvlText w:val=""/>
      <w:lvlJc w:val="left"/>
      <w:pPr>
        <w:tabs>
          <w:tab w:val="num" w:pos="3590"/>
        </w:tabs>
        <w:ind w:left="3950" w:hanging="360"/>
      </w:pPr>
      <w:rPr>
        <w:rFonts w:ascii="Wingdings" w:hAnsi="Wingdings" w:hint="default"/>
      </w:rPr>
    </w:lvl>
    <w:lvl w:ilvl="5">
      <w:start w:val="1"/>
      <w:numFmt w:val="bullet"/>
      <w:lvlText w:val=""/>
      <w:lvlJc w:val="left"/>
      <w:pPr>
        <w:tabs>
          <w:tab w:val="num" w:pos="4310"/>
        </w:tabs>
        <w:ind w:left="4670" w:hanging="360"/>
      </w:pPr>
      <w:rPr>
        <w:rFonts w:ascii="Symbol" w:hAnsi="Symbol" w:hint="default"/>
      </w:rPr>
    </w:lvl>
    <w:lvl w:ilvl="6">
      <w:start w:val="1"/>
      <w:numFmt w:val="bullet"/>
      <w:lvlText w:val="o"/>
      <w:lvlJc w:val="left"/>
      <w:pPr>
        <w:tabs>
          <w:tab w:val="num" w:pos="5030"/>
        </w:tabs>
        <w:ind w:left="5390" w:hanging="360"/>
      </w:pPr>
      <w:rPr>
        <w:rFonts w:ascii="Courier New" w:hAnsi="Courier New" w:hint="default"/>
      </w:rPr>
    </w:lvl>
    <w:lvl w:ilvl="7">
      <w:start w:val="1"/>
      <w:numFmt w:val="bullet"/>
      <w:lvlText w:val=""/>
      <w:lvlJc w:val="left"/>
      <w:pPr>
        <w:tabs>
          <w:tab w:val="num" w:pos="5750"/>
        </w:tabs>
        <w:ind w:left="6110" w:hanging="360"/>
      </w:pPr>
      <w:rPr>
        <w:rFonts w:ascii="Wingdings" w:hAnsi="Wingdings" w:hint="default"/>
      </w:rPr>
    </w:lvl>
    <w:lvl w:ilvl="8">
      <w:start w:val="1"/>
      <w:numFmt w:val="bullet"/>
      <w:lvlText w:val=""/>
      <w:lvlJc w:val="left"/>
      <w:pPr>
        <w:tabs>
          <w:tab w:val="num" w:pos="6470"/>
        </w:tabs>
        <w:ind w:left="6830" w:hanging="360"/>
      </w:pPr>
      <w:rPr>
        <w:rFonts w:ascii="Wingdings" w:hAnsi="Wingdings" w:hint="default"/>
      </w:rPr>
    </w:lvl>
  </w:abstractNum>
  <w:abstractNum w:abstractNumId="1"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39F74F5"/>
    <w:multiLevelType w:val="hybridMultilevel"/>
    <w:tmpl w:val="A3FC6E26"/>
    <w:lvl w:ilvl="0" w:tplc="C72A27EA">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4244B7"/>
    <w:multiLevelType w:val="multilevel"/>
    <w:tmpl w:val="468E0F9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C5602E"/>
    <w:multiLevelType w:val="hybridMultilevel"/>
    <w:tmpl w:val="D85E3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CC4491"/>
    <w:multiLevelType w:val="hybridMultilevel"/>
    <w:tmpl w:val="4D5C1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AF5DC2"/>
    <w:multiLevelType w:val="hybridMultilevel"/>
    <w:tmpl w:val="8AB6E04A"/>
    <w:lvl w:ilvl="0" w:tplc="2FC86BF8">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166ED6"/>
    <w:multiLevelType w:val="hybridMultilevel"/>
    <w:tmpl w:val="3940CF0C"/>
    <w:lvl w:ilvl="0" w:tplc="0C090001">
      <w:start w:val="9"/>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9C7B9D"/>
    <w:multiLevelType w:val="hybridMultilevel"/>
    <w:tmpl w:val="5F1C5416"/>
    <w:lvl w:ilvl="0" w:tplc="D4EA8D2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5C5023F"/>
    <w:multiLevelType w:val="hybridMultilevel"/>
    <w:tmpl w:val="5F1C5416"/>
    <w:lvl w:ilvl="0" w:tplc="D4EA8D2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DB72AD4"/>
    <w:multiLevelType w:val="hybridMultilevel"/>
    <w:tmpl w:val="9AB80C9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FD90E86"/>
    <w:multiLevelType w:val="hybridMultilevel"/>
    <w:tmpl w:val="C91EFC62"/>
    <w:lvl w:ilvl="0" w:tplc="C536303C">
      <w:start w:val="1"/>
      <w:numFmt w:val="decimal"/>
      <w:lvlText w:val="%1"/>
      <w:lvlJc w:val="left"/>
      <w:pPr>
        <w:ind w:left="360" w:hanging="360"/>
      </w:pPr>
      <w:rPr>
        <w:rFonts w:hint="default"/>
        <w:vertAlign w:val="superscrip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3"/>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20"/>
  </w:num>
  <w:num w:numId="13">
    <w:abstractNumId w:val="15"/>
  </w:num>
  <w:num w:numId="14">
    <w:abstractNumId w:val="11"/>
  </w:num>
  <w:num w:numId="15">
    <w:abstractNumId w:val="19"/>
  </w:num>
  <w:num w:numId="16">
    <w:abstractNumId w:val="0"/>
  </w:num>
  <w:num w:numId="17">
    <w:abstractNumId w:val="14"/>
  </w:num>
  <w:num w:numId="18">
    <w:abstractNumId w:val="16"/>
  </w:num>
  <w:num w:numId="19">
    <w:abstractNumId w:val="17"/>
  </w:num>
  <w:num w:numId="20">
    <w:abstractNumId w:val="24"/>
  </w:num>
  <w:num w:numId="21">
    <w:abstractNumId w:val="25"/>
  </w:num>
  <w:num w:numId="22">
    <w:abstractNumId w:val="23"/>
  </w:num>
  <w:num w:numId="23">
    <w:abstractNumId w:val="22"/>
  </w:num>
  <w:num w:numId="24">
    <w:abstractNumId w:val="21"/>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8"/>
  </w:num>
  <w:num w:numId="28">
    <w:abstractNumId w:val="12"/>
  </w:num>
  <w:num w:numId="29">
    <w:abstractNumId w:val="17"/>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61D"/>
    <w:rsid w:val="000039D5"/>
    <w:rsid w:val="00005939"/>
    <w:rsid w:val="00006775"/>
    <w:rsid w:val="00014D96"/>
    <w:rsid w:val="000242A9"/>
    <w:rsid w:val="00027F8D"/>
    <w:rsid w:val="000316A1"/>
    <w:rsid w:val="0003674A"/>
    <w:rsid w:val="00037583"/>
    <w:rsid w:val="00037C46"/>
    <w:rsid w:val="0004134A"/>
    <w:rsid w:val="00044235"/>
    <w:rsid w:val="000446B3"/>
    <w:rsid w:val="00050A43"/>
    <w:rsid w:val="00061748"/>
    <w:rsid w:val="00061CB9"/>
    <w:rsid w:val="00070089"/>
    <w:rsid w:val="00082AC4"/>
    <w:rsid w:val="00086942"/>
    <w:rsid w:val="00091958"/>
    <w:rsid w:val="0009247C"/>
    <w:rsid w:val="00092A3E"/>
    <w:rsid w:val="000A218F"/>
    <w:rsid w:val="000A3CA9"/>
    <w:rsid w:val="000A3EF1"/>
    <w:rsid w:val="000B2C20"/>
    <w:rsid w:val="000B7464"/>
    <w:rsid w:val="000B7F0C"/>
    <w:rsid w:val="000C32F2"/>
    <w:rsid w:val="000D3E3A"/>
    <w:rsid w:val="000D4521"/>
    <w:rsid w:val="000D4815"/>
    <w:rsid w:val="000E1DB1"/>
    <w:rsid w:val="000E46EA"/>
    <w:rsid w:val="000E7117"/>
    <w:rsid w:val="000E7714"/>
    <w:rsid w:val="000F3CC1"/>
    <w:rsid w:val="000F3D0A"/>
    <w:rsid w:val="000F51E8"/>
    <w:rsid w:val="000F539F"/>
    <w:rsid w:val="000F7FF7"/>
    <w:rsid w:val="001009C9"/>
    <w:rsid w:val="001138BE"/>
    <w:rsid w:val="0012541D"/>
    <w:rsid w:val="00136F70"/>
    <w:rsid w:val="0014007A"/>
    <w:rsid w:val="00143D0F"/>
    <w:rsid w:val="00144420"/>
    <w:rsid w:val="001527DF"/>
    <w:rsid w:val="001565A7"/>
    <w:rsid w:val="00157597"/>
    <w:rsid w:val="001600E0"/>
    <w:rsid w:val="001602C0"/>
    <w:rsid w:val="00161C59"/>
    <w:rsid w:val="00164DD4"/>
    <w:rsid w:val="001662E0"/>
    <w:rsid w:val="00172FD9"/>
    <w:rsid w:val="00174C09"/>
    <w:rsid w:val="001768F1"/>
    <w:rsid w:val="00184D85"/>
    <w:rsid w:val="00185B26"/>
    <w:rsid w:val="00187C7D"/>
    <w:rsid w:val="0019250D"/>
    <w:rsid w:val="00194760"/>
    <w:rsid w:val="001B2CC0"/>
    <w:rsid w:val="001B3B1A"/>
    <w:rsid w:val="001B4170"/>
    <w:rsid w:val="001B5133"/>
    <w:rsid w:val="001C27E0"/>
    <w:rsid w:val="001C2E7E"/>
    <w:rsid w:val="001C72BC"/>
    <w:rsid w:val="001D4781"/>
    <w:rsid w:val="001F13D0"/>
    <w:rsid w:val="001F2192"/>
    <w:rsid w:val="001F3260"/>
    <w:rsid w:val="001F4399"/>
    <w:rsid w:val="001F55E2"/>
    <w:rsid w:val="002027EB"/>
    <w:rsid w:val="00202B8B"/>
    <w:rsid w:val="00202BD8"/>
    <w:rsid w:val="002049DA"/>
    <w:rsid w:val="002056A7"/>
    <w:rsid w:val="00206B6C"/>
    <w:rsid w:val="0020738B"/>
    <w:rsid w:val="00207842"/>
    <w:rsid w:val="00213ADA"/>
    <w:rsid w:val="002150FE"/>
    <w:rsid w:val="00223F87"/>
    <w:rsid w:val="002360B0"/>
    <w:rsid w:val="002360CB"/>
    <w:rsid w:val="00237B12"/>
    <w:rsid w:val="00241F8E"/>
    <w:rsid w:val="002421CC"/>
    <w:rsid w:val="002440B9"/>
    <w:rsid w:val="00244634"/>
    <w:rsid w:val="00244F9B"/>
    <w:rsid w:val="002458CD"/>
    <w:rsid w:val="00251642"/>
    <w:rsid w:val="00254BAE"/>
    <w:rsid w:val="00261098"/>
    <w:rsid w:val="0026585D"/>
    <w:rsid w:val="00266FB0"/>
    <w:rsid w:val="00272F7E"/>
    <w:rsid w:val="00274A7F"/>
    <w:rsid w:val="002771A6"/>
    <w:rsid w:val="00282E2A"/>
    <w:rsid w:val="00283B2B"/>
    <w:rsid w:val="00291550"/>
    <w:rsid w:val="00292172"/>
    <w:rsid w:val="00293664"/>
    <w:rsid w:val="002C1A85"/>
    <w:rsid w:val="002C37B2"/>
    <w:rsid w:val="002D4CC2"/>
    <w:rsid w:val="002F38C0"/>
    <w:rsid w:val="002F3D1A"/>
    <w:rsid w:val="002F4616"/>
    <w:rsid w:val="002F5734"/>
    <w:rsid w:val="002F60EE"/>
    <w:rsid w:val="002F7EE6"/>
    <w:rsid w:val="002F7F1F"/>
    <w:rsid w:val="00304FD5"/>
    <w:rsid w:val="0031084F"/>
    <w:rsid w:val="003121BC"/>
    <w:rsid w:val="00312572"/>
    <w:rsid w:val="00312656"/>
    <w:rsid w:val="00312790"/>
    <w:rsid w:val="00326DAE"/>
    <w:rsid w:val="003340C4"/>
    <w:rsid w:val="00335D11"/>
    <w:rsid w:val="00343131"/>
    <w:rsid w:val="00363E9D"/>
    <w:rsid w:val="00364A6E"/>
    <w:rsid w:val="00393046"/>
    <w:rsid w:val="00393510"/>
    <w:rsid w:val="00394CAB"/>
    <w:rsid w:val="00397644"/>
    <w:rsid w:val="003A222C"/>
    <w:rsid w:val="003A43C2"/>
    <w:rsid w:val="003B19EA"/>
    <w:rsid w:val="003B6753"/>
    <w:rsid w:val="003C1EE1"/>
    <w:rsid w:val="003C63AD"/>
    <w:rsid w:val="003E55F0"/>
    <w:rsid w:val="0040080E"/>
    <w:rsid w:val="004021D9"/>
    <w:rsid w:val="00402374"/>
    <w:rsid w:val="00403760"/>
    <w:rsid w:val="00413654"/>
    <w:rsid w:val="0041521B"/>
    <w:rsid w:val="00426163"/>
    <w:rsid w:val="00432786"/>
    <w:rsid w:val="004342E2"/>
    <w:rsid w:val="00440FD1"/>
    <w:rsid w:val="00445D2A"/>
    <w:rsid w:val="00454396"/>
    <w:rsid w:val="00462071"/>
    <w:rsid w:val="0047343F"/>
    <w:rsid w:val="0047585B"/>
    <w:rsid w:val="00490034"/>
    <w:rsid w:val="0049478C"/>
    <w:rsid w:val="004A10BE"/>
    <w:rsid w:val="004A3EB8"/>
    <w:rsid w:val="004A4A54"/>
    <w:rsid w:val="004A5CA4"/>
    <w:rsid w:val="004C2C28"/>
    <w:rsid w:val="004C6454"/>
    <w:rsid w:val="004E2566"/>
    <w:rsid w:val="004E61EF"/>
    <w:rsid w:val="004E6375"/>
    <w:rsid w:val="005018C0"/>
    <w:rsid w:val="00505B06"/>
    <w:rsid w:val="005113F5"/>
    <w:rsid w:val="005117E1"/>
    <w:rsid w:val="00512B9E"/>
    <w:rsid w:val="0051611B"/>
    <w:rsid w:val="00516D77"/>
    <w:rsid w:val="00517F11"/>
    <w:rsid w:val="005207E2"/>
    <w:rsid w:val="00533FAA"/>
    <w:rsid w:val="005341F3"/>
    <w:rsid w:val="005344D9"/>
    <w:rsid w:val="00534E77"/>
    <w:rsid w:val="005370C7"/>
    <w:rsid w:val="00542EA7"/>
    <w:rsid w:val="00551659"/>
    <w:rsid w:val="0055179D"/>
    <w:rsid w:val="00555A3C"/>
    <w:rsid w:val="00556452"/>
    <w:rsid w:val="00562443"/>
    <w:rsid w:val="00562E74"/>
    <w:rsid w:val="0056383C"/>
    <w:rsid w:val="005657FC"/>
    <w:rsid w:val="005677D3"/>
    <w:rsid w:val="00576061"/>
    <w:rsid w:val="00594FBB"/>
    <w:rsid w:val="005A08BC"/>
    <w:rsid w:val="005B1F75"/>
    <w:rsid w:val="005B36C0"/>
    <w:rsid w:val="005B3C70"/>
    <w:rsid w:val="005C20D8"/>
    <w:rsid w:val="005E53B8"/>
    <w:rsid w:val="005F0AAB"/>
    <w:rsid w:val="005F3FAE"/>
    <w:rsid w:val="005F50DC"/>
    <w:rsid w:val="005F5BB6"/>
    <w:rsid w:val="005F64EA"/>
    <w:rsid w:val="00610A1D"/>
    <w:rsid w:val="00612B9D"/>
    <w:rsid w:val="006168DD"/>
    <w:rsid w:val="00621B3F"/>
    <w:rsid w:val="0062641A"/>
    <w:rsid w:val="006308E8"/>
    <w:rsid w:val="0063212D"/>
    <w:rsid w:val="00634E0E"/>
    <w:rsid w:val="006363E3"/>
    <w:rsid w:val="0064261D"/>
    <w:rsid w:val="00646CAF"/>
    <w:rsid w:val="00646D9F"/>
    <w:rsid w:val="0065019A"/>
    <w:rsid w:val="00650F43"/>
    <w:rsid w:val="0065362E"/>
    <w:rsid w:val="00665B65"/>
    <w:rsid w:val="00672FFB"/>
    <w:rsid w:val="006772C0"/>
    <w:rsid w:val="00677536"/>
    <w:rsid w:val="00677724"/>
    <w:rsid w:val="00677E4C"/>
    <w:rsid w:val="0068082C"/>
    <w:rsid w:val="0068212D"/>
    <w:rsid w:val="00682978"/>
    <w:rsid w:val="0068440D"/>
    <w:rsid w:val="006872AB"/>
    <w:rsid w:val="0069612A"/>
    <w:rsid w:val="00697C5C"/>
    <w:rsid w:val="006A05EC"/>
    <w:rsid w:val="006A1A31"/>
    <w:rsid w:val="006B6317"/>
    <w:rsid w:val="006B7EF1"/>
    <w:rsid w:val="006C1FE7"/>
    <w:rsid w:val="006C76FA"/>
    <w:rsid w:val="006D16AE"/>
    <w:rsid w:val="006D3937"/>
    <w:rsid w:val="006D5FDD"/>
    <w:rsid w:val="006E376A"/>
    <w:rsid w:val="006E7BD5"/>
    <w:rsid w:val="006F3609"/>
    <w:rsid w:val="006F3E6E"/>
    <w:rsid w:val="006F4340"/>
    <w:rsid w:val="006F445B"/>
    <w:rsid w:val="007024C1"/>
    <w:rsid w:val="00704A43"/>
    <w:rsid w:val="00707C7E"/>
    <w:rsid w:val="00714BA7"/>
    <w:rsid w:val="0072653A"/>
    <w:rsid w:val="00745EB8"/>
    <w:rsid w:val="00747A75"/>
    <w:rsid w:val="00756B18"/>
    <w:rsid w:val="00764FE3"/>
    <w:rsid w:val="00774895"/>
    <w:rsid w:val="00777E22"/>
    <w:rsid w:val="00784E2C"/>
    <w:rsid w:val="00797BE2"/>
    <w:rsid w:val="007A1101"/>
    <w:rsid w:val="007A399C"/>
    <w:rsid w:val="007A47E1"/>
    <w:rsid w:val="007B5884"/>
    <w:rsid w:val="007C0A09"/>
    <w:rsid w:val="007D327B"/>
    <w:rsid w:val="007E1FBC"/>
    <w:rsid w:val="007F1CCD"/>
    <w:rsid w:val="007F7102"/>
    <w:rsid w:val="00800B9E"/>
    <w:rsid w:val="00806E44"/>
    <w:rsid w:val="0080771A"/>
    <w:rsid w:val="008117C6"/>
    <w:rsid w:val="0082015E"/>
    <w:rsid w:val="00823F00"/>
    <w:rsid w:val="008300DE"/>
    <w:rsid w:val="0083136A"/>
    <w:rsid w:val="008342BF"/>
    <w:rsid w:val="0084527F"/>
    <w:rsid w:val="00845597"/>
    <w:rsid w:val="0084618B"/>
    <w:rsid w:val="008479A9"/>
    <w:rsid w:val="00850F1B"/>
    <w:rsid w:val="008533BC"/>
    <w:rsid w:val="008558D3"/>
    <w:rsid w:val="008573F1"/>
    <w:rsid w:val="00863890"/>
    <w:rsid w:val="00863B0B"/>
    <w:rsid w:val="008645E8"/>
    <w:rsid w:val="0086473C"/>
    <w:rsid w:val="00865346"/>
    <w:rsid w:val="008707B4"/>
    <w:rsid w:val="00872EE4"/>
    <w:rsid w:val="00884468"/>
    <w:rsid w:val="008866FB"/>
    <w:rsid w:val="00892641"/>
    <w:rsid w:val="00894993"/>
    <w:rsid w:val="008A2BA0"/>
    <w:rsid w:val="008B1D7D"/>
    <w:rsid w:val="008B2D33"/>
    <w:rsid w:val="008B3F89"/>
    <w:rsid w:val="008B601B"/>
    <w:rsid w:val="008C1E4D"/>
    <w:rsid w:val="008C5337"/>
    <w:rsid w:val="008C7A6D"/>
    <w:rsid w:val="008D1946"/>
    <w:rsid w:val="008D3E6A"/>
    <w:rsid w:val="008D4C41"/>
    <w:rsid w:val="008D7751"/>
    <w:rsid w:val="008E5B12"/>
    <w:rsid w:val="008F3F63"/>
    <w:rsid w:val="008F6F51"/>
    <w:rsid w:val="008F7372"/>
    <w:rsid w:val="00903A32"/>
    <w:rsid w:val="0090405E"/>
    <w:rsid w:val="009105D1"/>
    <w:rsid w:val="00912AF5"/>
    <w:rsid w:val="00914FC7"/>
    <w:rsid w:val="00922139"/>
    <w:rsid w:val="0093615D"/>
    <w:rsid w:val="009421F3"/>
    <w:rsid w:val="00943D39"/>
    <w:rsid w:val="00952018"/>
    <w:rsid w:val="00952FE4"/>
    <w:rsid w:val="009647F2"/>
    <w:rsid w:val="00965322"/>
    <w:rsid w:val="00967297"/>
    <w:rsid w:val="00967AFC"/>
    <w:rsid w:val="00970884"/>
    <w:rsid w:val="009774AC"/>
    <w:rsid w:val="00977901"/>
    <w:rsid w:val="00981645"/>
    <w:rsid w:val="009864E6"/>
    <w:rsid w:val="009926C6"/>
    <w:rsid w:val="00996093"/>
    <w:rsid w:val="009A2534"/>
    <w:rsid w:val="009A6229"/>
    <w:rsid w:val="009A6D86"/>
    <w:rsid w:val="009B606A"/>
    <w:rsid w:val="009B6F83"/>
    <w:rsid w:val="009D10A3"/>
    <w:rsid w:val="009D39F5"/>
    <w:rsid w:val="009E3E52"/>
    <w:rsid w:val="00A02356"/>
    <w:rsid w:val="00A04CD2"/>
    <w:rsid w:val="00A058A2"/>
    <w:rsid w:val="00A0646E"/>
    <w:rsid w:val="00A076B7"/>
    <w:rsid w:val="00A16C38"/>
    <w:rsid w:val="00A20139"/>
    <w:rsid w:val="00A21009"/>
    <w:rsid w:val="00A27DB2"/>
    <w:rsid w:val="00A3627E"/>
    <w:rsid w:val="00A403EB"/>
    <w:rsid w:val="00A410DF"/>
    <w:rsid w:val="00A4424B"/>
    <w:rsid w:val="00A457B9"/>
    <w:rsid w:val="00A4784F"/>
    <w:rsid w:val="00A50613"/>
    <w:rsid w:val="00A60859"/>
    <w:rsid w:val="00A615B7"/>
    <w:rsid w:val="00A82F11"/>
    <w:rsid w:val="00A9311D"/>
    <w:rsid w:val="00A933CA"/>
    <w:rsid w:val="00A96E1E"/>
    <w:rsid w:val="00AA0BB3"/>
    <w:rsid w:val="00AA0F53"/>
    <w:rsid w:val="00AA6D33"/>
    <w:rsid w:val="00AA7300"/>
    <w:rsid w:val="00AB5717"/>
    <w:rsid w:val="00AC1076"/>
    <w:rsid w:val="00AC2069"/>
    <w:rsid w:val="00AC364C"/>
    <w:rsid w:val="00AC4905"/>
    <w:rsid w:val="00AC77DB"/>
    <w:rsid w:val="00AE6F15"/>
    <w:rsid w:val="00AF52F5"/>
    <w:rsid w:val="00AF6017"/>
    <w:rsid w:val="00B00B77"/>
    <w:rsid w:val="00B06D4C"/>
    <w:rsid w:val="00B122FB"/>
    <w:rsid w:val="00B151F8"/>
    <w:rsid w:val="00B22A65"/>
    <w:rsid w:val="00B24A66"/>
    <w:rsid w:val="00B33C12"/>
    <w:rsid w:val="00B33E56"/>
    <w:rsid w:val="00B41380"/>
    <w:rsid w:val="00B43C16"/>
    <w:rsid w:val="00B547A9"/>
    <w:rsid w:val="00B56D99"/>
    <w:rsid w:val="00B61501"/>
    <w:rsid w:val="00B6671E"/>
    <w:rsid w:val="00B77D22"/>
    <w:rsid w:val="00B9057C"/>
    <w:rsid w:val="00B91C36"/>
    <w:rsid w:val="00B949F9"/>
    <w:rsid w:val="00B9637F"/>
    <w:rsid w:val="00B96F34"/>
    <w:rsid w:val="00B97E91"/>
    <w:rsid w:val="00BA3D1D"/>
    <w:rsid w:val="00BB66AD"/>
    <w:rsid w:val="00BC36FF"/>
    <w:rsid w:val="00BC4C4A"/>
    <w:rsid w:val="00BC6B55"/>
    <w:rsid w:val="00BD3F33"/>
    <w:rsid w:val="00BE1BD5"/>
    <w:rsid w:val="00BE47E9"/>
    <w:rsid w:val="00BE5CC4"/>
    <w:rsid w:val="00BF179F"/>
    <w:rsid w:val="00BF20A7"/>
    <w:rsid w:val="00BF2817"/>
    <w:rsid w:val="00BF4352"/>
    <w:rsid w:val="00C064BB"/>
    <w:rsid w:val="00C30E48"/>
    <w:rsid w:val="00C33E69"/>
    <w:rsid w:val="00C4007C"/>
    <w:rsid w:val="00C503B4"/>
    <w:rsid w:val="00C60395"/>
    <w:rsid w:val="00C63B37"/>
    <w:rsid w:val="00C66F0C"/>
    <w:rsid w:val="00C726BC"/>
    <w:rsid w:val="00C84308"/>
    <w:rsid w:val="00C917E9"/>
    <w:rsid w:val="00CA7398"/>
    <w:rsid w:val="00CB31D5"/>
    <w:rsid w:val="00CB47B0"/>
    <w:rsid w:val="00CB6A09"/>
    <w:rsid w:val="00CC3FD6"/>
    <w:rsid w:val="00CE3B9E"/>
    <w:rsid w:val="00CE6AA7"/>
    <w:rsid w:val="00CF0EB3"/>
    <w:rsid w:val="00CF75DC"/>
    <w:rsid w:val="00D006E9"/>
    <w:rsid w:val="00D027E8"/>
    <w:rsid w:val="00D0635B"/>
    <w:rsid w:val="00D16192"/>
    <w:rsid w:val="00D20208"/>
    <w:rsid w:val="00D2299B"/>
    <w:rsid w:val="00D31C81"/>
    <w:rsid w:val="00D32F0B"/>
    <w:rsid w:val="00D33A17"/>
    <w:rsid w:val="00D36EB7"/>
    <w:rsid w:val="00D41468"/>
    <w:rsid w:val="00D42BBC"/>
    <w:rsid w:val="00D4559A"/>
    <w:rsid w:val="00D57978"/>
    <w:rsid w:val="00D65F01"/>
    <w:rsid w:val="00D6793F"/>
    <w:rsid w:val="00D90169"/>
    <w:rsid w:val="00D913D9"/>
    <w:rsid w:val="00D92A65"/>
    <w:rsid w:val="00D95E08"/>
    <w:rsid w:val="00DA6459"/>
    <w:rsid w:val="00DB04F0"/>
    <w:rsid w:val="00DB1627"/>
    <w:rsid w:val="00DB4D97"/>
    <w:rsid w:val="00DB734E"/>
    <w:rsid w:val="00DB789C"/>
    <w:rsid w:val="00DC22EC"/>
    <w:rsid w:val="00DC381E"/>
    <w:rsid w:val="00DC726D"/>
    <w:rsid w:val="00DC7E8E"/>
    <w:rsid w:val="00DD57FF"/>
    <w:rsid w:val="00DF2EEA"/>
    <w:rsid w:val="00DF2FF1"/>
    <w:rsid w:val="00E10435"/>
    <w:rsid w:val="00E158CC"/>
    <w:rsid w:val="00E20962"/>
    <w:rsid w:val="00E20DCD"/>
    <w:rsid w:val="00E253E3"/>
    <w:rsid w:val="00E26284"/>
    <w:rsid w:val="00E27248"/>
    <w:rsid w:val="00E27703"/>
    <w:rsid w:val="00E304F0"/>
    <w:rsid w:val="00E4050E"/>
    <w:rsid w:val="00E45E60"/>
    <w:rsid w:val="00E47B77"/>
    <w:rsid w:val="00E51799"/>
    <w:rsid w:val="00E5334F"/>
    <w:rsid w:val="00E54507"/>
    <w:rsid w:val="00E55B27"/>
    <w:rsid w:val="00E76322"/>
    <w:rsid w:val="00E81A31"/>
    <w:rsid w:val="00E86338"/>
    <w:rsid w:val="00EA11F1"/>
    <w:rsid w:val="00EA2872"/>
    <w:rsid w:val="00EA30CA"/>
    <w:rsid w:val="00EA75EC"/>
    <w:rsid w:val="00EB36E8"/>
    <w:rsid w:val="00EB3AC7"/>
    <w:rsid w:val="00EB4C0E"/>
    <w:rsid w:val="00EB5855"/>
    <w:rsid w:val="00EB6D47"/>
    <w:rsid w:val="00EC3451"/>
    <w:rsid w:val="00EC5A6C"/>
    <w:rsid w:val="00EC6675"/>
    <w:rsid w:val="00EC6B7B"/>
    <w:rsid w:val="00EC6D3B"/>
    <w:rsid w:val="00ED031D"/>
    <w:rsid w:val="00ED3523"/>
    <w:rsid w:val="00ED3846"/>
    <w:rsid w:val="00ED3CC6"/>
    <w:rsid w:val="00ED463F"/>
    <w:rsid w:val="00EE5609"/>
    <w:rsid w:val="00EF5E07"/>
    <w:rsid w:val="00F01E4D"/>
    <w:rsid w:val="00F02265"/>
    <w:rsid w:val="00F0236D"/>
    <w:rsid w:val="00F049CB"/>
    <w:rsid w:val="00F060F8"/>
    <w:rsid w:val="00F07430"/>
    <w:rsid w:val="00F34904"/>
    <w:rsid w:val="00F43D81"/>
    <w:rsid w:val="00F44D83"/>
    <w:rsid w:val="00F45599"/>
    <w:rsid w:val="00F47708"/>
    <w:rsid w:val="00F531CA"/>
    <w:rsid w:val="00F6238E"/>
    <w:rsid w:val="00F62B91"/>
    <w:rsid w:val="00F73D2B"/>
    <w:rsid w:val="00F76CB3"/>
    <w:rsid w:val="00F870CA"/>
    <w:rsid w:val="00F95527"/>
    <w:rsid w:val="00FA09FA"/>
    <w:rsid w:val="00FA1539"/>
    <w:rsid w:val="00FA2E08"/>
    <w:rsid w:val="00FA4B13"/>
    <w:rsid w:val="00FA66F8"/>
    <w:rsid w:val="00FA6774"/>
    <w:rsid w:val="00FA6838"/>
    <w:rsid w:val="00FB35DA"/>
    <w:rsid w:val="00FB3A4A"/>
    <w:rsid w:val="00FB5940"/>
    <w:rsid w:val="00FB667F"/>
    <w:rsid w:val="00FC1D15"/>
    <w:rsid w:val="00FD003F"/>
    <w:rsid w:val="00FD1EA7"/>
    <w:rsid w:val="00FD2064"/>
    <w:rsid w:val="00FD56EA"/>
    <w:rsid w:val="00FD6BD6"/>
    <w:rsid w:val="00FD7C82"/>
    <w:rsid w:val="00FE0DDB"/>
    <w:rsid w:val="00FE3A89"/>
    <w:rsid w:val="00FE7DAE"/>
    <w:rsid w:val="00FF5437"/>
    <w:rsid w:val="00FF7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57C914"/>
  <w15:chartTrackingRefBased/>
  <w15:docId w15:val="{994DB281-2227-4199-92BB-D4722263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F20"/>
  </w:style>
  <w:style w:type="paragraph" w:styleId="Heading1">
    <w:name w:val="heading 1"/>
    <w:basedOn w:val="Normal"/>
    <w:next w:val="Normal"/>
    <w:link w:val="Heading1Char"/>
    <w:uiPriority w:val="9"/>
    <w:qFormat/>
    <w:rsid w:val="00BC6B55"/>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6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link w:val="BaseTextChar"/>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rsid w:val="009A3899"/>
    <w:rPr>
      <w:sz w:val="24"/>
    </w:rPr>
  </w:style>
  <w:style w:type="character" w:customStyle="1" w:styleId="bibdeg">
    <w:name w:val="bib_deg"/>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rsid w:val="009A3899"/>
    <w:rPr>
      <w:sz w:val="24"/>
    </w:rPr>
  </w:style>
  <w:style w:type="character" w:customStyle="1" w:styleId="bibnumber">
    <w:name w:val="bib_number"/>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rsid w:val="009A3899"/>
    <w:rPr>
      <w:sz w:val="18"/>
      <w:szCs w:val="18"/>
    </w:rPr>
  </w:style>
  <w:style w:type="paragraph" w:styleId="CommentText">
    <w:name w:val="annotation text"/>
    <w:basedOn w:val="Normal"/>
    <w:link w:val="CommentTextChar"/>
    <w:semiHidden/>
    <w:rsid w:val="009A3899"/>
    <w:rPr>
      <w:rFonts w:eastAsia="Times New Roman"/>
    </w:rPr>
  </w:style>
  <w:style w:type="character" w:customStyle="1" w:styleId="CommentTextChar">
    <w:name w:val="Comment Text Char"/>
    <w:link w:val="CommentText"/>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rPr>
  </w:style>
  <w:style w:type="character" w:customStyle="1" w:styleId="FooterChar">
    <w:name w:val="Footer Char"/>
    <w:link w:val="Footer"/>
    <w:uiPriority w:val="99"/>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rPr>
  </w:style>
  <w:style w:type="character" w:customStyle="1" w:styleId="HeaderChar">
    <w:name w:val="Header Char"/>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link w:val="TeaserChar"/>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DefaultParagraphFont"/>
    <w:rsid w:val="00943D39"/>
  </w:style>
  <w:style w:type="character" w:customStyle="1" w:styleId="custom-cit-title">
    <w:name w:val="custom-cit-title"/>
    <w:basedOn w:val="DefaultParagraphFont"/>
    <w:rsid w:val="00943D39"/>
  </w:style>
  <w:style w:type="character" w:customStyle="1" w:styleId="custom-cit-jour-title">
    <w:name w:val="custom-cit-jour-title"/>
    <w:basedOn w:val="DefaultParagraphFont"/>
    <w:rsid w:val="00943D39"/>
  </w:style>
  <w:style w:type="character" w:customStyle="1" w:styleId="custom-cit-volume">
    <w:name w:val="custom-cit-volume"/>
    <w:basedOn w:val="DefaultParagraphFont"/>
    <w:rsid w:val="00943D39"/>
  </w:style>
  <w:style w:type="character" w:customStyle="1" w:styleId="custom-cit-volume-sep">
    <w:name w:val="custom-cit-volume-sep"/>
    <w:basedOn w:val="DefaultParagraphFont"/>
    <w:rsid w:val="00943D39"/>
  </w:style>
  <w:style w:type="character" w:customStyle="1" w:styleId="custom-cit-fpage">
    <w:name w:val="custom-cit-fpage"/>
    <w:basedOn w:val="DefaultParagraphFont"/>
    <w:rsid w:val="00943D39"/>
  </w:style>
  <w:style w:type="character" w:customStyle="1" w:styleId="custom-cit-date">
    <w:name w:val="custom-cit-date"/>
    <w:basedOn w:val="DefaultParagraphFont"/>
    <w:rsid w:val="00943D39"/>
  </w:style>
  <w:style w:type="paragraph" w:customStyle="1" w:styleId="MediumList2-Accent21">
    <w:name w:val="Medium List 2 - Accent 21"/>
    <w:hidden/>
    <w:uiPriority w:val="99"/>
    <w:semiHidden/>
    <w:rsid w:val="001B3B1A"/>
  </w:style>
  <w:style w:type="table" w:styleId="TableGrid">
    <w:name w:val="Table Grid"/>
    <w:basedOn w:val="TableNormal"/>
    <w:uiPriority w:val="59"/>
    <w:rsid w:val="00B547A9"/>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6B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6B55"/>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semiHidden/>
    <w:unhideWhenUsed/>
    <w:rsid w:val="00BC6B55"/>
    <w:rPr>
      <w:color w:val="808080"/>
      <w:shd w:val="clear" w:color="auto" w:fill="E6E6E6"/>
    </w:rPr>
  </w:style>
  <w:style w:type="paragraph" w:styleId="Bibliography">
    <w:name w:val="Bibliography"/>
    <w:basedOn w:val="Normal"/>
    <w:next w:val="Normal"/>
    <w:uiPriority w:val="70"/>
    <w:rsid w:val="00BC6B55"/>
  </w:style>
  <w:style w:type="paragraph" w:styleId="ListParagraph">
    <w:name w:val="List Paragraph"/>
    <w:basedOn w:val="Normal"/>
    <w:uiPriority w:val="72"/>
    <w:qFormat/>
    <w:rsid w:val="00BC6B55"/>
    <w:pPr>
      <w:ind w:left="720"/>
      <w:contextualSpacing/>
    </w:pPr>
  </w:style>
  <w:style w:type="paragraph" w:styleId="Revision">
    <w:name w:val="Revision"/>
    <w:hidden/>
    <w:uiPriority w:val="71"/>
    <w:rsid w:val="00BC6B55"/>
  </w:style>
  <w:style w:type="character" w:customStyle="1" w:styleId="MTEquationSection">
    <w:name w:val="MTEquationSection"/>
    <w:basedOn w:val="DefaultParagraphFont"/>
    <w:rsid w:val="00BC6B55"/>
    <w:rPr>
      <w:vanish/>
      <w:color w:val="FF0000"/>
    </w:rPr>
  </w:style>
  <w:style w:type="paragraph" w:customStyle="1" w:styleId="MTDisplayEquation">
    <w:name w:val="MTDisplayEquation"/>
    <w:basedOn w:val="Teaser"/>
    <w:next w:val="Normal"/>
    <w:link w:val="MTDisplayEquationChar"/>
    <w:rsid w:val="00BC6B55"/>
    <w:pPr>
      <w:tabs>
        <w:tab w:val="center" w:pos="4680"/>
        <w:tab w:val="right" w:pos="9360"/>
      </w:tabs>
    </w:pPr>
  </w:style>
  <w:style w:type="character" w:customStyle="1" w:styleId="BaseTextChar">
    <w:name w:val="Base_Text Char"/>
    <w:basedOn w:val="DefaultParagraphFont"/>
    <w:link w:val="BaseText"/>
    <w:rsid w:val="00BC6B55"/>
    <w:rPr>
      <w:rFonts w:eastAsia="Times New Roman"/>
      <w:sz w:val="24"/>
      <w:szCs w:val="24"/>
    </w:rPr>
  </w:style>
  <w:style w:type="character" w:customStyle="1" w:styleId="TeaserChar">
    <w:name w:val="Teaser Char"/>
    <w:basedOn w:val="BaseTextChar"/>
    <w:link w:val="Teaser"/>
    <w:rsid w:val="00BC6B55"/>
    <w:rPr>
      <w:rFonts w:eastAsia="Times New Roman"/>
      <w:sz w:val="24"/>
      <w:szCs w:val="24"/>
    </w:rPr>
  </w:style>
  <w:style w:type="character" w:customStyle="1" w:styleId="MTDisplayEquationChar">
    <w:name w:val="MTDisplayEquation Char"/>
    <w:basedOn w:val="TeaserChar"/>
    <w:link w:val="MTDisplayEquation"/>
    <w:rsid w:val="00BC6B55"/>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5898">
      <w:bodyDiv w:val="1"/>
      <w:marLeft w:val="0"/>
      <w:marRight w:val="0"/>
      <w:marTop w:val="0"/>
      <w:marBottom w:val="0"/>
      <w:divBdr>
        <w:top w:val="none" w:sz="0" w:space="0" w:color="auto"/>
        <w:left w:val="none" w:sz="0" w:space="0" w:color="auto"/>
        <w:bottom w:val="none" w:sz="0" w:space="0" w:color="auto"/>
        <w:right w:val="none" w:sz="0" w:space="0" w:color="auto"/>
      </w:divBdr>
    </w:div>
    <w:div w:id="2975132">
      <w:bodyDiv w:val="1"/>
      <w:marLeft w:val="0"/>
      <w:marRight w:val="0"/>
      <w:marTop w:val="0"/>
      <w:marBottom w:val="0"/>
      <w:divBdr>
        <w:top w:val="none" w:sz="0" w:space="0" w:color="auto"/>
        <w:left w:val="none" w:sz="0" w:space="0" w:color="auto"/>
        <w:bottom w:val="none" w:sz="0" w:space="0" w:color="auto"/>
        <w:right w:val="none" w:sz="0" w:space="0" w:color="auto"/>
      </w:divBdr>
    </w:div>
    <w:div w:id="3672564">
      <w:bodyDiv w:val="1"/>
      <w:marLeft w:val="0"/>
      <w:marRight w:val="0"/>
      <w:marTop w:val="0"/>
      <w:marBottom w:val="0"/>
      <w:divBdr>
        <w:top w:val="none" w:sz="0" w:space="0" w:color="auto"/>
        <w:left w:val="none" w:sz="0" w:space="0" w:color="auto"/>
        <w:bottom w:val="none" w:sz="0" w:space="0" w:color="auto"/>
        <w:right w:val="none" w:sz="0" w:space="0" w:color="auto"/>
      </w:divBdr>
    </w:div>
    <w:div w:id="5057832">
      <w:bodyDiv w:val="1"/>
      <w:marLeft w:val="0"/>
      <w:marRight w:val="0"/>
      <w:marTop w:val="0"/>
      <w:marBottom w:val="0"/>
      <w:divBdr>
        <w:top w:val="none" w:sz="0" w:space="0" w:color="auto"/>
        <w:left w:val="none" w:sz="0" w:space="0" w:color="auto"/>
        <w:bottom w:val="none" w:sz="0" w:space="0" w:color="auto"/>
        <w:right w:val="none" w:sz="0" w:space="0" w:color="auto"/>
      </w:divBdr>
    </w:div>
    <w:div w:id="8454483">
      <w:bodyDiv w:val="1"/>
      <w:marLeft w:val="0"/>
      <w:marRight w:val="0"/>
      <w:marTop w:val="0"/>
      <w:marBottom w:val="0"/>
      <w:divBdr>
        <w:top w:val="none" w:sz="0" w:space="0" w:color="auto"/>
        <w:left w:val="none" w:sz="0" w:space="0" w:color="auto"/>
        <w:bottom w:val="none" w:sz="0" w:space="0" w:color="auto"/>
        <w:right w:val="none" w:sz="0" w:space="0" w:color="auto"/>
      </w:divBdr>
    </w:div>
    <w:div w:id="9647581">
      <w:bodyDiv w:val="1"/>
      <w:marLeft w:val="0"/>
      <w:marRight w:val="0"/>
      <w:marTop w:val="0"/>
      <w:marBottom w:val="0"/>
      <w:divBdr>
        <w:top w:val="none" w:sz="0" w:space="0" w:color="auto"/>
        <w:left w:val="none" w:sz="0" w:space="0" w:color="auto"/>
        <w:bottom w:val="none" w:sz="0" w:space="0" w:color="auto"/>
        <w:right w:val="none" w:sz="0" w:space="0" w:color="auto"/>
      </w:divBdr>
    </w:div>
    <w:div w:id="13122024">
      <w:bodyDiv w:val="1"/>
      <w:marLeft w:val="0"/>
      <w:marRight w:val="0"/>
      <w:marTop w:val="0"/>
      <w:marBottom w:val="0"/>
      <w:divBdr>
        <w:top w:val="none" w:sz="0" w:space="0" w:color="auto"/>
        <w:left w:val="none" w:sz="0" w:space="0" w:color="auto"/>
        <w:bottom w:val="none" w:sz="0" w:space="0" w:color="auto"/>
        <w:right w:val="none" w:sz="0" w:space="0" w:color="auto"/>
      </w:divBdr>
    </w:div>
    <w:div w:id="14160890">
      <w:bodyDiv w:val="1"/>
      <w:marLeft w:val="0"/>
      <w:marRight w:val="0"/>
      <w:marTop w:val="0"/>
      <w:marBottom w:val="0"/>
      <w:divBdr>
        <w:top w:val="none" w:sz="0" w:space="0" w:color="auto"/>
        <w:left w:val="none" w:sz="0" w:space="0" w:color="auto"/>
        <w:bottom w:val="none" w:sz="0" w:space="0" w:color="auto"/>
        <w:right w:val="none" w:sz="0" w:space="0" w:color="auto"/>
      </w:divBdr>
    </w:div>
    <w:div w:id="17002541">
      <w:bodyDiv w:val="1"/>
      <w:marLeft w:val="0"/>
      <w:marRight w:val="0"/>
      <w:marTop w:val="0"/>
      <w:marBottom w:val="0"/>
      <w:divBdr>
        <w:top w:val="none" w:sz="0" w:space="0" w:color="auto"/>
        <w:left w:val="none" w:sz="0" w:space="0" w:color="auto"/>
        <w:bottom w:val="none" w:sz="0" w:space="0" w:color="auto"/>
        <w:right w:val="none" w:sz="0" w:space="0" w:color="auto"/>
      </w:divBdr>
    </w:div>
    <w:div w:id="17244535">
      <w:bodyDiv w:val="1"/>
      <w:marLeft w:val="0"/>
      <w:marRight w:val="0"/>
      <w:marTop w:val="0"/>
      <w:marBottom w:val="0"/>
      <w:divBdr>
        <w:top w:val="none" w:sz="0" w:space="0" w:color="auto"/>
        <w:left w:val="none" w:sz="0" w:space="0" w:color="auto"/>
        <w:bottom w:val="none" w:sz="0" w:space="0" w:color="auto"/>
        <w:right w:val="none" w:sz="0" w:space="0" w:color="auto"/>
      </w:divBdr>
    </w:div>
    <w:div w:id="18699659">
      <w:bodyDiv w:val="1"/>
      <w:marLeft w:val="0"/>
      <w:marRight w:val="0"/>
      <w:marTop w:val="0"/>
      <w:marBottom w:val="0"/>
      <w:divBdr>
        <w:top w:val="none" w:sz="0" w:space="0" w:color="auto"/>
        <w:left w:val="none" w:sz="0" w:space="0" w:color="auto"/>
        <w:bottom w:val="none" w:sz="0" w:space="0" w:color="auto"/>
        <w:right w:val="none" w:sz="0" w:space="0" w:color="auto"/>
      </w:divBdr>
    </w:div>
    <w:div w:id="19278477">
      <w:bodyDiv w:val="1"/>
      <w:marLeft w:val="0"/>
      <w:marRight w:val="0"/>
      <w:marTop w:val="0"/>
      <w:marBottom w:val="0"/>
      <w:divBdr>
        <w:top w:val="none" w:sz="0" w:space="0" w:color="auto"/>
        <w:left w:val="none" w:sz="0" w:space="0" w:color="auto"/>
        <w:bottom w:val="none" w:sz="0" w:space="0" w:color="auto"/>
        <w:right w:val="none" w:sz="0" w:space="0" w:color="auto"/>
      </w:divBdr>
    </w:div>
    <w:div w:id="19817184">
      <w:bodyDiv w:val="1"/>
      <w:marLeft w:val="0"/>
      <w:marRight w:val="0"/>
      <w:marTop w:val="0"/>
      <w:marBottom w:val="0"/>
      <w:divBdr>
        <w:top w:val="none" w:sz="0" w:space="0" w:color="auto"/>
        <w:left w:val="none" w:sz="0" w:space="0" w:color="auto"/>
        <w:bottom w:val="none" w:sz="0" w:space="0" w:color="auto"/>
        <w:right w:val="none" w:sz="0" w:space="0" w:color="auto"/>
      </w:divBdr>
    </w:div>
    <w:div w:id="19937953">
      <w:bodyDiv w:val="1"/>
      <w:marLeft w:val="0"/>
      <w:marRight w:val="0"/>
      <w:marTop w:val="0"/>
      <w:marBottom w:val="0"/>
      <w:divBdr>
        <w:top w:val="none" w:sz="0" w:space="0" w:color="auto"/>
        <w:left w:val="none" w:sz="0" w:space="0" w:color="auto"/>
        <w:bottom w:val="none" w:sz="0" w:space="0" w:color="auto"/>
        <w:right w:val="none" w:sz="0" w:space="0" w:color="auto"/>
      </w:divBdr>
    </w:div>
    <w:div w:id="24985810">
      <w:bodyDiv w:val="1"/>
      <w:marLeft w:val="0"/>
      <w:marRight w:val="0"/>
      <w:marTop w:val="0"/>
      <w:marBottom w:val="0"/>
      <w:divBdr>
        <w:top w:val="none" w:sz="0" w:space="0" w:color="auto"/>
        <w:left w:val="none" w:sz="0" w:space="0" w:color="auto"/>
        <w:bottom w:val="none" w:sz="0" w:space="0" w:color="auto"/>
        <w:right w:val="none" w:sz="0" w:space="0" w:color="auto"/>
      </w:divBdr>
    </w:div>
    <w:div w:id="27143728">
      <w:bodyDiv w:val="1"/>
      <w:marLeft w:val="0"/>
      <w:marRight w:val="0"/>
      <w:marTop w:val="0"/>
      <w:marBottom w:val="0"/>
      <w:divBdr>
        <w:top w:val="none" w:sz="0" w:space="0" w:color="auto"/>
        <w:left w:val="none" w:sz="0" w:space="0" w:color="auto"/>
        <w:bottom w:val="none" w:sz="0" w:space="0" w:color="auto"/>
        <w:right w:val="none" w:sz="0" w:space="0" w:color="auto"/>
      </w:divBdr>
    </w:div>
    <w:div w:id="29189055">
      <w:bodyDiv w:val="1"/>
      <w:marLeft w:val="0"/>
      <w:marRight w:val="0"/>
      <w:marTop w:val="0"/>
      <w:marBottom w:val="0"/>
      <w:divBdr>
        <w:top w:val="none" w:sz="0" w:space="0" w:color="auto"/>
        <w:left w:val="none" w:sz="0" w:space="0" w:color="auto"/>
        <w:bottom w:val="none" w:sz="0" w:space="0" w:color="auto"/>
        <w:right w:val="none" w:sz="0" w:space="0" w:color="auto"/>
      </w:divBdr>
    </w:div>
    <w:div w:id="30149743">
      <w:bodyDiv w:val="1"/>
      <w:marLeft w:val="0"/>
      <w:marRight w:val="0"/>
      <w:marTop w:val="0"/>
      <w:marBottom w:val="0"/>
      <w:divBdr>
        <w:top w:val="none" w:sz="0" w:space="0" w:color="auto"/>
        <w:left w:val="none" w:sz="0" w:space="0" w:color="auto"/>
        <w:bottom w:val="none" w:sz="0" w:space="0" w:color="auto"/>
        <w:right w:val="none" w:sz="0" w:space="0" w:color="auto"/>
      </w:divBdr>
    </w:div>
    <w:div w:id="31154966">
      <w:bodyDiv w:val="1"/>
      <w:marLeft w:val="0"/>
      <w:marRight w:val="0"/>
      <w:marTop w:val="0"/>
      <w:marBottom w:val="0"/>
      <w:divBdr>
        <w:top w:val="none" w:sz="0" w:space="0" w:color="auto"/>
        <w:left w:val="none" w:sz="0" w:space="0" w:color="auto"/>
        <w:bottom w:val="none" w:sz="0" w:space="0" w:color="auto"/>
        <w:right w:val="none" w:sz="0" w:space="0" w:color="auto"/>
      </w:divBdr>
    </w:div>
    <w:div w:id="33821509">
      <w:bodyDiv w:val="1"/>
      <w:marLeft w:val="0"/>
      <w:marRight w:val="0"/>
      <w:marTop w:val="0"/>
      <w:marBottom w:val="0"/>
      <w:divBdr>
        <w:top w:val="none" w:sz="0" w:space="0" w:color="auto"/>
        <w:left w:val="none" w:sz="0" w:space="0" w:color="auto"/>
        <w:bottom w:val="none" w:sz="0" w:space="0" w:color="auto"/>
        <w:right w:val="none" w:sz="0" w:space="0" w:color="auto"/>
      </w:divBdr>
    </w:div>
    <w:div w:id="34044354">
      <w:bodyDiv w:val="1"/>
      <w:marLeft w:val="0"/>
      <w:marRight w:val="0"/>
      <w:marTop w:val="0"/>
      <w:marBottom w:val="0"/>
      <w:divBdr>
        <w:top w:val="none" w:sz="0" w:space="0" w:color="auto"/>
        <w:left w:val="none" w:sz="0" w:space="0" w:color="auto"/>
        <w:bottom w:val="none" w:sz="0" w:space="0" w:color="auto"/>
        <w:right w:val="none" w:sz="0" w:space="0" w:color="auto"/>
      </w:divBdr>
    </w:div>
    <w:div w:id="34890290">
      <w:bodyDiv w:val="1"/>
      <w:marLeft w:val="0"/>
      <w:marRight w:val="0"/>
      <w:marTop w:val="0"/>
      <w:marBottom w:val="0"/>
      <w:divBdr>
        <w:top w:val="none" w:sz="0" w:space="0" w:color="auto"/>
        <w:left w:val="none" w:sz="0" w:space="0" w:color="auto"/>
        <w:bottom w:val="none" w:sz="0" w:space="0" w:color="auto"/>
        <w:right w:val="none" w:sz="0" w:space="0" w:color="auto"/>
      </w:divBdr>
    </w:div>
    <w:div w:id="38943635">
      <w:bodyDiv w:val="1"/>
      <w:marLeft w:val="0"/>
      <w:marRight w:val="0"/>
      <w:marTop w:val="0"/>
      <w:marBottom w:val="0"/>
      <w:divBdr>
        <w:top w:val="none" w:sz="0" w:space="0" w:color="auto"/>
        <w:left w:val="none" w:sz="0" w:space="0" w:color="auto"/>
        <w:bottom w:val="none" w:sz="0" w:space="0" w:color="auto"/>
        <w:right w:val="none" w:sz="0" w:space="0" w:color="auto"/>
      </w:divBdr>
    </w:div>
    <w:div w:id="39091965">
      <w:bodyDiv w:val="1"/>
      <w:marLeft w:val="0"/>
      <w:marRight w:val="0"/>
      <w:marTop w:val="0"/>
      <w:marBottom w:val="0"/>
      <w:divBdr>
        <w:top w:val="none" w:sz="0" w:space="0" w:color="auto"/>
        <w:left w:val="none" w:sz="0" w:space="0" w:color="auto"/>
        <w:bottom w:val="none" w:sz="0" w:space="0" w:color="auto"/>
        <w:right w:val="none" w:sz="0" w:space="0" w:color="auto"/>
      </w:divBdr>
    </w:div>
    <w:div w:id="41055694">
      <w:bodyDiv w:val="1"/>
      <w:marLeft w:val="0"/>
      <w:marRight w:val="0"/>
      <w:marTop w:val="0"/>
      <w:marBottom w:val="0"/>
      <w:divBdr>
        <w:top w:val="none" w:sz="0" w:space="0" w:color="auto"/>
        <w:left w:val="none" w:sz="0" w:space="0" w:color="auto"/>
        <w:bottom w:val="none" w:sz="0" w:space="0" w:color="auto"/>
        <w:right w:val="none" w:sz="0" w:space="0" w:color="auto"/>
      </w:divBdr>
    </w:div>
    <w:div w:id="41907432">
      <w:bodyDiv w:val="1"/>
      <w:marLeft w:val="0"/>
      <w:marRight w:val="0"/>
      <w:marTop w:val="0"/>
      <w:marBottom w:val="0"/>
      <w:divBdr>
        <w:top w:val="none" w:sz="0" w:space="0" w:color="auto"/>
        <w:left w:val="none" w:sz="0" w:space="0" w:color="auto"/>
        <w:bottom w:val="none" w:sz="0" w:space="0" w:color="auto"/>
        <w:right w:val="none" w:sz="0" w:space="0" w:color="auto"/>
      </w:divBdr>
    </w:div>
    <w:div w:id="45178257">
      <w:bodyDiv w:val="1"/>
      <w:marLeft w:val="0"/>
      <w:marRight w:val="0"/>
      <w:marTop w:val="0"/>
      <w:marBottom w:val="0"/>
      <w:divBdr>
        <w:top w:val="none" w:sz="0" w:space="0" w:color="auto"/>
        <w:left w:val="none" w:sz="0" w:space="0" w:color="auto"/>
        <w:bottom w:val="none" w:sz="0" w:space="0" w:color="auto"/>
        <w:right w:val="none" w:sz="0" w:space="0" w:color="auto"/>
      </w:divBdr>
    </w:div>
    <w:div w:id="45878608">
      <w:bodyDiv w:val="1"/>
      <w:marLeft w:val="0"/>
      <w:marRight w:val="0"/>
      <w:marTop w:val="0"/>
      <w:marBottom w:val="0"/>
      <w:divBdr>
        <w:top w:val="none" w:sz="0" w:space="0" w:color="auto"/>
        <w:left w:val="none" w:sz="0" w:space="0" w:color="auto"/>
        <w:bottom w:val="none" w:sz="0" w:space="0" w:color="auto"/>
        <w:right w:val="none" w:sz="0" w:space="0" w:color="auto"/>
      </w:divBdr>
    </w:div>
    <w:div w:id="49697392">
      <w:bodyDiv w:val="1"/>
      <w:marLeft w:val="0"/>
      <w:marRight w:val="0"/>
      <w:marTop w:val="0"/>
      <w:marBottom w:val="0"/>
      <w:divBdr>
        <w:top w:val="none" w:sz="0" w:space="0" w:color="auto"/>
        <w:left w:val="none" w:sz="0" w:space="0" w:color="auto"/>
        <w:bottom w:val="none" w:sz="0" w:space="0" w:color="auto"/>
        <w:right w:val="none" w:sz="0" w:space="0" w:color="auto"/>
      </w:divBdr>
    </w:div>
    <w:div w:id="51194870">
      <w:bodyDiv w:val="1"/>
      <w:marLeft w:val="0"/>
      <w:marRight w:val="0"/>
      <w:marTop w:val="0"/>
      <w:marBottom w:val="0"/>
      <w:divBdr>
        <w:top w:val="none" w:sz="0" w:space="0" w:color="auto"/>
        <w:left w:val="none" w:sz="0" w:space="0" w:color="auto"/>
        <w:bottom w:val="none" w:sz="0" w:space="0" w:color="auto"/>
        <w:right w:val="none" w:sz="0" w:space="0" w:color="auto"/>
      </w:divBdr>
    </w:div>
    <w:div w:id="52970794">
      <w:bodyDiv w:val="1"/>
      <w:marLeft w:val="0"/>
      <w:marRight w:val="0"/>
      <w:marTop w:val="0"/>
      <w:marBottom w:val="0"/>
      <w:divBdr>
        <w:top w:val="none" w:sz="0" w:space="0" w:color="auto"/>
        <w:left w:val="none" w:sz="0" w:space="0" w:color="auto"/>
        <w:bottom w:val="none" w:sz="0" w:space="0" w:color="auto"/>
        <w:right w:val="none" w:sz="0" w:space="0" w:color="auto"/>
      </w:divBdr>
    </w:div>
    <w:div w:id="55784253">
      <w:bodyDiv w:val="1"/>
      <w:marLeft w:val="0"/>
      <w:marRight w:val="0"/>
      <w:marTop w:val="0"/>
      <w:marBottom w:val="0"/>
      <w:divBdr>
        <w:top w:val="none" w:sz="0" w:space="0" w:color="auto"/>
        <w:left w:val="none" w:sz="0" w:space="0" w:color="auto"/>
        <w:bottom w:val="none" w:sz="0" w:space="0" w:color="auto"/>
        <w:right w:val="none" w:sz="0" w:space="0" w:color="auto"/>
      </w:divBdr>
    </w:div>
    <w:div w:id="56511416">
      <w:bodyDiv w:val="1"/>
      <w:marLeft w:val="0"/>
      <w:marRight w:val="0"/>
      <w:marTop w:val="0"/>
      <w:marBottom w:val="0"/>
      <w:divBdr>
        <w:top w:val="none" w:sz="0" w:space="0" w:color="auto"/>
        <w:left w:val="none" w:sz="0" w:space="0" w:color="auto"/>
        <w:bottom w:val="none" w:sz="0" w:space="0" w:color="auto"/>
        <w:right w:val="none" w:sz="0" w:space="0" w:color="auto"/>
      </w:divBdr>
    </w:div>
    <w:div w:id="57555118">
      <w:bodyDiv w:val="1"/>
      <w:marLeft w:val="0"/>
      <w:marRight w:val="0"/>
      <w:marTop w:val="0"/>
      <w:marBottom w:val="0"/>
      <w:divBdr>
        <w:top w:val="none" w:sz="0" w:space="0" w:color="auto"/>
        <w:left w:val="none" w:sz="0" w:space="0" w:color="auto"/>
        <w:bottom w:val="none" w:sz="0" w:space="0" w:color="auto"/>
        <w:right w:val="none" w:sz="0" w:space="0" w:color="auto"/>
      </w:divBdr>
    </w:div>
    <w:div w:id="58132637">
      <w:bodyDiv w:val="1"/>
      <w:marLeft w:val="0"/>
      <w:marRight w:val="0"/>
      <w:marTop w:val="0"/>
      <w:marBottom w:val="0"/>
      <w:divBdr>
        <w:top w:val="none" w:sz="0" w:space="0" w:color="auto"/>
        <w:left w:val="none" w:sz="0" w:space="0" w:color="auto"/>
        <w:bottom w:val="none" w:sz="0" w:space="0" w:color="auto"/>
        <w:right w:val="none" w:sz="0" w:space="0" w:color="auto"/>
      </w:divBdr>
    </w:div>
    <w:div w:id="60371892">
      <w:bodyDiv w:val="1"/>
      <w:marLeft w:val="0"/>
      <w:marRight w:val="0"/>
      <w:marTop w:val="0"/>
      <w:marBottom w:val="0"/>
      <w:divBdr>
        <w:top w:val="none" w:sz="0" w:space="0" w:color="auto"/>
        <w:left w:val="none" w:sz="0" w:space="0" w:color="auto"/>
        <w:bottom w:val="none" w:sz="0" w:space="0" w:color="auto"/>
        <w:right w:val="none" w:sz="0" w:space="0" w:color="auto"/>
      </w:divBdr>
    </w:div>
    <w:div w:id="62526304">
      <w:bodyDiv w:val="1"/>
      <w:marLeft w:val="0"/>
      <w:marRight w:val="0"/>
      <w:marTop w:val="0"/>
      <w:marBottom w:val="0"/>
      <w:divBdr>
        <w:top w:val="none" w:sz="0" w:space="0" w:color="auto"/>
        <w:left w:val="none" w:sz="0" w:space="0" w:color="auto"/>
        <w:bottom w:val="none" w:sz="0" w:space="0" w:color="auto"/>
        <w:right w:val="none" w:sz="0" w:space="0" w:color="auto"/>
      </w:divBdr>
    </w:div>
    <w:div w:id="66999668">
      <w:bodyDiv w:val="1"/>
      <w:marLeft w:val="0"/>
      <w:marRight w:val="0"/>
      <w:marTop w:val="0"/>
      <w:marBottom w:val="0"/>
      <w:divBdr>
        <w:top w:val="none" w:sz="0" w:space="0" w:color="auto"/>
        <w:left w:val="none" w:sz="0" w:space="0" w:color="auto"/>
        <w:bottom w:val="none" w:sz="0" w:space="0" w:color="auto"/>
        <w:right w:val="none" w:sz="0" w:space="0" w:color="auto"/>
      </w:divBdr>
    </w:div>
    <w:div w:id="77753787">
      <w:bodyDiv w:val="1"/>
      <w:marLeft w:val="0"/>
      <w:marRight w:val="0"/>
      <w:marTop w:val="0"/>
      <w:marBottom w:val="0"/>
      <w:divBdr>
        <w:top w:val="none" w:sz="0" w:space="0" w:color="auto"/>
        <w:left w:val="none" w:sz="0" w:space="0" w:color="auto"/>
        <w:bottom w:val="none" w:sz="0" w:space="0" w:color="auto"/>
        <w:right w:val="none" w:sz="0" w:space="0" w:color="auto"/>
      </w:divBdr>
    </w:div>
    <w:div w:id="77943622">
      <w:bodyDiv w:val="1"/>
      <w:marLeft w:val="0"/>
      <w:marRight w:val="0"/>
      <w:marTop w:val="0"/>
      <w:marBottom w:val="0"/>
      <w:divBdr>
        <w:top w:val="none" w:sz="0" w:space="0" w:color="auto"/>
        <w:left w:val="none" w:sz="0" w:space="0" w:color="auto"/>
        <w:bottom w:val="none" w:sz="0" w:space="0" w:color="auto"/>
        <w:right w:val="none" w:sz="0" w:space="0" w:color="auto"/>
      </w:divBdr>
    </w:div>
    <w:div w:id="77992281">
      <w:bodyDiv w:val="1"/>
      <w:marLeft w:val="0"/>
      <w:marRight w:val="0"/>
      <w:marTop w:val="0"/>
      <w:marBottom w:val="0"/>
      <w:divBdr>
        <w:top w:val="none" w:sz="0" w:space="0" w:color="auto"/>
        <w:left w:val="none" w:sz="0" w:space="0" w:color="auto"/>
        <w:bottom w:val="none" w:sz="0" w:space="0" w:color="auto"/>
        <w:right w:val="none" w:sz="0" w:space="0" w:color="auto"/>
      </w:divBdr>
    </w:div>
    <w:div w:id="79066372">
      <w:bodyDiv w:val="1"/>
      <w:marLeft w:val="0"/>
      <w:marRight w:val="0"/>
      <w:marTop w:val="0"/>
      <w:marBottom w:val="0"/>
      <w:divBdr>
        <w:top w:val="none" w:sz="0" w:space="0" w:color="auto"/>
        <w:left w:val="none" w:sz="0" w:space="0" w:color="auto"/>
        <w:bottom w:val="none" w:sz="0" w:space="0" w:color="auto"/>
        <w:right w:val="none" w:sz="0" w:space="0" w:color="auto"/>
      </w:divBdr>
    </w:div>
    <w:div w:id="79259309">
      <w:bodyDiv w:val="1"/>
      <w:marLeft w:val="0"/>
      <w:marRight w:val="0"/>
      <w:marTop w:val="0"/>
      <w:marBottom w:val="0"/>
      <w:divBdr>
        <w:top w:val="none" w:sz="0" w:space="0" w:color="auto"/>
        <w:left w:val="none" w:sz="0" w:space="0" w:color="auto"/>
        <w:bottom w:val="none" w:sz="0" w:space="0" w:color="auto"/>
        <w:right w:val="none" w:sz="0" w:space="0" w:color="auto"/>
      </w:divBdr>
    </w:div>
    <w:div w:id="81726506">
      <w:bodyDiv w:val="1"/>
      <w:marLeft w:val="0"/>
      <w:marRight w:val="0"/>
      <w:marTop w:val="0"/>
      <w:marBottom w:val="0"/>
      <w:divBdr>
        <w:top w:val="none" w:sz="0" w:space="0" w:color="auto"/>
        <w:left w:val="none" w:sz="0" w:space="0" w:color="auto"/>
        <w:bottom w:val="none" w:sz="0" w:space="0" w:color="auto"/>
        <w:right w:val="none" w:sz="0" w:space="0" w:color="auto"/>
      </w:divBdr>
    </w:div>
    <w:div w:id="82342889">
      <w:bodyDiv w:val="1"/>
      <w:marLeft w:val="0"/>
      <w:marRight w:val="0"/>
      <w:marTop w:val="0"/>
      <w:marBottom w:val="0"/>
      <w:divBdr>
        <w:top w:val="none" w:sz="0" w:space="0" w:color="auto"/>
        <w:left w:val="none" w:sz="0" w:space="0" w:color="auto"/>
        <w:bottom w:val="none" w:sz="0" w:space="0" w:color="auto"/>
        <w:right w:val="none" w:sz="0" w:space="0" w:color="auto"/>
      </w:divBdr>
    </w:div>
    <w:div w:id="82457348">
      <w:bodyDiv w:val="1"/>
      <w:marLeft w:val="0"/>
      <w:marRight w:val="0"/>
      <w:marTop w:val="0"/>
      <w:marBottom w:val="0"/>
      <w:divBdr>
        <w:top w:val="none" w:sz="0" w:space="0" w:color="auto"/>
        <w:left w:val="none" w:sz="0" w:space="0" w:color="auto"/>
        <w:bottom w:val="none" w:sz="0" w:space="0" w:color="auto"/>
        <w:right w:val="none" w:sz="0" w:space="0" w:color="auto"/>
      </w:divBdr>
    </w:div>
    <w:div w:id="83769016">
      <w:bodyDiv w:val="1"/>
      <w:marLeft w:val="0"/>
      <w:marRight w:val="0"/>
      <w:marTop w:val="0"/>
      <w:marBottom w:val="0"/>
      <w:divBdr>
        <w:top w:val="none" w:sz="0" w:space="0" w:color="auto"/>
        <w:left w:val="none" w:sz="0" w:space="0" w:color="auto"/>
        <w:bottom w:val="none" w:sz="0" w:space="0" w:color="auto"/>
        <w:right w:val="none" w:sz="0" w:space="0" w:color="auto"/>
      </w:divBdr>
    </w:div>
    <w:div w:id="84765120">
      <w:bodyDiv w:val="1"/>
      <w:marLeft w:val="0"/>
      <w:marRight w:val="0"/>
      <w:marTop w:val="0"/>
      <w:marBottom w:val="0"/>
      <w:divBdr>
        <w:top w:val="none" w:sz="0" w:space="0" w:color="auto"/>
        <w:left w:val="none" w:sz="0" w:space="0" w:color="auto"/>
        <w:bottom w:val="none" w:sz="0" w:space="0" w:color="auto"/>
        <w:right w:val="none" w:sz="0" w:space="0" w:color="auto"/>
      </w:divBdr>
    </w:div>
    <w:div w:id="89398756">
      <w:bodyDiv w:val="1"/>
      <w:marLeft w:val="0"/>
      <w:marRight w:val="0"/>
      <w:marTop w:val="0"/>
      <w:marBottom w:val="0"/>
      <w:divBdr>
        <w:top w:val="none" w:sz="0" w:space="0" w:color="auto"/>
        <w:left w:val="none" w:sz="0" w:space="0" w:color="auto"/>
        <w:bottom w:val="none" w:sz="0" w:space="0" w:color="auto"/>
        <w:right w:val="none" w:sz="0" w:space="0" w:color="auto"/>
      </w:divBdr>
    </w:div>
    <w:div w:id="90710399">
      <w:bodyDiv w:val="1"/>
      <w:marLeft w:val="0"/>
      <w:marRight w:val="0"/>
      <w:marTop w:val="0"/>
      <w:marBottom w:val="0"/>
      <w:divBdr>
        <w:top w:val="none" w:sz="0" w:space="0" w:color="auto"/>
        <w:left w:val="none" w:sz="0" w:space="0" w:color="auto"/>
        <w:bottom w:val="none" w:sz="0" w:space="0" w:color="auto"/>
        <w:right w:val="none" w:sz="0" w:space="0" w:color="auto"/>
      </w:divBdr>
    </w:div>
    <w:div w:id="91123880">
      <w:bodyDiv w:val="1"/>
      <w:marLeft w:val="0"/>
      <w:marRight w:val="0"/>
      <w:marTop w:val="0"/>
      <w:marBottom w:val="0"/>
      <w:divBdr>
        <w:top w:val="none" w:sz="0" w:space="0" w:color="auto"/>
        <w:left w:val="none" w:sz="0" w:space="0" w:color="auto"/>
        <w:bottom w:val="none" w:sz="0" w:space="0" w:color="auto"/>
        <w:right w:val="none" w:sz="0" w:space="0" w:color="auto"/>
      </w:divBdr>
    </w:div>
    <w:div w:id="91436841">
      <w:bodyDiv w:val="1"/>
      <w:marLeft w:val="0"/>
      <w:marRight w:val="0"/>
      <w:marTop w:val="0"/>
      <w:marBottom w:val="0"/>
      <w:divBdr>
        <w:top w:val="none" w:sz="0" w:space="0" w:color="auto"/>
        <w:left w:val="none" w:sz="0" w:space="0" w:color="auto"/>
        <w:bottom w:val="none" w:sz="0" w:space="0" w:color="auto"/>
        <w:right w:val="none" w:sz="0" w:space="0" w:color="auto"/>
      </w:divBdr>
    </w:div>
    <w:div w:id="91976987">
      <w:bodyDiv w:val="1"/>
      <w:marLeft w:val="0"/>
      <w:marRight w:val="0"/>
      <w:marTop w:val="0"/>
      <w:marBottom w:val="0"/>
      <w:divBdr>
        <w:top w:val="none" w:sz="0" w:space="0" w:color="auto"/>
        <w:left w:val="none" w:sz="0" w:space="0" w:color="auto"/>
        <w:bottom w:val="none" w:sz="0" w:space="0" w:color="auto"/>
        <w:right w:val="none" w:sz="0" w:space="0" w:color="auto"/>
      </w:divBdr>
    </w:div>
    <w:div w:id="93550833">
      <w:bodyDiv w:val="1"/>
      <w:marLeft w:val="0"/>
      <w:marRight w:val="0"/>
      <w:marTop w:val="0"/>
      <w:marBottom w:val="0"/>
      <w:divBdr>
        <w:top w:val="none" w:sz="0" w:space="0" w:color="auto"/>
        <w:left w:val="none" w:sz="0" w:space="0" w:color="auto"/>
        <w:bottom w:val="none" w:sz="0" w:space="0" w:color="auto"/>
        <w:right w:val="none" w:sz="0" w:space="0" w:color="auto"/>
      </w:divBdr>
    </w:div>
    <w:div w:id="93868194">
      <w:bodyDiv w:val="1"/>
      <w:marLeft w:val="0"/>
      <w:marRight w:val="0"/>
      <w:marTop w:val="0"/>
      <w:marBottom w:val="0"/>
      <w:divBdr>
        <w:top w:val="none" w:sz="0" w:space="0" w:color="auto"/>
        <w:left w:val="none" w:sz="0" w:space="0" w:color="auto"/>
        <w:bottom w:val="none" w:sz="0" w:space="0" w:color="auto"/>
        <w:right w:val="none" w:sz="0" w:space="0" w:color="auto"/>
      </w:divBdr>
    </w:div>
    <w:div w:id="95295293">
      <w:bodyDiv w:val="1"/>
      <w:marLeft w:val="0"/>
      <w:marRight w:val="0"/>
      <w:marTop w:val="0"/>
      <w:marBottom w:val="0"/>
      <w:divBdr>
        <w:top w:val="none" w:sz="0" w:space="0" w:color="auto"/>
        <w:left w:val="none" w:sz="0" w:space="0" w:color="auto"/>
        <w:bottom w:val="none" w:sz="0" w:space="0" w:color="auto"/>
        <w:right w:val="none" w:sz="0" w:space="0" w:color="auto"/>
      </w:divBdr>
    </w:div>
    <w:div w:id="101613008">
      <w:bodyDiv w:val="1"/>
      <w:marLeft w:val="0"/>
      <w:marRight w:val="0"/>
      <w:marTop w:val="0"/>
      <w:marBottom w:val="0"/>
      <w:divBdr>
        <w:top w:val="none" w:sz="0" w:space="0" w:color="auto"/>
        <w:left w:val="none" w:sz="0" w:space="0" w:color="auto"/>
        <w:bottom w:val="none" w:sz="0" w:space="0" w:color="auto"/>
        <w:right w:val="none" w:sz="0" w:space="0" w:color="auto"/>
      </w:divBdr>
    </w:div>
    <w:div w:id="102114736">
      <w:bodyDiv w:val="1"/>
      <w:marLeft w:val="0"/>
      <w:marRight w:val="0"/>
      <w:marTop w:val="0"/>
      <w:marBottom w:val="0"/>
      <w:divBdr>
        <w:top w:val="none" w:sz="0" w:space="0" w:color="auto"/>
        <w:left w:val="none" w:sz="0" w:space="0" w:color="auto"/>
        <w:bottom w:val="none" w:sz="0" w:space="0" w:color="auto"/>
        <w:right w:val="none" w:sz="0" w:space="0" w:color="auto"/>
      </w:divBdr>
    </w:div>
    <w:div w:id="102193303">
      <w:bodyDiv w:val="1"/>
      <w:marLeft w:val="0"/>
      <w:marRight w:val="0"/>
      <w:marTop w:val="0"/>
      <w:marBottom w:val="0"/>
      <w:divBdr>
        <w:top w:val="none" w:sz="0" w:space="0" w:color="auto"/>
        <w:left w:val="none" w:sz="0" w:space="0" w:color="auto"/>
        <w:bottom w:val="none" w:sz="0" w:space="0" w:color="auto"/>
        <w:right w:val="none" w:sz="0" w:space="0" w:color="auto"/>
      </w:divBdr>
    </w:div>
    <w:div w:id="103426413">
      <w:bodyDiv w:val="1"/>
      <w:marLeft w:val="0"/>
      <w:marRight w:val="0"/>
      <w:marTop w:val="0"/>
      <w:marBottom w:val="0"/>
      <w:divBdr>
        <w:top w:val="none" w:sz="0" w:space="0" w:color="auto"/>
        <w:left w:val="none" w:sz="0" w:space="0" w:color="auto"/>
        <w:bottom w:val="none" w:sz="0" w:space="0" w:color="auto"/>
        <w:right w:val="none" w:sz="0" w:space="0" w:color="auto"/>
      </w:divBdr>
    </w:div>
    <w:div w:id="108009106">
      <w:bodyDiv w:val="1"/>
      <w:marLeft w:val="0"/>
      <w:marRight w:val="0"/>
      <w:marTop w:val="0"/>
      <w:marBottom w:val="0"/>
      <w:divBdr>
        <w:top w:val="none" w:sz="0" w:space="0" w:color="auto"/>
        <w:left w:val="none" w:sz="0" w:space="0" w:color="auto"/>
        <w:bottom w:val="none" w:sz="0" w:space="0" w:color="auto"/>
        <w:right w:val="none" w:sz="0" w:space="0" w:color="auto"/>
      </w:divBdr>
    </w:div>
    <w:div w:id="108207994">
      <w:bodyDiv w:val="1"/>
      <w:marLeft w:val="0"/>
      <w:marRight w:val="0"/>
      <w:marTop w:val="0"/>
      <w:marBottom w:val="0"/>
      <w:divBdr>
        <w:top w:val="none" w:sz="0" w:space="0" w:color="auto"/>
        <w:left w:val="none" w:sz="0" w:space="0" w:color="auto"/>
        <w:bottom w:val="none" w:sz="0" w:space="0" w:color="auto"/>
        <w:right w:val="none" w:sz="0" w:space="0" w:color="auto"/>
      </w:divBdr>
    </w:div>
    <w:div w:id="108595154">
      <w:bodyDiv w:val="1"/>
      <w:marLeft w:val="0"/>
      <w:marRight w:val="0"/>
      <w:marTop w:val="0"/>
      <w:marBottom w:val="0"/>
      <w:divBdr>
        <w:top w:val="none" w:sz="0" w:space="0" w:color="auto"/>
        <w:left w:val="none" w:sz="0" w:space="0" w:color="auto"/>
        <w:bottom w:val="none" w:sz="0" w:space="0" w:color="auto"/>
        <w:right w:val="none" w:sz="0" w:space="0" w:color="auto"/>
      </w:divBdr>
    </w:div>
    <w:div w:id="111675726">
      <w:bodyDiv w:val="1"/>
      <w:marLeft w:val="0"/>
      <w:marRight w:val="0"/>
      <w:marTop w:val="0"/>
      <w:marBottom w:val="0"/>
      <w:divBdr>
        <w:top w:val="none" w:sz="0" w:space="0" w:color="auto"/>
        <w:left w:val="none" w:sz="0" w:space="0" w:color="auto"/>
        <w:bottom w:val="none" w:sz="0" w:space="0" w:color="auto"/>
        <w:right w:val="none" w:sz="0" w:space="0" w:color="auto"/>
      </w:divBdr>
    </w:div>
    <w:div w:id="112596997">
      <w:bodyDiv w:val="1"/>
      <w:marLeft w:val="0"/>
      <w:marRight w:val="0"/>
      <w:marTop w:val="0"/>
      <w:marBottom w:val="0"/>
      <w:divBdr>
        <w:top w:val="none" w:sz="0" w:space="0" w:color="auto"/>
        <w:left w:val="none" w:sz="0" w:space="0" w:color="auto"/>
        <w:bottom w:val="none" w:sz="0" w:space="0" w:color="auto"/>
        <w:right w:val="none" w:sz="0" w:space="0" w:color="auto"/>
      </w:divBdr>
    </w:div>
    <w:div w:id="112939796">
      <w:bodyDiv w:val="1"/>
      <w:marLeft w:val="0"/>
      <w:marRight w:val="0"/>
      <w:marTop w:val="0"/>
      <w:marBottom w:val="0"/>
      <w:divBdr>
        <w:top w:val="none" w:sz="0" w:space="0" w:color="auto"/>
        <w:left w:val="none" w:sz="0" w:space="0" w:color="auto"/>
        <w:bottom w:val="none" w:sz="0" w:space="0" w:color="auto"/>
        <w:right w:val="none" w:sz="0" w:space="0" w:color="auto"/>
      </w:divBdr>
    </w:div>
    <w:div w:id="113446442">
      <w:bodyDiv w:val="1"/>
      <w:marLeft w:val="0"/>
      <w:marRight w:val="0"/>
      <w:marTop w:val="0"/>
      <w:marBottom w:val="0"/>
      <w:divBdr>
        <w:top w:val="none" w:sz="0" w:space="0" w:color="auto"/>
        <w:left w:val="none" w:sz="0" w:space="0" w:color="auto"/>
        <w:bottom w:val="none" w:sz="0" w:space="0" w:color="auto"/>
        <w:right w:val="none" w:sz="0" w:space="0" w:color="auto"/>
      </w:divBdr>
    </w:div>
    <w:div w:id="118305359">
      <w:bodyDiv w:val="1"/>
      <w:marLeft w:val="0"/>
      <w:marRight w:val="0"/>
      <w:marTop w:val="0"/>
      <w:marBottom w:val="0"/>
      <w:divBdr>
        <w:top w:val="none" w:sz="0" w:space="0" w:color="auto"/>
        <w:left w:val="none" w:sz="0" w:space="0" w:color="auto"/>
        <w:bottom w:val="none" w:sz="0" w:space="0" w:color="auto"/>
        <w:right w:val="none" w:sz="0" w:space="0" w:color="auto"/>
      </w:divBdr>
    </w:div>
    <w:div w:id="119106924">
      <w:bodyDiv w:val="1"/>
      <w:marLeft w:val="0"/>
      <w:marRight w:val="0"/>
      <w:marTop w:val="0"/>
      <w:marBottom w:val="0"/>
      <w:divBdr>
        <w:top w:val="none" w:sz="0" w:space="0" w:color="auto"/>
        <w:left w:val="none" w:sz="0" w:space="0" w:color="auto"/>
        <w:bottom w:val="none" w:sz="0" w:space="0" w:color="auto"/>
        <w:right w:val="none" w:sz="0" w:space="0" w:color="auto"/>
      </w:divBdr>
    </w:div>
    <w:div w:id="119887027">
      <w:bodyDiv w:val="1"/>
      <w:marLeft w:val="0"/>
      <w:marRight w:val="0"/>
      <w:marTop w:val="0"/>
      <w:marBottom w:val="0"/>
      <w:divBdr>
        <w:top w:val="none" w:sz="0" w:space="0" w:color="auto"/>
        <w:left w:val="none" w:sz="0" w:space="0" w:color="auto"/>
        <w:bottom w:val="none" w:sz="0" w:space="0" w:color="auto"/>
        <w:right w:val="none" w:sz="0" w:space="0" w:color="auto"/>
      </w:divBdr>
    </w:div>
    <w:div w:id="121123226">
      <w:bodyDiv w:val="1"/>
      <w:marLeft w:val="0"/>
      <w:marRight w:val="0"/>
      <w:marTop w:val="0"/>
      <w:marBottom w:val="0"/>
      <w:divBdr>
        <w:top w:val="none" w:sz="0" w:space="0" w:color="auto"/>
        <w:left w:val="none" w:sz="0" w:space="0" w:color="auto"/>
        <w:bottom w:val="none" w:sz="0" w:space="0" w:color="auto"/>
        <w:right w:val="none" w:sz="0" w:space="0" w:color="auto"/>
      </w:divBdr>
    </w:div>
    <w:div w:id="121191535">
      <w:bodyDiv w:val="1"/>
      <w:marLeft w:val="0"/>
      <w:marRight w:val="0"/>
      <w:marTop w:val="0"/>
      <w:marBottom w:val="0"/>
      <w:divBdr>
        <w:top w:val="none" w:sz="0" w:space="0" w:color="auto"/>
        <w:left w:val="none" w:sz="0" w:space="0" w:color="auto"/>
        <w:bottom w:val="none" w:sz="0" w:space="0" w:color="auto"/>
        <w:right w:val="none" w:sz="0" w:space="0" w:color="auto"/>
      </w:divBdr>
    </w:div>
    <w:div w:id="121927965">
      <w:bodyDiv w:val="1"/>
      <w:marLeft w:val="0"/>
      <w:marRight w:val="0"/>
      <w:marTop w:val="0"/>
      <w:marBottom w:val="0"/>
      <w:divBdr>
        <w:top w:val="none" w:sz="0" w:space="0" w:color="auto"/>
        <w:left w:val="none" w:sz="0" w:space="0" w:color="auto"/>
        <w:bottom w:val="none" w:sz="0" w:space="0" w:color="auto"/>
        <w:right w:val="none" w:sz="0" w:space="0" w:color="auto"/>
      </w:divBdr>
    </w:div>
    <w:div w:id="122037721">
      <w:bodyDiv w:val="1"/>
      <w:marLeft w:val="0"/>
      <w:marRight w:val="0"/>
      <w:marTop w:val="0"/>
      <w:marBottom w:val="0"/>
      <w:divBdr>
        <w:top w:val="none" w:sz="0" w:space="0" w:color="auto"/>
        <w:left w:val="none" w:sz="0" w:space="0" w:color="auto"/>
        <w:bottom w:val="none" w:sz="0" w:space="0" w:color="auto"/>
        <w:right w:val="none" w:sz="0" w:space="0" w:color="auto"/>
      </w:divBdr>
    </w:div>
    <w:div w:id="125512484">
      <w:bodyDiv w:val="1"/>
      <w:marLeft w:val="0"/>
      <w:marRight w:val="0"/>
      <w:marTop w:val="0"/>
      <w:marBottom w:val="0"/>
      <w:divBdr>
        <w:top w:val="none" w:sz="0" w:space="0" w:color="auto"/>
        <w:left w:val="none" w:sz="0" w:space="0" w:color="auto"/>
        <w:bottom w:val="none" w:sz="0" w:space="0" w:color="auto"/>
        <w:right w:val="none" w:sz="0" w:space="0" w:color="auto"/>
      </w:divBdr>
    </w:div>
    <w:div w:id="126632487">
      <w:bodyDiv w:val="1"/>
      <w:marLeft w:val="0"/>
      <w:marRight w:val="0"/>
      <w:marTop w:val="0"/>
      <w:marBottom w:val="0"/>
      <w:divBdr>
        <w:top w:val="none" w:sz="0" w:space="0" w:color="auto"/>
        <w:left w:val="none" w:sz="0" w:space="0" w:color="auto"/>
        <w:bottom w:val="none" w:sz="0" w:space="0" w:color="auto"/>
        <w:right w:val="none" w:sz="0" w:space="0" w:color="auto"/>
      </w:divBdr>
    </w:div>
    <w:div w:id="127407027">
      <w:bodyDiv w:val="1"/>
      <w:marLeft w:val="0"/>
      <w:marRight w:val="0"/>
      <w:marTop w:val="0"/>
      <w:marBottom w:val="0"/>
      <w:divBdr>
        <w:top w:val="none" w:sz="0" w:space="0" w:color="auto"/>
        <w:left w:val="none" w:sz="0" w:space="0" w:color="auto"/>
        <w:bottom w:val="none" w:sz="0" w:space="0" w:color="auto"/>
        <w:right w:val="none" w:sz="0" w:space="0" w:color="auto"/>
      </w:divBdr>
    </w:div>
    <w:div w:id="127863971">
      <w:bodyDiv w:val="1"/>
      <w:marLeft w:val="0"/>
      <w:marRight w:val="0"/>
      <w:marTop w:val="0"/>
      <w:marBottom w:val="0"/>
      <w:divBdr>
        <w:top w:val="none" w:sz="0" w:space="0" w:color="auto"/>
        <w:left w:val="none" w:sz="0" w:space="0" w:color="auto"/>
        <w:bottom w:val="none" w:sz="0" w:space="0" w:color="auto"/>
        <w:right w:val="none" w:sz="0" w:space="0" w:color="auto"/>
      </w:divBdr>
    </w:div>
    <w:div w:id="129370511">
      <w:bodyDiv w:val="1"/>
      <w:marLeft w:val="0"/>
      <w:marRight w:val="0"/>
      <w:marTop w:val="0"/>
      <w:marBottom w:val="0"/>
      <w:divBdr>
        <w:top w:val="none" w:sz="0" w:space="0" w:color="auto"/>
        <w:left w:val="none" w:sz="0" w:space="0" w:color="auto"/>
        <w:bottom w:val="none" w:sz="0" w:space="0" w:color="auto"/>
        <w:right w:val="none" w:sz="0" w:space="0" w:color="auto"/>
      </w:divBdr>
    </w:div>
    <w:div w:id="129373089">
      <w:bodyDiv w:val="1"/>
      <w:marLeft w:val="0"/>
      <w:marRight w:val="0"/>
      <w:marTop w:val="0"/>
      <w:marBottom w:val="0"/>
      <w:divBdr>
        <w:top w:val="none" w:sz="0" w:space="0" w:color="auto"/>
        <w:left w:val="none" w:sz="0" w:space="0" w:color="auto"/>
        <w:bottom w:val="none" w:sz="0" w:space="0" w:color="auto"/>
        <w:right w:val="none" w:sz="0" w:space="0" w:color="auto"/>
      </w:divBdr>
    </w:div>
    <w:div w:id="131294713">
      <w:bodyDiv w:val="1"/>
      <w:marLeft w:val="0"/>
      <w:marRight w:val="0"/>
      <w:marTop w:val="0"/>
      <w:marBottom w:val="0"/>
      <w:divBdr>
        <w:top w:val="none" w:sz="0" w:space="0" w:color="auto"/>
        <w:left w:val="none" w:sz="0" w:space="0" w:color="auto"/>
        <w:bottom w:val="none" w:sz="0" w:space="0" w:color="auto"/>
        <w:right w:val="none" w:sz="0" w:space="0" w:color="auto"/>
      </w:divBdr>
    </w:div>
    <w:div w:id="138033600">
      <w:bodyDiv w:val="1"/>
      <w:marLeft w:val="0"/>
      <w:marRight w:val="0"/>
      <w:marTop w:val="0"/>
      <w:marBottom w:val="0"/>
      <w:divBdr>
        <w:top w:val="none" w:sz="0" w:space="0" w:color="auto"/>
        <w:left w:val="none" w:sz="0" w:space="0" w:color="auto"/>
        <w:bottom w:val="none" w:sz="0" w:space="0" w:color="auto"/>
        <w:right w:val="none" w:sz="0" w:space="0" w:color="auto"/>
      </w:divBdr>
    </w:div>
    <w:div w:id="138495100">
      <w:bodyDiv w:val="1"/>
      <w:marLeft w:val="0"/>
      <w:marRight w:val="0"/>
      <w:marTop w:val="0"/>
      <w:marBottom w:val="0"/>
      <w:divBdr>
        <w:top w:val="none" w:sz="0" w:space="0" w:color="auto"/>
        <w:left w:val="none" w:sz="0" w:space="0" w:color="auto"/>
        <w:bottom w:val="none" w:sz="0" w:space="0" w:color="auto"/>
        <w:right w:val="none" w:sz="0" w:space="0" w:color="auto"/>
      </w:divBdr>
    </w:div>
    <w:div w:id="142236572">
      <w:bodyDiv w:val="1"/>
      <w:marLeft w:val="0"/>
      <w:marRight w:val="0"/>
      <w:marTop w:val="0"/>
      <w:marBottom w:val="0"/>
      <w:divBdr>
        <w:top w:val="none" w:sz="0" w:space="0" w:color="auto"/>
        <w:left w:val="none" w:sz="0" w:space="0" w:color="auto"/>
        <w:bottom w:val="none" w:sz="0" w:space="0" w:color="auto"/>
        <w:right w:val="none" w:sz="0" w:space="0" w:color="auto"/>
      </w:divBdr>
    </w:div>
    <w:div w:id="142239966">
      <w:bodyDiv w:val="1"/>
      <w:marLeft w:val="0"/>
      <w:marRight w:val="0"/>
      <w:marTop w:val="0"/>
      <w:marBottom w:val="0"/>
      <w:divBdr>
        <w:top w:val="none" w:sz="0" w:space="0" w:color="auto"/>
        <w:left w:val="none" w:sz="0" w:space="0" w:color="auto"/>
        <w:bottom w:val="none" w:sz="0" w:space="0" w:color="auto"/>
        <w:right w:val="none" w:sz="0" w:space="0" w:color="auto"/>
      </w:divBdr>
    </w:div>
    <w:div w:id="144470841">
      <w:bodyDiv w:val="1"/>
      <w:marLeft w:val="0"/>
      <w:marRight w:val="0"/>
      <w:marTop w:val="0"/>
      <w:marBottom w:val="0"/>
      <w:divBdr>
        <w:top w:val="none" w:sz="0" w:space="0" w:color="auto"/>
        <w:left w:val="none" w:sz="0" w:space="0" w:color="auto"/>
        <w:bottom w:val="none" w:sz="0" w:space="0" w:color="auto"/>
        <w:right w:val="none" w:sz="0" w:space="0" w:color="auto"/>
      </w:divBdr>
    </w:div>
    <w:div w:id="144590169">
      <w:bodyDiv w:val="1"/>
      <w:marLeft w:val="0"/>
      <w:marRight w:val="0"/>
      <w:marTop w:val="0"/>
      <w:marBottom w:val="0"/>
      <w:divBdr>
        <w:top w:val="none" w:sz="0" w:space="0" w:color="auto"/>
        <w:left w:val="none" w:sz="0" w:space="0" w:color="auto"/>
        <w:bottom w:val="none" w:sz="0" w:space="0" w:color="auto"/>
        <w:right w:val="none" w:sz="0" w:space="0" w:color="auto"/>
      </w:divBdr>
    </w:div>
    <w:div w:id="144783431">
      <w:bodyDiv w:val="1"/>
      <w:marLeft w:val="0"/>
      <w:marRight w:val="0"/>
      <w:marTop w:val="0"/>
      <w:marBottom w:val="0"/>
      <w:divBdr>
        <w:top w:val="none" w:sz="0" w:space="0" w:color="auto"/>
        <w:left w:val="none" w:sz="0" w:space="0" w:color="auto"/>
        <w:bottom w:val="none" w:sz="0" w:space="0" w:color="auto"/>
        <w:right w:val="none" w:sz="0" w:space="0" w:color="auto"/>
      </w:divBdr>
    </w:div>
    <w:div w:id="147207678">
      <w:bodyDiv w:val="1"/>
      <w:marLeft w:val="0"/>
      <w:marRight w:val="0"/>
      <w:marTop w:val="0"/>
      <w:marBottom w:val="0"/>
      <w:divBdr>
        <w:top w:val="none" w:sz="0" w:space="0" w:color="auto"/>
        <w:left w:val="none" w:sz="0" w:space="0" w:color="auto"/>
        <w:bottom w:val="none" w:sz="0" w:space="0" w:color="auto"/>
        <w:right w:val="none" w:sz="0" w:space="0" w:color="auto"/>
      </w:divBdr>
    </w:div>
    <w:div w:id="148447493">
      <w:bodyDiv w:val="1"/>
      <w:marLeft w:val="0"/>
      <w:marRight w:val="0"/>
      <w:marTop w:val="0"/>
      <w:marBottom w:val="0"/>
      <w:divBdr>
        <w:top w:val="none" w:sz="0" w:space="0" w:color="auto"/>
        <w:left w:val="none" w:sz="0" w:space="0" w:color="auto"/>
        <w:bottom w:val="none" w:sz="0" w:space="0" w:color="auto"/>
        <w:right w:val="none" w:sz="0" w:space="0" w:color="auto"/>
      </w:divBdr>
    </w:div>
    <w:div w:id="149520359">
      <w:bodyDiv w:val="1"/>
      <w:marLeft w:val="0"/>
      <w:marRight w:val="0"/>
      <w:marTop w:val="0"/>
      <w:marBottom w:val="0"/>
      <w:divBdr>
        <w:top w:val="none" w:sz="0" w:space="0" w:color="auto"/>
        <w:left w:val="none" w:sz="0" w:space="0" w:color="auto"/>
        <w:bottom w:val="none" w:sz="0" w:space="0" w:color="auto"/>
        <w:right w:val="none" w:sz="0" w:space="0" w:color="auto"/>
      </w:divBdr>
    </w:div>
    <w:div w:id="150293748">
      <w:bodyDiv w:val="1"/>
      <w:marLeft w:val="0"/>
      <w:marRight w:val="0"/>
      <w:marTop w:val="0"/>
      <w:marBottom w:val="0"/>
      <w:divBdr>
        <w:top w:val="none" w:sz="0" w:space="0" w:color="auto"/>
        <w:left w:val="none" w:sz="0" w:space="0" w:color="auto"/>
        <w:bottom w:val="none" w:sz="0" w:space="0" w:color="auto"/>
        <w:right w:val="none" w:sz="0" w:space="0" w:color="auto"/>
      </w:divBdr>
    </w:div>
    <w:div w:id="154541867">
      <w:bodyDiv w:val="1"/>
      <w:marLeft w:val="0"/>
      <w:marRight w:val="0"/>
      <w:marTop w:val="0"/>
      <w:marBottom w:val="0"/>
      <w:divBdr>
        <w:top w:val="none" w:sz="0" w:space="0" w:color="auto"/>
        <w:left w:val="none" w:sz="0" w:space="0" w:color="auto"/>
        <w:bottom w:val="none" w:sz="0" w:space="0" w:color="auto"/>
        <w:right w:val="none" w:sz="0" w:space="0" w:color="auto"/>
      </w:divBdr>
    </w:div>
    <w:div w:id="157696870">
      <w:bodyDiv w:val="1"/>
      <w:marLeft w:val="0"/>
      <w:marRight w:val="0"/>
      <w:marTop w:val="0"/>
      <w:marBottom w:val="0"/>
      <w:divBdr>
        <w:top w:val="none" w:sz="0" w:space="0" w:color="auto"/>
        <w:left w:val="none" w:sz="0" w:space="0" w:color="auto"/>
        <w:bottom w:val="none" w:sz="0" w:space="0" w:color="auto"/>
        <w:right w:val="none" w:sz="0" w:space="0" w:color="auto"/>
      </w:divBdr>
    </w:div>
    <w:div w:id="157770884">
      <w:bodyDiv w:val="1"/>
      <w:marLeft w:val="0"/>
      <w:marRight w:val="0"/>
      <w:marTop w:val="0"/>
      <w:marBottom w:val="0"/>
      <w:divBdr>
        <w:top w:val="none" w:sz="0" w:space="0" w:color="auto"/>
        <w:left w:val="none" w:sz="0" w:space="0" w:color="auto"/>
        <w:bottom w:val="none" w:sz="0" w:space="0" w:color="auto"/>
        <w:right w:val="none" w:sz="0" w:space="0" w:color="auto"/>
      </w:divBdr>
    </w:div>
    <w:div w:id="159739560">
      <w:bodyDiv w:val="1"/>
      <w:marLeft w:val="0"/>
      <w:marRight w:val="0"/>
      <w:marTop w:val="0"/>
      <w:marBottom w:val="0"/>
      <w:divBdr>
        <w:top w:val="none" w:sz="0" w:space="0" w:color="auto"/>
        <w:left w:val="none" w:sz="0" w:space="0" w:color="auto"/>
        <w:bottom w:val="none" w:sz="0" w:space="0" w:color="auto"/>
        <w:right w:val="none" w:sz="0" w:space="0" w:color="auto"/>
      </w:divBdr>
    </w:div>
    <w:div w:id="160438770">
      <w:bodyDiv w:val="1"/>
      <w:marLeft w:val="0"/>
      <w:marRight w:val="0"/>
      <w:marTop w:val="0"/>
      <w:marBottom w:val="0"/>
      <w:divBdr>
        <w:top w:val="none" w:sz="0" w:space="0" w:color="auto"/>
        <w:left w:val="none" w:sz="0" w:space="0" w:color="auto"/>
        <w:bottom w:val="none" w:sz="0" w:space="0" w:color="auto"/>
        <w:right w:val="none" w:sz="0" w:space="0" w:color="auto"/>
      </w:divBdr>
    </w:div>
    <w:div w:id="160464423">
      <w:bodyDiv w:val="1"/>
      <w:marLeft w:val="0"/>
      <w:marRight w:val="0"/>
      <w:marTop w:val="0"/>
      <w:marBottom w:val="0"/>
      <w:divBdr>
        <w:top w:val="none" w:sz="0" w:space="0" w:color="auto"/>
        <w:left w:val="none" w:sz="0" w:space="0" w:color="auto"/>
        <w:bottom w:val="none" w:sz="0" w:space="0" w:color="auto"/>
        <w:right w:val="none" w:sz="0" w:space="0" w:color="auto"/>
      </w:divBdr>
    </w:div>
    <w:div w:id="161169735">
      <w:bodyDiv w:val="1"/>
      <w:marLeft w:val="0"/>
      <w:marRight w:val="0"/>
      <w:marTop w:val="0"/>
      <w:marBottom w:val="0"/>
      <w:divBdr>
        <w:top w:val="none" w:sz="0" w:space="0" w:color="auto"/>
        <w:left w:val="none" w:sz="0" w:space="0" w:color="auto"/>
        <w:bottom w:val="none" w:sz="0" w:space="0" w:color="auto"/>
        <w:right w:val="none" w:sz="0" w:space="0" w:color="auto"/>
      </w:divBdr>
    </w:div>
    <w:div w:id="162284080">
      <w:bodyDiv w:val="1"/>
      <w:marLeft w:val="0"/>
      <w:marRight w:val="0"/>
      <w:marTop w:val="0"/>
      <w:marBottom w:val="0"/>
      <w:divBdr>
        <w:top w:val="none" w:sz="0" w:space="0" w:color="auto"/>
        <w:left w:val="none" w:sz="0" w:space="0" w:color="auto"/>
        <w:bottom w:val="none" w:sz="0" w:space="0" w:color="auto"/>
        <w:right w:val="none" w:sz="0" w:space="0" w:color="auto"/>
      </w:divBdr>
    </w:div>
    <w:div w:id="163326086">
      <w:bodyDiv w:val="1"/>
      <w:marLeft w:val="0"/>
      <w:marRight w:val="0"/>
      <w:marTop w:val="0"/>
      <w:marBottom w:val="0"/>
      <w:divBdr>
        <w:top w:val="none" w:sz="0" w:space="0" w:color="auto"/>
        <w:left w:val="none" w:sz="0" w:space="0" w:color="auto"/>
        <w:bottom w:val="none" w:sz="0" w:space="0" w:color="auto"/>
        <w:right w:val="none" w:sz="0" w:space="0" w:color="auto"/>
      </w:divBdr>
    </w:div>
    <w:div w:id="163981989">
      <w:bodyDiv w:val="1"/>
      <w:marLeft w:val="0"/>
      <w:marRight w:val="0"/>
      <w:marTop w:val="0"/>
      <w:marBottom w:val="0"/>
      <w:divBdr>
        <w:top w:val="none" w:sz="0" w:space="0" w:color="auto"/>
        <w:left w:val="none" w:sz="0" w:space="0" w:color="auto"/>
        <w:bottom w:val="none" w:sz="0" w:space="0" w:color="auto"/>
        <w:right w:val="none" w:sz="0" w:space="0" w:color="auto"/>
      </w:divBdr>
    </w:div>
    <w:div w:id="164053137">
      <w:bodyDiv w:val="1"/>
      <w:marLeft w:val="0"/>
      <w:marRight w:val="0"/>
      <w:marTop w:val="0"/>
      <w:marBottom w:val="0"/>
      <w:divBdr>
        <w:top w:val="none" w:sz="0" w:space="0" w:color="auto"/>
        <w:left w:val="none" w:sz="0" w:space="0" w:color="auto"/>
        <w:bottom w:val="none" w:sz="0" w:space="0" w:color="auto"/>
        <w:right w:val="none" w:sz="0" w:space="0" w:color="auto"/>
      </w:divBdr>
    </w:div>
    <w:div w:id="166940610">
      <w:bodyDiv w:val="1"/>
      <w:marLeft w:val="0"/>
      <w:marRight w:val="0"/>
      <w:marTop w:val="0"/>
      <w:marBottom w:val="0"/>
      <w:divBdr>
        <w:top w:val="none" w:sz="0" w:space="0" w:color="auto"/>
        <w:left w:val="none" w:sz="0" w:space="0" w:color="auto"/>
        <w:bottom w:val="none" w:sz="0" w:space="0" w:color="auto"/>
        <w:right w:val="none" w:sz="0" w:space="0" w:color="auto"/>
      </w:divBdr>
    </w:div>
    <w:div w:id="169027661">
      <w:bodyDiv w:val="1"/>
      <w:marLeft w:val="0"/>
      <w:marRight w:val="0"/>
      <w:marTop w:val="0"/>
      <w:marBottom w:val="0"/>
      <w:divBdr>
        <w:top w:val="none" w:sz="0" w:space="0" w:color="auto"/>
        <w:left w:val="none" w:sz="0" w:space="0" w:color="auto"/>
        <w:bottom w:val="none" w:sz="0" w:space="0" w:color="auto"/>
        <w:right w:val="none" w:sz="0" w:space="0" w:color="auto"/>
      </w:divBdr>
    </w:div>
    <w:div w:id="169369756">
      <w:bodyDiv w:val="1"/>
      <w:marLeft w:val="0"/>
      <w:marRight w:val="0"/>
      <w:marTop w:val="0"/>
      <w:marBottom w:val="0"/>
      <w:divBdr>
        <w:top w:val="none" w:sz="0" w:space="0" w:color="auto"/>
        <w:left w:val="none" w:sz="0" w:space="0" w:color="auto"/>
        <w:bottom w:val="none" w:sz="0" w:space="0" w:color="auto"/>
        <w:right w:val="none" w:sz="0" w:space="0" w:color="auto"/>
      </w:divBdr>
    </w:div>
    <w:div w:id="170143028">
      <w:bodyDiv w:val="1"/>
      <w:marLeft w:val="0"/>
      <w:marRight w:val="0"/>
      <w:marTop w:val="0"/>
      <w:marBottom w:val="0"/>
      <w:divBdr>
        <w:top w:val="none" w:sz="0" w:space="0" w:color="auto"/>
        <w:left w:val="none" w:sz="0" w:space="0" w:color="auto"/>
        <w:bottom w:val="none" w:sz="0" w:space="0" w:color="auto"/>
        <w:right w:val="none" w:sz="0" w:space="0" w:color="auto"/>
      </w:divBdr>
    </w:div>
    <w:div w:id="170293205">
      <w:bodyDiv w:val="1"/>
      <w:marLeft w:val="0"/>
      <w:marRight w:val="0"/>
      <w:marTop w:val="0"/>
      <w:marBottom w:val="0"/>
      <w:divBdr>
        <w:top w:val="none" w:sz="0" w:space="0" w:color="auto"/>
        <w:left w:val="none" w:sz="0" w:space="0" w:color="auto"/>
        <w:bottom w:val="none" w:sz="0" w:space="0" w:color="auto"/>
        <w:right w:val="none" w:sz="0" w:space="0" w:color="auto"/>
      </w:divBdr>
    </w:div>
    <w:div w:id="172307311">
      <w:bodyDiv w:val="1"/>
      <w:marLeft w:val="0"/>
      <w:marRight w:val="0"/>
      <w:marTop w:val="0"/>
      <w:marBottom w:val="0"/>
      <w:divBdr>
        <w:top w:val="none" w:sz="0" w:space="0" w:color="auto"/>
        <w:left w:val="none" w:sz="0" w:space="0" w:color="auto"/>
        <w:bottom w:val="none" w:sz="0" w:space="0" w:color="auto"/>
        <w:right w:val="none" w:sz="0" w:space="0" w:color="auto"/>
      </w:divBdr>
    </w:div>
    <w:div w:id="178394985">
      <w:bodyDiv w:val="1"/>
      <w:marLeft w:val="0"/>
      <w:marRight w:val="0"/>
      <w:marTop w:val="0"/>
      <w:marBottom w:val="0"/>
      <w:divBdr>
        <w:top w:val="none" w:sz="0" w:space="0" w:color="auto"/>
        <w:left w:val="none" w:sz="0" w:space="0" w:color="auto"/>
        <w:bottom w:val="none" w:sz="0" w:space="0" w:color="auto"/>
        <w:right w:val="none" w:sz="0" w:space="0" w:color="auto"/>
      </w:divBdr>
    </w:div>
    <w:div w:id="183397795">
      <w:bodyDiv w:val="1"/>
      <w:marLeft w:val="0"/>
      <w:marRight w:val="0"/>
      <w:marTop w:val="0"/>
      <w:marBottom w:val="0"/>
      <w:divBdr>
        <w:top w:val="none" w:sz="0" w:space="0" w:color="auto"/>
        <w:left w:val="none" w:sz="0" w:space="0" w:color="auto"/>
        <w:bottom w:val="none" w:sz="0" w:space="0" w:color="auto"/>
        <w:right w:val="none" w:sz="0" w:space="0" w:color="auto"/>
      </w:divBdr>
    </w:div>
    <w:div w:id="184253998">
      <w:bodyDiv w:val="1"/>
      <w:marLeft w:val="0"/>
      <w:marRight w:val="0"/>
      <w:marTop w:val="0"/>
      <w:marBottom w:val="0"/>
      <w:divBdr>
        <w:top w:val="none" w:sz="0" w:space="0" w:color="auto"/>
        <w:left w:val="none" w:sz="0" w:space="0" w:color="auto"/>
        <w:bottom w:val="none" w:sz="0" w:space="0" w:color="auto"/>
        <w:right w:val="none" w:sz="0" w:space="0" w:color="auto"/>
      </w:divBdr>
    </w:div>
    <w:div w:id="184636189">
      <w:bodyDiv w:val="1"/>
      <w:marLeft w:val="0"/>
      <w:marRight w:val="0"/>
      <w:marTop w:val="0"/>
      <w:marBottom w:val="0"/>
      <w:divBdr>
        <w:top w:val="none" w:sz="0" w:space="0" w:color="auto"/>
        <w:left w:val="none" w:sz="0" w:space="0" w:color="auto"/>
        <w:bottom w:val="none" w:sz="0" w:space="0" w:color="auto"/>
        <w:right w:val="none" w:sz="0" w:space="0" w:color="auto"/>
      </w:divBdr>
    </w:div>
    <w:div w:id="186061198">
      <w:bodyDiv w:val="1"/>
      <w:marLeft w:val="0"/>
      <w:marRight w:val="0"/>
      <w:marTop w:val="0"/>
      <w:marBottom w:val="0"/>
      <w:divBdr>
        <w:top w:val="none" w:sz="0" w:space="0" w:color="auto"/>
        <w:left w:val="none" w:sz="0" w:space="0" w:color="auto"/>
        <w:bottom w:val="none" w:sz="0" w:space="0" w:color="auto"/>
        <w:right w:val="none" w:sz="0" w:space="0" w:color="auto"/>
      </w:divBdr>
    </w:div>
    <w:div w:id="190384111">
      <w:bodyDiv w:val="1"/>
      <w:marLeft w:val="0"/>
      <w:marRight w:val="0"/>
      <w:marTop w:val="0"/>
      <w:marBottom w:val="0"/>
      <w:divBdr>
        <w:top w:val="none" w:sz="0" w:space="0" w:color="auto"/>
        <w:left w:val="none" w:sz="0" w:space="0" w:color="auto"/>
        <w:bottom w:val="none" w:sz="0" w:space="0" w:color="auto"/>
        <w:right w:val="none" w:sz="0" w:space="0" w:color="auto"/>
      </w:divBdr>
    </w:div>
    <w:div w:id="194387304">
      <w:bodyDiv w:val="1"/>
      <w:marLeft w:val="0"/>
      <w:marRight w:val="0"/>
      <w:marTop w:val="0"/>
      <w:marBottom w:val="0"/>
      <w:divBdr>
        <w:top w:val="none" w:sz="0" w:space="0" w:color="auto"/>
        <w:left w:val="none" w:sz="0" w:space="0" w:color="auto"/>
        <w:bottom w:val="none" w:sz="0" w:space="0" w:color="auto"/>
        <w:right w:val="none" w:sz="0" w:space="0" w:color="auto"/>
      </w:divBdr>
    </w:div>
    <w:div w:id="195625416">
      <w:bodyDiv w:val="1"/>
      <w:marLeft w:val="0"/>
      <w:marRight w:val="0"/>
      <w:marTop w:val="0"/>
      <w:marBottom w:val="0"/>
      <w:divBdr>
        <w:top w:val="none" w:sz="0" w:space="0" w:color="auto"/>
        <w:left w:val="none" w:sz="0" w:space="0" w:color="auto"/>
        <w:bottom w:val="none" w:sz="0" w:space="0" w:color="auto"/>
        <w:right w:val="none" w:sz="0" w:space="0" w:color="auto"/>
      </w:divBdr>
    </w:div>
    <w:div w:id="196041460">
      <w:bodyDiv w:val="1"/>
      <w:marLeft w:val="0"/>
      <w:marRight w:val="0"/>
      <w:marTop w:val="0"/>
      <w:marBottom w:val="0"/>
      <w:divBdr>
        <w:top w:val="none" w:sz="0" w:space="0" w:color="auto"/>
        <w:left w:val="none" w:sz="0" w:space="0" w:color="auto"/>
        <w:bottom w:val="none" w:sz="0" w:space="0" w:color="auto"/>
        <w:right w:val="none" w:sz="0" w:space="0" w:color="auto"/>
      </w:divBdr>
    </w:div>
    <w:div w:id="196432069">
      <w:bodyDiv w:val="1"/>
      <w:marLeft w:val="0"/>
      <w:marRight w:val="0"/>
      <w:marTop w:val="0"/>
      <w:marBottom w:val="0"/>
      <w:divBdr>
        <w:top w:val="none" w:sz="0" w:space="0" w:color="auto"/>
        <w:left w:val="none" w:sz="0" w:space="0" w:color="auto"/>
        <w:bottom w:val="none" w:sz="0" w:space="0" w:color="auto"/>
        <w:right w:val="none" w:sz="0" w:space="0" w:color="auto"/>
      </w:divBdr>
    </w:div>
    <w:div w:id="196940275">
      <w:bodyDiv w:val="1"/>
      <w:marLeft w:val="0"/>
      <w:marRight w:val="0"/>
      <w:marTop w:val="0"/>
      <w:marBottom w:val="0"/>
      <w:divBdr>
        <w:top w:val="none" w:sz="0" w:space="0" w:color="auto"/>
        <w:left w:val="none" w:sz="0" w:space="0" w:color="auto"/>
        <w:bottom w:val="none" w:sz="0" w:space="0" w:color="auto"/>
        <w:right w:val="none" w:sz="0" w:space="0" w:color="auto"/>
      </w:divBdr>
    </w:div>
    <w:div w:id="198327126">
      <w:bodyDiv w:val="1"/>
      <w:marLeft w:val="0"/>
      <w:marRight w:val="0"/>
      <w:marTop w:val="0"/>
      <w:marBottom w:val="0"/>
      <w:divBdr>
        <w:top w:val="none" w:sz="0" w:space="0" w:color="auto"/>
        <w:left w:val="none" w:sz="0" w:space="0" w:color="auto"/>
        <w:bottom w:val="none" w:sz="0" w:space="0" w:color="auto"/>
        <w:right w:val="none" w:sz="0" w:space="0" w:color="auto"/>
      </w:divBdr>
    </w:div>
    <w:div w:id="198974896">
      <w:bodyDiv w:val="1"/>
      <w:marLeft w:val="0"/>
      <w:marRight w:val="0"/>
      <w:marTop w:val="0"/>
      <w:marBottom w:val="0"/>
      <w:divBdr>
        <w:top w:val="none" w:sz="0" w:space="0" w:color="auto"/>
        <w:left w:val="none" w:sz="0" w:space="0" w:color="auto"/>
        <w:bottom w:val="none" w:sz="0" w:space="0" w:color="auto"/>
        <w:right w:val="none" w:sz="0" w:space="0" w:color="auto"/>
      </w:divBdr>
    </w:div>
    <w:div w:id="199784683">
      <w:bodyDiv w:val="1"/>
      <w:marLeft w:val="0"/>
      <w:marRight w:val="0"/>
      <w:marTop w:val="0"/>
      <w:marBottom w:val="0"/>
      <w:divBdr>
        <w:top w:val="none" w:sz="0" w:space="0" w:color="auto"/>
        <w:left w:val="none" w:sz="0" w:space="0" w:color="auto"/>
        <w:bottom w:val="none" w:sz="0" w:space="0" w:color="auto"/>
        <w:right w:val="none" w:sz="0" w:space="0" w:color="auto"/>
      </w:divBdr>
    </w:div>
    <w:div w:id="202983443">
      <w:bodyDiv w:val="1"/>
      <w:marLeft w:val="0"/>
      <w:marRight w:val="0"/>
      <w:marTop w:val="0"/>
      <w:marBottom w:val="0"/>
      <w:divBdr>
        <w:top w:val="none" w:sz="0" w:space="0" w:color="auto"/>
        <w:left w:val="none" w:sz="0" w:space="0" w:color="auto"/>
        <w:bottom w:val="none" w:sz="0" w:space="0" w:color="auto"/>
        <w:right w:val="none" w:sz="0" w:space="0" w:color="auto"/>
      </w:divBdr>
    </w:div>
    <w:div w:id="203250044">
      <w:bodyDiv w:val="1"/>
      <w:marLeft w:val="0"/>
      <w:marRight w:val="0"/>
      <w:marTop w:val="0"/>
      <w:marBottom w:val="0"/>
      <w:divBdr>
        <w:top w:val="none" w:sz="0" w:space="0" w:color="auto"/>
        <w:left w:val="none" w:sz="0" w:space="0" w:color="auto"/>
        <w:bottom w:val="none" w:sz="0" w:space="0" w:color="auto"/>
        <w:right w:val="none" w:sz="0" w:space="0" w:color="auto"/>
      </w:divBdr>
    </w:div>
    <w:div w:id="204828869">
      <w:bodyDiv w:val="1"/>
      <w:marLeft w:val="0"/>
      <w:marRight w:val="0"/>
      <w:marTop w:val="0"/>
      <w:marBottom w:val="0"/>
      <w:divBdr>
        <w:top w:val="none" w:sz="0" w:space="0" w:color="auto"/>
        <w:left w:val="none" w:sz="0" w:space="0" w:color="auto"/>
        <w:bottom w:val="none" w:sz="0" w:space="0" w:color="auto"/>
        <w:right w:val="none" w:sz="0" w:space="0" w:color="auto"/>
      </w:divBdr>
    </w:div>
    <w:div w:id="205260013">
      <w:bodyDiv w:val="1"/>
      <w:marLeft w:val="0"/>
      <w:marRight w:val="0"/>
      <w:marTop w:val="0"/>
      <w:marBottom w:val="0"/>
      <w:divBdr>
        <w:top w:val="none" w:sz="0" w:space="0" w:color="auto"/>
        <w:left w:val="none" w:sz="0" w:space="0" w:color="auto"/>
        <w:bottom w:val="none" w:sz="0" w:space="0" w:color="auto"/>
        <w:right w:val="none" w:sz="0" w:space="0" w:color="auto"/>
      </w:divBdr>
    </w:div>
    <w:div w:id="207255456">
      <w:bodyDiv w:val="1"/>
      <w:marLeft w:val="0"/>
      <w:marRight w:val="0"/>
      <w:marTop w:val="0"/>
      <w:marBottom w:val="0"/>
      <w:divBdr>
        <w:top w:val="none" w:sz="0" w:space="0" w:color="auto"/>
        <w:left w:val="none" w:sz="0" w:space="0" w:color="auto"/>
        <w:bottom w:val="none" w:sz="0" w:space="0" w:color="auto"/>
        <w:right w:val="none" w:sz="0" w:space="0" w:color="auto"/>
      </w:divBdr>
    </w:div>
    <w:div w:id="207299387">
      <w:bodyDiv w:val="1"/>
      <w:marLeft w:val="0"/>
      <w:marRight w:val="0"/>
      <w:marTop w:val="0"/>
      <w:marBottom w:val="0"/>
      <w:divBdr>
        <w:top w:val="none" w:sz="0" w:space="0" w:color="auto"/>
        <w:left w:val="none" w:sz="0" w:space="0" w:color="auto"/>
        <w:bottom w:val="none" w:sz="0" w:space="0" w:color="auto"/>
        <w:right w:val="none" w:sz="0" w:space="0" w:color="auto"/>
      </w:divBdr>
    </w:div>
    <w:div w:id="210770732">
      <w:bodyDiv w:val="1"/>
      <w:marLeft w:val="0"/>
      <w:marRight w:val="0"/>
      <w:marTop w:val="0"/>
      <w:marBottom w:val="0"/>
      <w:divBdr>
        <w:top w:val="none" w:sz="0" w:space="0" w:color="auto"/>
        <w:left w:val="none" w:sz="0" w:space="0" w:color="auto"/>
        <w:bottom w:val="none" w:sz="0" w:space="0" w:color="auto"/>
        <w:right w:val="none" w:sz="0" w:space="0" w:color="auto"/>
      </w:divBdr>
    </w:div>
    <w:div w:id="216093605">
      <w:bodyDiv w:val="1"/>
      <w:marLeft w:val="0"/>
      <w:marRight w:val="0"/>
      <w:marTop w:val="0"/>
      <w:marBottom w:val="0"/>
      <w:divBdr>
        <w:top w:val="none" w:sz="0" w:space="0" w:color="auto"/>
        <w:left w:val="none" w:sz="0" w:space="0" w:color="auto"/>
        <w:bottom w:val="none" w:sz="0" w:space="0" w:color="auto"/>
        <w:right w:val="none" w:sz="0" w:space="0" w:color="auto"/>
      </w:divBdr>
    </w:div>
    <w:div w:id="217130879">
      <w:bodyDiv w:val="1"/>
      <w:marLeft w:val="0"/>
      <w:marRight w:val="0"/>
      <w:marTop w:val="0"/>
      <w:marBottom w:val="0"/>
      <w:divBdr>
        <w:top w:val="none" w:sz="0" w:space="0" w:color="auto"/>
        <w:left w:val="none" w:sz="0" w:space="0" w:color="auto"/>
        <w:bottom w:val="none" w:sz="0" w:space="0" w:color="auto"/>
        <w:right w:val="none" w:sz="0" w:space="0" w:color="auto"/>
      </w:divBdr>
    </w:div>
    <w:div w:id="222495231">
      <w:bodyDiv w:val="1"/>
      <w:marLeft w:val="0"/>
      <w:marRight w:val="0"/>
      <w:marTop w:val="0"/>
      <w:marBottom w:val="0"/>
      <w:divBdr>
        <w:top w:val="none" w:sz="0" w:space="0" w:color="auto"/>
        <w:left w:val="none" w:sz="0" w:space="0" w:color="auto"/>
        <w:bottom w:val="none" w:sz="0" w:space="0" w:color="auto"/>
        <w:right w:val="none" w:sz="0" w:space="0" w:color="auto"/>
      </w:divBdr>
    </w:div>
    <w:div w:id="226689447">
      <w:bodyDiv w:val="1"/>
      <w:marLeft w:val="0"/>
      <w:marRight w:val="0"/>
      <w:marTop w:val="0"/>
      <w:marBottom w:val="0"/>
      <w:divBdr>
        <w:top w:val="none" w:sz="0" w:space="0" w:color="auto"/>
        <w:left w:val="none" w:sz="0" w:space="0" w:color="auto"/>
        <w:bottom w:val="none" w:sz="0" w:space="0" w:color="auto"/>
        <w:right w:val="none" w:sz="0" w:space="0" w:color="auto"/>
      </w:divBdr>
    </w:div>
    <w:div w:id="227420816">
      <w:bodyDiv w:val="1"/>
      <w:marLeft w:val="0"/>
      <w:marRight w:val="0"/>
      <w:marTop w:val="0"/>
      <w:marBottom w:val="0"/>
      <w:divBdr>
        <w:top w:val="none" w:sz="0" w:space="0" w:color="auto"/>
        <w:left w:val="none" w:sz="0" w:space="0" w:color="auto"/>
        <w:bottom w:val="none" w:sz="0" w:space="0" w:color="auto"/>
        <w:right w:val="none" w:sz="0" w:space="0" w:color="auto"/>
      </w:divBdr>
    </w:div>
    <w:div w:id="227613700">
      <w:bodyDiv w:val="1"/>
      <w:marLeft w:val="0"/>
      <w:marRight w:val="0"/>
      <w:marTop w:val="0"/>
      <w:marBottom w:val="0"/>
      <w:divBdr>
        <w:top w:val="none" w:sz="0" w:space="0" w:color="auto"/>
        <w:left w:val="none" w:sz="0" w:space="0" w:color="auto"/>
        <w:bottom w:val="none" w:sz="0" w:space="0" w:color="auto"/>
        <w:right w:val="none" w:sz="0" w:space="0" w:color="auto"/>
      </w:divBdr>
    </w:div>
    <w:div w:id="242031199">
      <w:bodyDiv w:val="1"/>
      <w:marLeft w:val="0"/>
      <w:marRight w:val="0"/>
      <w:marTop w:val="0"/>
      <w:marBottom w:val="0"/>
      <w:divBdr>
        <w:top w:val="none" w:sz="0" w:space="0" w:color="auto"/>
        <w:left w:val="none" w:sz="0" w:space="0" w:color="auto"/>
        <w:bottom w:val="none" w:sz="0" w:space="0" w:color="auto"/>
        <w:right w:val="none" w:sz="0" w:space="0" w:color="auto"/>
      </w:divBdr>
    </w:div>
    <w:div w:id="243880454">
      <w:bodyDiv w:val="1"/>
      <w:marLeft w:val="0"/>
      <w:marRight w:val="0"/>
      <w:marTop w:val="0"/>
      <w:marBottom w:val="0"/>
      <w:divBdr>
        <w:top w:val="none" w:sz="0" w:space="0" w:color="auto"/>
        <w:left w:val="none" w:sz="0" w:space="0" w:color="auto"/>
        <w:bottom w:val="none" w:sz="0" w:space="0" w:color="auto"/>
        <w:right w:val="none" w:sz="0" w:space="0" w:color="auto"/>
      </w:divBdr>
    </w:div>
    <w:div w:id="245965553">
      <w:bodyDiv w:val="1"/>
      <w:marLeft w:val="0"/>
      <w:marRight w:val="0"/>
      <w:marTop w:val="0"/>
      <w:marBottom w:val="0"/>
      <w:divBdr>
        <w:top w:val="none" w:sz="0" w:space="0" w:color="auto"/>
        <w:left w:val="none" w:sz="0" w:space="0" w:color="auto"/>
        <w:bottom w:val="none" w:sz="0" w:space="0" w:color="auto"/>
        <w:right w:val="none" w:sz="0" w:space="0" w:color="auto"/>
      </w:divBdr>
    </w:div>
    <w:div w:id="249897447">
      <w:bodyDiv w:val="1"/>
      <w:marLeft w:val="0"/>
      <w:marRight w:val="0"/>
      <w:marTop w:val="0"/>
      <w:marBottom w:val="0"/>
      <w:divBdr>
        <w:top w:val="none" w:sz="0" w:space="0" w:color="auto"/>
        <w:left w:val="none" w:sz="0" w:space="0" w:color="auto"/>
        <w:bottom w:val="none" w:sz="0" w:space="0" w:color="auto"/>
        <w:right w:val="none" w:sz="0" w:space="0" w:color="auto"/>
      </w:divBdr>
    </w:div>
    <w:div w:id="250050851">
      <w:bodyDiv w:val="1"/>
      <w:marLeft w:val="0"/>
      <w:marRight w:val="0"/>
      <w:marTop w:val="0"/>
      <w:marBottom w:val="0"/>
      <w:divBdr>
        <w:top w:val="none" w:sz="0" w:space="0" w:color="auto"/>
        <w:left w:val="none" w:sz="0" w:space="0" w:color="auto"/>
        <w:bottom w:val="none" w:sz="0" w:space="0" w:color="auto"/>
        <w:right w:val="none" w:sz="0" w:space="0" w:color="auto"/>
      </w:divBdr>
    </w:div>
    <w:div w:id="250965403">
      <w:bodyDiv w:val="1"/>
      <w:marLeft w:val="0"/>
      <w:marRight w:val="0"/>
      <w:marTop w:val="0"/>
      <w:marBottom w:val="0"/>
      <w:divBdr>
        <w:top w:val="none" w:sz="0" w:space="0" w:color="auto"/>
        <w:left w:val="none" w:sz="0" w:space="0" w:color="auto"/>
        <w:bottom w:val="none" w:sz="0" w:space="0" w:color="auto"/>
        <w:right w:val="none" w:sz="0" w:space="0" w:color="auto"/>
      </w:divBdr>
    </w:div>
    <w:div w:id="251092610">
      <w:bodyDiv w:val="1"/>
      <w:marLeft w:val="0"/>
      <w:marRight w:val="0"/>
      <w:marTop w:val="0"/>
      <w:marBottom w:val="0"/>
      <w:divBdr>
        <w:top w:val="none" w:sz="0" w:space="0" w:color="auto"/>
        <w:left w:val="none" w:sz="0" w:space="0" w:color="auto"/>
        <w:bottom w:val="none" w:sz="0" w:space="0" w:color="auto"/>
        <w:right w:val="none" w:sz="0" w:space="0" w:color="auto"/>
      </w:divBdr>
    </w:div>
    <w:div w:id="251624227">
      <w:bodyDiv w:val="1"/>
      <w:marLeft w:val="0"/>
      <w:marRight w:val="0"/>
      <w:marTop w:val="0"/>
      <w:marBottom w:val="0"/>
      <w:divBdr>
        <w:top w:val="none" w:sz="0" w:space="0" w:color="auto"/>
        <w:left w:val="none" w:sz="0" w:space="0" w:color="auto"/>
        <w:bottom w:val="none" w:sz="0" w:space="0" w:color="auto"/>
        <w:right w:val="none" w:sz="0" w:space="0" w:color="auto"/>
      </w:divBdr>
    </w:div>
    <w:div w:id="251938065">
      <w:bodyDiv w:val="1"/>
      <w:marLeft w:val="0"/>
      <w:marRight w:val="0"/>
      <w:marTop w:val="0"/>
      <w:marBottom w:val="0"/>
      <w:divBdr>
        <w:top w:val="none" w:sz="0" w:space="0" w:color="auto"/>
        <w:left w:val="none" w:sz="0" w:space="0" w:color="auto"/>
        <w:bottom w:val="none" w:sz="0" w:space="0" w:color="auto"/>
        <w:right w:val="none" w:sz="0" w:space="0" w:color="auto"/>
      </w:divBdr>
    </w:div>
    <w:div w:id="252935935">
      <w:bodyDiv w:val="1"/>
      <w:marLeft w:val="0"/>
      <w:marRight w:val="0"/>
      <w:marTop w:val="0"/>
      <w:marBottom w:val="0"/>
      <w:divBdr>
        <w:top w:val="none" w:sz="0" w:space="0" w:color="auto"/>
        <w:left w:val="none" w:sz="0" w:space="0" w:color="auto"/>
        <w:bottom w:val="none" w:sz="0" w:space="0" w:color="auto"/>
        <w:right w:val="none" w:sz="0" w:space="0" w:color="auto"/>
      </w:divBdr>
    </w:div>
    <w:div w:id="253902397">
      <w:bodyDiv w:val="1"/>
      <w:marLeft w:val="0"/>
      <w:marRight w:val="0"/>
      <w:marTop w:val="0"/>
      <w:marBottom w:val="0"/>
      <w:divBdr>
        <w:top w:val="none" w:sz="0" w:space="0" w:color="auto"/>
        <w:left w:val="none" w:sz="0" w:space="0" w:color="auto"/>
        <w:bottom w:val="none" w:sz="0" w:space="0" w:color="auto"/>
        <w:right w:val="none" w:sz="0" w:space="0" w:color="auto"/>
      </w:divBdr>
    </w:div>
    <w:div w:id="260575392">
      <w:bodyDiv w:val="1"/>
      <w:marLeft w:val="0"/>
      <w:marRight w:val="0"/>
      <w:marTop w:val="0"/>
      <w:marBottom w:val="0"/>
      <w:divBdr>
        <w:top w:val="none" w:sz="0" w:space="0" w:color="auto"/>
        <w:left w:val="none" w:sz="0" w:space="0" w:color="auto"/>
        <w:bottom w:val="none" w:sz="0" w:space="0" w:color="auto"/>
        <w:right w:val="none" w:sz="0" w:space="0" w:color="auto"/>
      </w:divBdr>
    </w:div>
    <w:div w:id="260917490">
      <w:bodyDiv w:val="1"/>
      <w:marLeft w:val="0"/>
      <w:marRight w:val="0"/>
      <w:marTop w:val="0"/>
      <w:marBottom w:val="0"/>
      <w:divBdr>
        <w:top w:val="none" w:sz="0" w:space="0" w:color="auto"/>
        <w:left w:val="none" w:sz="0" w:space="0" w:color="auto"/>
        <w:bottom w:val="none" w:sz="0" w:space="0" w:color="auto"/>
        <w:right w:val="none" w:sz="0" w:space="0" w:color="auto"/>
      </w:divBdr>
    </w:div>
    <w:div w:id="261574937">
      <w:bodyDiv w:val="1"/>
      <w:marLeft w:val="0"/>
      <w:marRight w:val="0"/>
      <w:marTop w:val="0"/>
      <w:marBottom w:val="0"/>
      <w:divBdr>
        <w:top w:val="none" w:sz="0" w:space="0" w:color="auto"/>
        <w:left w:val="none" w:sz="0" w:space="0" w:color="auto"/>
        <w:bottom w:val="none" w:sz="0" w:space="0" w:color="auto"/>
        <w:right w:val="none" w:sz="0" w:space="0" w:color="auto"/>
      </w:divBdr>
    </w:div>
    <w:div w:id="264387897">
      <w:bodyDiv w:val="1"/>
      <w:marLeft w:val="0"/>
      <w:marRight w:val="0"/>
      <w:marTop w:val="0"/>
      <w:marBottom w:val="0"/>
      <w:divBdr>
        <w:top w:val="none" w:sz="0" w:space="0" w:color="auto"/>
        <w:left w:val="none" w:sz="0" w:space="0" w:color="auto"/>
        <w:bottom w:val="none" w:sz="0" w:space="0" w:color="auto"/>
        <w:right w:val="none" w:sz="0" w:space="0" w:color="auto"/>
      </w:divBdr>
    </w:div>
    <w:div w:id="266892461">
      <w:bodyDiv w:val="1"/>
      <w:marLeft w:val="0"/>
      <w:marRight w:val="0"/>
      <w:marTop w:val="0"/>
      <w:marBottom w:val="0"/>
      <w:divBdr>
        <w:top w:val="none" w:sz="0" w:space="0" w:color="auto"/>
        <w:left w:val="none" w:sz="0" w:space="0" w:color="auto"/>
        <w:bottom w:val="none" w:sz="0" w:space="0" w:color="auto"/>
        <w:right w:val="none" w:sz="0" w:space="0" w:color="auto"/>
      </w:divBdr>
    </w:div>
    <w:div w:id="268776102">
      <w:bodyDiv w:val="1"/>
      <w:marLeft w:val="0"/>
      <w:marRight w:val="0"/>
      <w:marTop w:val="0"/>
      <w:marBottom w:val="0"/>
      <w:divBdr>
        <w:top w:val="none" w:sz="0" w:space="0" w:color="auto"/>
        <w:left w:val="none" w:sz="0" w:space="0" w:color="auto"/>
        <w:bottom w:val="none" w:sz="0" w:space="0" w:color="auto"/>
        <w:right w:val="none" w:sz="0" w:space="0" w:color="auto"/>
      </w:divBdr>
    </w:div>
    <w:div w:id="275138114">
      <w:bodyDiv w:val="1"/>
      <w:marLeft w:val="0"/>
      <w:marRight w:val="0"/>
      <w:marTop w:val="0"/>
      <w:marBottom w:val="0"/>
      <w:divBdr>
        <w:top w:val="none" w:sz="0" w:space="0" w:color="auto"/>
        <w:left w:val="none" w:sz="0" w:space="0" w:color="auto"/>
        <w:bottom w:val="none" w:sz="0" w:space="0" w:color="auto"/>
        <w:right w:val="none" w:sz="0" w:space="0" w:color="auto"/>
      </w:divBdr>
    </w:div>
    <w:div w:id="277682820">
      <w:bodyDiv w:val="1"/>
      <w:marLeft w:val="0"/>
      <w:marRight w:val="0"/>
      <w:marTop w:val="0"/>
      <w:marBottom w:val="0"/>
      <w:divBdr>
        <w:top w:val="none" w:sz="0" w:space="0" w:color="auto"/>
        <w:left w:val="none" w:sz="0" w:space="0" w:color="auto"/>
        <w:bottom w:val="none" w:sz="0" w:space="0" w:color="auto"/>
        <w:right w:val="none" w:sz="0" w:space="0" w:color="auto"/>
      </w:divBdr>
    </w:div>
    <w:div w:id="278686434">
      <w:bodyDiv w:val="1"/>
      <w:marLeft w:val="0"/>
      <w:marRight w:val="0"/>
      <w:marTop w:val="0"/>
      <w:marBottom w:val="0"/>
      <w:divBdr>
        <w:top w:val="none" w:sz="0" w:space="0" w:color="auto"/>
        <w:left w:val="none" w:sz="0" w:space="0" w:color="auto"/>
        <w:bottom w:val="none" w:sz="0" w:space="0" w:color="auto"/>
        <w:right w:val="none" w:sz="0" w:space="0" w:color="auto"/>
      </w:divBdr>
    </w:div>
    <w:div w:id="278878933">
      <w:bodyDiv w:val="1"/>
      <w:marLeft w:val="0"/>
      <w:marRight w:val="0"/>
      <w:marTop w:val="0"/>
      <w:marBottom w:val="0"/>
      <w:divBdr>
        <w:top w:val="none" w:sz="0" w:space="0" w:color="auto"/>
        <w:left w:val="none" w:sz="0" w:space="0" w:color="auto"/>
        <w:bottom w:val="none" w:sz="0" w:space="0" w:color="auto"/>
        <w:right w:val="none" w:sz="0" w:space="0" w:color="auto"/>
      </w:divBdr>
    </w:div>
    <w:div w:id="281232540">
      <w:bodyDiv w:val="1"/>
      <w:marLeft w:val="0"/>
      <w:marRight w:val="0"/>
      <w:marTop w:val="0"/>
      <w:marBottom w:val="0"/>
      <w:divBdr>
        <w:top w:val="none" w:sz="0" w:space="0" w:color="auto"/>
        <w:left w:val="none" w:sz="0" w:space="0" w:color="auto"/>
        <w:bottom w:val="none" w:sz="0" w:space="0" w:color="auto"/>
        <w:right w:val="none" w:sz="0" w:space="0" w:color="auto"/>
      </w:divBdr>
    </w:div>
    <w:div w:id="282344846">
      <w:bodyDiv w:val="1"/>
      <w:marLeft w:val="0"/>
      <w:marRight w:val="0"/>
      <w:marTop w:val="0"/>
      <w:marBottom w:val="0"/>
      <w:divBdr>
        <w:top w:val="none" w:sz="0" w:space="0" w:color="auto"/>
        <w:left w:val="none" w:sz="0" w:space="0" w:color="auto"/>
        <w:bottom w:val="none" w:sz="0" w:space="0" w:color="auto"/>
        <w:right w:val="none" w:sz="0" w:space="0" w:color="auto"/>
      </w:divBdr>
    </w:div>
    <w:div w:id="283730346">
      <w:bodyDiv w:val="1"/>
      <w:marLeft w:val="0"/>
      <w:marRight w:val="0"/>
      <w:marTop w:val="0"/>
      <w:marBottom w:val="0"/>
      <w:divBdr>
        <w:top w:val="none" w:sz="0" w:space="0" w:color="auto"/>
        <w:left w:val="none" w:sz="0" w:space="0" w:color="auto"/>
        <w:bottom w:val="none" w:sz="0" w:space="0" w:color="auto"/>
        <w:right w:val="none" w:sz="0" w:space="0" w:color="auto"/>
      </w:divBdr>
    </w:div>
    <w:div w:id="284164634">
      <w:bodyDiv w:val="1"/>
      <w:marLeft w:val="0"/>
      <w:marRight w:val="0"/>
      <w:marTop w:val="0"/>
      <w:marBottom w:val="0"/>
      <w:divBdr>
        <w:top w:val="none" w:sz="0" w:space="0" w:color="auto"/>
        <w:left w:val="none" w:sz="0" w:space="0" w:color="auto"/>
        <w:bottom w:val="none" w:sz="0" w:space="0" w:color="auto"/>
        <w:right w:val="none" w:sz="0" w:space="0" w:color="auto"/>
      </w:divBdr>
    </w:div>
    <w:div w:id="284968664">
      <w:bodyDiv w:val="1"/>
      <w:marLeft w:val="0"/>
      <w:marRight w:val="0"/>
      <w:marTop w:val="0"/>
      <w:marBottom w:val="0"/>
      <w:divBdr>
        <w:top w:val="none" w:sz="0" w:space="0" w:color="auto"/>
        <w:left w:val="none" w:sz="0" w:space="0" w:color="auto"/>
        <w:bottom w:val="none" w:sz="0" w:space="0" w:color="auto"/>
        <w:right w:val="none" w:sz="0" w:space="0" w:color="auto"/>
      </w:divBdr>
    </w:div>
    <w:div w:id="290596642">
      <w:bodyDiv w:val="1"/>
      <w:marLeft w:val="0"/>
      <w:marRight w:val="0"/>
      <w:marTop w:val="0"/>
      <w:marBottom w:val="0"/>
      <w:divBdr>
        <w:top w:val="none" w:sz="0" w:space="0" w:color="auto"/>
        <w:left w:val="none" w:sz="0" w:space="0" w:color="auto"/>
        <w:bottom w:val="none" w:sz="0" w:space="0" w:color="auto"/>
        <w:right w:val="none" w:sz="0" w:space="0" w:color="auto"/>
      </w:divBdr>
    </w:div>
    <w:div w:id="292902637">
      <w:bodyDiv w:val="1"/>
      <w:marLeft w:val="0"/>
      <w:marRight w:val="0"/>
      <w:marTop w:val="0"/>
      <w:marBottom w:val="0"/>
      <w:divBdr>
        <w:top w:val="none" w:sz="0" w:space="0" w:color="auto"/>
        <w:left w:val="none" w:sz="0" w:space="0" w:color="auto"/>
        <w:bottom w:val="none" w:sz="0" w:space="0" w:color="auto"/>
        <w:right w:val="none" w:sz="0" w:space="0" w:color="auto"/>
      </w:divBdr>
    </w:div>
    <w:div w:id="293996299">
      <w:bodyDiv w:val="1"/>
      <w:marLeft w:val="0"/>
      <w:marRight w:val="0"/>
      <w:marTop w:val="0"/>
      <w:marBottom w:val="0"/>
      <w:divBdr>
        <w:top w:val="none" w:sz="0" w:space="0" w:color="auto"/>
        <w:left w:val="none" w:sz="0" w:space="0" w:color="auto"/>
        <w:bottom w:val="none" w:sz="0" w:space="0" w:color="auto"/>
        <w:right w:val="none" w:sz="0" w:space="0" w:color="auto"/>
      </w:divBdr>
    </w:div>
    <w:div w:id="297222111">
      <w:bodyDiv w:val="1"/>
      <w:marLeft w:val="0"/>
      <w:marRight w:val="0"/>
      <w:marTop w:val="0"/>
      <w:marBottom w:val="0"/>
      <w:divBdr>
        <w:top w:val="none" w:sz="0" w:space="0" w:color="auto"/>
        <w:left w:val="none" w:sz="0" w:space="0" w:color="auto"/>
        <w:bottom w:val="none" w:sz="0" w:space="0" w:color="auto"/>
        <w:right w:val="none" w:sz="0" w:space="0" w:color="auto"/>
      </w:divBdr>
    </w:div>
    <w:div w:id="298456540">
      <w:bodyDiv w:val="1"/>
      <w:marLeft w:val="0"/>
      <w:marRight w:val="0"/>
      <w:marTop w:val="0"/>
      <w:marBottom w:val="0"/>
      <w:divBdr>
        <w:top w:val="none" w:sz="0" w:space="0" w:color="auto"/>
        <w:left w:val="none" w:sz="0" w:space="0" w:color="auto"/>
        <w:bottom w:val="none" w:sz="0" w:space="0" w:color="auto"/>
        <w:right w:val="none" w:sz="0" w:space="0" w:color="auto"/>
      </w:divBdr>
    </w:div>
    <w:div w:id="300962631">
      <w:bodyDiv w:val="1"/>
      <w:marLeft w:val="0"/>
      <w:marRight w:val="0"/>
      <w:marTop w:val="0"/>
      <w:marBottom w:val="0"/>
      <w:divBdr>
        <w:top w:val="none" w:sz="0" w:space="0" w:color="auto"/>
        <w:left w:val="none" w:sz="0" w:space="0" w:color="auto"/>
        <w:bottom w:val="none" w:sz="0" w:space="0" w:color="auto"/>
        <w:right w:val="none" w:sz="0" w:space="0" w:color="auto"/>
      </w:divBdr>
    </w:div>
    <w:div w:id="302318742">
      <w:bodyDiv w:val="1"/>
      <w:marLeft w:val="0"/>
      <w:marRight w:val="0"/>
      <w:marTop w:val="0"/>
      <w:marBottom w:val="0"/>
      <w:divBdr>
        <w:top w:val="none" w:sz="0" w:space="0" w:color="auto"/>
        <w:left w:val="none" w:sz="0" w:space="0" w:color="auto"/>
        <w:bottom w:val="none" w:sz="0" w:space="0" w:color="auto"/>
        <w:right w:val="none" w:sz="0" w:space="0" w:color="auto"/>
      </w:divBdr>
    </w:div>
    <w:div w:id="308362659">
      <w:bodyDiv w:val="1"/>
      <w:marLeft w:val="0"/>
      <w:marRight w:val="0"/>
      <w:marTop w:val="0"/>
      <w:marBottom w:val="0"/>
      <w:divBdr>
        <w:top w:val="none" w:sz="0" w:space="0" w:color="auto"/>
        <w:left w:val="none" w:sz="0" w:space="0" w:color="auto"/>
        <w:bottom w:val="none" w:sz="0" w:space="0" w:color="auto"/>
        <w:right w:val="none" w:sz="0" w:space="0" w:color="auto"/>
      </w:divBdr>
    </w:div>
    <w:div w:id="309335997">
      <w:bodyDiv w:val="1"/>
      <w:marLeft w:val="0"/>
      <w:marRight w:val="0"/>
      <w:marTop w:val="0"/>
      <w:marBottom w:val="0"/>
      <w:divBdr>
        <w:top w:val="none" w:sz="0" w:space="0" w:color="auto"/>
        <w:left w:val="none" w:sz="0" w:space="0" w:color="auto"/>
        <w:bottom w:val="none" w:sz="0" w:space="0" w:color="auto"/>
        <w:right w:val="none" w:sz="0" w:space="0" w:color="auto"/>
      </w:divBdr>
    </w:div>
    <w:div w:id="309402172">
      <w:bodyDiv w:val="1"/>
      <w:marLeft w:val="0"/>
      <w:marRight w:val="0"/>
      <w:marTop w:val="0"/>
      <w:marBottom w:val="0"/>
      <w:divBdr>
        <w:top w:val="none" w:sz="0" w:space="0" w:color="auto"/>
        <w:left w:val="none" w:sz="0" w:space="0" w:color="auto"/>
        <w:bottom w:val="none" w:sz="0" w:space="0" w:color="auto"/>
        <w:right w:val="none" w:sz="0" w:space="0" w:color="auto"/>
      </w:divBdr>
    </w:div>
    <w:div w:id="310525421">
      <w:bodyDiv w:val="1"/>
      <w:marLeft w:val="0"/>
      <w:marRight w:val="0"/>
      <w:marTop w:val="0"/>
      <w:marBottom w:val="0"/>
      <w:divBdr>
        <w:top w:val="none" w:sz="0" w:space="0" w:color="auto"/>
        <w:left w:val="none" w:sz="0" w:space="0" w:color="auto"/>
        <w:bottom w:val="none" w:sz="0" w:space="0" w:color="auto"/>
        <w:right w:val="none" w:sz="0" w:space="0" w:color="auto"/>
      </w:divBdr>
    </w:div>
    <w:div w:id="312292422">
      <w:bodyDiv w:val="1"/>
      <w:marLeft w:val="0"/>
      <w:marRight w:val="0"/>
      <w:marTop w:val="0"/>
      <w:marBottom w:val="0"/>
      <w:divBdr>
        <w:top w:val="none" w:sz="0" w:space="0" w:color="auto"/>
        <w:left w:val="none" w:sz="0" w:space="0" w:color="auto"/>
        <w:bottom w:val="none" w:sz="0" w:space="0" w:color="auto"/>
        <w:right w:val="none" w:sz="0" w:space="0" w:color="auto"/>
      </w:divBdr>
    </w:div>
    <w:div w:id="312805420">
      <w:bodyDiv w:val="1"/>
      <w:marLeft w:val="0"/>
      <w:marRight w:val="0"/>
      <w:marTop w:val="0"/>
      <w:marBottom w:val="0"/>
      <w:divBdr>
        <w:top w:val="none" w:sz="0" w:space="0" w:color="auto"/>
        <w:left w:val="none" w:sz="0" w:space="0" w:color="auto"/>
        <w:bottom w:val="none" w:sz="0" w:space="0" w:color="auto"/>
        <w:right w:val="none" w:sz="0" w:space="0" w:color="auto"/>
      </w:divBdr>
    </w:div>
    <w:div w:id="313030896">
      <w:bodyDiv w:val="1"/>
      <w:marLeft w:val="0"/>
      <w:marRight w:val="0"/>
      <w:marTop w:val="0"/>
      <w:marBottom w:val="0"/>
      <w:divBdr>
        <w:top w:val="none" w:sz="0" w:space="0" w:color="auto"/>
        <w:left w:val="none" w:sz="0" w:space="0" w:color="auto"/>
        <w:bottom w:val="none" w:sz="0" w:space="0" w:color="auto"/>
        <w:right w:val="none" w:sz="0" w:space="0" w:color="auto"/>
      </w:divBdr>
    </w:div>
    <w:div w:id="313072769">
      <w:bodyDiv w:val="1"/>
      <w:marLeft w:val="0"/>
      <w:marRight w:val="0"/>
      <w:marTop w:val="0"/>
      <w:marBottom w:val="0"/>
      <w:divBdr>
        <w:top w:val="none" w:sz="0" w:space="0" w:color="auto"/>
        <w:left w:val="none" w:sz="0" w:space="0" w:color="auto"/>
        <w:bottom w:val="none" w:sz="0" w:space="0" w:color="auto"/>
        <w:right w:val="none" w:sz="0" w:space="0" w:color="auto"/>
      </w:divBdr>
    </w:div>
    <w:div w:id="318308615">
      <w:bodyDiv w:val="1"/>
      <w:marLeft w:val="0"/>
      <w:marRight w:val="0"/>
      <w:marTop w:val="0"/>
      <w:marBottom w:val="0"/>
      <w:divBdr>
        <w:top w:val="none" w:sz="0" w:space="0" w:color="auto"/>
        <w:left w:val="none" w:sz="0" w:space="0" w:color="auto"/>
        <w:bottom w:val="none" w:sz="0" w:space="0" w:color="auto"/>
        <w:right w:val="none" w:sz="0" w:space="0" w:color="auto"/>
      </w:divBdr>
    </w:div>
    <w:div w:id="319044312">
      <w:bodyDiv w:val="1"/>
      <w:marLeft w:val="0"/>
      <w:marRight w:val="0"/>
      <w:marTop w:val="0"/>
      <w:marBottom w:val="0"/>
      <w:divBdr>
        <w:top w:val="none" w:sz="0" w:space="0" w:color="auto"/>
        <w:left w:val="none" w:sz="0" w:space="0" w:color="auto"/>
        <w:bottom w:val="none" w:sz="0" w:space="0" w:color="auto"/>
        <w:right w:val="none" w:sz="0" w:space="0" w:color="auto"/>
      </w:divBdr>
    </w:div>
    <w:div w:id="319357130">
      <w:bodyDiv w:val="1"/>
      <w:marLeft w:val="0"/>
      <w:marRight w:val="0"/>
      <w:marTop w:val="0"/>
      <w:marBottom w:val="0"/>
      <w:divBdr>
        <w:top w:val="none" w:sz="0" w:space="0" w:color="auto"/>
        <w:left w:val="none" w:sz="0" w:space="0" w:color="auto"/>
        <w:bottom w:val="none" w:sz="0" w:space="0" w:color="auto"/>
        <w:right w:val="none" w:sz="0" w:space="0" w:color="auto"/>
      </w:divBdr>
    </w:div>
    <w:div w:id="321198959">
      <w:bodyDiv w:val="1"/>
      <w:marLeft w:val="0"/>
      <w:marRight w:val="0"/>
      <w:marTop w:val="0"/>
      <w:marBottom w:val="0"/>
      <w:divBdr>
        <w:top w:val="none" w:sz="0" w:space="0" w:color="auto"/>
        <w:left w:val="none" w:sz="0" w:space="0" w:color="auto"/>
        <w:bottom w:val="none" w:sz="0" w:space="0" w:color="auto"/>
        <w:right w:val="none" w:sz="0" w:space="0" w:color="auto"/>
      </w:divBdr>
    </w:div>
    <w:div w:id="322314409">
      <w:bodyDiv w:val="1"/>
      <w:marLeft w:val="0"/>
      <w:marRight w:val="0"/>
      <w:marTop w:val="0"/>
      <w:marBottom w:val="0"/>
      <w:divBdr>
        <w:top w:val="none" w:sz="0" w:space="0" w:color="auto"/>
        <w:left w:val="none" w:sz="0" w:space="0" w:color="auto"/>
        <w:bottom w:val="none" w:sz="0" w:space="0" w:color="auto"/>
        <w:right w:val="none" w:sz="0" w:space="0" w:color="auto"/>
      </w:divBdr>
    </w:div>
    <w:div w:id="323169472">
      <w:bodyDiv w:val="1"/>
      <w:marLeft w:val="0"/>
      <w:marRight w:val="0"/>
      <w:marTop w:val="0"/>
      <w:marBottom w:val="0"/>
      <w:divBdr>
        <w:top w:val="none" w:sz="0" w:space="0" w:color="auto"/>
        <w:left w:val="none" w:sz="0" w:space="0" w:color="auto"/>
        <w:bottom w:val="none" w:sz="0" w:space="0" w:color="auto"/>
        <w:right w:val="none" w:sz="0" w:space="0" w:color="auto"/>
      </w:divBdr>
    </w:div>
    <w:div w:id="324284468">
      <w:bodyDiv w:val="1"/>
      <w:marLeft w:val="0"/>
      <w:marRight w:val="0"/>
      <w:marTop w:val="0"/>
      <w:marBottom w:val="0"/>
      <w:divBdr>
        <w:top w:val="none" w:sz="0" w:space="0" w:color="auto"/>
        <w:left w:val="none" w:sz="0" w:space="0" w:color="auto"/>
        <w:bottom w:val="none" w:sz="0" w:space="0" w:color="auto"/>
        <w:right w:val="none" w:sz="0" w:space="0" w:color="auto"/>
      </w:divBdr>
    </w:div>
    <w:div w:id="324286143">
      <w:bodyDiv w:val="1"/>
      <w:marLeft w:val="0"/>
      <w:marRight w:val="0"/>
      <w:marTop w:val="0"/>
      <w:marBottom w:val="0"/>
      <w:divBdr>
        <w:top w:val="none" w:sz="0" w:space="0" w:color="auto"/>
        <w:left w:val="none" w:sz="0" w:space="0" w:color="auto"/>
        <w:bottom w:val="none" w:sz="0" w:space="0" w:color="auto"/>
        <w:right w:val="none" w:sz="0" w:space="0" w:color="auto"/>
      </w:divBdr>
    </w:div>
    <w:div w:id="325784598">
      <w:bodyDiv w:val="1"/>
      <w:marLeft w:val="0"/>
      <w:marRight w:val="0"/>
      <w:marTop w:val="0"/>
      <w:marBottom w:val="0"/>
      <w:divBdr>
        <w:top w:val="none" w:sz="0" w:space="0" w:color="auto"/>
        <w:left w:val="none" w:sz="0" w:space="0" w:color="auto"/>
        <w:bottom w:val="none" w:sz="0" w:space="0" w:color="auto"/>
        <w:right w:val="none" w:sz="0" w:space="0" w:color="auto"/>
      </w:divBdr>
    </w:div>
    <w:div w:id="330302168">
      <w:bodyDiv w:val="1"/>
      <w:marLeft w:val="0"/>
      <w:marRight w:val="0"/>
      <w:marTop w:val="0"/>
      <w:marBottom w:val="0"/>
      <w:divBdr>
        <w:top w:val="none" w:sz="0" w:space="0" w:color="auto"/>
        <w:left w:val="none" w:sz="0" w:space="0" w:color="auto"/>
        <w:bottom w:val="none" w:sz="0" w:space="0" w:color="auto"/>
        <w:right w:val="none" w:sz="0" w:space="0" w:color="auto"/>
      </w:divBdr>
    </w:div>
    <w:div w:id="330640073">
      <w:bodyDiv w:val="1"/>
      <w:marLeft w:val="0"/>
      <w:marRight w:val="0"/>
      <w:marTop w:val="0"/>
      <w:marBottom w:val="0"/>
      <w:divBdr>
        <w:top w:val="none" w:sz="0" w:space="0" w:color="auto"/>
        <w:left w:val="none" w:sz="0" w:space="0" w:color="auto"/>
        <w:bottom w:val="none" w:sz="0" w:space="0" w:color="auto"/>
        <w:right w:val="none" w:sz="0" w:space="0" w:color="auto"/>
      </w:divBdr>
    </w:div>
    <w:div w:id="334845577">
      <w:bodyDiv w:val="1"/>
      <w:marLeft w:val="0"/>
      <w:marRight w:val="0"/>
      <w:marTop w:val="0"/>
      <w:marBottom w:val="0"/>
      <w:divBdr>
        <w:top w:val="none" w:sz="0" w:space="0" w:color="auto"/>
        <w:left w:val="none" w:sz="0" w:space="0" w:color="auto"/>
        <w:bottom w:val="none" w:sz="0" w:space="0" w:color="auto"/>
        <w:right w:val="none" w:sz="0" w:space="0" w:color="auto"/>
      </w:divBdr>
    </w:div>
    <w:div w:id="335500853">
      <w:bodyDiv w:val="1"/>
      <w:marLeft w:val="0"/>
      <w:marRight w:val="0"/>
      <w:marTop w:val="0"/>
      <w:marBottom w:val="0"/>
      <w:divBdr>
        <w:top w:val="none" w:sz="0" w:space="0" w:color="auto"/>
        <w:left w:val="none" w:sz="0" w:space="0" w:color="auto"/>
        <w:bottom w:val="none" w:sz="0" w:space="0" w:color="auto"/>
        <w:right w:val="none" w:sz="0" w:space="0" w:color="auto"/>
      </w:divBdr>
    </w:div>
    <w:div w:id="338702533">
      <w:bodyDiv w:val="1"/>
      <w:marLeft w:val="0"/>
      <w:marRight w:val="0"/>
      <w:marTop w:val="0"/>
      <w:marBottom w:val="0"/>
      <w:divBdr>
        <w:top w:val="none" w:sz="0" w:space="0" w:color="auto"/>
        <w:left w:val="none" w:sz="0" w:space="0" w:color="auto"/>
        <w:bottom w:val="none" w:sz="0" w:space="0" w:color="auto"/>
        <w:right w:val="none" w:sz="0" w:space="0" w:color="auto"/>
      </w:divBdr>
    </w:div>
    <w:div w:id="339695213">
      <w:bodyDiv w:val="1"/>
      <w:marLeft w:val="0"/>
      <w:marRight w:val="0"/>
      <w:marTop w:val="0"/>
      <w:marBottom w:val="0"/>
      <w:divBdr>
        <w:top w:val="none" w:sz="0" w:space="0" w:color="auto"/>
        <w:left w:val="none" w:sz="0" w:space="0" w:color="auto"/>
        <w:bottom w:val="none" w:sz="0" w:space="0" w:color="auto"/>
        <w:right w:val="none" w:sz="0" w:space="0" w:color="auto"/>
      </w:divBdr>
    </w:div>
    <w:div w:id="341130574">
      <w:bodyDiv w:val="1"/>
      <w:marLeft w:val="0"/>
      <w:marRight w:val="0"/>
      <w:marTop w:val="0"/>
      <w:marBottom w:val="0"/>
      <w:divBdr>
        <w:top w:val="none" w:sz="0" w:space="0" w:color="auto"/>
        <w:left w:val="none" w:sz="0" w:space="0" w:color="auto"/>
        <w:bottom w:val="none" w:sz="0" w:space="0" w:color="auto"/>
        <w:right w:val="none" w:sz="0" w:space="0" w:color="auto"/>
      </w:divBdr>
    </w:div>
    <w:div w:id="342558947">
      <w:bodyDiv w:val="1"/>
      <w:marLeft w:val="0"/>
      <w:marRight w:val="0"/>
      <w:marTop w:val="0"/>
      <w:marBottom w:val="0"/>
      <w:divBdr>
        <w:top w:val="none" w:sz="0" w:space="0" w:color="auto"/>
        <w:left w:val="none" w:sz="0" w:space="0" w:color="auto"/>
        <w:bottom w:val="none" w:sz="0" w:space="0" w:color="auto"/>
        <w:right w:val="none" w:sz="0" w:space="0" w:color="auto"/>
      </w:divBdr>
    </w:div>
    <w:div w:id="343438353">
      <w:bodyDiv w:val="1"/>
      <w:marLeft w:val="0"/>
      <w:marRight w:val="0"/>
      <w:marTop w:val="0"/>
      <w:marBottom w:val="0"/>
      <w:divBdr>
        <w:top w:val="none" w:sz="0" w:space="0" w:color="auto"/>
        <w:left w:val="none" w:sz="0" w:space="0" w:color="auto"/>
        <w:bottom w:val="none" w:sz="0" w:space="0" w:color="auto"/>
        <w:right w:val="none" w:sz="0" w:space="0" w:color="auto"/>
      </w:divBdr>
    </w:div>
    <w:div w:id="345451184">
      <w:bodyDiv w:val="1"/>
      <w:marLeft w:val="0"/>
      <w:marRight w:val="0"/>
      <w:marTop w:val="0"/>
      <w:marBottom w:val="0"/>
      <w:divBdr>
        <w:top w:val="none" w:sz="0" w:space="0" w:color="auto"/>
        <w:left w:val="none" w:sz="0" w:space="0" w:color="auto"/>
        <w:bottom w:val="none" w:sz="0" w:space="0" w:color="auto"/>
        <w:right w:val="none" w:sz="0" w:space="0" w:color="auto"/>
      </w:divBdr>
    </w:div>
    <w:div w:id="346950441">
      <w:bodyDiv w:val="1"/>
      <w:marLeft w:val="0"/>
      <w:marRight w:val="0"/>
      <w:marTop w:val="0"/>
      <w:marBottom w:val="0"/>
      <w:divBdr>
        <w:top w:val="none" w:sz="0" w:space="0" w:color="auto"/>
        <w:left w:val="none" w:sz="0" w:space="0" w:color="auto"/>
        <w:bottom w:val="none" w:sz="0" w:space="0" w:color="auto"/>
        <w:right w:val="none" w:sz="0" w:space="0" w:color="auto"/>
      </w:divBdr>
    </w:div>
    <w:div w:id="347101047">
      <w:bodyDiv w:val="1"/>
      <w:marLeft w:val="0"/>
      <w:marRight w:val="0"/>
      <w:marTop w:val="0"/>
      <w:marBottom w:val="0"/>
      <w:divBdr>
        <w:top w:val="none" w:sz="0" w:space="0" w:color="auto"/>
        <w:left w:val="none" w:sz="0" w:space="0" w:color="auto"/>
        <w:bottom w:val="none" w:sz="0" w:space="0" w:color="auto"/>
        <w:right w:val="none" w:sz="0" w:space="0" w:color="auto"/>
      </w:divBdr>
    </w:div>
    <w:div w:id="347408286">
      <w:bodyDiv w:val="1"/>
      <w:marLeft w:val="0"/>
      <w:marRight w:val="0"/>
      <w:marTop w:val="0"/>
      <w:marBottom w:val="0"/>
      <w:divBdr>
        <w:top w:val="none" w:sz="0" w:space="0" w:color="auto"/>
        <w:left w:val="none" w:sz="0" w:space="0" w:color="auto"/>
        <w:bottom w:val="none" w:sz="0" w:space="0" w:color="auto"/>
        <w:right w:val="none" w:sz="0" w:space="0" w:color="auto"/>
      </w:divBdr>
    </w:div>
    <w:div w:id="347681009">
      <w:bodyDiv w:val="1"/>
      <w:marLeft w:val="0"/>
      <w:marRight w:val="0"/>
      <w:marTop w:val="0"/>
      <w:marBottom w:val="0"/>
      <w:divBdr>
        <w:top w:val="none" w:sz="0" w:space="0" w:color="auto"/>
        <w:left w:val="none" w:sz="0" w:space="0" w:color="auto"/>
        <w:bottom w:val="none" w:sz="0" w:space="0" w:color="auto"/>
        <w:right w:val="none" w:sz="0" w:space="0" w:color="auto"/>
      </w:divBdr>
    </w:div>
    <w:div w:id="351609861">
      <w:bodyDiv w:val="1"/>
      <w:marLeft w:val="0"/>
      <w:marRight w:val="0"/>
      <w:marTop w:val="0"/>
      <w:marBottom w:val="0"/>
      <w:divBdr>
        <w:top w:val="none" w:sz="0" w:space="0" w:color="auto"/>
        <w:left w:val="none" w:sz="0" w:space="0" w:color="auto"/>
        <w:bottom w:val="none" w:sz="0" w:space="0" w:color="auto"/>
        <w:right w:val="none" w:sz="0" w:space="0" w:color="auto"/>
      </w:divBdr>
    </w:div>
    <w:div w:id="351957250">
      <w:bodyDiv w:val="1"/>
      <w:marLeft w:val="0"/>
      <w:marRight w:val="0"/>
      <w:marTop w:val="0"/>
      <w:marBottom w:val="0"/>
      <w:divBdr>
        <w:top w:val="none" w:sz="0" w:space="0" w:color="auto"/>
        <w:left w:val="none" w:sz="0" w:space="0" w:color="auto"/>
        <w:bottom w:val="none" w:sz="0" w:space="0" w:color="auto"/>
        <w:right w:val="none" w:sz="0" w:space="0" w:color="auto"/>
      </w:divBdr>
    </w:div>
    <w:div w:id="352726568">
      <w:bodyDiv w:val="1"/>
      <w:marLeft w:val="0"/>
      <w:marRight w:val="0"/>
      <w:marTop w:val="0"/>
      <w:marBottom w:val="0"/>
      <w:divBdr>
        <w:top w:val="none" w:sz="0" w:space="0" w:color="auto"/>
        <w:left w:val="none" w:sz="0" w:space="0" w:color="auto"/>
        <w:bottom w:val="none" w:sz="0" w:space="0" w:color="auto"/>
        <w:right w:val="none" w:sz="0" w:space="0" w:color="auto"/>
      </w:divBdr>
    </w:div>
    <w:div w:id="353505260">
      <w:bodyDiv w:val="1"/>
      <w:marLeft w:val="0"/>
      <w:marRight w:val="0"/>
      <w:marTop w:val="0"/>
      <w:marBottom w:val="0"/>
      <w:divBdr>
        <w:top w:val="none" w:sz="0" w:space="0" w:color="auto"/>
        <w:left w:val="none" w:sz="0" w:space="0" w:color="auto"/>
        <w:bottom w:val="none" w:sz="0" w:space="0" w:color="auto"/>
        <w:right w:val="none" w:sz="0" w:space="0" w:color="auto"/>
      </w:divBdr>
    </w:div>
    <w:div w:id="354699212">
      <w:bodyDiv w:val="1"/>
      <w:marLeft w:val="0"/>
      <w:marRight w:val="0"/>
      <w:marTop w:val="0"/>
      <w:marBottom w:val="0"/>
      <w:divBdr>
        <w:top w:val="none" w:sz="0" w:space="0" w:color="auto"/>
        <w:left w:val="none" w:sz="0" w:space="0" w:color="auto"/>
        <w:bottom w:val="none" w:sz="0" w:space="0" w:color="auto"/>
        <w:right w:val="none" w:sz="0" w:space="0" w:color="auto"/>
      </w:divBdr>
    </w:div>
    <w:div w:id="355234360">
      <w:bodyDiv w:val="1"/>
      <w:marLeft w:val="0"/>
      <w:marRight w:val="0"/>
      <w:marTop w:val="0"/>
      <w:marBottom w:val="0"/>
      <w:divBdr>
        <w:top w:val="none" w:sz="0" w:space="0" w:color="auto"/>
        <w:left w:val="none" w:sz="0" w:space="0" w:color="auto"/>
        <w:bottom w:val="none" w:sz="0" w:space="0" w:color="auto"/>
        <w:right w:val="none" w:sz="0" w:space="0" w:color="auto"/>
      </w:divBdr>
    </w:div>
    <w:div w:id="359672421">
      <w:bodyDiv w:val="1"/>
      <w:marLeft w:val="0"/>
      <w:marRight w:val="0"/>
      <w:marTop w:val="0"/>
      <w:marBottom w:val="0"/>
      <w:divBdr>
        <w:top w:val="none" w:sz="0" w:space="0" w:color="auto"/>
        <w:left w:val="none" w:sz="0" w:space="0" w:color="auto"/>
        <w:bottom w:val="none" w:sz="0" w:space="0" w:color="auto"/>
        <w:right w:val="none" w:sz="0" w:space="0" w:color="auto"/>
      </w:divBdr>
    </w:div>
    <w:div w:id="359819119">
      <w:bodyDiv w:val="1"/>
      <w:marLeft w:val="0"/>
      <w:marRight w:val="0"/>
      <w:marTop w:val="0"/>
      <w:marBottom w:val="0"/>
      <w:divBdr>
        <w:top w:val="none" w:sz="0" w:space="0" w:color="auto"/>
        <w:left w:val="none" w:sz="0" w:space="0" w:color="auto"/>
        <w:bottom w:val="none" w:sz="0" w:space="0" w:color="auto"/>
        <w:right w:val="none" w:sz="0" w:space="0" w:color="auto"/>
      </w:divBdr>
    </w:div>
    <w:div w:id="360252130">
      <w:bodyDiv w:val="1"/>
      <w:marLeft w:val="0"/>
      <w:marRight w:val="0"/>
      <w:marTop w:val="0"/>
      <w:marBottom w:val="0"/>
      <w:divBdr>
        <w:top w:val="none" w:sz="0" w:space="0" w:color="auto"/>
        <w:left w:val="none" w:sz="0" w:space="0" w:color="auto"/>
        <w:bottom w:val="none" w:sz="0" w:space="0" w:color="auto"/>
        <w:right w:val="none" w:sz="0" w:space="0" w:color="auto"/>
      </w:divBdr>
    </w:div>
    <w:div w:id="360975879">
      <w:bodyDiv w:val="1"/>
      <w:marLeft w:val="0"/>
      <w:marRight w:val="0"/>
      <w:marTop w:val="0"/>
      <w:marBottom w:val="0"/>
      <w:divBdr>
        <w:top w:val="none" w:sz="0" w:space="0" w:color="auto"/>
        <w:left w:val="none" w:sz="0" w:space="0" w:color="auto"/>
        <w:bottom w:val="none" w:sz="0" w:space="0" w:color="auto"/>
        <w:right w:val="none" w:sz="0" w:space="0" w:color="auto"/>
      </w:divBdr>
    </w:div>
    <w:div w:id="363287749">
      <w:bodyDiv w:val="1"/>
      <w:marLeft w:val="0"/>
      <w:marRight w:val="0"/>
      <w:marTop w:val="0"/>
      <w:marBottom w:val="0"/>
      <w:divBdr>
        <w:top w:val="none" w:sz="0" w:space="0" w:color="auto"/>
        <w:left w:val="none" w:sz="0" w:space="0" w:color="auto"/>
        <w:bottom w:val="none" w:sz="0" w:space="0" w:color="auto"/>
        <w:right w:val="none" w:sz="0" w:space="0" w:color="auto"/>
      </w:divBdr>
    </w:div>
    <w:div w:id="365907513">
      <w:bodyDiv w:val="1"/>
      <w:marLeft w:val="0"/>
      <w:marRight w:val="0"/>
      <w:marTop w:val="0"/>
      <w:marBottom w:val="0"/>
      <w:divBdr>
        <w:top w:val="none" w:sz="0" w:space="0" w:color="auto"/>
        <w:left w:val="none" w:sz="0" w:space="0" w:color="auto"/>
        <w:bottom w:val="none" w:sz="0" w:space="0" w:color="auto"/>
        <w:right w:val="none" w:sz="0" w:space="0" w:color="auto"/>
      </w:divBdr>
    </w:div>
    <w:div w:id="368147189">
      <w:bodyDiv w:val="1"/>
      <w:marLeft w:val="0"/>
      <w:marRight w:val="0"/>
      <w:marTop w:val="0"/>
      <w:marBottom w:val="0"/>
      <w:divBdr>
        <w:top w:val="none" w:sz="0" w:space="0" w:color="auto"/>
        <w:left w:val="none" w:sz="0" w:space="0" w:color="auto"/>
        <w:bottom w:val="none" w:sz="0" w:space="0" w:color="auto"/>
        <w:right w:val="none" w:sz="0" w:space="0" w:color="auto"/>
      </w:divBdr>
    </w:div>
    <w:div w:id="368381823">
      <w:bodyDiv w:val="1"/>
      <w:marLeft w:val="0"/>
      <w:marRight w:val="0"/>
      <w:marTop w:val="0"/>
      <w:marBottom w:val="0"/>
      <w:divBdr>
        <w:top w:val="none" w:sz="0" w:space="0" w:color="auto"/>
        <w:left w:val="none" w:sz="0" w:space="0" w:color="auto"/>
        <w:bottom w:val="none" w:sz="0" w:space="0" w:color="auto"/>
        <w:right w:val="none" w:sz="0" w:space="0" w:color="auto"/>
      </w:divBdr>
    </w:div>
    <w:div w:id="368653471">
      <w:bodyDiv w:val="1"/>
      <w:marLeft w:val="0"/>
      <w:marRight w:val="0"/>
      <w:marTop w:val="0"/>
      <w:marBottom w:val="0"/>
      <w:divBdr>
        <w:top w:val="none" w:sz="0" w:space="0" w:color="auto"/>
        <w:left w:val="none" w:sz="0" w:space="0" w:color="auto"/>
        <w:bottom w:val="none" w:sz="0" w:space="0" w:color="auto"/>
        <w:right w:val="none" w:sz="0" w:space="0" w:color="auto"/>
      </w:divBdr>
    </w:div>
    <w:div w:id="368840405">
      <w:bodyDiv w:val="1"/>
      <w:marLeft w:val="0"/>
      <w:marRight w:val="0"/>
      <w:marTop w:val="0"/>
      <w:marBottom w:val="0"/>
      <w:divBdr>
        <w:top w:val="none" w:sz="0" w:space="0" w:color="auto"/>
        <w:left w:val="none" w:sz="0" w:space="0" w:color="auto"/>
        <w:bottom w:val="none" w:sz="0" w:space="0" w:color="auto"/>
        <w:right w:val="none" w:sz="0" w:space="0" w:color="auto"/>
      </w:divBdr>
    </w:div>
    <w:div w:id="369689079">
      <w:bodyDiv w:val="1"/>
      <w:marLeft w:val="0"/>
      <w:marRight w:val="0"/>
      <w:marTop w:val="0"/>
      <w:marBottom w:val="0"/>
      <w:divBdr>
        <w:top w:val="none" w:sz="0" w:space="0" w:color="auto"/>
        <w:left w:val="none" w:sz="0" w:space="0" w:color="auto"/>
        <w:bottom w:val="none" w:sz="0" w:space="0" w:color="auto"/>
        <w:right w:val="none" w:sz="0" w:space="0" w:color="auto"/>
      </w:divBdr>
    </w:div>
    <w:div w:id="370232124">
      <w:bodyDiv w:val="1"/>
      <w:marLeft w:val="0"/>
      <w:marRight w:val="0"/>
      <w:marTop w:val="0"/>
      <w:marBottom w:val="0"/>
      <w:divBdr>
        <w:top w:val="none" w:sz="0" w:space="0" w:color="auto"/>
        <w:left w:val="none" w:sz="0" w:space="0" w:color="auto"/>
        <w:bottom w:val="none" w:sz="0" w:space="0" w:color="auto"/>
        <w:right w:val="none" w:sz="0" w:space="0" w:color="auto"/>
      </w:divBdr>
    </w:div>
    <w:div w:id="370958413">
      <w:bodyDiv w:val="1"/>
      <w:marLeft w:val="0"/>
      <w:marRight w:val="0"/>
      <w:marTop w:val="0"/>
      <w:marBottom w:val="0"/>
      <w:divBdr>
        <w:top w:val="none" w:sz="0" w:space="0" w:color="auto"/>
        <w:left w:val="none" w:sz="0" w:space="0" w:color="auto"/>
        <w:bottom w:val="none" w:sz="0" w:space="0" w:color="auto"/>
        <w:right w:val="none" w:sz="0" w:space="0" w:color="auto"/>
      </w:divBdr>
    </w:div>
    <w:div w:id="372192488">
      <w:bodyDiv w:val="1"/>
      <w:marLeft w:val="0"/>
      <w:marRight w:val="0"/>
      <w:marTop w:val="0"/>
      <w:marBottom w:val="0"/>
      <w:divBdr>
        <w:top w:val="none" w:sz="0" w:space="0" w:color="auto"/>
        <w:left w:val="none" w:sz="0" w:space="0" w:color="auto"/>
        <w:bottom w:val="none" w:sz="0" w:space="0" w:color="auto"/>
        <w:right w:val="none" w:sz="0" w:space="0" w:color="auto"/>
      </w:divBdr>
    </w:div>
    <w:div w:id="373189774">
      <w:bodyDiv w:val="1"/>
      <w:marLeft w:val="0"/>
      <w:marRight w:val="0"/>
      <w:marTop w:val="0"/>
      <w:marBottom w:val="0"/>
      <w:divBdr>
        <w:top w:val="none" w:sz="0" w:space="0" w:color="auto"/>
        <w:left w:val="none" w:sz="0" w:space="0" w:color="auto"/>
        <w:bottom w:val="none" w:sz="0" w:space="0" w:color="auto"/>
        <w:right w:val="none" w:sz="0" w:space="0" w:color="auto"/>
      </w:divBdr>
    </w:div>
    <w:div w:id="375475530">
      <w:bodyDiv w:val="1"/>
      <w:marLeft w:val="0"/>
      <w:marRight w:val="0"/>
      <w:marTop w:val="0"/>
      <w:marBottom w:val="0"/>
      <w:divBdr>
        <w:top w:val="none" w:sz="0" w:space="0" w:color="auto"/>
        <w:left w:val="none" w:sz="0" w:space="0" w:color="auto"/>
        <w:bottom w:val="none" w:sz="0" w:space="0" w:color="auto"/>
        <w:right w:val="none" w:sz="0" w:space="0" w:color="auto"/>
      </w:divBdr>
    </w:div>
    <w:div w:id="375935668">
      <w:bodyDiv w:val="1"/>
      <w:marLeft w:val="0"/>
      <w:marRight w:val="0"/>
      <w:marTop w:val="0"/>
      <w:marBottom w:val="0"/>
      <w:divBdr>
        <w:top w:val="none" w:sz="0" w:space="0" w:color="auto"/>
        <w:left w:val="none" w:sz="0" w:space="0" w:color="auto"/>
        <w:bottom w:val="none" w:sz="0" w:space="0" w:color="auto"/>
        <w:right w:val="none" w:sz="0" w:space="0" w:color="auto"/>
      </w:divBdr>
    </w:div>
    <w:div w:id="377776587">
      <w:bodyDiv w:val="1"/>
      <w:marLeft w:val="0"/>
      <w:marRight w:val="0"/>
      <w:marTop w:val="0"/>
      <w:marBottom w:val="0"/>
      <w:divBdr>
        <w:top w:val="none" w:sz="0" w:space="0" w:color="auto"/>
        <w:left w:val="none" w:sz="0" w:space="0" w:color="auto"/>
        <w:bottom w:val="none" w:sz="0" w:space="0" w:color="auto"/>
        <w:right w:val="none" w:sz="0" w:space="0" w:color="auto"/>
      </w:divBdr>
    </w:div>
    <w:div w:id="378360079">
      <w:bodyDiv w:val="1"/>
      <w:marLeft w:val="0"/>
      <w:marRight w:val="0"/>
      <w:marTop w:val="0"/>
      <w:marBottom w:val="0"/>
      <w:divBdr>
        <w:top w:val="none" w:sz="0" w:space="0" w:color="auto"/>
        <w:left w:val="none" w:sz="0" w:space="0" w:color="auto"/>
        <w:bottom w:val="none" w:sz="0" w:space="0" w:color="auto"/>
        <w:right w:val="none" w:sz="0" w:space="0" w:color="auto"/>
      </w:divBdr>
    </w:div>
    <w:div w:id="379332290">
      <w:bodyDiv w:val="1"/>
      <w:marLeft w:val="0"/>
      <w:marRight w:val="0"/>
      <w:marTop w:val="0"/>
      <w:marBottom w:val="0"/>
      <w:divBdr>
        <w:top w:val="none" w:sz="0" w:space="0" w:color="auto"/>
        <w:left w:val="none" w:sz="0" w:space="0" w:color="auto"/>
        <w:bottom w:val="none" w:sz="0" w:space="0" w:color="auto"/>
        <w:right w:val="none" w:sz="0" w:space="0" w:color="auto"/>
      </w:divBdr>
    </w:div>
    <w:div w:id="382288833">
      <w:bodyDiv w:val="1"/>
      <w:marLeft w:val="0"/>
      <w:marRight w:val="0"/>
      <w:marTop w:val="0"/>
      <w:marBottom w:val="0"/>
      <w:divBdr>
        <w:top w:val="none" w:sz="0" w:space="0" w:color="auto"/>
        <w:left w:val="none" w:sz="0" w:space="0" w:color="auto"/>
        <w:bottom w:val="none" w:sz="0" w:space="0" w:color="auto"/>
        <w:right w:val="none" w:sz="0" w:space="0" w:color="auto"/>
      </w:divBdr>
    </w:div>
    <w:div w:id="384371998">
      <w:bodyDiv w:val="1"/>
      <w:marLeft w:val="0"/>
      <w:marRight w:val="0"/>
      <w:marTop w:val="0"/>
      <w:marBottom w:val="0"/>
      <w:divBdr>
        <w:top w:val="none" w:sz="0" w:space="0" w:color="auto"/>
        <w:left w:val="none" w:sz="0" w:space="0" w:color="auto"/>
        <w:bottom w:val="none" w:sz="0" w:space="0" w:color="auto"/>
        <w:right w:val="none" w:sz="0" w:space="0" w:color="auto"/>
      </w:divBdr>
    </w:div>
    <w:div w:id="385228608">
      <w:bodyDiv w:val="1"/>
      <w:marLeft w:val="0"/>
      <w:marRight w:val="0"/>
      <w:marTop w:val="0"/>
      <w:marBottom w:val="0"/>
      <w:divBdr>
        <w:top w:val="none" w:sz="0" w:space="0" w:color="auto"/>
        <w:left w:val="none" w:sz="0" w:space="0" w:color="auto"/>
        <w:bottom w:val="none" w:sz="0" w:space="0" w:color="auto"/>
        <w:right w:val="none" w:sz="0" w:space="0" w:color="auto"/>
      </w:divBdr>
    </w:div>
    <w:div w:id="385573651">
      <w:bodyDiv w:val="1"/>
      <w:marLeft w:val="0"/>
      <w:marRight w:val="0"/>
      <w:marTop w:val="0"/>
      <w:marBottom w:val="0"/>
      <w:divBdr>
        <w:top w:val="none" w:sz="0" w:space="0" w:color="auto"/>
        <w:left w:val="none" w:sz="0" w:space="0" w:color="auto"/>
        <w:bottom w:val="none" w:sz="0" w:space="0" w:color="auto"/>
        <w:right w:val="none" w:sz="0" w:space="0" w:color="auto"/>
      </w:divBdr>
    </w:div>
    <w:div w:id="386033532">
      <w:bodyDiv w:val="1"/>
      <w:marLeft w:val="0"/>
      <w:marRight w:val="0"/>
      <w:marTop w:val="0"/>
      <w:marBottom w:val="0"/>
      <w:divBdr>
        <w:top w:val="none" w:sz="0" w:space="0" w:color="auto"/>
        <w:left w:val="none" w:sz="0" w:space="0" w:color="auto"/>
        <w:bottom w:val="none" w:sz="0" w:space="0" w:color="auto"/>
        <w:right w:val="none" w:sz="0" w:space="0" w:color="auto"/>
      </w:divBdr>
    </w:div>
    <w:div w:id="386345624">
      <w:bodyDiv w:val="1"/>
      <w:marLeft w:val="0"/>
      <w:marRight w:val="0"/>
      <w:marTop w:val="0"/>
      <w:marBottom w:val="0"/>
      <w:divBdr>
        <w:top w:val="none" w:sz="0" w:space="0" w:color="auto"/>
        <w:left w:val="none" w:sz="0" w:space="0" w:color="auto"/>
        <w:bottom w:val="none" w:sz="0" w:space="0" w:color="auto"/>
        <w:right w:val="none" w:sz="0" w:space="0" w:color="auto"/>
      </w:divBdr>
    </w:div>
    <w:div w:id="388189539">
      <w:bodyDiv w:val="1"/>
      <w:marLeft w:val="0"/>
      <w:marRight w:val="0"/>
      <w:marTop w:val="0"/>
      <w:marBottom w:val="0"/>
      <w:divBdr>
        <w:top w:val="none" w:sz="0" w:space="0" w:color="auto"/>
        <w:left w:val="none" w:sz="0" w:space="0" w:color="auto"/>
        <w:bottom w:val="none" w:sz="0" w:space="0" w:color="auto"/>
        <w:right w:val="none" w:sz="0" w:space="0" w:color="auto"/>
      </w:divBdr>
    </w:div>
    <w:div w:id="391852146">
      <w:bodyDiv w:val="1"/>
      <w:marLeft w:val="0"/>
      <w:marRight w:val="0"/>
      <w:marTop w:val="0"/>
      <w:marBottom w:val="0"/>
      <w:divBdr>
        <w:top w:val="none" w:sz="0" w:space="0" w:color="auto"/>
        <w:left w:val="none" w:sz="0" w:space="0" w:color="auto"/>
        <w:bottom w:val="none" w:sz="0" w:space="0" w:color="auto"/>
        <w:right w:val="none" w:sz="0" w:space="0" w:color="auto"/>
      </w:divBdr>
    </w:div>
    <w:div w:id="393353321">
      <w:bodyDiv w:val="1"/>
      <w:marLeft w:val="0"/>
      <w:marRight w:val="0"/>
      <w:marTop w:val="0"/>
      <w:marBottom w:val="0"/>
      <w:divBdr>
        <w:top w:val="none" w:sz="0" w:space="0" w:color="auto"/>
        <w:left w:val="none" w:sz="0" w:space="0" w:color="auto"/>
        <w:bottom w:val="none" w:sz="0" w:space="0" w:color="auto"/>
        <w:right w:val="none" w:sz="0" w:space="0" w:color="auto"/>
      </w:divBdr>
    </w:div>
    <w:div w:id="396050675">
      <w:bodyDiv w:val="1"/>
      <w:marLeft w:val="0"/>
      <w:marRight w:val="0"/>
      <w:marTop w:val="0"/>
      <w:marBottom w:val="0"/>
      <w:divBdr>
        <w:top w:val="none" w:sz="0" w:space="0" w:color="auto"/>
        <w:left w:val="none" w:sz="0" w:space="0" w:color="auto"/>
        <w:bottom w:val="none" w:sz="0" w:space="0" w:color="auto"/>
        <w:right w:val="none" w:sz="0" w:space="0" w:color="auto"/>
      </w:divBdr>
    </w:div>
    <w:div w:id="397554570">
      <w:bodyDiv w:val="1"/>
      <w:marLeft w:val="0"/>
      <w:marRight w:val="0"/>
      <w:marTop w:val="0"/>
      <w:marBottom w:val="0"/>
      <w:divBdr>
        <w:top w:val="none" w:sz="0" w:space="0" w:color="auto"/>
        <w:left w:val="none" w:sz="0" w:space="0" w:color="auto"/>
        <w:bottom w:val="none" w:sz="0" w:space="0" w:color="auto"/>
        <w:right w:val="none" w:sz="0" w:space="0" w:color="auto"/>
      </w:divBdr>
    </w:div>
    <w:div w:id="397679281">
      <w:bodyDiv w:val="1"/>
      <w:marLeft w:val="0"/>
      <w:marRight w:val="0"/>
      <w:marTop w:val="0"/>
      <w:marBottom w:val="0"/>
      <w:divBdr>
        <w:top w:val="none" w:sz="0" w:space="0" w:color="auto"/>
        <w:left w:val="none" w:sz="0" w:space="0" w:color="auto"/>
        <w:bottom w:val="none" w:sz="0" w:space="0" w:color="auto"/>
        <w:right w:val="none" w:sz="0" w:space="0" w:color="auto"/>
      </w:divBdr>
    </w:div>
    <w:div w:id="399638679">
      <w:bodyDiv w:val="1"/>
      <w:marLeft w:val="0"/>
      <w:marRight w:val="0"/>
      <w:marTop w:val="0"/>
      <w:marBottom w:val="0"/>
      <w:divBdr>
        <w:top w:val="none" w:sz="0" w:space="0" w:color="auto"/>
        <w:left w:val="none" w:sz="0" w:space="0" w:color="auto"/>
        <w:bottom w:val="none" w:sz="0" w:space="0" w:color="auto"/>
        <w:right w:val="none" w:sz="0" w:space="0" w:color="auto"/>
      </w:divBdr>
    </w:div>
    <w:div w:id="403918918">
      <w:bodyDiv w:val="1"/>
      <w:marLeft w:val="0"/>
      <w:marRight w:val="0"/>
      <w:marTop w:val="0"/>
      <w:marBottom w:val="0"/>
      <w:divBdr>
        <w:top w:val="none" w:sz="0" w:space="0" w:color="auto"/>
        <w:left w:val="none" w:sz="0" w:space="0" w:color="auto"/>
        <w:bottom w:val="none" w:sz="0" w:space="0" w:color="auto"/>
        <w:right w:val="none" w:sz="0" w:space="0" w:color="auto"/>
      </w:divBdr>
    </w:div>
    <w:div w:id="403991728">
      <w:bodyDiv w:val="1"/>
      <w:marLeft w:val="0"/>
      <w:marRight w:val="0"/>
      <w:marTop w:val="0"/>
      <w:marBottom w:val="0"/>
      <w:divBdr>
        <w:top w:val="none" w:sz="0" w:space="0" w:color="auto"/>
        <w:left w:val="none" w:sz="0" w:space="0" w:color="auto"/>
        <w:bottom w:val="none" w:sz="0" w:space="0" w:color="auto"/>
        <w:right w:val="none" w:sz="0" w:space="0" w:color="auto"/>
      </w:divBdr>
    </w:div>
    <w:div w:id="406535128">
      <w:bodyDiv w:val="1"/>
      <w:marLeft w:val="0"/>
      <w:marRight w:val="0"/>
      <w:marTop w:val="0"/>
      <w:marBottom w:val="0"/>
      <w:divBdr>
        <w:top w:val="none" w:sz="0" w:space="0" w:color="auto"/>
        <w:left w:val="none" w:sz="0" w:space="0" w:color="auto"/>
        <w:bottom w:val="none" w:sz="0" w:space="0" w:color="auto"/>
        <w:right w:val="none" w:sz="0" w:space="0" w:color="auto"/>
      </w:divBdr>
    </w:div>
    <w:div w:id="407272147">
      <w:bodyDiv w:val="1"/>
      <w:marLeft w:val="0"/>
      <w:marRight w:val="0"/>
      <w:marTop w:val="0"/>
      <w:marBottom w:val="0"/>
      <w:divBdr>
        <w:top w:val="none" w:sz="0" w:space="0" w:color="auto"/>
        <w:left w:val="none" w:sz="0" w:space="0" w:color="auto"/>
        <w:bottom w:val="none" w:sz="0" w:space="0" w:color="auto"/>
        <w:right w:val="none" w:sz="0" w:space="0" w:color="auto"/>
      </w:divBdr>
    </w:div>
    <w:div w:id="408238880">
      <w:bodyDiv w:val="1"/>
      <w:marLeft w:val="0"/>
      <w:marRight w:val="0"/>
      <w:marTop w:val="0"/>
      <w:marBottom w:val="0"/>
      <w:divBdr>
        <w:top w:val="none" w:sz="0" w:space="0" w:color="auto"/>
        <w:left w:val="none" w:sz="0" w:space="0" w:color="auto"/>
        <w:bottom w:val="none" w:sz="0" w:space="0" w:color="auto"/>
        <w:right w:val="none" w:sz="0" w:space="0" w:color="auto"/>
      </w:divBdr>
    </w:div>
    <w:div w:id="408963500">
      <w:bodyDiv w:val="1"/>
      <w:marLeft w:val="0"/>
      <w:marRight w:val="0"/>
      <w:marTop w:val="0"/>
      <w:marBottom w:val="0"/>
      <w:divBdr>
        <w:top w:val="none" w:sz="0" w:space="0" w:color="auto"/>
        <w:left w:val="none" w:sz="0" w:space="0" w:color="auto"/>
        <w:bottom w:val="none" w:sz="0" w:space="0" w:color="auto"/>
        <w:right w:val="none" w:sz="0" w:space="0" w:color="auto"/>
      </w:divBdr>
    </w:div>
    <w:div w:id="412095137">
      <w:bodyDiv w:val="1"/>
      <w:marLeft w:val="0"/>
      <w:marRight w:val="0"/>
      <w:marTop w:val="0"/>
      <w:marBottom w:val="0"/>
      <w:divBdr>
        <w:top w:val="none" w:sz="0" w:space="0" w:color="auto"/>
        <w:left w:val="none" w:sz="0" w:space="0" w:color="auto"/>
        <w:bottom w:val="none" w:sz="0" w:space="0" w:color="auto"/>
        <w:right w:val="none" w:sz="0" w:space="0" w:color="auto"/>
      </w:divBdr>
    </w:div>
    <w:div w:id="417138236">
      <w:bodyDiv w:val="1"/>
      <w:marLeft w:val="0"/>
      <w:marRight w:val="0"/>
      <w:marTop w:val="0"/>
      <w:marBottom w:val="0"/>
      <w:divBdr>
        <w:top w:val="none" w:sz="0" w:space="0" w:color="auto"/>
        <w:left w:val="none" w:sz="0" w:space="0" w:color="auto"/>
        <w:bottom w:val="none" w:sz="0" w:space="0" w:color="auto"/>
        <w:right w:val="none" w:sz="0" w:space="0" w:color="auto"/>
      </w:divBdr>
    </w:div>
    <w:div w:id="418452736">
      <w:bodyDiv w:val="1"/>
      <w:marLeft w:val="0"/>
      <w:marRight w:val="0"/>
      <w:marTop w:val="0"/>
      <w:marBottom w:val="0"/>
      <w:divBdr>
        <w:top w:val="none" w:sz="0" w:space="0" w:color="auto"/>
        <w:left w:val="none" w:sz="0" w:space="0" w:color="auto"/>
        <w:bottom w:val="none" w:sz="0" w:space="0" w:color="auto"/>
        <w:right w:val="none" w:sz="0" w:space="0" w:color="auto"/>
      </w:divBdr>
    </w:div>
    <w:div w:id="420957675">
      <w:bodyDiv w:val="1"/>
      <w:marLeft w:val="0"/>
      <w:marRight w:val="0"/>
      <w:marTop w:val="0"/>
      <w:marBottom w:val="0"/>
      <w:divBdr>
        <w:top w:val="none" w:sz="0" w:space="0" w:color="auto"/>
        <w:left w:val="none" w:sz="0" w:space="0" w:color="auto"/>
        <w:bottom w:val="none" w:sz="0" w:space="0" w:color="auto"/>
        <w:right w:val="none" w:sz="0" w:space="0" w:color="auto"/>
      </w:divBdr>
    </w:div>
    <w:div w:id="421923653">
      <w:bodyDiv w:val="1"/>
      <w:marLeft w:val="0"/>
      <w:marRight w:val="0"/>
      <w:marTop w:val="0"/>
      <w:marBottom w:val="0"/>
      <w:divBdr>
        <w:top w:val="none" w:sz="0" w:space="0" w:color="auto"/>
        <w:left w:val="none" w:sz="0" w:space="0" w:color="auto"/>
        <w:bottom w:val="none" w:sz="0" w:space="0" w:color="auto"/>
        <w:right w:val="none" w:sz="0" w:space="0" w:color="auto"/>
      </w:divBdr>
    </w:div>
    <w:div w:id="422725070">
      <w:bodyDiv w:val="1"/>
      <w:marLeft w:val="0"/>
      <w:marRight w:val="0"/>
      <w:marTop w:val="0"/>
      <w:marBottom w:val="0"/>
      <w:divBdr>
        <w:top w:val="none" w:sz="0" w:space="0" w:color="auto"/>
        <w:left w:val="none" w:sz="0" w:space="0" w:color="auto"/>
        <w:bottom w:val="none" w:sz="0" w:space="0" w:color="auto"/>
        <w:right w:val="none" w:sz="0" w:space="0" w:color="auto"/>
      </w:divBdr>
    </w:div>
    <w:div w:id="425421775">
      <w:bodyDiv w:val="1"/>
      <w:marLeft w:val="0"/>
      <w:marRight w:val="0"/>
      <w:marTop w:val="0"/>
      <w:marBottom w:val="0"/>
      <w:divBdr>
        <w:top w:val="none" w:sz="0" w:space="0" w:color="auto"/>
        <w:left w:val="none" w:sz="0" w:space="0" w:color="auto"/>
        <w:bottom w:val="none" w:sz="0" w:space="0" w:color="auto"/>
        <w:right w:val="none" w:sz="0" w:space="0" w:color="auto"/>
      </w:divBdr>
    </w:div>
    <w:div w:id="426384955">
      <w:bodyDiv w:val="1"/>
      <w:marLeft w:val="0"/>
      <w:marRight w:val="0"/>
      <w:marTop w:val="0"/>
      <w:marBottom w:val="0"/>
      <w:divBdr>
        <w:top w:val="none" w:sz="0" w:space="0" w:color="auto"/>
        <w:left w:val="none" w:sz="0" w:space="0" w:color="auto"/>
        <w:bottom w:val="none" w:sz="0" w:space="0" w:color="auto"/>
        <w:right w:val="none" w:sz="0" w:space="0" w:color="auto"/>
      </w:divBdr>
    </w:div>
    <w:div w:id="426972150">
      <w:bodyDiv w:val="1"/>
      <w:marLeft w:val="0"/>
      <w:marRight w:val="0"/>
      <w:marTop w:val="0"/>
      <w:marBottom w:val="0"/>
      <w:divBdr>
        <w:top w:val="none" w:sz="0" w:space="0" w:color="auto"/>
        <w:left w:val="none" w:sz="0" w:space="0" w:color="auto"/>
        <w:bottom w:val="none" w:sz="0" w:space="0" w:color="auto"/>
        <w:right w:val="none" w:sz="0" w:space="0" w:color="auto"/>
      </w:divBdr>
    </w:div>
    <w:div w:id="427387535">
      <w:bodyDiv w:val="1"/>
      <w:marLeft w:val="0"/>
      <w:marRight w:val="0"/>
      <w:marTop w:val="0"/>
      <w:marBottom w:val="0"/>
      <w:divBdr>
        <w:top w:val="none" w:sz="0" w:space="0" w:color="auto"/>
        <w:left w:val="none" w:sz="0" w:space="0" w:color="auto"/>
        <w:bottom w:val="none" w:sz="0" w:space="0" w:color="auto"/>
        <w:right w:val="none" w:sz="0" w:space="0" w:color="auto"/>
      </w:divBdr>
    </w:div>
    <w:div w:id="429545383">
      <w:bodyDiv w:val="1"/>
      <w:marLeft w:val="0"/>
      <w:marRight w:val="0"/>
      <w:marTop w:val="0"/>
      <w:marBottom w:val="0"/>
      <w:divBdr>
        <w:top w:val="none" w:sz="0" w:space="0" w:color="auto"/>
        <w:left w:val="none" w:sz="0" w:space="0" w:color="auto"/>
        <w:bottom w:val="none" w:sz="0" w:space="0" w:color="auto"/>
        <w:right w:val="none" w:sz="0" w:space="0" w:color="auto"/>
      </w:divBdr>
    </w:div>
    <w:div w:id="431710052">
      <w:bodyDiv w:val="1"/>
      <w:marLeft w:val="0"/>
      <w:marRight w:val="0"/>
      <w:marTop w:val="0"/>
      <w:marBottom w:val="0"/>
      <w:divBdr>
        <w:top w:val="none" w:sz="0" w:space="0" w:color="auto"/>
        <w:left w:val="none" w:sz="0" w:space="0" w:color="auto"/>
        <w:bottom w:val="none" w:sz="0" w:space="0" w:color="auto"/>
        <w:right w:val="none" w:sz="0" w:space="0" w:color="auto"/>
      </w:divBdr>
    </w:div>
    <w:div w:id="432212518">
      <w:bodyDiv w:val="1"/>
      <w:marLeft w:val="0"/>
      <w:marRight w:val="0"/>
      <w:marTop w:val="0"/>
      <w:marBottom w:val="0"/>
      <w:divBdr>
        <w:top w:val="none" w:sz="0" w:space="0" w:color="auto"/>
        <w:left w:val="none" w:sz="0" w:space="0" w:color="auto"/>
        <w:bottom w:val="none" w:sz="0" w:space="0" w:color="auto"/>
        <w:right w:val="none" w:sz="0" w:space="0" w:color="auto"/>
      </w:divBdr>
    </w:div>
    <w:div w:id="434517740">
      <w:bodyDiv w:val="1"/>
      <w:marLeft w:val="0"/>
      <w:marRight w:val="0"/>
      <w:marTop w:val="0"/>
      <w:marBottom w:val="0"/>
      <w:divBdr>
        <w:top w:val="none" w:sz="0" w:space="0" w:color="auto"/>
        <w:left w:val="none" w:sz="0" w:space="0" w:color="auto"/>
        <w:bottom w:val="none" w:sz="0" w:space="0" w:color="auto"/>
        <w:right w:val="none" w:sz="0" w:space="0" w:color="auto"/>
      </w:divBdr>
    </w:div>
    <w:div w:id="438065481">
      <w:bodyDiv w:val="1"/>
      <w:marLeft w:val="0"/>
      <w:marRight w:val="0"/>
      <w:marTop w:val="0"/>
      <w:marBottom w:val="0"/>
      <w:divBdr>
        <w:top w:val="none" w:sz="0" w:space="0" w:color="auto"/>
        <w:left w:val="none" w:sz="0" w:space="0" w:color="auto"/>
        <w:bottom w:val="none" w:sz="0" w:space="0" w:color="auto"/>
        <w:right w:val="none" w:sz="0" w:space="0" w:color="auto"/>
      </w:divBdr>
    </w:div>
    <w:div w:id="438181512">
      <w:bodyDiv w:val="1"/>
      <w:marLeft w:val="0"/>
      <w:marRight w:val="0"/>
      <w:marTop w:val="0"/>
      <w:marBottom w:val="0"/>
      <w:divBdr>
        <w:top w:val="none" w:sz="0" w:space="0" w:color="auto"/>
        <w:left w:val="none" w:sz="0" w:space="0" w:color="auto"/>
        <w:bottom w:val="none" w:sz="0" w:space="0" w:color="auto"/>
        <w:right w:val="none" w:sz="0" w:space="0" w:color="auto"/>
      </w:divBdr>
    </w:div>
    <w:div w:id="438183104">
      <w:bodyDiv w:val="1"/>
      <w:marLeft w:val="0"/>
      <w:marRight w:val="0"/>
      <w:marTop w:val="0"/>
      <w:marBottom w:val="0"/>
      <w:divBdr>
        <w:top w:val="none" w:sz="0" w:space="0" w:color="auto"/>
        <w:left w:val="none" w:sz="0" w:space="0" w:color="auto"/>
        <w:bottom w:val="none" w:sz="0" w:space="0" w:color="auto"/>
        <w:right w:val="none" w:sz="0" w:space="0" w:color="auto"/>
      </w:divBdr>
    </w:div>
    <w:div w:id="438373691">
      <w:bodyDiv w:val="1"/>
      <w:marLeft w:val="0"/>
      <w:marRight w:val="0"/>
      <w:marTop w:val="0"/>
      <w:marBottom w:val="0"/>
      <w:divBdr>
        <w:top w:val="none" w:sz="0" w:space="0" w:color="auto"/>
        <w:left w:val="none" w:sz="0" w:space="0" w:color="auto"/>
        <w:bottom w:val="none" w:sz="0" w:space="0" w:color="auto"/>
        <w:right w:val="none" w:sz="0" w:space="0" w:color="auto"/>
      </w:divBdr>
    </w:div>
    <w:div w:id="440612880">
      <w:bodyDiv w:val="1"/>
      <w:marLeft w:val="0"/>
      <w:marRight w:val="0"/>
      <w:marTop w:val="0"/>
      <w:marBottom w:val="0"/>
      <w:divBdr>
        <w:top w:val="none" w:sz="0" w:space="0" w:color="auto"/>
        <w:left w:val="none" w:sz="0" w:space="0" w:color="auto"/>
        <w:bottom w:val="none" w:sz="0" w:space="0" w:color="auto"/>
        <w:right w:val="none" w:sz="0" w:space="0" w:color="auto"/>
      </w:divBdr>
    </w:div>
    <w:div w:id="443815388">
      <w:bodyDiv w:val="1"/>
      <w:marLeft w:val="0"/>
      <w:marRight w:val="0"/>
      <w:marTop w:val="0"/>
      <w:marBottom w:val="0"/>
      <w:divBdr>
        <w:top w:val="none" w:sz="0" w:space="0" w:color="auto"/>
        <w:left w:val="none" w:sz="0" w:space="0" w:color="auto"/>
        <w:bottom w:val="none" w:sz="0" w:space="0" w:color="auto"/>
        <w:right w:val="none" w:sz="0" w:space="0" w:color="auto"/>
      </w:divBdr>
    </w:div>
    <w:div w:id="445320503">
      <w:bodyDiv w:val="1"/>
      <w:marLeft w:val="0"/>
      <w:marRight w:val="0"/>
      <w:marTop w:val="0"/>
      <w:marBottom w:val="0"/>
      <w:divBdr>
        <w:top w:val="none" w:sz="0" w:space="0" w:color="auto"/>
        <w:left w:val="none" w:sz="0" w:space="0" w:color="auto"/>
        <w:bottom w:val="none" w:sz="0" w:space="0" w:color="auto"/>
        <w:right w:val="none" w:sz="0" w:space="0" w:color="auto"/>
      </w:divBdr>
    </w:div>
    <w:div w:id="448092288">
      <w:bodyDiv w:val="1"/>
      <w:marLeft w:val="0"/>
      <w:marRight w:val="0"/>
      <w:marTop w:val="0"/>
      <w:marBottom w:val="0"/>
      <w:divBdr>
        <w:top w:val="none" w:sz="0" w:space="0" w:color="auto"/>
        <w:left w:val="none" w:sz="0" w:space="0" w:color="auto"/>
        <w:bottom w:val="none" w:sz="0" w:space="0" w:color="auto"/>
        <w:right w:val="none" w:sz="0" w:space="0" w:color="auto"/>
      </w:divBdr>
    </w:div>
    <w:div w:id="448205725">
      <w:bodyDiv w:val="1"/>
      <w:marLeft w:val="0"/>
      <w:marRight w:val="0"/>
      <w:marTop w:val="0"/>
      <w:marBottom w:val="0"/>
      <w:divBdr>
        <w:top w:val="none" w:sz="0" w:space="0" w:color="auto"/>
        <w:left w:val="none" w:sz="0" w:space="0" w:color="auto"/>
        <w:bottom w:val="none" w:sz="0" w:space="0" w:color="auto"/>
        <w:right w:val="none" w:sz="0" w:space="0" w:color="auto"/>
      </w:divBdr>
    </w:div>
    <w:div w:id="448863248">
      <w:bodyDiv w:val="1"/>
      <w:marLeft w:val="0"/>
      <w:marRight w:val="0"/>
      <w:marTop w:val="0"/>
      <w:marBottom w:val="0"/>
      <w:divBdr>
        <w:top w:val="none" w:sz="0" w:space="0" w:color="auto"/>
        <w:left w:val="none" w:sz="0" w:space="0" w:color="auto"/>
        <w:bottom w:val="none" w:sz="0" w:space="0" w:color="auto"/>
        <w:right w:val="none" w:sz="0" w:space="0" w:color="auto"/>
      </w:divBdr>
    </w:div>
    <w:div w:id="449250242">
      <w:bodyDiv w:val="1"/>
      <w:marLeft w:val="0"/>
      <w:marRight w:val="0"/>
      <w:marTop w:val="0"/>
      <w:marBottom w:val="0"/>
      <w:divBdr>
        <w:top w:val="none" w:sz="0" w:space="0" w:color="auto"/>
        <w:left w:val="none" w:sz="0" w:space="0" w:color="auto"/>
        <w:bottom w:val="none" w:sz="0" w:space="0" w:color="auto"/>
        <w:right w:val="none" w:sz="0" w:space="0" w:color="auto"/>
      </w:divBdr>
    </w:div>
    <w:div w:id="449279611">
      <w:bodyDiv w:val="1"/>
      <w:marLeft w:val="0"/>
      <w:marRight w:val="0"/>
      <w:marTop w:val="0"/>
      <w:marBottom w:val="0"/>
      <w:divBdr>
        <w:top w:val="none" w:sz="0" w:space="0" w:color="auto"/>
        <w:left w:val="none" w:sz="0" w:space="0" w:color="auto"/>
        <w:bottom w:val="none" w:sz="0" w:space="0" w:color="auto"/>
        <w:right w:val="none" w:sz="0" w:space="0" w:color="auto"/>
      </w:divBdr>
    </w:div>
    <w:div w:id="450825373">
      <w:bodyDiv w:val="1"/>
      <w:marLeft w:val="0"/>
      <w:marRight w:val="0"/>
      <w:marTop w:val="0"/>
      <w:marBottom w:val="0"/>
      <w:divBdr>
        <w:top w:val="none" w:sz="0" w:space="0" w:color="auto"/>
        <w:left w:val="none" w:sz="0" w:space="0" w:color="auto"/>
        <w:bottom w:val="none" w:sz="0" w:space="0" w:color="auto"/>
        <w:right w:val="none" w:sz="0" w:space="0" w:color="auto"/>
      </w:divBdr>
    </w:div>
    <w:div w:id="452095588">
      <w:bodyDiv w:val="1"/>
      <w:marLeft w:val="0"/>
      <w:marRight w:val="0"/>
      <w:marTop w:val="0"/>
      <w:marBottom w:val="0"/>
      <w:divBdr>
        <w:top w:val="none" w:sz="0" w:space="0" w:color="auto"/>
        <w:left w:val="none" w:sz="0" w:space="0" w:color="auto"/>
        <w:bottom w:val="none" w:sz="0" w:space="0" w:color="auto"/>
        <w:right w:val="none" w:sz="0" w:space="0" w:color="auto"/>
      </w:divBdr>
    </w:div>
    <w:div w:id="459689559">
      <w:bodyDiv w:val="1"/>
      <w:marLeft w:val="0"/>
      <w:marRight w:val="0"/>
      <w:marTop w:val="0"/>
      <w:marBottom w:val="0"/>
      <w:divBdr>
        <w:top w:val="none" w:sz="0" w:space="0" w:color="auto"/>
        <w:left w:val="none" w:sz="0" w:space="0" w:color="auto"/>
        <w:bottom w:val="none" w:sz="0" w:space="0" w:color="auto"/>
        <w:right w:val="none" w:sz="0" w:space="0" w:color="auto"/>
      </w:divBdr>
    </w:div>
    <w:div w:id="460273746">
      <w:bodyDiv w:val="1"/>
      <w:marLeft w:val="0"/>
      <w:marRight w:val="0"/>
      <w:marTop w:val="0"/>
      <w:marBottom w:val="0"/>
      <w:divBdr>
        <w:top w:val="none" w:sz="0" w:space="0" w:color="auto"/>
        <w:left w:val="none" w:sz="0" w:space="0" w:color="auto"/>
        <w:bottom w:val="none" w:sz="0" w:space="0" w:color="auto"/>
        <w:right w:val="none" w:sz="0" w:space="0" w:color="auto"/>
      </w:divBdr>
    </w:div>
    <w:div w:id="461116405">
      <w:bodyDiv w:val="1"/>
      <w:marLeft w:val="0"/>
      <w:marRight w:val="0"/>
      <w:marTop w:val="0"/>
      <w:marBottom w:val="0"/>
      <w:divBdr>
        <w:top w:val="none" w:sz="0" w:space="0" w:color="auto"/>
        <w:left w:val="none" w:sz="0" w:space="0" w:color="auto"/>
        <w:bottom w:val="none" w:sz="0" w:space="0" w:color="auto"/>
        <w:right w:val="none" w:sz="0" w:space="0" w:color="auto"/>
      </w:divBdr>
    </w:div>
    <w:div w:id="464733936">
      <w:bodyDiv w:val="1"/>
      <w:marLeft w:val="0"/>
      <w:marRight w:val="0"/>
      <w:marTop w:val="0"/>
      <w:marBottom w:val="0"/>
      <w:divBdr>
        <w:top w:val="none" w:sz="0" w:space="0" w:color="auto"/>
        <w:left w:val="none" w:sz="0" w:space="0" w:color="auto"/>
        <w:bottom w:val="none" w:sz="0" w:space="0" w:color="auto"/>
        <w:right w:val="none" w:sz="0" w:space="0" w:color="auto"/>
      </w:divBdr>
    </w:div>
    <w:div w:id="465203472">
      <w:bodyDiv w:val="1"/>
      <w:marLeft w:val="0"/>
      <w:marRight w:val="0"/>
      <w:marTop w:val="0"/>
      <w:marBottom w:val="0"/>
      <w:divBdr>
        <w:top w:val="none" w:sz="0" w:space="0" w:color="auto"/>
        <w:left w:val="none" w:sz="0" w:space="0" w:color="auto"/>
        <w:bottom w:val="none" w:sz="0" w:space="0" w:color="auto"/>
        <w:right w:val="none" w:sz="0" w:space="0" w:color="auto"/>
      </w:divBdr>
    </w:div>
    <w:div w:id="468012879">
      <w:bodyDiv w:val="1"/>
      <w:marLeft w:val="0"/>
      <w:marRight w:val="0"/>
      <w:marTop w:val="0"/>
      <w:marBottom w:val="0"/>
      <w:divBdr>
        <w:top w:val="none" w:sz="0" w:space="0" w:color="auto"/>
        <w:left w:val="none" w:sz="0" w:space="0" w:color="auto"/>
        <w:bottom w:val="none" w:sz="0" w:space="0" w:color="auto"/>
        <w:right w:val="none" w:sz="0" w:space="0" w:color="auto"/>
      </w:divBdr>
    </w:div>
    <w:div w:id="468979767">
      <w:bodyDiv w:val="1"/>
      <w:marLeft w:val="0"/>
      <w:marRight w:val="0"/>
      <w:marTop w:val="0"/>
      <w:marBottom w:val="0"/>
      <w:divBdr>
        <w:top w:val="none" w:sz="0" w:space="0" w:color="auto"/>
        <w:left w:val="none" w:sz="0" w:space="0" w:color="auto"/>
        <w:bottom w:val="none" w:sz="0" w:space="0" w:color="auto"/>
        <w:right w:val="none" w:sz="0" w:space="0" w:color="auto"/>
      </w:divBdr>
    </w:div>
    <w:div w:id="470904194">
      <w:bodyDiv w:val="1"/>
      <w:marLeft w:val="0"/>
      <w:marRight w:val="0"/>
      <w:marTop w:val="0"/>
      <w:marBottom w:val="0"/>
      <w:divBdr>
        <w:top w:val="none" w:sz="0" w:space="0" w:color="auto"/>
        <w:left w:val="none" w:sz="0" w:space="0" w:color="auto"/>
        <w:bottom w:val="none" w:sz="0" w:space="0" w:color="auto"/>
        <w:right w:val="none" w:sz="0" w:space="0" w:color="auto"/>
      </w:divBdr>
    </w:div>
    <w:div w:id="471100338">
      <w:bodyDiv w:val="1"/>
      <w:marLeft w:val="0"/>
      <w:marRight w:val="0"/>
      <w:marTop w:val="0"/>
      <w:marBottom w:val="0"/>
      <w:divBdr>
        <w:top w:val="none" w:sz="0" w:space="0" w:color="auto"/>
        <w:left w:val="none" w:sz="0" w:space="0" w:color="auto"/>
        <w:bottom w:val="none" w:sz="0" w:space="0" w:color="auto"/>
        <w:right w:val="none" w:sz="0" w:space="0" w:color="auto"/>
      </w:divBdr>
    </w:div>
    <w:div w:id="475953663">
      <w:bodyDiv w:val="1"/>
      <w:marLeft w:val="0"/>
      <w:marRight w:val="0"/>
      <w:marTop w:val="0"/>
      <w:marBottom w:val="0"/>
      <w:divBdr>
        <w:top w:val="none" w:sz="0" w:space="0" w:color="auto"/>
        <w:left w:val="none" w:sz="0" w:space="0" w:color="auto"/>
        <w:bottom w:val="none" w:sz="0" w:space="0" w:color="auto"/>
        <w:right w:val="none" w:sz="0" w:space="0" w:color="auto"/>
      </w:divBdr>
    </w:div>
    <w:div w:id="476341690">
      <w:bodyDiv w:val="1"/>
      <w:marLeft w:val="0"/>
      <w:marRight w:val="0"/>
      <w:marTop w:val="0"/>
      <w:marBottom w:val="0"/>
      <w:divBdr>
        <w:top w:val="none" w:sz="0" w:space="0" w:color="auto"/>
        <w:left w:val="none" w:sz="0" w:space="0" w:color="auto"/>
        <w:bottom w:val="none" w:sz="0" w:space="0" w:color="auto"/>
        <w:right w:val="none" w:sz="0" w:space="0" w:color="auto"/>
      </w:divBdr>
    </w:div>
    <w:div w:id="477770613">
      <w:bodyDiv w:val="1"/>
      <w:marLeft w:val="0"/>
      <w:marRight w:val="0"/>
      <w:marTop w:val="0"/>
      <w:marBottom w:val="0"/>
      <w:divBdr>
        <w:top w:val="none" w:sz="0" w:space="0" w:color="auto"/>
        <w:left w:val="none" w:sz="0" w:space="0" w:color="auto"/>
        <w:bottom w:val="none" w:sz="0" w:space="0" w:color="auto"/>
        <w:right w:val="none" w:sz="0" w:space="0" w:color="auto"/>
      </w:divBdr>
    </w:div>
    <w:div w:id="478613231">
      <w:bodyDiv w:val="1"/>
      <w:marLeft w:val="0"/>
      <w:marRight w:val="0"/>
      <w:marTop w:val="0"/>
      <w:marBottom w:val="0"/>
      <w:divBdr>
        <w:top w:val="none" w:sz="0" w:space="0" w:color="auto"/>
        <w:left w:val="none" w:sz="0" w:space="0" w:color="auto"/>
        <w:bottom w:val="none" w:sz="0" w:space="0" w:color="auto"/>
        <w:right w:val="none" w:sz="0" w:space="0" w:color="auto"/>
      </w:divBdr>
    </w:div>
    <w:div w:id="479074229">
      <w:bodyDiv w:val="1"/>
      <w:marLeft w:val="0"/>
      <w:marRight w:val="0"/>
      <w:marTop w:val="0"/>
      <w:marBottom w:val="0"/>
      <w:divBdr>
        <w:top w:val="none" w:sz="0" w:space="0" w:color="auto"/>
        <w:left w:val="none" w:sz="0" w:space="0" w:color="auto"/>
        <w:bottom w:val="none" w:sz="0" w:space="0" w:color="auto"/>
        <w:right w:val="none" w:sz="0" w:space="0" w:color="auto"/>
      </w:divBdr>
    </w:div>
    <w:div w:id="481120379">
      <w:bodyDiv w:val="1"/>
      <w:marLeft w:val="0"/>
      <w:marRight w:val="0"/>
      <w:marTop w:val="0"/>
      <w:marBottom w:val="0"/>
      <w:divBdr>
        <w:top w:val="none" w:sz="0" w:space="0" w:color="auto"/>
        <w:left w:val="none" w:sz="0" w:space="0" w:color="auto"/>
        <w:bottom w:val="none" w:sz="0" w:space="0" w:color="auto"/>
        <w:right w:val="none" w:sz="0" w:space="0" w:color="auto"/>
      </w:divBdr>
    </w:div>
    <w:div w:id="481308584">
      <w:bodyDiv w:val="1"/>
      <w:marLeft w:val="0"/>
      <w:marRight w:val="0"/>
      <w:marTop w:val="0"/>
      <w:marBottom w:val="0"/>
      <w:divBdr>
        <w:top w:val="none" w:sz="0" w:space="0" w:color="auto"/>
        <w:left w:val="none" w:sz="0" w:space="0" w:color="auto"/>
        <w:bottom w:val="none" w:sz="0" w:space="0" w:color="auto"/>
        <w:right w:val="none" w:sz="0" w:space="0" w:color="auto"/>
      </w:divBdr>
    </w:div>
    <w:div w:id="483207952">
      <w:bodyDiv w:val="1"/>
      <w:marLeft w:val="0"/>
      <w:marRight w:val="0"/>
      <w:marTop w:val="0"/>
      <w:marBottom w:val="0"/>
      <w:divBdr>
        <w:top w:val="none" w:sz="0" w:space="0" w:color="auto"/>
        <w:left w:val="none" w:sz="0" w:space="0" w:color="auto"/>
        <w:bottom w:val="none" w:sz="0" w:space="0" w:color="auto"/>
        <w:right w:val="none" w:sz="0" w:space="0" w:color="auto"/>
      </w:divBdr>
    </w:div>
    <w:div w:id="484516640">
      <w:bodyDiv w:val="1"/>
      <w:marLeft w:val="0"/>
      <w:marRight w:val="0"/>
      <w:marTop w:val="0"/>
      <w:marBottom w:val="0"/>
      <w:divBdr>
        <w:top w:val="none" w:sz="0" w:space="0" w:color="auto"/>
        <w:left w:val="none" w:sz="0" w:space="0" w:color="auto"/>
        <w:bottom w:val="none" w:sz="0" w:space="0" w:color="auto"/>
        <w:right w:val="none" w:sz="0" w:space="0" w:color="auto"/>
      </w:divBdr>
    </w:div>
    <w:div w:id="484518416">
      <w:bodyDiv w:val="1"/>
      <w:marLeft w:val="0"/>
      <w:marRight w:val="0"/>
      <w:marTop w:val="0"/>
      <w:marBottom w:val="0"/>
      <w:divBdr>
        <w:top w:val="none" w:sz="0" w:space="0" w:color="auto"/>
        <w:left w:val="none" w:sz="0" w:space="0" w:color="auto"/>
        <w:bottom w:val="none" w:sz="0" w:space="0" w:color="auto"/>
        <w:right w:val="none" w:sz="0" w:space="0" w:color="auto"/>
      </w:divBdr>
    </w:div>
    <w:div w:id="485046935">
      <w:bodyDiv w:val="1"/>
      <w:marLeft w:val="0"/>
      <w:marRight w:val="0"/>
      <w:marTop w:val="0"/>
      <w:marBottom w:val="0"/>
      <w:divBdr>
        <w:top w:val="none" w:sz="0" w:space="0" w:color="auto"/>
        <w:left w:val="none" w:sz="0" w:space="0" w:color="auto"/>
        <w:bottom w:val="none" w:sz="0" w:space="0" w:color="auto"/>
        <w:right w:val="none" w:sz="0" w:space="0" w:color="auto"/>
      </w:divBdr>
    </w:div>
    <w:div w:id="485319561">
      <w:bodyDiv w:val="1"/>
      <w:marLeft w:val="0"/>
      <w:marRight w:val="0"/>
      <w:marTop w:val="0"/>
      <w:marBottom w:val="0"/>
      <w:divBdr>
        <w:top w:val="none" w:sz="0" w:space="0" w:color="auto"/>
        <w:left w:val="none" w:sz="0" w:space="0" w:color="auto"/>
        <w:bottom w:val="none" w:sz="0" w:space="0" w:color="auto"/>
        <w:right w:val="none" w:sz="0" w:space="0" w:color="auto"/>
      </w:divBdr>
    </w:div>
    <w:div w:id="488863894">
      <w:bodyDiv w:val="1"/>
      <w:marLeft w:val="0"/>
      <w:marRight w:val="0"/>
      <w:marTop w:val="0"/>
      <w:marBottom w:val="0"/>
      <w:divBdr>
        <w:top w:val="none" w:sz="0" w:space="0" w:color="auto"/>
        <w:left w:val="none" w:sz="0" w:space="0" w:color="auto"/>
        <w:bottom w:val="none" w:sz="0" w:space="0" w:color="auto"/>
        <w:right w:val="none" w:sz="0" w:space="0" w:color="auto"/>
      </w:divBdr>
    </w:div>
    <w:div w:id="489368020">
      <w:bodyDiv w:val="1"/>
      <w:marLeft w:val="0"/>
      <w:marRight w:val="0"/>
      <w:marTop w:val="0"/>
      <w:marBottom w:val="0"/>
      <w:divBdr>
        <w:top w:val="none" w:sz="0" w:space="0" w:color="auto"/>
        <w:left w:val="none" w:sz="0" w:space="0" w:color="auto"/>
        <w:bottom w:val="none" w:sz="0" w:space="0" w:color="auto"/>
        <w:right w:val="none" w:sz="0" w:space="0" w:color="auto"/>
      </w:divBdr>
    </w:div>
    <w:div w:id="490175474">
      <w:bodyDiv w:val="1"/>
      <w:marLeft w:val="0"/>
      <w:marRight w:val="0"/>
      <w:marTop w:val="0"/>
      <w:marBottom w:val="0"/>
      <w:divBdr>
        <w:top w:val="none" w:sz="0" w:space="0" w:color="auto"/>
        <w:left w:val="none" w:sz="0" w:space="0" w:color="auto"/>
        <w:bottom w:val="none" w:sz="0" w:space="0" w:color="auto"/>
        <w:right w:val="none" w:sz="0" w:space="0" w:color="auto"/>
      </w:divBdr>
    </w:div>
    <w:div w:id="497158446">
      <w:bodyDiv w:val="1"/>
      <w:marLeft w:val="0"/>
      <w:marRight w:val="0"/>
      <w:marTop w:val="0"/>
      <w:marBottom w:val="0"/>
      <w:divBdr>
        <w:top w:val="none" w:sz="0" w:space="0" w:color="auto"/>
        <w:left w:val="none" w:sz="0" w:space="0" w:color="auto"/>
        <w:bottom w:val="none" w:sz="0" w:space="0" w:color="auto"/>
        <w:right w:val="none" w:sz="0" w:space="0" w:color="auto"/>
      </w:divBdr>
    </w:div>
    <w:div w:id="497967394">
      <w:bodyDiv w:val="1"/>
      <w:marLeft w:val="0"/>
      <w:marRight w:val="0"/>
      <w:marTop w:val="0"/>
      <w:marBottom w:val="0"/>
      <w:divBdr>
        <w:top w:val="none" w:sz="0" w:space="0" w:color="auto"/>
        <w:left w:val="none" w:sz="0" w:space="0" w:color="auto"/>
        <w:bottom w:val="none" w:sz="0" w:space="0" w:color="auto"/>
        <w:right w:val="none" w:sz="0" w:space="0" w:color="auto"/>
      </w:divBdr>
    </w:div>
    <w:div w:id="500050968">
      <w:bodyDiv w:val="1"/>
      <w:marLeft w:val="0"/>
      <w:marRight w:val="0"/>
      <w:marTop w:val="0"/>
      <w:marBottom w:val="0"/>
      <w:divBdr>
        <w:top w:val="none" w:sz="0" w:space="0" w:color="auto"/>
        <w:left w:val="none" w:sz="0" w:space="0" w:color="auto"/>
        <w:bottom w:val="none" w:sz="0" w:space="0" w:color="auto"/>
        <w:right w:val="none" w:sz="0" w:space="0" w:color="auto"/>
      </w:divBdr>
    </w:div>
    <w:div w:id="500390291">
      <w:bodyDiv w:val="1"/>
      <w:marLeft w:val="0"/>
      <w:marRight w:val="0"/>
      <w:marTop w:val="0"/>
      <w:marBottom w:val="0"/>
      <w:divBdr>
        <w:top w:val="none" w:sz="0" w:space="0" w:color="auto"/>
        <w:left w:val="none" w:sz="0" w:space="0" w:color="auto"/>
        <w:bottom w:val="none" w:sz="0" w:space="0" w:color="auto"/>
        <w:right w:val="none" w:sz="0" w:space="0" w:color="auto"/>
      </w:divBdr>
    </w:div>
    <w:div w:id="501504944">
      <w:bodyDiv w:val="1"/>
      <w:marLeft w:val="0"/>
      <w:marRight w:val="0"/>
      <w:marTop w:val="0"/>
      <w:marBottom w:val="0"/>
      <w:divBdr>
        <w:top w:val="none" w:sz="0" w:space="0" w:color="auto"/>
        <w:left w:val="none" w:sz="0" w:space="0" w:color="auto"/>
        <w:bottom w:val="none" w:sz="0" w:space="0" w:color="auto"/>
        <w:right w:val="none" w:sz="0" w:space="0" w:color="auto"/>
      </w:divBdr>
    </w:div>
    <w:div w:id="502627326">
      <w:bodyDiv w:val="1"/>
      <w:marLeft w:val="0"/>
      <w:marRight w:val="0"/>
      <w:marTop w:val="0"/>
      <w:marBottom w:val="0"/>
      <w:divBdr>
        <w:top w:val="none" w:sz="0" w:space="0" w:color="auto"/>
        <w:left w:val="none" w:sz="0" w:space="0" w:color="auto"/>
        <w:bottom w:val="none" w:sz="0" w:space="0" w:color="auto"/>
        <w:right w:val="none" w:sz="0" w:space="0" w:color="auto"/>
      </w:divBdr>
    </w:div>
    <w:div w:id="508718819">
      <w:bodyDiv w:val="1"/>
      <w:marLeft w:val="0"/>
      <w:marRight w:val="0"/>
      <w:marTop w:val="0"/>
      <w:marBottom w:val="0"/>
      <w:divBdr>
        <w:top w:val="none" w:sz="0" w:space="0" w:color="auto"/>
        <w:left w:val="none" w:sz="0" w:space="0" w:color="auto"/>
        <w:bottom w:val="none" w:sz="0" w:space="0" w:color="auto"/>
        <w:right w:val="none" w:sz="0" w:space="0" w:color="auto"/>
      </w:divBdr>
    </w:div>
    <w:div w:id="509686360">
      <w:bodyDiv w:val="1"/>
      <w:marLeft w:val="0"/>
      <w:marRight w:val="0"/>
      <w:marTop w:val="0"/>
      <w:marBottom w:val="0"/>
      <w:divBdr>
        <w:top w:val="none" w:sz="0" w:space="0" w:color="auto"/>
        <w:left w:val="none" w:sz="0" w:space="0" w:color="auto"/>
        <w:bottom w:val="none" w:sz="0" w:space="0" w:color="auto"/>
        <w:right w:val="none" w:sz="0" w:space="0" w:color="auto"/>
      </w:divBdr>
    </w:div>
    <w:div w:id="511187288">
      <w:bodyDiv w:val="1"/>
      <w:marLeft w:val="0"/>
      <w:marRight w:val="0"/>
      <w:marTop w:val="0"/>
      <w:marBottom w:val="0"/>
      <w:divBdr>
        <w:top w:val="none" w:sz="0" w:space="0" w:color="auto"/>
        <w:left w:val="none" w:sz="0" w:space="0" w:color="auto"/>
        <w:bottom w:val="none" w:sz="0" w:space="0" w:color="auto"/>
        <w:right w:val="none" w:sz="0" w:space="0" w:color="auto"/>
      </w:divBdr>
    </w:div>
    <w:div w:id="516817130">
      <w:bodyDiv w:val="1"/>
      <w:marLeft w:val="0"/>
      <w:marRight w:val="0"/>
      <w:marTop w:val="0"/>
      <w:marBottom w:val="0"/>
      <w:divBdr>
        <w:top w:val="none" w:sz="0" w:space="0" w:color="auto"/>
        <w:left w:val="none" w:sz="0" w:space="0" w:color="auto"/>
        <w:bottom w:val="none" w:sz="0" w:space="0" w:color="auto"/>
        <w:right w:val="none" w:sz="0" w:space="0" w:color="auto"/>
      </w:divBdr>
    </w:div>
    <w:div w:id="516889147">
      <w:bodyDiv w:val="1"/>
      <w:marLeft w:val="0"/>
      <w:marRight w:val="0"/>
      <w:marTop w:val="0"/>
      <w:marBottom w:val="0"/>
      <w:divBdr>
        <w:top w:val="none" w:sz="0" w:space="0" w:color="auto"/>
        <w:left w:val="none" w:sz="0" w:space="0" w:color="auto"/>
        <w:bottom w:val="none" w:sz="0" w:space="0" w:color="auto"/>
        <w:right w:val="none" w:sz="0" w:space="0" w:color="auto"/>
      </w:divBdr>
    </w:div>
    <w:div w:id="517042034">
      <w:bodyDiv w:val="1"/>
      <w:marLeft w:val="0"/>
      <w:marRight w:val="0"/>
      <w:marTop w:val="0"/>
      <w:marBottom w:val="0"/>
      <w:divBdr>
        <w:top w:val="none" w:sz="0" w:space="0" w:color="auto"/>
        <w:left w:val="none" w:sz="0" w:space="0" w:color="auto"/>
        <w:bottom w:val="none" w:sz="0" w:space="0" w:color="auto"/>
        <w:right w:val="none" w:sz="0" w:space="0" w:color="auto"/>
      </w:divBdr>
    </w:div>
    <w:div w:id="518392417">
      <w:bodyDiv w:val="1"/>
      <w:marLeft w:val="0"/>
      <w:marRight w:val="0"/>
      <w:marTop w:val="0"/>
      <w:marBottom w:val="0"/>
      <w:divBdr>
        <w:top w:val="none" w:sz="0" w:space="0" w:color="auto"/>
        <w:left w:val="none" w:sz="0" w:space="0" w:color="auto"/>
        <w:bottom w:val="none" w:sz="0" w:space="0" w:color="auto"/>
        <w:right w:val="none" w:sz="0" w:space="0" w:color="auto"/>
      </w:divBdr>
    </w:div>
    <w:div w:id="518541710">
      <w:bodyDiv w:val="1"/>
      <w:marLeft w:val="0"/>
      <w:marRight w:val="0"/>
      <w:marTop w:val="0"/>
      <w:marBottom w:val="0"/>
      <w:divBdr>
        <w:top w:val="none" w:sz="0" w:space="0" w:color="auto"/>
        <w:left w:val="none" w:sz="0" w:space="0" w:color="auto"/>
        <w:bottom w:val="none" w:sz="0" w:space="0" w:color="auto"/>
        <w:right w:val="none" w:sz="0" w:space="0" w:color="auto"/>
      </w:divBdr>
    </w:div>
    <w:div w:id="519052433">
      <w:bodyDiv w:val="1"/>
      <w:marLeft w:val="0"/>
      <w:marRight w:val="0"/>
      <w:marTop w:val="0"/>
      <w:marBottom w:val="0"/>
      <w:divBdr>
        <w:top w:val="none" w:sz="0" w:space="0" w:color="auto"/>
        <w:left w:val="none" w:sz="0" w:space="0" w:color="auto"/>
        <w:bottom w:val="none" w:sz="0" w:space="0" w:color="auto"/>
        <w:right w:val="none" w:sz="0" w:space="0" w:color="auto"/>
      </w:divBdr>
    </w:div>
    <w:div w:id="526219216">
      <w:bodyDiv w:val="1"/>
      <w:marLeft w:val="0"/>
      <w:marRight w:val="0"/>
      <w:marTop w:val="0"/>
      <w:marBottom w:val="0"/>
      <w:divBdr>
        <w:top w:val="none" w:sz="0" w:space="0" w:color="auto"/>
        <w:left w:val="none" w:sz="0" w:space="0" w:color="auto"/>
        <w:bottom w:val="none" w:sz="0" w:space="0" w:color="auto"/>
        <w:right w:val="none" w:sz="0" w:space="0" w:color="auto"/>
      </w:divBdr>
    </w:div>
    <w:div w:id="527528475">
      <w:bodyDiv w:val="1"/>
      <w:marLeft w:val="0"/>
      <w:marRight w:val="0"/>
      <w:marTop w:val="0"/>
      <w:marBottom w:val="0"/>
      <w:divBdr>
        <w:top w:val="none" w:sz="0" w:space="0" w:color="auto"/>
        <w:left w:val="none" w:sz="0" w:space="0" w:color="auto"/>
        <w:bottom w:val="none" w:sz="0" w:space="0" w:color="auto"/>
        <w:right w:val="none" w:sz="0" w:space="0" w:color="auto"/>
      </w:divBdr>
    </w:div>
    <w:div w:id="532882439">
      <w:bodyDiv w:val="1"/>
      <w:marLeft w:val="0"/>
      <w:marRight w:val="0"/>
      <w:marTop w:val="0"/>
      <w:marBottom w:val="0"/>
      <w:divBdr>
        <w:top w:val="none" w:sz="0" w:space="0" w:color="auto"/>
        <w:left w:val="none" w:sz="0" w:space="0" w:color="auto"/>
        <w:bottom w:val="none" w:sz="0" w:space="0" w:color="auto"/>
        <w:right w:val="none" w:sz="0" w:space="0" w:color="auto"/>
      </w:divBdr>
    </w:div>
    <w:div w:id="533464427">
      <w:bodyDiv w:val="1"/>
      <w:marLeft w:val="0"/>
      <w:marRight w:val="0"/>
      <w:marTop w:val="0"/>
      <w:marBottom w:val="0"/>
      <w:divBdr>
        <w:top w:val="none" w:sz="0" w:space="0" w:color="auto"/>
        <w:left w:val="none" w:sz="0" w:space="0" w:color="auto"/>
        <w:bottom w:val="none" w:sz="0" w:space="0" w:color="auto"/>
        <w:right w:val="none" w:sz="0" w:space="0" w:color="auto"/>
      </w:divBdr>
    </w:div>
    <w:div w:id="535117188">
      <w:bodyDiv w:val="1"/>
      <w:marLeft w:val="0"/>
      <w:marRight w:val="0"/>
      <w:marTop w:val="0"/>
      <w:marBottom w:val="0"/>
      <w:divBdr>
        <w:top w:val="none" w:sz="0" w:space="0" w:color="auto"/>
        <w:left w:val="none" w:sz="0" w:space="0" w:color="auto"/>
        <w:bottom w:val="none" w:sz="0" w:space="0" w:color="auto"/>
        <w:right w:val="none" w:sz="0" w:space="0" w:color="auto"/>
      </w:divBdr>
    </w:div>
    <w:div w:id="535584960">
      <w:bodyDiv w:val="1"/>
      <w:marLeft w:val="0"/>
      <w:marRight w:val="0"/>
      <w:marTop w:val="0"/>
      <w:marBottom w:val="0"/>
      <w:divBdr>
        <w:top w:val="none" w:sz="0" w:space="0" w:color="auto"/>
        <w:left w:val="none" w:sz="0" w:space="0" w:color="auto"/>
        <w:bottom w:val="none" w:sz="0" w:space="0" w:color="auto"/>
        <w:right w:val="none" w:sz="0" w:space="0" w:color="auto"/>
      </w:divBdr>
    </w:div>
    <w:div w:id="543519359">
      <w:bodyDiv w:val="1"/>
      <w:marLeft w:val="0"/>
      <w:marRight w:val="0"/>
      <w:marTop w:val="0"/>
      <w:marBottom w:val="0"/>
      <w:divBdr>
        <w:top w:val="none" w:sz="0" w:space="0" w:color="auto"/>
        <w:left w:val="none" w:sz="0" w:space="0" w:color="auto"/>
        <w:bottom w:val="none" w:sz="0" w:space="0" w:color="auto"/>
        <w:right w:val="none" w:sz="0" w:space="0" w:color="auto"/>
      </w:divBdr>
    </w:div>
    <w:div w:id="543712558">
      <w:bodyDiv w:val="1"/>
      <w:marLeft w:val="0"/>
      <w:marRight w:val="0"/>
      <w:marTop w:val="0"/>
      <w:marBottom w:val="0"/>
      <w:divBdr>
        <w:top w:val="none" w:sz="0" w:space="0" w:color="auto"/>
        <w:left w:val="none" w:sz="0" w:space="0" w:color="auto"/>
        <w:bottom w:val="none" w:sz="0" w:space="0" w:color="auto"/>
        <w:right w:val="none" w:sz="0" w:space="0" w:color="auto"/>
      </w:divBdr>
    </w:div>
    <w:div w:id="544682436">
      <w:bodyDiv w:val="1"/>
      <w:marLeft w:val="0"/>
      <w:marRight w:val="0"/>
      <w:marTop w:val="0"/>
      <w:marBottom w:val="0"/>
      <w:divBdr>
        <w:top w:val="none" w:sz="0" w:space="0" w:color="auto"/>
        <w:left w:val="none" w:sz="0" w:space="0" w:color="auto"/>
        <w:bottom w:val="none" w:sz="0" w:space="0" w:color="auto"/>
        <w:right w:val="none" w:sz="0" w:space="0" w:color="auto"/>
      </w:divBdr>
    </w:div>
    <w:div w:id="544757987">
      <w:bodyDiv w:val="1"/>
      <w:marLeft w:val="0"/>
      <w:marRight w:val="0"/>
      <w:marTop w:val="0"/>
      <w:marBottom w:val="0"/>
      <w:divBdr>
        <w:top w:val="none" w:sz="0" w:space="0" w:color="auto"/>
        <w:left w:val="none" w:sz="0" w:space="0" w:color="auto"/>
        <w:bottom w:val="none" w:sz="0" w:space="0" w:color="auto"/>
        <w:right w:val="none" w:sz="0" w:space="0" w:color="auto"/>
      </w:divBdr>
    </w:div>
    <w:div w:id="545994191">
      <w:bodyDiv w:val="1"/>
      <w:marLeft w:val="0"/>
      <w:marRight w:val="0"/>
      <w:marTop w:val="0"/>
      <w:marBottom w:val="0"/>
      <w:divBdr>
        <w:top w:val="none" w:sz="0" w:space="0" w:color="auto"/>
        <w:left w:val="none" w:sz="0" w:space="0" w:color="auto"/>
        <w:bottom w:val="none" w:sz="0" w:space="0" w:color="auto"/>
        <w:right w:val="none" w:sz="0" w:space="0" w:color="auto"/>
      </w:divBdr>
    </w:div>
    <w:div w:id="546449459">
      <w:bodyDiv w:val="1"/>
      <w:marLeft w:val="0"/>
      <w:marRight w:val="0"/>
      <w:marTop w:val="0"/>
      <w:marBottom w:val="0"/>
      <w:divBdr>
        <w:top w:val="none" w:sz="0" w:space="0" w:color="auto"/>
        <w:left w:val="none" w:sz="0" w:space="0" w:color="auto"/>
        <w:bottom w:val="none" w:sz="0" w:space="0" w:color="auto"/>
        <w:right w:val="none" w:sz="0" w:space="0" w:color="auto"/>
      </w:divBdr>
    </w:div>
    <w:div w:id="551158095">
      <w:bodyDiv w:val="1"/>
      <w:marLeft w:val="0"/>
      <w:marRight w:val="0"/>
      <w:marTop w:val="0"/>
      <w:marBottom w:val="0"/>
      <w:divBdr>
        <w:top w:val="none" w:sz="0" w:space="0" w:color="auto"/>
        <w:left w:val="none" w:sz="0" w:space="0" w:color="auto"/>
        <w:bottom w:val="none" w:sz="0" w:space="0" w:color="auto"/>
        <w:right w:val="none" w:sz="0" w:space="0" w:color="auto"/>
      </w:divBdr>
    </w:div>
    <w:div w:id="556597587">
      <w:bodyDiv w:val="1"/>
      <w:marLeft w:val="0"/>
      <w:marRight w:val="0"/>
      <w:marTop w:val="0"/>
      <w:marBottom w:val="0"/>
      <w:divBdr>
        <w:top w:val="none" w:sz="0" w:space="0" w:color="auto"/>
        <w:left w:val="none" w:sz="0" w:space="0" w:color="auto"/>
        <w:bottom w:val="none" w:sz="0" w:space="0" w:color="auto"/>
        <w:right w:val="none" w:sz="0" w:space="0" w:color="auto"/>
      </w:divBdr>
    </w:div>
    <w:div w:id="559753033">
      <w:bodyDiv w:val="1"/>
      <w:marLeft w:val="0"/>
      <w:marRight w:val="0"/>
      <w:marTop w:val="0"/>
      <w:marBottom w:val="0"/>
      <w:divBdr>
        <w:top w:val="none" w:sz="0" w:space="0" w:color="auto"/>
        <w:left w:val="none" w:sz="0" w:space="0" w:color="auto"/>
        <w:bottom w:val="none" w:sz="0" w:space="0" w:color="auto"/>
        <w:right w:val="none" w:sz="0" w:space="0" w:color="auto"/>
      </w:divBdr>
    </w:div>
    <w:div w:id="563755597">
      <w:bodyDiv w:val="1"/>
      <w:marLeft w:val="0"/>
      <w:marRight w:val="0"/>
      <w:marTop w:val="0"/>
      <w:marBottom w:val="0"/>
      <w:divBdr>
        <w:top w:val="none" w:sz="0" w:space="0" w:color="auto"/>
        <w:left w:val="none" w:sz="0" w:space="0" w:color="auto"/>
        <w:bottom w:val="none" w:sz="0" w:space="0" w:color="auto"/>
        <w:right w:val="none" w:sz="0" w:space="0" w:color="auto"/>
      </w:divBdr>
    </w:div>
    <w:div w:id="566182958">
      <w:bodyDiv w:val="1"/>
      <w:marLeft w:val="0"/>
      <w:marRight w:val="0"/>
      <w:marTop w:val="0"/>
      <w:marBottom w:val="0"/>
      <w:divBdr>
        <w:top w:val="none" w:sz="0" w:space="0" w:color="auto"/>
        <w:left w:val="none" w:sz="0" w:space="0" w:color="auto"/>
        <w:bottom w:val="none" w:sz="0" w:space="0" w:color="auto"/>
        <w:right w:val="none" w:sz="0" w:space="0" w:color="auto"/>
      </w:divBdr>
    </w:div>
    <w:div w:id="570384972">
      <w:bodyDiv w:val="1"/>
      <w:marLeft w:val="0"/>
      <w:marRight w:val="0"/>
      <w:marTop w:val="0"/>
      <w:marBottom w:val="0"/>
      <w:divBdr>
        <w:top w:val="none" w:sz="0" w:space="0" w:color="auto"/>
        <w:left w:val="none" w:sz="0" w:space="0" w:color="auto"/>
        <w:bottom w:val="none" w:sz="0" w:space="0" w:color="auto"/>
        <w:right w:val="none" w:sz="0" w:space="0" w:color="auto"/>
      </w:divBdr>
    </w:div>
    <w:div w:id="573776953">
      <w:bodyDiv w:val="1"/>
      <w:marLeft w:val="0"/>
      <w:marRight w:val="0"/>
      <w:marTop w:val="0"/>
      <w:marBottom w:val="0"/>
      <w:divBdr>
        <w:top w:val="none" w:sz="0" w:space="0" w:color="auto"/>
        <w:left w:val="none" w:sz="0" w:space="0" w:color="auto"/>
        <w:bottom w:val="none" w:sz="0" w:space="0" w:color="auto"/>
        <w:right w:val="none" w:sz="0" w:space="0" w:color="auto"/>
      </w:divBdr>
    </w:div>
    <w:div w:id="574508125">
      <w:bodyDiv w:val="1"/>
      <w:marLeft w:val="0"/>
      <w:marRight w:val="0"/>
      <w:marTop w:val="0"/>
      <w:marBottom w:val="0"/>
      <w:divBdr>
        <w:top w:val="none" w:sz="0" w:space="0" w:color="auto"/>
        <w:left w:val="none" w:sz="0" w:space="0" w:color="auto"/>
        <w:bottom w:val="none" w:sz="0" w:space="0" w:color="auto"/>
        <w:right w:val="none" w:sz="0" w:space="0" w:color="auto"/>
      </w:divBdr>
    </w:div>
    <w:div w:id="575167633">
      <w:bodyDiv w:val="1"/>
      <w:marLeft w:val="0"/>
      <w:marRight w:val="0"/>
      <w:marTop w:val="0"/>
      <w:marBottom w:val="0"/>
      <w:divBdr>
        <w:top w:val="none" w:sz="0" w:space="0" w:color="auto"/>
        <w:left w:val="none" w:sz="0" w:space="0" w:color="auto"/>
        <w:bottom w:val="none" w:sz="0" w:space="0" w:color="auto"/>
        <w:right w:val="none" w:sz="0" w:space="0" w:color="auto"/>
      </w:divBdr>
    </w:div>
    <w:div w:id="577057290">
      <w:bodyDiv w:val="1"/>
      <w:marLeft w:val="0"/>
      <w:marRight w:val="0"/>
      <w:marTop w:val="0"/>
      <w:marBottom w:val="0"/>
      <w:divBdr>
        <w:top w:val="none" w:sz="0" w:space="0" w:color="auto"/>
        <w:left w:val="none" w:sz="0" w:space="0" w:color="auto"/>
        <w:bottom w:val="none" w:sz="0" w:space="0" w:color="auto"/>
        <w:right w:val="none" w:sz="0" w:space="0" w:color="auto"/>
      </w:divBdr>
    </w:div>
    <w:div w:id="577403903">
      <w:bodyDiv w:val="1"/>
      <w:marLeft w:val="0"/>
      <w:marRight w:val="0"/>
      <w:marTop w:val="0"/>
      <w:marBottom w:val="0"/>
      <w:divBdr>
        <w:top w:val="none" w:sz="0" w:space="0" w:color="auto"/>
        <w:left w:val="none" w:sz="0" w:space="0" w:color="auto"/>
        <w:bottom w:val="none" w:sz="0" w:space="0" w:color="auto"/>
        <w:right w:val="none" w:sz="0" w:space="0" w:color="auto"/>
      </w:divBdr>
    </w:div>
    <w:div w:id="578446173">
      <w:bodyDiv w:val="1"/>
      <w:marLeft w:val="0"/>
      <w:marRight w:val="0"/>
      <w:marTop w:val="0"/>
      <w:marBottom w:val="0"/>
      <w:divBdr>
        <w:top w:val="none" w:sz="0" w:space="0" w:color="auto"/>
        <w:left w:val="none" w:sz="0" w:space="0" w:color="auto"/>
        <w:bottom w:val="none" w:sz="0" w:space="0" w:color="auto"/>
        <w:right w:val="none" w:sz="0" w:space="0" w:color="auto"/>
      </w:divBdr>
    </w:div>
    <w:div w:id="578516581">
      <w:bodyDiv w:val="1"/>
      <w:marLeft w:val="0"/>
      <w:marRight w:val="0"/>
      <w:marTop w:val="0"/>
      <w:marBottom w:val="0"/>
      <w:divBdr>
        <w:top w:val="none" w:sz="0" w:space="0" w:color="auto"/>
        <w:left w:val="none" w:sz="0" w:space="0" w:color="auto"/>
        <w:bottom w:val="none" w:sz="0" w:space="0" w:color="auto"/>
        <w:right w:val="none" w:sz="0" w:space="0" w:color="auto"/>
      </w:divBdr>
    </w:div>
    <w:div w:id="580026099">
      <w:bodyDiv w:val="1"/>
      <w:marLeft w:val="0"/>
      <w:marRight w:val="0"/>
      <w:marTop w:val="0"/>
      <w:marBottom w:val="0"/>
      <w:divBdr>
        <w:top w:val="none" w:sz="0" w:space="0" w:color="auto"/>
        <w:left w:val="none" w:sz="0" w:space="0" w:color="auto"/>
        <w:bottom w:val="none" w:sz="0" w:space="0" w:color="auto"/>
        <w:right w:val="none" w:sz="0" w:space="0" w:color="auto"/>
      </w:divBdr>
    </w:div>
    <w:div w:id="581112128">
      <w:bodyDiv w:val="1"/>
      <w:marLeft w:val="0"/>
      <w:marRight w:val="0"/>
      <w:marTop w:val="0"/>
      <w:marBottom w:val="0"/>
      <w:divBdr>
        <w:top w:val="none" w:sz="0" w:space="0" w:color="auto"/>
        <w:left w:val="none" w:sz="0" w:space="0" w:color="auto"/>
        <w:bottom w:val="none" w:sz="0" w:space="0" w:color="auto"/>
        <w:right w:val="none" w:sz="0" w:space="0" w:color="auto"/>
      </w:divBdr>
    </w:div>
    <w:div w:id="582229009">
      <w:bodyDiv w:val="1"/>
      <w:marLeft w:val="0"/>
      <w:marRight w:val="0"/>
      <w:marTop w:val="0"/>
      <w:marBottom w:val="0"/>
      <w:divBdr>
        <w:top w:val="none" w:sz="0" w:space="0" w:color="auto"/>
        <w:left w:val="none" w:sz="0" w:space="0" w:color="auto"/>
        <w:bottom w:val="none" w:sz="0" w:space="0" w:color="auto"/>
        <w:right w:val="none" w:sz="0" w:space="0" w:color="auto"/>
      </w:divBdr>
    </w:div>
    <w:div w:id="587227371">
      <w:bodyDiv w:val="1"/>
      <w:marLeft w:val="0"/>
      <w:marRight w:val="0"/>
      <w:marTop w:val="0"/>
      <w:marBottom w:val="0"/>
      <w:divBdr>
        <w:top w:val="none" w:sz="0" w:space="0" w:color="auto"/>
        <w:left w:val="none" w:sz="0" w:space="0" w:color="auto"/>
        <w:bottom w:val="none" w:sz="0" w:space="0" w:color="auto"/>
        <w:right w:val="none" w:sz="0" w:space="0" w:color="auto"/>
      </w:divBdr>
    </w:div>
    <w:div w:id="587808445">
      <w:bodyDiv w:val="1"/>
      <w:marLeft w:val="0"/>
      <w:marRight w:val="0"/>
      <w:marTop w:val="0"/>
      <w:marBottom w:val="0"/>
      <w:divBdr>
        <w:top w:val="none" w:sz="0" w:space="0" w:color="auto"/>
        <w:left w:val="none" w:sz="0" w:space="0" w:color="auto"/>
        <w:bottom w:val="none" w:sz="0" w:space="0" w:color="auto"/>
        <w:right w:val="none" w:sz="0" w:space="0" w:color="auto"/>
      </w:divBdr>
    </w:div>
    <w:div w:id="588851005">
      <w:bodyDiv w:val="1"/>
      <w:marLeft w:val="0"/>
      <w:marRight w:val="0"/>
      <w:marTop w:val="0"/>
      <w:marBottom w:val="0"/>
      <w:divBdr>
        <w:top w:val="none" w:sz="0" w:space="0" w:color="auto"/>
        <w:left w:val="none" w:sz="0" w:space="0" w:color="auto"/>
        <w:bottom w:val="none" w:sz="0" w:space="0" w:color="auto"/>
        <w:right w:val="none" w:sz="0" w:space="0" w:color="auto"/>
      </w:divBdr>
    </w:div>
    <w:div w:id="589699997">
      <w:bodyDiv w:val="1"/>
      <w:marLeft w:val="0"/>
      <w:marRight w:val="0"/>
      <w:marTop w:val="0"/>
      <w:marBottom w:val="0"/>
      <w:divBdr>
        <w:top w:val="none" w:sz="0" w:space="0" w:color="auto"/>
        <w:left w:val="none" w:sz="0" w:space="0" w:color="auto"/>
        <w:bottom w:val="none" w:sz="0" w:space="0" w:color="auto"/>
        <w:right w:val="none" w:sz="0" w:space="0" w:color="auto"/>
      </w:divBdr>
    </w:div>
    <w:div w:id="591663674">
      <w:bodyDiv w:val="1"/>
      <w:marLeft w:val="0"/>
      <w:marRight w:val="0"/>
      <w:marTop w:val="0"/>
      <w:marBottom w:val="0"/>
      <w:divBdr>
        <w:top w:val="none" w:sz="0" w:space="0" w:color="auto"/>
        <w:left w:val="none" w:sz="0" w:space="0" w:color="auto"/>
        <w:bottom w:val="none" w:sz="0" w:space="0" w:color="auto"/>
        <w:right w:val="none" w:sz="0" w:space="0" w:color="auto"/>
      </w:divBdr>
    </w:div>
    <w:div w:id="592400583">
      <w:bodyDiv w:val="1"/>
      <w:marLeft w:val="0"/>
      <w:marRight w:val="0"/>
      <w:marTop w:val="0"/>
      <w:marBottom w:val="0"/>
      <w:divBdr>
        <w:top w:val="none" w:sz="0" w:space="0" w:color="auto"/>
        <w:left w:val="none" w:sz="0" w:space="0" w:color="auto"/>
        <w:bottom w:val="none" w:sz="0" w:space="0" w:color="auto"/>
        <w:right w:val="none" w:sz="0" w:space="0" w:color="auto"/>
      </w:divBdr>
    </w:div>
    <w:div w:id="592661845">
      <w:bodyDiv w:val="1"/>
      <w:marLeft w:val="0"/>
      <w:marRight w:val="0"/>
      <w:marTop w:val="0"/>
      <w:marBottom w:val="0"/>
      <w:divBdr>
        <w:top w:val="none" w:sz="0" w:space="0" w:color="auto"/>
        <w:left w:val="none" w:sz="0" w:space="0" w:color="auto"/>
        <w:bottom w:val="none" w:sz="0" w:space="0" w:color="auto"/>
        <w:right w:val="none" w:sz="0" w:space="0" w:color="auto"/>
      </w:divBdr>
    </w:div>
    <w:div w:id="596526847">
      <w:bodyDiv w:val="1"/>
      <w:marLeft w:val="0"/>
      <w:marRight w:val="0"/>
      <w:marTop w:val="0"/>
      <w:marBottom w:val="0"/>
      <w:divBdr>
        <w:top w:val="none" w:sz="0" w:space="0" w:color="auto"/>
        <w:left w:val="none" w:sz="0" w:space="0" w:color="auto"/>
        <w:bottom w:val="none" w:sz="0" w:space="0" w:color="auto"/>
        <w:right w:val="none" w:sz="0" w:space="0" w:color="auto"/>
      </w:divBdr>
    </w:div>
    <w:div w:id="597834458">
      <w:bodyDiv w:val="1"/>
      <w:marLeft w:val="0"/>
      <w:marRight w:val="0"/>
      <w:marTop w:val="0"/>
      <w:marBottom w:val="0"/>
      <w:divBdr>
        <w:top w:val="none" w:sz="0" w:space="0" w:color="auto"/>
        <w:left w:val="none" w:sz="0" w:space="0" w:color="auto"/>
        <w:bottom w:val="none" w:sz="0" w:space="0" w:color="auto"/>
        <w:right w:val="none" w:sz="0" w:space="0" w:color="auto"/>
      </w:divBdr>
    </w:div>
    <w:div w:id="602499162">
      <w:bodyDiv w:val="1"/>
      <w:marLeft w:val="0"/>
      <w:marRight w:val="0"/>
      <w:marTop w:val="0"/>
      <w:marBottom w:val="0"/>
      <w:divBdr>
        <w:top w:val="none" w:sz="0" w:space="0" w:color="auto"/>
        <w:left w:val="none" w:sz="0" w:space="0" w:color="auto"/>
        <w:bottom w:val="none" w:sz="0" w:space="0" w:color="auto"/>
        <w:right w:val="none" w:sz="0" w:space="0" w:color="auto"/>
      </w:divBdr>
    </w:div>
    <w:div w:id="607470186">
      <w:bodyDiv w:val="1"/>
      <w:marLeft w:val="0"/>
      <w:marRight w:val="0"/>
      <w:marTop w:val="0"/>
      <w:marBottom w:val="0"/>
      <w:divBdr>
        <w:top w:val="none" w:sz="0" w:space="0" w:color="auto"/>
        <w:left w:val="none" w:sz="0" w:space="0" w:color="auto"/>
        <w:bottom w:val="none" w:sz="0" w:space="0" w:color="auto"/>
        <w:right w:val="none" w:sz="0" w:space="0" w:color="auto"/>
      </w:divBdr>
    </w:div>
    <w:div w:id="608394966">
      <w:bodyDiv w:val="1"/>
      <w:marLeft w:val="0"/>
      <w:marRight w:val="0"/>
      <w:marTop w:val="0"/>
      <w:marBottom w:val="0"/>
      <w:divBdr>
        <w:top w:val="none" w:sz="0" w:space="0" w:color="auto"/>
        <w:left w:val="none" w:sz="0" w:space="0" w:color="auto"/>
        <w:bottom w:val="none" w:sz="0" w:space="0" w:color="auto"/>
        <w:right w:val="none" w:sz="0" w:space="0" w:color="auto"/>
      </w:divBdr>
    </w:div>
    <w:div w:id="608784242">
      <w:bodyDiv w:val="1"/>
      <w:marLeft w:val="0"/>
      <w:marRight w:val="0"/>
      <w:marTop w:val="0"/>
      <w:marBottom w:val="0"/>
      <w:divBdr>
        <w:top w:val="none" w:sz="0" w:space="0" w:color="auto"/>
        <w:left w:val="none" w:sz="0" w:space="0" w:color="auto"/>
        <w:bottom w:val="none" w:sz="0" w:space="0" w:color="auto"/>
        <w:right w:val="none" w:sz="0" w:space="0" w:color="auto"/>
      </w:divBdr>
    </w:div>
    <w:div w:id="610936287">
      <w:bodyDiv w:val="1"/>
      <w:marLeft w:val="0"/>
      <w:marRight w:val="0"/>
      <w:marTop w:val="0"/>
      <w:marBottom w:val="0"/>
      <w:divBdr>
        <w:top w:val="none" w:sz="0" w:space="0" w:color="auto"/>
        <w:left w:val="none" w:sz="0" w:space="0" w:color="auto"/>
        <w:bottom w:val="none" w:sz="0" w:space="0" w:color="auto"/>
        <w:right w:val="none" w:sz="0" w:space="0" w:color="auto"/>
      </w:divBdr>
    </w:div>
    <w:div w:id="612178225">
      <w:bodyDiv w:val="1"/>
      <w:marLeft w:val="0"/>
      <w:marRight w:val="0"/>
      <w:marTop w:val="0"/>
      <w:marBottom w:val="0"/>
      <w:divBdr>
        <w:top w:val="none" w:sz="0" w:space="0" w:color="auto"/>
        <w:left w:val="none" w:sz="0" w:space="0" w:color="auto"/>
        <w:bottom w:val="none" w:sz="0" w:space="0" w:color="auto"/>
        <w:right w:val="none" w:sz="0" w:space="0" w:color="auto"/>
      </w:divBdr>
    </w:div>
    <w:div w:id="612250420">
      <w:bodyDiv w:val="1"/>
      <w:marLeft w:val="0"/>
      <w:marRight w:val="0"/>
      <w:marTop w:val="0"/>
      <w:marBottom w:val="0"/>
      <w:divBdr>
        <w:top w:val="none" w:sz="0" w:space="0" w:color="auto"/>
        <w:left w:val="none" w:sz="0" w:space="0" w:color="auto"/>
        <w:bottom w:val="none" w:sz="0" w:space="0" w:color="auto"/>
        <w:right w:val="none" w:sz="0" w:space="0" w:color="auto"/>
      </w:divBdr>
    </w:div>
    <w:div w:id="614214209">
      <w:bodyDiv w:val="1"/>
      <w:marLeft w:val="0"/>
      <w:marRight w:val="0"/>
      <w:marTop w:val="0"/>
      <w:marBottom w:val="0"/>
      <w:divBdr>
        <w:top w:val="none" w:sz="0" w:space="0" w:color="auto"/>
        <w:left w:val="none" w:sz="0" w:space="0" w:color="auto"/>
        <w:bottom w:val="none" w:sz="0" w:space="0" w:color="auto"/>
        <w:right w:val="none" w:sz="0" w:space="0" w:color="auto"/>
      </w:divBdr>
    </w:div>
    <w:div w:id="615524622">
      <w:bodyDiv w:val="1"/>
      <w:marLeft w:val="0"/>
      <w:marRight w:val="0"/>
      <w:marTop w:val="0"/>
      <w:marBottom w:val="0"/>
      <w:divBdr>
        <w:top w:val="none" w:sz="0" w:space="0" w:color="auto"/>
        <w:left w:val="none" w:sz="0" w:space="0" w:color="auto"/>
        <w:bottom w:val="none" w:sz="0" w:space="0" w:color="auto"/>
        <w:right w:val="none" w:sz="0" w:space="0" w:color="auto"/>
      </w:divBdr>
    </w:div>
    <w:div w:id="615867944">
      <w:bodyDiv w:val="1"/>
      <w:marLeft w:val="0"/>
      <w:marRight w:val="0"/>
      <w:marTop w:val="0"/>
      <w:marBottom w:val="0"/>
      <w:divBdr>
        <w:top w:val="none" w:sz="0" w:space="0" w:color="auto"/>
        <w:left w:val="none" w:sz="0" w:space="0" w:color="auto"/>
        <w:bottom w:val="none" w:sz="0" w:space="0" w:color="auto"/>
        <w:right w:val="none" w:sz="0" w:space="0" w:color="auto"/>
      </w:divBdr>
    </w:div>
    <w:div w:id="617029464">
      <w:bodyDiv w:val="1"/>
      <w:marLeft w:val="0"/>
      <w:marRight w:val="0"/>
      <w:marTop w:val="0"/>
      <w:marBottom w:val="0"/>
      <w:divBdr>
        <w:top w:val="none" w:sz="0" w:space="0" w:color="auto"/>
        <w:left w:val="none" w:sz="0" w:space="0" w:color="auto"/>
        <w:bottom w:val="none" w:sz="0" w:space="0" w:color="auto"/>
        <w:right w:val="none" w:sz="0" w:space="0" w:color="auto"/>
      </w:divBdr>
    </w:div>
    <w:div w:id="617838605">
      <w:bodyDiv w:val="1"/>
      <w:marLeft w:val="0"/>
      <w:marRight w:val="0"/>
      <w:marTop w:val="0"/>
      <w:marBottom w:val="0"/>
      <w:divBdr>
        <w:top w:val="none" w:sz="0" w:space="0" w:color="auto"/>
        <w:left w:val="none" w:sz="0" w:space="0" w:color="auto"/>
        <w:bottom w:val="none" w:sz="0" w:space="0" w:color="auto"/>
        <w:right w:val="none" w:sz="0" w:space="0" w:color="auto"/>
      </w:divBdr>
    </w:div>
    <w:div w:id="622274246">
      <w:bodyDiv w:val="1"/>
      <w:marLeft w:val="0"/>
      <w:marRight w:val="0"/>
      <w:marTop w:val="0"/>
      <w:marBottom w:val="0"/>
      <w:divBdr>
        <w:top w:val="none" w:sz="0" w:space="0" w:color="auto"/>
        <w:left w:val="none" w:sz="0" w:space="0" w:color="auto"/>
        <w:bottom w:val="none" w:sz="0" w:space="0" w:color="auto"/>
        <w:right w:val="none" w:sz="0" w:space="0" w:color="auto"/>
      </w:divBdr>
    </w:div>
    <w:div w:id="626591858">
      <w:bodyDiv w:val="1"/>
      <w:marLeft w:val="0"/>
      <w:marRight w:val="0"/>
      <w:marTop w:val="0"/>
      <w:marBottom w:val="0"/>
      <w:divBdr>
        <w:top w:val="none" w:sz="0" w:space="0" w:color="auto"/>
        <w:left w:val="none" w:sz="0" w:space="0" w:color="auto"/>
        <w:bottom w:val="none" w:sz="0" w:space="0" w:color="auto"/>
        <w:right w:val="none" w:sz="0" w:space="0" w:color="auto"/>
      </w:divBdr>
    </w:div>
    <w:div w:id="629701651">
      <w:bodyDiv w:val="1"/>
      <w:marLeft w:val="0"/>
      <w:marRight w:val="0"/>
      <w:marTop w:val="0"/>
      <w:marBottom w:val="0"/>
      <w:divBdr>
        <w:top w:val="none" w:sz="0" w:space="0" w:color="auto"/>
        <w:left w:val="none" w:sz="0" w:space="0" w:color="auto"/>
        <w:bottom w:val="none" w:sz="0" w:space="0" w:color="auto"/>
        <w:right w:val="none" w:sz="0" w:space="0" w:color="auto"/>
      </w:divBdr>
    </w:div>
    <w:div w:id="630021227">
      <w:bodyDiv w:val="1"/>
      <w:marLeft w:val="0"/>
      <w:marRight w:val="0"/>
      <w:marTop w:val="0"/>
      <w:marBottom w:val="0"/>
      <w:divBdr>
        <w:top w:val="none" w:sz="0" w:space="0" w:color="auto"/>
        <w:left w:val="none" w:sz="0" w:space="0" w:color="auto"/>
        <w:bottom w:val="none" w:sz="0" w:space="0" w:color="auto"/>
        <w:right w:val="none" w:sz="0" w:space="0" w:color="auto"/>
      </w:divBdr>
    </w:div>
    <w:div w:id="632519020">
      <w:bodyDiv w:val="1"/>
      <w:marLeft w:val="0"/>
      <w:marRight w:val="0"/>
      <w:marTop w:val="0"/>
      <w:marBottom w:val="0"/>
      <w:divBdr>
        <w:top w:val="none" w:sz="0" w:space="0" w:color="auto"/>
        <w:left w:val="none" w:sz="0" w:space="0" w:color="auto"/>
        <w:bottom w:val="none" w:sz="0" w:space="0" w:color="auto"/>
        <w:right w:val="none" w:sz="0" w:space="0" w:color="auto"/>
      </w:divBdr>
    </w:div>
    <w:div w:id="632829544">
      <w:bodyDiv w:val="1"/>
      <w:marLeft w:val="0"/>
      <w:marRight w:val="0"/>
      <w:marTop w:val="0"/>
      <w:marBottom w:val="0"/>
      <w:divBdr>
        <w:top w:val="none" w:sz="0" w:space="0" w:color="auto"/>
        <w:left w:val="none" w:sz="0" w:space="0" w:color="auto"/>
        <w:bottom w:val="none" w:sz="0" w:space="0" w:color="auto"/>
        <w:right w:val="none" w:sz="0" w:space="0" w:color="auto"/>
      </w:divBdr>
    </w:div>
    <w:div w:id="634064075">
      <w:bodyDiv w:val="1"/>
      <w:marLeft w:val="0"/>
      <w:marRight w:val="0"/>
      <w:marTop w:val="0"/>
      <w:marBottom w:val="0"/>
      <w:divBdr>
        <w:top w:val="none" w:sz="0" w:space="0" w:color="auto"/>
        <w:left w:val="none" w:sz="0" w:space="0" w:color="auto"/>
        <w:bottom w:val="none" w:sz="0" w:space="0" w:color="auto"/>
        <w:right w:val="none" w:sz="0" w:space="0" w:color="auto"/>
      </w:divBdr>
    </w:div>
    <w:div w:id="634913118">
      <w:bodyDiv w:val="1"/>
      <w:marLeft w:val="0"/>
      <w:marRight w:val="0"/>
      <w:marTop w:val="0"/>
      <w:marBottom w:val="0"/>
      <w:divBdr>
        <w:top w:val="none" w:sz="0" w:space="0" w:color="auto"/>
        <w:left w:val="none" w:sz="0" w:space="0" w:color="auto"/>
        <w:bottom w:val="none" w:sz="0" w:space="0" w:color="auto"/>
        <w:right w:val="none" w:sz="0" w:space="0" w:color="auto"/>
      </w:divBdr>
    </w:div>
    <w:div w:id="644310037">
      <w:bodyDiv w:val="1"/>
      <w:marLeft w:val="0"/>
      <w:marRight w:val="0"/>
      <w:marTop w:val="0"/>
      <w:marBottom w:val="0"/>
      <w:divBdr>
        <w:top w:val="none" w:sz="0" w:space="0" w:color="auto"/>
        <w:left w:val="none" w:sz="0" w:space="0" w:color="auto"/>
        <w:bottom w:val="none" w:sz="0" w:space="0" w:color="auto"/>
        <w:right w:val="none" w:sz="0" w:space="0" w:color="auto"/>
      </w:divBdr>
    </w:div>
    <w:div w:id="658198156">
      <w:bodyDiv w:val="1"/>
      <w:marLeft w:val="0"/>
      <w:marRight w:val="0"/>
      <w:marTop w:val="0"/>
      <w:marBottom w:val="0"/>
      <w:divBdr>
        <w:top w:val="none" w:sz="0" w:space="0" w:color="auto"/>
        <w:left w:val="none" w:sz="0" w:space="0" w:color="auto"/>
        <w:bottom w:val="none" w:sz="0" w:space="0" w:color="auto"/>
        <w:right w:val="none" w:sz="0" w:space="0" w:color="auto"/>
      </w:divBdr>
    </w:div>
    <w:div w:id="661540317">
      <w:bodyDiv w:val="1"/>
      <w:marLeft w:val="0"/>
      <w:marRight w:val="0"/>
      <w:marTop w:val="0"/>
      <w:marBottom w:val="0"/>
      <w:divBdr>
        <w:top w:val="none" w:sz="0" w:space="0" w:color="auto"/>
        <w:left w:val="none" w:sz="0" w:space="0" w:color="auto"/>
        <w:bottom w:val="none" w:sz="0" w:space="0" w:color="auto"/>
        <w:right w:val="none" w:sz="0" w:space="0" w:color="auto"/>
      </w:divBdr>
    </w:div>
    <w:div w:id="666977685">
      <w:bodyDiv w:val="1"/>
      <w:marLeft w:val="0"/>
      <w:marRight w:val="0"/>
      <w:marTop w:val="0"/>
      <w:marBottom w:val="0"/>
      <w:divBdr>
        <w:top w:val="none" w:sz="0" w:space="0" w:color="auto"/>
        <w:left w:val="none" w:sz="0" w:space="0" w:color="auto"/>
        <w:bottom w:val="none" w:sz="0" w:space="0" w:color="auto"/>
        <w:right w:val="none" w:sz="0" w:space="0" w:color="auto"/>
      </w:divBdr>
    </w:div>
    <w:div w:id="668871589">
      <w:bodyDiv w:val="1"/>
      <w:marLeft w:val="0"/>
      <w:marRight w:val="0"/>
      <w:marTop w:val="0"/>
      <w:marBottom w:val="0"/>
      <w:divBdr>
        <w:top w:val="none" w:sz="0" w:space="0" w:color="auto"/>
        <w:left w:val="none" w:sz="0" w:space="0" w:color="auto"/>
        <w:bottom w:val="none" w:sz="0" w:space="0" w:color="auto"/>
        <w:right w:val="none" w:sz="0" w:space="0" w:color="auto"/>
      </w:divBdr>
    </w:div>
    <w:div w:id="670110659">
      <w:bodyDiv w:val="1"/>
      <w:marLeft w:val="0"/>
      <w:marRight w:val="0"/>
      <w:marTop w:val="0"/>
      <w:marBottom w:val="0"/>
      <w:divBdr>
        <w:top w:val="none" w:sz="0" w:space="0" w:color="auto"/>
        <w:left w:val="none" w:sz="0" w:space="0" w:color="auto"/>
        <w:bottom w:val="none" w:sz="0" w:space="0" w:color="auto"/>
        <w:right w:val="none" w:sz="0" w:space="0" w:color="auto"/>
      </w:divBdr>
    </w:div>
    <w:div w:id="670793680">
      <w:bodyDiv w:val="1"/>
      <w:marLeft w:val="0"/>
      <w:marRight w:val="0"/>
      <w:marTop w:val="0"/>
      <w:marBottom w:val="0"/>
      <w:divBdr>
        <w:top w:val="none" w:sz="0" w:space="0" w:color="auto"/>
        <w:left w:val="none" w:sz="0" w:space="0" w:color="auto"/>
        <w:bottom w:val="none" w:sz="0" w:space="0" w:color="auto"/>
        <w:right w:val="none" w:sz="0" w:space="0" w:color="auto"/>
      </w:divBdr>
    </w:div>
    <w:div w:id="673797383">
      <w:bodyDiv w:val="1"/>
      <w:marLeft w:val="0"/>
      <w:marRight w:val="0"/>
      <w:marTop w:val="0"/>
      <w:marBottom w:val="0"/>
      <w:divBdr>
        <w:top w:val="none" w:sz="0" w:space="0" w:color="auto"/>
        <w:left w:val="none" w:sz="0" w:space="0" w:color="auto"/>
        <w:bottom w:val="none" w:sz="0" w:space="0" w:color="auto"/>
        <w:right w:val="none" w:sz="0" w:space="0" w:color="auto"/>
      </w:divBdr>
    </w:div>
    <w:div w:id="674112805">
      <w:bodyDiv w:val="1"/>
      <w:marLeft w:val="0"/>
      <w:marRight w:val="0"/>
      <w:marTop w:val="0"/>
      <w:marBottom w:val="0"/>
      <w:divBdr>
        <w:top w:val="none" w:sz="0" w:space="0" w:color="auto"/>
        <w:left w:val="none" w:sz="0" w:space="0" w:color="auto"/>
        <w:bottom w:val="none" w:sz="0" w:space="0" w:color="auto"/>
        <w:right w:val="none" w:sz="0" w:space="0" w:color="auto"/>
      </w:divBdr>
    </w:div>
    <w:div w:id="674235485">
      <w:bodyDiv w:val="1"/>
      <w:marLeft w:val="0"/>
      <w:marRight w:val="0"/>
      <w:marTop w:val="0"/>
      <w:marBottom w:val="0"/>
      <w:divBdr>
        <w:top w:val="none" w:sz="0" w:space="0" w:color="auto"/>
        <w:left w:val="none" w:sz="0" w:space="0" w:color="auto"/>
        <w:bottom w:val="none" w:sz="0" w:space="0" w:color="auto"/>
        <w:right w:val="none" w:sz="0" w:space="0" w:color="auto"/>
      </w:divBdr>
    </w:div>
    <w:div w:id="674381975">
      <w:bodyDiv w:val="1"/>
      <w:marLeft w:val="0"/>
      <w:marRight w:val="0"/>
      <w:marTop w:val="0"/>
      <w:marBottom w:val="0"/>
      <w:divBdr>
        <w:top w:val="none" w:sz="0" w:space="0" w:color="auto"/>
        <w:left w:val="none" w:sz="0" w:space="0" w:color="auto"/>
        <w:bottom w:val="none" w:sz="0" w:space="0" w:color="auto"/>
        <w:right w:val="none" w:sz="0" w:space="0" w:color="auto"/>
      </w:divBdr>
    </w:div>
    <w:div w:id="674769654">
      <w:bodyDiv w:val="1"/>
      <w:marLeft w:val="0"/>
      <w:marRight w:val="0"/>
      <w:marTop w:val="0"/>
      <w:marBottom w:val="0"/>
      <w:divBdr>
        <w:top w:val="none" w:sz="0" w:space="0" w:color="auto"/>
        <w:left w:val="none" w:sz="0" w:space="0" w:color="auto"/>
        <w:bottom w:val="none" w:sz="0" w:space="0" w:color="auto"/>
        <w:right w:val="none" w:sz="0" w:space="0" w:color="auto"/>
      </w:divBdr>
    </w:div>
    <w:div w:id="676230866">
      <w:bodyDiv w:val="1"/>
      <w:marLeft w:val="0"/>
      <w:marRight w:val="0"/>
      <w:marTop w:val="0"/>
      <w:marBottom w:val="0"/>
      <w:divBdr>
        <w:top w:val="none" w:sz="0" w:space="0" w:color="auto"/>
        <w:left w:val="none" w:sz="0" w:space="0" w:color="auto"/>
        <w:bottom w:val="none" w:sz="0" w:space="0" w:color="auto"/>
        <w:right w:val="none" w:sz="0" w:space="0" w:color="auto"/>
      </w:divBdr>
    </w:div>
    <w:div w:id="676232329">
      <w:bodyDiv w:val="1"/>
      <w:marLeft w:val="0"/>
      <w:marRight w:val="0"/>
      <w:marTop w:val="0"/>
      <w:marBottom w:val="0"/>
      <w:divBdr>
        <w:top w:val="none" w:sz="0" w:space="0" w:color="auto"/>
        <w:left w:val="none" w:sz="0" w:space="0" w:color="auto"/>
        <w:bottom w:val="none" w:sz="0" w:space="0" w:color="auto"/>
        <w:right w:val="none" w:sz="0" w:space="0" w:color="auto"/>
      </w:divBdr>
    </w:div>
    <w:div w:id="682244116">
      <w:bodyDiv w:val="1"/>
      <w:marLeft w:val="0"/>
      <w:marRight w:val="0"/>
      <w:marTop w:val="0"/>
      <w:marBottom w:val="0"/>
      <w:divBdr>
        <w:top w:val="none" w:sz="0" w:space="0" w:color="auto"/>
        <w:left w:val="none" w:sz="0" w:space="0" w:color="auto"/>
        <w:bottom w:val="none" w:sz="0" w:space="0" w:color="auto"/>
        <w:right w:val="none" w:sz="0" w:space="0" w:color="auto"/>
      </w:divBdr>
    </w:div>
    <w:div w:id="682441827">
      <w:bodyDiv w:val="1"/>
      <w:marLeft w:val="0"/>
      <w:marRight w:val="0"/>
      <w:marTop w:val="0"/>
      <w:marBottom w:val="0"/>
      <w:divBdr>
        <w:top w:val="none" w:sz="0" w:space="0" w:color="auto"/>
        <w:left w:val="none" w:sz="0" w:space="0" w:color="auto"/>
        <w:bottom w:val="none" w:sz="0" w:space="0" w:color="auto"/>
        <w:right w:val="none" w:sz="0" w:space="0" w:color="auto"/>
      </w:divBdr>
    </w:div>
    <w:div w:id="689530430">
      <w:bodyDiv w:val="1"/>
      <w:marLeft w:val="0"/>
      <w:marRight w:val="0"/>
      <w:marTop w:val="0"/>
      <w:marBottom w:val="0"/>
      <w:divBdr>
        <w:top w:val="none" w:sz="0" w:space="0" w:color="auto"/>
        <w:left w:val="none" w:sz="0" w:space="0" w:color="auto"/>
        <w:bottom w:val="none" w:sz="0" w:space="0" w:color="auto"/>
        <w:right w:val="none" w:sz="0" w:space="0" w:color="auto"/>
      </w:divBdr>
    </w:div>
    <w:div w:id="690104300">
      <w:bodyDiv w:val="1"/>
      <w:marLeft w:val="0"/>
      <w:marRight w:val="0"/>
      <w:marTop w:val="0"/>
      <w:marBottom w:val="0"/>
      <w:divBdr>
        <w:top w:val="none" w:sz="0" w:space="0" w:color="auto"/>
        <w:left w:val="none" w:sz="0" w:space="0" w:color="auto"/>
        <w:bottom w:val="none" w:sz="0" w:space="0" w:color="auto"/>
        <w:right w:val="none" w:sz="0" w:space="0" w:color="auto"/>
      </w:divBdr>
    </w:div>
    <w:div w:id="692731907">
      <w:bodyDiv w:val="1"/>
      <w:marLeft w:val="0"/>
      <w:marRight w:val="0"/>
      <w:marTop w:val="0"/>
      <w:marBottom w:val="0"/>
      <w:divBdr>
        <w:top w:val="none" w:sz="0" w:space="0" w:color="auto"/>
        <w:left w:val="none" w:sz="0" w:space="0" w:color="auto"/>
        <w:bottom w:val="none" w:sz="0" w:space="0" w:color="auto"/>
        <w:right w:val="none" w:sz="0" w:space="0" w:color="auto"/>
      </w:divBdr>
    </w:div>
    <w:div w:id="692878139">
      <w:bodyDiv w:val="1"/>
      <w:marLeft w:val="0"/>
      <w:marRight w:val="0"/>
      <w:marTop w:val="0"/>
      <w:marBottom w:val="0"/>
      <w:divBdr>
        <w:top w:val="none" w:sz="0" w:space="0" w:color="auto"/>
        <w:left w:val="none" w:sz="0" w:space="0" w:color="auto"/>
        <w:bottom w:val="none" w:sz="0" w:space="0" w:color="auto"/>
        <w:right w:val="none" w:sz="0" w:space="0" w:color="auto"/>
      </w:divBdr>
    </w:div>
    <w:div w:id="696345072">
      <w:bodyDiv w:val="1"/>
      <w:marLeft w:val="0"/>
      <w:marRight w:val="0"/>
      <w:marTop w:val="0"/>
      <w:marBottom w:val="0"/>
      <w:divBdr>
        <w:top w:val="none" w:sz="0" w:space="0" w:color="auto"/>
        <w:left w:val="none" w:sz="0" w:space="0" w:color="auto"/>
        <w:bottom w:val="none" w:sz="0" w:space="0" w:color="auto"/>
        <w:right w:val="none" w:sz="0" w:space="0" w:color="auto"/>
      </w:divBdr>
    </w:div>
    <w:div w:id="698900057">
      <w:bodyDiv w:val="1"/>
      <w:marLeft w:val="0"/>
      <w:marRight w:val="0"/>
      <w:marTop w:val="0"/>
      <w:marBottom w:val="0"/>
      <w:divBdr>
        <w:top w:val="none" w:sz="0" w:space="0" w:color="auto"/>
        <w:left w:val="none" w:sz="0" w:space="0" w:color="auto"/>
        <w:bottom w:val="none" w:sz="0" w:space="0" w:color="auto"/>
        <w:right w:val="none" w:sz="0" w:space="0" w:color="auto"/>
      </w:divBdr>
    </w:div>
    <w:div w:id="699159540">
      <w:bodyDiv w:val="1"/>
      <w:marLeft w:val="0"/>
      <w:marRight w:val="0"/>
      <w:marTop w:val="0"/>
      <w:marBottom w:val="0"/>
      <w:divBdr>
        <w:top w:val="none" w:sz="0" w:space="0" w:color="auto"/>
        <w:left w:val="none" w:sz="0" w:space="0" w:color="auto"/>
        <w:bottom w:val="none" w:sz="0" w:space="0" w:color="auto"/>
        <w:right w:val="none" w:sz="0" w:space="0" w:color="auto"/>
      </w:divBdr>
    </w:div>
    <w:div w:id="699359328">
      <w:bodyDiv w:val="1"/>
      <w:marLeft w:val="0"/>
      <w:marRight w:val="0"/>
      <w:marTop w:val="0"/>
      <w:marBottom w:val="0"/>
      <w:divBdr>
        <w:top w:val="none" w:sz="0" w:space="0" w:color="auto"/>
        <w:left w:val="none" w:sz="0" w:space="0" w:color="auto"/>
        <w:bottom w:val="none" w:sz="0" w:space="0" w:color="auto"/>
        <w:right w:val="none" w:sz="0" w:space="0" w:color="auto"/>
      </w:divBdr>
    </w:div>
    <w:div w:id="700281155">
      <w:bodyDiv w:val="1"/>
      <w:marLeft w:val="0"/>
      <w:marRight w:val="0"/>
      <w:marTop w:val="0"/>
      <w:marBottom w:val="0"/>
      <w:divBdr>
        <w:top w:val="none" w:sz="0" w:space="0" w:color="auto"/>
        <w:left w:val="none" w:sz="0" w:space="0" w:color="auto"/>
        <w:bottom w:val="none" w:sz="0" w:space="0" w:color="auto"/>
        <w:right w:val="none" w:sz="0" w:space="0" w:color="auto"/>
      </w:divBdr>
    </w:div>
    <w:div w:id="700594271">
      <w:bodyDiv w:val="1"/>
      <w:marLeft w:val="0"/>
      <w:marRight w:val="0"/>
      <w:marTop w:val="0"/>
      <w:marBottom w:val="0"/>
      <w:divBdr>
        <w:top w:val="none" w:sz="0" w:space="0" w:color="auto"/>
        <w:left w:val="none" w:sz="0" w:space="0" w:color="auto"/>
        <w:bottom w:val="none" w:sz="0" w:space="0" w:color="auto"/>
        <w:right w:val="none" w:sz="0" w:space="0" w:color="auto"/>
      </w:divBdr>
    </w:div>
    <w:div w:id="701588473">
      <w:bodyDiv w:val="1"/>
      <w:marLeft w:val="0"/>
      <w:marRight w:val="0"/>
      <w:marTop w:val="0"/>
      <w:marBottom w:val="0"/>
      <w:divBdr>
        <w:top w:val="none" w:sz="0" w:space="0" w:color="auto"/>
        <w:left w:val="none" w:sz="0" w:space="0" w:color="auto"/>
        <w:bottom w:val="none" w:sz="0" w:space="0" w:color="auto"/>
        <w:right w:val="none" w:sz="0" w:space="0" w:color="auto"/>
      </w:divBdr>
    </w:div>
    <w:div w:id="702630947">
      <w:bodyDiv w:val="1"/>
      <w:marLeft w:val="0"/>
      <w:marRight w:val="0"/>
      <w:marTop w:val="0"/>
      <w:marBottom w:val="0"/>
      <w:divBdr>
        <w:top w:val="none" w:sz="0" w:space="0" w:color="auto"/>
        <w:left w:val="none" w:sz="0" w:space="0" w:color="auto"/>
        <w:bottom w:val="none" w:sz="0" w:space="0" w:color="auto"/>
        <w:right w:val="none" w:sz="0" w:space="0" w:color="auto"/>
      </w:divBdr>
    </w:div>
    <w:div w:id="703675462">
      <w:bodyDiv w:val="1"/>
      <w:marLeft w:val="0"/>
      <w:marRight w:val="0"/>
      <w:marTop w:val="0"/>
      <w:marBottom w:val="0"/>
      <w:divBdr>
        <w:top w:val="none" w:sz="0" w:space="0" w:color="auto"/>
        <w:left w:val="none" w:sz="0" w:space="0" w:color="auto"/>
        <w:bottom w:val="none" w:sz="0" w:space="0" w:color="auto"/>
        <w:right w:val="none" w:sz="0" w:space="0" w:color="auto"/>
      </w:divBdr>
    </w:div>
    <w:div w:id="703680036">
      <w:bodyDiv w:val="1"/>
      <w:marLeft w:val="0"/>
      <w:marRight w:val="0"/>
      <w:marTop w:val="0"/>
      <w:marBottom w:val="0"/>
      <w:divBdr>
        <w:top w:val="none" w:sz="0" w:space="0" w:color="auto"/>
        <w:left w:val="none" w:sz="0" w:space="0" w:color="auto"/>
        <w:bottom w:val="none" w:sz="0" w:space="0" w:color="auto"/>
        <w:right w:val="none" w:sz="0" w:space="0" w:color="auto"/>
      </w:divBdr>
    </w:div>
    <w:div w:id="704790270">
      <w:bodyDiv w:val="1"/>
      <w:marLeft w:val="0"/>
      <w:marRight w:val="0"/>
      <w:marTop w:val="0"/>
      <w:marBottom w:val="0"/>
      <w:divBdr>
        <w:top w:val="none" w:sz="0" w:space="0" w:color="auto"/>
        <w:left w:val="none" w:sz="0" w:space="0" w:color="auto"/>
        <w:bottom w:val="none" w:sz="0" w:space="0" w:color="auto"/>
        <w:right w:val="none" w:sz="0" w:space="0" w:color="auto"/>
      </w:divBdr>
    </w:div>
    <w:div w:id="709383888">
      <w:bodyDiv w:val="1"/>
      <w:marLeft w:val="0"/>
      <w:marRight w:val="0"/>
      <w:marTop w:val="0"/>
      <w:marBottom w:val="0"/>
      <w:divBdr>
        <w:top w:val="none" w:sz="0" w:space="0" w:color="auto"/>
        <w:left w:val="none" w:sz="0" w:space="0" w:color="auto"/>
        <w:bottom w:val="none" w:sz="0" w:space="0" w:color="auto"/>
        <w:right w:val="none" w:sz="0" w:space="0" w:color="auto"/>
      </w:divBdr>
    </w:div>
    <w:div w:id="710230566">
      <w:bodyDiv w:val="1"/>
      <w:marLeft w:val="0"/>
      <w:marRight w:val="0"/>
      <w:marTop w:val="0"/>
      <w:marBottom w:val="0"/>
      <w:divBdr>
        <w:top w:val="none" w:sz="0" w:space="0" w:color="auto"/>
        <w:left w:val="none" w:sz="0" w:space="0" w:color="auto"/>
        <w:bottom w:val="none" w:sz="0" w:space="0" w:color="auto"/>
        <w:right w:val="none" w:sz="0" w:space="0" w:color="auto"/>
      </w:divBdr>
    </w:div>
    <w:div w:id="713697632">
      <w:bodyDiv w:val="1"/>
      <w:marLeft w:val="0"/>
      <w:marRight w:val="0"/>
      <w:marTop w:val="0"/>
      <w:marBottom w:val="0"/>
      <w:divBdr>
        <w:top w:val="none" w:sz="0" w:space="0" w:color="auto"/>
        <w:left w:val="none" w:sz="0" w:space="0" w:color="auto"/>
        <w:bottom w:val="none" w:sz="0" w:space="0" w:color="auto"/>
        <w:right w:val="none" w:sz="0" w:space="0" w:color="auto"/>
      </w:divBdr>
    </w:div>
    <w:div w:id="713773744">
      <w:bodyDiv w:val="1"/>
      <w:marLeft w:val="0"/>
      <w:marRight w:val="0"/>
      <w:marTop w:val="0"/>
      <w:marBottom w:val="0"/>
      <w:divBdr>
        <w:top w:val="none" w:sz="0" w:space="0" w:color="auto"/>
        <w:left w:val="none" w:sz="0" w:space="0" w:color="auto"/>
        <w:bottom w:val="none" w:sz="0" w:space="0" w:color="auto"/>
        <w:right w:val="none" w:sz="0" w:space="0" w:color="auto"/>
      </w:divBdr>
    </w:div>
    <w:div w:id="714736229">
      <w:bodyDiv w:val="1"/>
      <w:marLeft w:val="0"/>
      <w:marRight w:val="0"/>
      <w:marTop w:val="0"/>
      <w:marBottom w:val="0"/>
      <w:divBdr>
        <w:top w:val="none" w:sz="0" w:space="0" w:color="auto"/>
        <w:left w:val="none" w:sz="0" w:space="0" w:color="auto"/>
        <w:bottom w:val="none" w:sz="0" w:space="0" w:color="auto"/>
        <w:right w:val="none" w:sz="0" w:space="0" w:color="auto"/>
      </w:divBdr>
    </w:div>
    <w:div w:id="716898787">
      <w:bodyDiv w:val="1"/>
      <w:marLeft w:val="0"/>
      <w:marRight w:val="0"/>
      <w:marTop w:val="0"/>
      <w:marBottom w:val="0"/>
      <w:divBdr>
        <w:top w:val="none" w:sz="0" w:space="0" w:color="auto"/>
        <w:left w:val="none" w:sz="0" w:space="0" w:color="auto"/>
        <w:bottom w:val="none" w:sz="0" w:space="0" w:color="auto"/>
        <w:right w:val="none" w:sz="0" w:space="0" w:color="auto"/>
      </w:divBdr>
    </w:div>
    <w:div w:id="718549329">
      <w:bodyDiv w:val="1"/>
      <w:marLeft w:val="0"/>
      <w:marRight w:val="0"/>
      <w:marTop w:val="0"/>
      <w:marBottom w:val="0"/>
      <w:divBdr>
        <w:top w:val="none" w:sz="0" w:space="0" w:color="auto"/>
        <w:left w:val="none" w:sz="0" w:space="0" w:color="auto"/>
        <w:bottom w:val="none" w:sz="0" w:space="0" w:color="auto"/>
        <w:right w:val="none" w:sz="0" w:space="0" w:color="auto"/>
      </w:divBdr>
    </w:div>
    <w:div w:id="718824228">
      <w:bodyDiv w:val="1"/>
      <w:marLeft w:val="0"/>
      <w:marRight w:val="0"/>
      <w:marTop w:val="0"/>
      <w:marBottom w:val="0"/>
      <w:divBdr>
        <w:top w:val="none" w:sz="0" w:space="0" w:color="auto"/>
        <w:left w:val="none" w:sz="0" w:space="0" w:color="auto"/>
        <w:bottom w:val="none" w:sz="0" w:space="0" w:color="auto"/>
        <w:right w:val="none" w:sz="0" w:space="0" w:color="auto"/>
      </w:divBdr>
    </w:div>
    <w:div w:id="720516359">
      <w:bodyDiv w:val="1"/>
      <w:marLeft w:val="0"/>
      <w:marRight w:val="0"/>
      <w:marTop w:val="0"/>
      <w:marBottom w:val="0"/>
      <w:divBdr>
        <w:top w:val="none" w:sz="0" w:space="0" w:color="auto"/>
        <w:left w:val="none" w:sz="0" w:space="0" w:color="auto"/>
        <w:bottom w:val="none" w:sz="0" w:space="0" w:color="auto"/>
        <w:right w:val="none" w:sz="0" w:space="0" w:color="auto"/>
      </w:divBdr>
    </w:div>
    <w:div w:id="722413247">
      <w:bodyDiv w:val="1"/>
      <w:marLeft w:val="0"/>
      <w:marRight w:val="0"/>
      <w:marTop w:val="0"/>
      <w:marBottom w:val="0"/>
      <w:divBdr>
        <w:top w:val="none" w:sz="0" w:space="0" w:color="auto"/>
        <w:left w:val="none" w:sz="0" w:space="0" w:color="auto"/>
        <w:bottom w:val="none" w:sz="0" w:space="0" w:color="auto"/>
        <w:right w:val="none" w:sz="0" w:space="0" w:color="auto"/>
      </w:divBdr>
    </w:div>
    <w:div w:id="723795742">
      <w:bodyDiv w:val="1"/>
      <w:marLeft w:val="0"/>
      <w:marRight w:val="0"/>
      <w:marTop w:val="0"/>
      <w:marBottom w:val="0"/>
      <w:divBdr>
        <w:top w:val="none" w:sz="0" w:space="0" w:color="auto"/>
        <w:left w:val="none" w:sz="0" w:space="0" w:color="auto"/>
        <w:bottom w:val="none" w:sz="0" w:space="0" w:color="auto"/>
        <w:right w:val="none" w:sz="0" w:space="0" w:color="auto"/>
      </w:divBdr>
    </w:div>
    <w:div w:id="725103122">
      <w:bodyDiv w:val="1"/>
      <w:marLeft w:val="0"/>
      <w:marRight w:val="0"/>
      <w:marTop w:val="0"/>
      <w:marBottom w:val="0"/>
      <w:divBdr>
        <w:top w:val="none" w:sz="0" w:space="0" w:color="auto"/>
        <w:left w:val="none" w:sz="0" w:space="0" w:color="auto"/>
        <w:bottom w:val="none" w:sz="0" w:space="0" w:color="auto"/>
        <w:right w:val="none" w:sz="0" w:space="0" w:color="auto"/>
      </w:divBdr>
    </w:div>
    <w:div w:id="726688080">
      <w:bodyDiv w:val="1"/>
      <w:marLeft w:val="0"/>
      <w:marRight w:val="0"/>
      <w:marTop w:val="0"/>
      <w:marBottom w:val="0"/>
      <w:divBdr>
        <w:top w:val="none" w:sz="0" w:space="0" w:color="auto"/>
        <w:left w:val="none" w:sz="0" w:space="0" w:color="auto"/>
        <w:bottom w:val="none" w:sz="0" w:space="0" w:color="auto"/>
        <w:right w:val="none" w:sz="0" w:space="0" w:color="auto"/>
      </w:divBdr>
    </w:div>
    <w:div w:id="727608882">
      <w:bodyDiv w:val="1"/>
      <w:marLeft w:val="0"/>
      <w:marRight w:val="0"/>
      <w:marTop w:val="0"/>
      <w:marBottom w:val="0"/>
      <w:divBdr>
        <w:top w:val="none" w:sz="0" w:space="0" w:color="auto"/>
        <w:left w:val="none" w:sz="0" w:space="0" w:color="auto"/>
        <w:bottom w:val="none" w:sz="0" w:space="0" w:color="auto"/>
        <w:right w:val="none" w:sz="0" w:space="0" w:color="auto"/>
      </w:divBdr>
    </w:div>
    <w:div w:id="730152301">
      <w:bodyDiv w:val="1"/>
      <w:marLeft w:val="0"/>
      <w:marRight w:val="0"/>
      <w:marTop w:val="0"/>
      <w:marBottom w:val="0"/>
      <w:divBdr>
        <w:top w:val="none" w:sz="0" w:space="0" w:color="auto"/>
        <w:left w:val="none" w:sz="0" w:space="0" w:color="auto"/>
        <w:bottom w:val="none" w:sz="0" w:space="0" w:color="auto"/>
        <w:right w:val="none" w:sz="0" w:space="0" w:color="auto"/>
      </w:divBdr>
    </w:div>
    <w:div w:id="731932350">
      <w:bodyDiv w:val="1"/>
      <w:marLeft w:val="0"/>
      <w:marRight w:val="0"/>
      <w:marTop w:val="0"/>
      <w:marBottom w:val="0"/>
      <w:divBdr>
        <w:top w:val="none" w:sz="0" w:space="0" w:color="auto"/>
        <w:left w:val="none" w:sz="0" w:space="0" w:color="auto"/>
        <w:bottom w:val="none" w:sz="0" w:space="0" w:color="auto"/>
        <w:right w:val="none" w:sz="0" w:space="0" w:color="auto"/>
      </w:divBdr>
    </w:div>
    <w:div w:id="732001062">
      <w:bodyDiv w:val="1"/>
      <w:marLeft w:val="0"/>
      <w:marRight w:val="0"/>
      <w:marTop w:val="0"/>
      <w:marBottom w:val="0"/>
      <w:divBdr>
        <w:top w:val="none" w:sz="0" w:space="0" w:color="auto"/>
        <w:left w:val="none" w:sz="0" w:space="0" w:color="auto"/>
        <w:bottom w:val="none" w:sz="0" w:space="0" w:color="auto"/>
        <w:right w:val="none" w:sz="0" w:space="0" w:color="auto"/>
      </w:divBdr>
    </w:div>
    <w:div w:id="732585082">
      <w:bodyDiv w:val="1"/>
      <w:marLeft w:val="0"/>
      <w:marRight w:val="0"/>
      <w:marTop w:val="0"/>
      <w:marBottom w:val="0"/>
      <w:divBdr>
        <w:top w:val="none" w:sz="0" w:space="0" w:color="auto"/>
        <w:left w:val="none" w:sz="0" w:space="0" w:color="auto"/>
        <w:bottom w:val="none" w:sz="0" w:space="0" w:color="auto"/>
        <w:right w:val="none" w:sz="0" w:space="0" w:color="auto"/>
      </w:divBdr>
    </w:div>
    <w:div w:id="733047909">
      <w:bodyDiv w:val="1"/>
      <w:marLeft w:val="0"/>
      <w:marRight w:val="0"/>
      <w:marTop w:val="0"/>
      <w:marBottom w:val="0"/>
      <w:divBdr>
        <w:top w:val="none" w:sz="0" w:space="0" w:color="auto"/>
        <w:left w:val="none" w:sz="0" w:space="0" w:color="auto"/>
        <w:bottom w:val="none" w:sz="0" w:space="0" w:color="auto"/>
        <w:right w:val="none" w:sz="0" w:space="0" w:color="auto"/>
      </w:divBdr>
    </w:div>
    <w:div w:id="739213016">
      <w:bodyDiv w:val="1"/>
      <w:marLeft w:val="0"/>
      <w:marRight w:val="0"/>
      <w:marTop w:val="0"/>
      <w:marBottom w:val="0"/>
      <w:divBdr>
        <w:top w:val="none" w:sz="0" w:space="0" w:color="auto"/>
        <w:left w:val="none" w:sz="0" w:space="0" w:color="auto"/>
        <w:bottom w:val="none" w:sz="0" w:space="0" w:color="auto"/>
        <w:right w:val="none" w:sz="0" w:space="0" w:color="auto"/>
      </w:divBdr>
    </w:div>
    <w:div w:id="739593424">
      <w:bodyDiv w:val="1"/>
      <w:marLeft w:val="0"/>
      <w:marRight w:val="0"/>
      <w:marTop w:val="0"/>
      <w:marBottom w:val="0"/>
      <w:divBdr>
        <w:top w:val="none" w:sz="0" w:space="0" w:color="auto"/>
        <w:left w:val="none" w:sz="0" w:space="0" w:color="auto"/>
        <w:bottom w:val="none" w:sz="0" w:space="0" w:color="auto"/>
        <w:right w:val="none" w:sz="0" w:space="0" w:color="auto"/>
      </w:divBdr>
    </w:div>
    <w:div w:id="742021195">
      <w:bodyDiv w:val="1"/>
      <w:marLeft w:val="0"/>
      <w:marRight w:val="0"/>
      <w:marTop w:val="0"/>
      <w:marBottom w:val="0"/>
      <w:divBdr>
        <w:top w:val="none" w:sz="0" w:space="0" w:color="auto"/>
        <w:left w:val="none" w:sz="0" w:space="0" w:color="auto"/>
        <w:bottom w:val="none" w:sz="0" w:space="0" w:color="auto"/>
        <w:right w:val="none" w:sz="0" w:space="0" w:color="auto"/>
      </w:divBdr>
    </w:div>
    <w:div w:id="742606324">
      <w:bodyDiv w:val="1"/>
      <w:marLeft w:val="0"/>
      <w:marRight w:val="0"/>
      <w:marTop w:val="0"/>
      <w:marBottom w:val="0"/>
      <w:divBdr>
        <w:top w:val="none" w:sz="0" w:space="0" w:color="auto"/>
        <w:left w:val="none" w:sz="0" w:space="0" w:color="auto"/>
        <w:bottom w:val="none" w:sz="0" w:space="0" w:color="auto"/>
        <w:right w:val="none" w:sz="0" w:space="0" w:color="auto"/>
      </w:divBdr>
    </w:div>
    <w:div w:id="745299893">
      <w:bodyDiv w:val="1"/>
      <w:marLeft w:val="0"/>
      <w:marRight w:val="0"/>
      <w:marTop w:val="0"/>
      <w:marBottom w:val="0"/>
      <w:divBdr>
        <w:top w:val="none" w:sz="0" w:space="0" w:color="auto"/>
        <w:left w:val="none" w:sz="0" w:space="0" w:color="auto"/>
        <w:bottom w:val="none" w:sz="0" w:space="0" w:color="auto"/>
        <w:right w:val="none" w:sz="0" w:space="0" w:color="auto"/>
      </w:divBdr>
    </w:div>
    <w:div w:id="745809982">
      <w:bodyDiv w:val="1"/>
      <w:marLeft w:val="0"/>
      <w:marRight w:val="0"/>
      <w:marTop w:val="0"/>
      <w:marBottom w:val="0"/>
      <w:divBdr>
        <w:top w:val="none" w:sz="0" w:space="0" w:color="auto"/>
        <w:left w:val="none" w:sz="0" w:space="0" w:color="auto"/>
        <w:bottom w:val="none" w:sz="0" w:space="0" w:color="auto"/>
        <w:right w:val="none" w:sz="0" w:space="0" w:color="auto"/>
      </w:divBdr>
    </w:div>
    <w:div w:id="746537771">
      <w:bodyDiv w:val="1"/>
      <w:marLeft w:val="0"/>
      <w:marRight w:val="0"/>
      <w:marTop w:val="0"/>
      <w:marBottom w:val="0"/>
      <w:divBdr>
        <w:top w:val="none" w:sz="0" w:space="0" w:color="auto"/>
        <w:left w:val="none" w:sz="0" w:space="0" w:color="auto"/>
        <w:bottom w:val="none" w:sz="0" w:space="0" w:color="auto"/>
        <w:right w:val="none" w:sz="0" w:space="0" w:color="auto"/>
      </w:divBdr>
    </w:div>
    <w:div w:id="747650975">
      <w:bodyDiv w:val="1"/>
      <w:marLeft w:val="0"/>
      <w:marRight w:val="0"/>
      <w:marTop w:val="0"/>
      <w:marBottom w:val="0"/>
      <w:divBdr>
        <w:top w:val="none" w:sz="0" w:space="0" w:color="auto"/>
        <w:left w:val="none" w:sz="0" w:space="0" w:color="auto"/>
        <w:bottom w:val="none" w:sz="0" w:space="0" w:color="auto"/>
        <w:right w:val="none" w:sz="0" w:space="0" w:color="auto"/>
      </w:divBdr>
    </w:div>
    <w:div w:id="748692990">
      <w:bodyDiv w:val="1"/>
      <w:marLeft w:val="0"/>
      <w:marRight w:val="0"/>
      <w:marTop w:val="0"/>
      <w:marBottom w:val="0"/>
      <w:divBdr>
        <w:top w:val="none" w:sz="0" w:space="0" w:color="auto"/>
        <w:left w:val="none" w:sz="0" w:space="0" w:color="auto"/>
        <w:bottom w:val="none" w:sz="0" w:space="0" w:color="auto"/>
        <w:right w:val="none" w:sz="0" w:space="0" w:color="auto"/>
      </w:divBdr>
    </w:div>
    <w:div w:id="749237350">
      <w:bodyDiv w:val="1"/>
      <w:marLeft w:val="0"/>
      <w:marRight w:val="0"/>
      <w:marTop w:val="0"/>
      <w:marBottom w:val="0"/>
      <w:divBdr>
        <w:top w:val="none" w:sz="0" w:space="0" w:color="auto"/>
        <w:left w:val="none" w:sz="0" w:space="0" w:color="auto"/>
        <w:bottom w:val="none" w:sz="0" w:space="0" w:color="auto"/>
        <w:right w:val="none" w:sz="0" w:space="0" w:color="auto"/>
      </w:divBdr>
    </w:div>
    <w:div w:id="750737901">
      <w:bodyDiv w:val="1"/>
      <w:marLeft w:val="0"/>
      <w:marRight w:val="0"/>
      <w:marTop w:val="0"/>
      <w:marBottom w:val="0"/>
      <w:divBdr>
        <w:top w:val="none" w:sz="0" w:space="0" w:color="auto"/>
        <w:left w:val="none" w:sz="0" w:space="0" w:color="auto"/>
        <w:bottom w:val="none" w:sz="0" w:space="0" w:color="auto"/>
        <w:right w:val="none" w:sz="0" w:space="0" w:color="auto"/>
      </w:divBdr>
    </w:div>
    <w:div w:id="753354924">
      <w:bodyDiv w:val="1"/>
      <w:marLeft w:val="0"/>
      <w:marRight w:val="0"/>
      <w:marTop w:val="0"/>
      <w:marBottom w:val="0"/>
      <w:divBdr>
        <w:top w:val="none" w:sz="0" w:space="0" w:color="auto"/>
        <w:left w:val="none" w:sz="0" w:space="0" w:color="auto"/>
        <w:bottom w:val="none" w:sz="0" w:space="0" w:color="auto"/>
        <w:right w:val="none" w:sz="0" w:space="0" w:color="auto"/>
      </w:divBdr>
    </w:div>
    <w:div w:id="753891543">
      <w:bodyDiv w:val="1"/>
      <w:marLeft w:val="0"/>
      <w:marRight w:val="0"/>
      <w:marTop w:val="0"/>
      <w:marBottom w:val="0"/>
      <w:divBdr>
        <w:top w:val="none" w:sz="0" w:space="0" w:color="auto"/>
        <w:left w:val="none" w:sz="0" w:space="0" w:color="auto"/>
        <w:bottom w:val="none" w:sz="0" w:space="0" w:color="auto"/>
        <w:right w:val="none" w:sz="0" w:space="0" w:color="auto"/>
      </w:divBdr>
    </w:div>
    <w:div w:id="757292710">
      <w:bodyDiv w:val="1"/>
      <w:marLeft w:val="0"/>
      <w:marRight w:val="0"/>
      <w:marTop w:val="0"/>
      <w:marBottom w:val="0"/>
      <w:divBdr>
        <w:top w:val="none" w:sz="0" w:space="0" w:color="auto"/>
        <w:left w:val="none" w:sz="0" w:space="0" w:color="auto"/>
        <w:bottom w:val="none" w:sz="0" w:space="0" w:color="auto"/>
        <w:right w:val="none" w:sz="0" w:space="0" w:color="auto"/>
      </w:divBdr>
    </w:div>
    <w:div w:id="757750898">
      <w:bodyDiv w:val="1"/>
      <w:marLeft w:val="0"/>
      <w:marRight w:val="0"/>
      <w:marTop w:val="0"/>
      <w:marBottom w:val="0"/>
      <w:divBdr>
        <w:top w:val="none" w:sz="0" w:space="0" w:color="auto"/>
        <w:left w:val="none" w:sz="0" w:space="0" w:color="auto"/>
        <w:bottom w:val="none" w:sz="0" w:space="0" w:color="auto"/>
        <w:right w:val="none" w:sz="0" w:space="0" w:color="auto"/>
      </w:divBdr>
    </w:div>
    <w:div w:id="757752726">
      <w:bodyDiv w:val="1"/>
      <w:marLeft w:val="0"/>
      <w:marRight w:val="0"/>
      <w:marTop w:val="0"/>
      <w:marBottom w:val="0"/>
      <w:divBdr>
        <w:top w:val="none" w:sz="0" w:space="0" w:color="auto"/>
        <w:left w:val="none" w:sz="0" w:space="0" w:color="auto"/>
        <w:bottom w:val="none" w:sz="0" w:space="0" w:color="auto"/>
        <w:right w:val="none" w:sz="0" w:space="0" w:color="auto"/>
      </w:divBdr>
    </w:div>
    <w:div w:id="759331199">
      <w:bodyDiv w:val="1"/>
      <w:marLeft w:val="0"/>
      <w:marRight w:val="0"/>
      <w:marTop w:val="0"/>
      <w:marBottom w:val="0"/>
      <w:divBdr>
        <w:top w:val="none" w:sz="0" w:space="0" w:color="auto"/>
        <w:left w:val="none" w:sz="0" w:space="0" w:color="auto"/>
        <w:bottom w:val="none" w:sz="0" w:space="0" w:color="auto"/>
        <w:right w:val="none" w:sz="0" w:space="0" w:color="auto"/>
      </w:divBdr>
    </w:div>
    <w:div w:id="761023602">
      <w:bodyDiv w:val="1"/>
      <w:marLeft w:val="0"/>
      <w:marRight w:val="0"/>
      <w:marTop w:val="0"/>
      <w:marBottom w:val="0"/>
      <w:divBdr>
        <w:top w:val="none" w:sz="0" w:space="0" w:color="auto"/>
        <w:left w:val="none" w:sz="0" w:space="0" w:color="auto"/>
        <w:bottom w:val="none" w:sz="0" w:space="0" w:color="auto"/>
        <w:right w:val="none" w:sz="0" w:space="0" w:color="auto"/>
      </w:divBdr>
    </w:div>
    <w:div w:id="761029961">
      <w:bodyDiv w:val="1"/>
      <w:marLeft w:val="0"/>
      <w:marRight w:val="0"/>
      <w:marTop w:val="0"/>
      <w:marBottom w:val="0"/>
      <w:divBdr>
        <w:top w:val="none" w:sz="0" w:space="0" w:color="auto"/>
        <w:left w:val="none" w:sz="0" w:space="0" w:color="auto"/>
        <w:bottom w:val="none" w:sz="0" w:space="0" w:color="auto"/>
        <w:right w:val="none" w:sz="0" w:space="0" w:color="auto"/>
      </w:divBdr>
    </w:div>
    <w:div w:id="761218268">
      <w:bodyDiv w:val="1"/>
      <w:marLeft w:val="0"/>
      <w:marRight w:val="0"/>
      <w:marTop w:val="0"/>
      <w:marBottom w:val="0"/>
      <w:divBdr>
        <w:top w:val="none" w:sz="0" w:space="0" w:color="auto"/>
        <w:left w:val="none" w:sz="0" w:space="0" w:color="auto"/>
        <w:bottom w:val="none" w:sz="0" w:space="0" w:color="auto"/>
        <w:right w:val="none" w:sz="0" w:space="0" w:color="auto"/>
      </w:divBdr>
    </w:div>
    <w:div w:id="764224822">
      <w:bodyDiv w:val="1"/>
      <w:marLeft w:val="0"/>
      <w:marRight w:val="0"/>
      <w:marTop w:val="0"/>
      <w:marBottom w:val="0"/>
      <w:divBdr>
        <w:top w:val="none" w:sz="0" w:space="0" w:color="auto"/>
        <w:left w:val="none" w:sz="0" w:space="0" w:color="auto"/>
        <w:bottom w:val="none" w:sz="0" w:space="0" w:color="auto"/>
        <w:right w:val="none" w:sz="0" w:space="0" w:color="auto"/>
      </w:divBdr>
    </w:div>
    <w:div w:id="765081513">
      <w:bodyDiv w:val="1"/>
      <w:marLeft w:val="0"/>
      <w:marRight w:val="0"/>
      <w:marTop w:val="0"/>
      <w:marBottom w:val="0"/>
      <w:divBdr>
        <w:top w:val="none" w:sz="0" w:space="0" w:color="auto"/>
        <w:left w:val="none" w:sz="0" w:space="0" w:color="auto"/>
        <w:bottom w:val="none" w:sz="0" w:space="0" w:color="auto"/>
        <w:right w:val="none" w:sz="0" w:space="0" w:color="auto"/>
      </w:divBdr>
    </w:div>
    <w:div w:id="767505813">
      <w:bodyDiv w:val="1"/>
      <w:marLeft w:val="0"/>
      <w:marRight w:val="0"/>
      <w:marTop w:val="0"/>
      <w:marBottom w:val="0"/>
      <w:divBdr>
        <w:top w:val="none" w:sz="0" w:space="0" w:color="auto"/>
        <w:left w:val="none" w:sz="0" w:space="0" w:color="auto"/>
        <w:bottom w:val="none" w:sz="0" w:space="0" w:color="auto"/>
        <w:right w:val="none" w:sz="0" w:space="0" w:color="auto"/>
      </w:divBdr>
    </w:div>
    <w:div w:id="768040336">
      <w:bodyDiv w:val="1"/>
      <w:marLeft w:val="0"/>
      <w:marRight w:val="0"/>
      <w:marTop w:val="0"/>
      <w:marBottom w:val="0"/>
      <w:divBdr>
        <w:top w:val="none" w:sz="0" w:space="0" w:color="auto"/>
        <w:left w:val="none" w:sz="0" w:space="0" w:color="auto"/>
        <w:bottom w:val="none" w:sz="0" w:space="0" w:color="auto"/>
        <w:right w:val="none" w:sz="0" w:space="0" w:color="auto"/>
      </w:divBdr>
    </w:div>
    <w:div w:id="769160853">
      <w:bodyDiv w:val="1"/>
      <w:marLeft w:val="0"/>
      <w:marRight w:val="0"/>
      <w:marTop w:val="0"/>
      <w:marBottom w:val="0"/>
      <w:divBdr>
        <w:top w:val="none" w:sz="0" w:space="0" w:color="auto"/>
        <w:left w:val="none" w:sz="0" w:space="0" w:color="auto"/>
        <w:bottom w:val="none" w:sz="0" w:space="0" w:color="auto"/>
        <w:right w:val="none" w:sz="0" w:space="0" w:color="auto"/>
      </w:divBdr>
    </w:div>
    <w:div w:id="771894580">
      <w:bodyDiv w:val="1"/>
      <w:marLeft w:val="0"/>
      <w:marRight w:val="0"/>
      <w:marTop w:val="0"/>
      <w:marBottom w:val="0"/>
      <w:divBdr>
        <w:top w:val="none" w:sz="0" w:space="0" w:color="auto"/>
        <w:left w:val="none" w:sz="0" w:space="0" w:color="auto"/>
        <w:bottom w:val="none" w:sz="0" w:space="0" w:color="auto"/>
        <w:right w:val="none" w:sz="0" w:space="0" w:color="auto"/>
      </w:divBdr>
    </w:div>
    <w:div w:id="771975282">
      <w:bodyDiv w:val="1"/>
      <w:marLeft w:val="0"/>
      <w:marRight w:val="0"/>
      <w:marTop w:val="0"/>
      <w:marBottom w:val="0"/>
      <w:divBdr>
        <w:top w:val="none" w:sz="0" w:space="0" w:color="auto"/>
        <w:left w:val="none" w:sz="0" w:space="0" w:color="auto"/>
        <w:bottom w:val="none" w:sz="0" w:space="0" w:color="auto"/>
        <w:right w:val="none" w:sz="0" w:space="0" w:color="auto"/>
      </w:divBdr>
    </w:div>
    <w:div w:id="774446006">
      <w:bodyDiv w:val="1"/>
      <w:marLeft w:val="0"/>
      <w:marRight w:val="0"/>
      <w:marTop w:val="0"/>
      <w:marBottom w:val="0"/>
      <w:divBdr>
        <w:top w:val="none" w:sz="0" w:space="0" w:color="auto"/>
        <w:left w:val="none" w:sz="0" w:space="0" w:color="auto"/>
        <w:bottom w:val="none" w:sz="0" w:space="0" w:color="auto"/>
        <w:right w:val="none" w:sz="0" w:space="0" w:color="auto"/>
      </w:divBdr>
    </w:div>
    <w:div w:id="775515714">
      <w:bodyDiv w:val="1"/>
      <w:marLeft w:val="0"/>
      <w:marRight w:val="0"/>
      <w:marTop w:val="0"/>
      <w:marBottom w:val="0"/>
      <w:divBdr>
        <w:top w:val="none" w:sz="0" w:space="0" w:color="auto"/>
        <w:left w:val="none" w:sz="0" w:space="0" w:color="auto"/>
        <w:bottom w:val="none" w:sz="0" w:space="0" w:color="auto"/>
        <w:right w:val="none" w:sz="0" w:space="0" w:color="auto"/>
      </w:divBdr>
    </w:div>
    <w:div w:id="775710221">
      <w:bodyDiv w:val="1"/>
      <w:marLeft w:val="0"/>
      <w:marRight w:val="0"/>
      <w:marTop w:val="0"/>
      <w:marBottom w:val="0"/>
      <w:divBdr>
        <w:top w:val="none" w:sz="0" w:space="0" w:color="auto"/>
        <w:left w:val="none" w:sz="0" w:space="0" w:color="auto"/>
        <w:bottom w:val="none" w:sz="0" w:space="0" w:color="auto"/>
        <w:right w:val="none" w:sz="0" w:space="0" w:color="auto"/>
      </w:divBdr>
    </w:div>
    <w:div w:id="777329945">
      <w:bodyDiv w:val="1"/>
      <w:marLeft w:val="0"/>
      <w:marRight w:val="0"/>
      <w:marTop w:val="0"/>
      <w:marBottom w:val="0"/>
      <w:divBdr>
        <w:top w:val="none" w:sz="0" w:space="0" w:color="auto"/>
        <w:left w:val="none" w:sz="0" w:space="0" w:color="auto"/>
        <w:bottom w:val="none" w:sz="0" w:space="0" w:color="auto"/>
        <w:right w:val="none" w:sz="0" w:space="0" w:color="auto"/>
      </w:divBdr>
    </w:div>
    <w:div w:id="777800183">
      <w:bodyDiv w:val="1"/>
      <w:marLeft w:val="0"/>
      <w:marRight w:val="0"/>
      <w:marTop w:val="0"/>
      <w:marBottom w:val="0"/>
      <w:divBdr>
        <w:top w:val="none" w:sz="0" w:space="0" w:color="auto"/>
        <w:left w:val="none" w:sz="0" w:space="0" w:color="auto"/>
        <w:bottom w:val="none" w:sz="0" w:space="0" w:color="auto"/>
        <w:right w:val="none" w:sz="0" w:space="0" w:color="auto"/>
      </w:divBdr>
    </w:div>
    <w:div w:id="778256552">
      <w:bodyDiv w:val="1"/>
      <w:marLeft w:val="0"/>
      <w:marRight w:val="0"/>
      <w:marTop w:val="0"/>
      <w:marBottom w:val="0"/>
      <w:divBdr>
        <w:top w:val="none" w:sz="0" w:space="0" w:color="auto"/>
        <w:left w:val="none" w:sz="0" w:space="0" w:color="auto"/>
        <w:bottom w:val="none" w:sz="0" w:space="0" w:color="auto"/>
        <w:right w:val="none" w:sz="0" w:space="0" w:color="auto"/>
      </w:divBdr>
    </w:div>
    <w:div w:id="778259625">
      <w:bodyDiv w:val="1"/>
      <w:marLeft w:val="0"/>
      <w:marRight w:val="0"/>
      <w:marTop w:val="0"/>
      <w:marBottom w:val="0"/>
      <w:divBdr>
        <w:top w:val="none" w:sz="0" w:space="0" w:color="auto"/>
        <w:left w:val="none" w:sz="0" w:space="0" w:color="auto"/>
        <w:bottom w:val="none" w:sz="0" w:space="0" w:color="auto"/>
        <w:right w:val="none" w:sz="0" w:space="0" w:color="auto"/>
      </w:divBdr>
    </w:div>
    <w:div w:id="778375859">
      <w:bodyDiv w:val="1"/>
      <w:marLeft w:val="0"/>
      <w:marRight w:val="0"/>
      <w:marTop w:val="0"/>
      <w:marBottom w:val="0"/>
      <w:divBdr>
        <w:top w:val="none" w:sz="0" w:space="0" w:color="auto"/>
        <w:left w:val="none" w:sz="0" w:space="0" w:color="auto"/>
        <w:bottom w:val="none" w:sz="0" w:space="0" w:color="auto"/>
        <w:right w:val="none" w:sz="0" w:space="0" w:color="auto"/>
      </w:divBdr>
    </w:div>
    <w:div w:id="780223737">
      <w:bodyDiv w:val="1"/>
      <w:marLeft w:val="0"/>
      <w:marRight w:val="0"/>
      <w:marTop w:val="0"/>
      <w:marBottom w:val="0"/>
      <w:divBdr>
        <w:top w:val="none" w:sz="0" w:space="0" w:color="auto"/>
        <w:left w:val="none" w:sz="0" w:space="0" w:color="auto"/>
        <w:bottom w:val="none" w:sz="0" w:space="0" w:color="auto"/>
        <w:right w:val="none" w:sz="0" w:space="0" w:color="auto"/>
      </w:divBdr>
    </w:div>
    <w:div w:id="785078788">
      <w:bodyDiv w:val="1"/>
      <w:marLeft w:val="0"/>
      <w:marRight w:val="0"/>
      <w:marTop w:val="0"/>
      <w:marBottom w:val="0"/>
      <w:divBdr>
        <w:top w:val="none" w:sz="0" w:space="0" w:color="auto"/>
        <w:left w:val="none" w:sz="0" w:space="0" w:color="auto"/>
        <w:bottom w:val="none" w:sz="0" w:space="0" w:color="auto"/>
        <w:right w:val="none" w:sz="0" w:space="0" w:color="auto"/>
      </w:divBdr>
    </w:div>
    <w:div w:id="791024222">
      <w:bodyDiv w:val="1"/>
      <w:marLeft w:val="0"/>
      <w:marRight w:val="0"/>
      <w:marTop w:val="0"/>
      <w:marBottom w:val="0"/>
      <w:divBdr>
        <w:top w:val="none" w:sz="0" w:space="0" w:color="auto"/>
        <w:left w:val="none" w:sz="0" w:space="0" w:color="auto"/>
        <w:bottom w:val="none" w:sz="0" w:space="0" w:color="auto"/>
        <w:right w:val="none" w:sz="0" w:space="0" w:color="auto"/>
      </w:divBdr>
    </w:div>
    <w:div w:id="791216596">
      <w:bodyDiv w:val="1"/>
      <w:marLeft w:val="0"/>
      <w:marRight w:val="0"/>
      <w:marTop w:val="0"/>
      <w:marBottom w:val="0"/>
      <w:divBdr>
        <w:top w:val="none" w:sz="0" w:space="0" w:color="auto"/>
        <w:left w:val="none" w:sz="0" w:space="0" w:color="auto"/>
        <w:bottom w:val="none" w:sz="0" w:space="0" w:color="auto"/>
        <w:right w:val="none" w:sz="0" w:space="0" w:color="auto"/>
      </w:divBdr>
    </w:div>
    <w:div w:id="791872058">
      <w:bodyDiv w:val="1"/>
      <w:marLeft w:val="0"/>
      <w:marRight w:val="0"/>
      <w:marTop w:val="0"/>
      <w:marBottom w:val="0"/>
      <w:divBdr>
        <w:top w:val="none" w:sz="0" w:space="0" w:color="auto"/>
        <w:left w:val="none" w:sz="0" w:space="0" w:color="auto"/>
        <w:bottom w:val="none" w:sz="0" w:space="0" w:color="auto"/>
        <w:right w:val="none" w:sz="0" w:space="0" w:color="auto"/>
      </w:divBdr>
    </w:div>
    <w:div w:id="792021313">
      <w:bodyDiv w:val="1"/>
      <w:marLeft w:val="0"/>
      <w:marRight w:val="0"/>
      <w:marTop w:val="0"/>
      <w:marBottom w:val="0"/>
      <w:divBdr>
        <w:top w:val="none" w:sz="0" w:space="0" w:color="auto"/>
        <w:left w:val="none" w:sz="0" w:space="0" w:color="auto"/>
        <w:bottom w:val="none" w:sz="0" w:space="0" w:color="auto"/>
        <w:right w:val="none" w:sz="0" w:space="0" w:color="auto"/>
      </w:divBdr>
    </w:div>
    <w:div w:id="792790452">
      <w:bodyDiv w:val="1"/>
      <w:marLeft w:val="0"/>
      <w:marRight w:val="0"/>
      <w:marTop w:val="0"/>
      <w:marBottom w:val="0"/>
      <w:divBdr>
        <w:top w:val="none" w:sz="0" w:space="0" w:color="auto"/>
        <w:left w:val="none" w:sz="0" w:space="0" w:color="auto"/>
        <w:bottom w:val="none" w:sz="0" w:space="0" w:color="auto"/>
        <w:right w:val="none" w:sz="0" w:space="0" w:color="auto"/>
      </w:divBdr>
    </w:div>
    <w:div w:id="794712717">
      <w:bodyDiv w:val="1"/>
      <w:marLeft w:val="0"/>
      <w:marRight w:val="0"/>
      <w:marTop w:val="0"/>
      <w:marBottom w:val="0"/>
      <w:divBdr>
        <w:top w:val="none" w:sz="0" w:space="0" w:color="auto"/>
        <w:left w:val="none" w:sz="0" w:space="0" w:color="auto"/>
        <w:bottom w:val="none" w:sz="0" w:space="0" w:color="auto"/>
        <w:right w:val="none" w:sz="0" w:space="0" w:color="auto"/>
      </w:divBdr>
    </w:div>
    <w:div w:id="794952720">
      <w:bodyDiv w:val="1"/>
      <w:marLeft w:val="0"/>
      <w:marRight w:val="0"/>
      <w:marTop w:val="0"/>
      <w:marBottom w:val="0"/>
      <w:divBdr>
        <w:top w:val="none" w:sz="0" w:space="0" w:color="auto"/>
        <w:left w:val="none" w:sz="0" w:space="0" w:color="auto"/>
        <w:bottom w:val="none" w:sz="0" w:space="0" w:color="auto"/>
        <w:right w:val="none" w:sz="0" w:space="0" w:color="auto"/>
      </w:divBdr>
    </w:div>
    <w:div w:id="796025968">
      <w:bodyDiv w:val="1"/>
      <w:marLeft w:val="0"/>
      <w:marRight w:val="0"/>
      <w:marTop w:val="0"/>
      <w:marBottom w:val="0"/>
      <w:divBdr>
        <w:top w:val="none" w:sz="0" w:space="0" w:color="auto"/>
        <w:left w:val="none" w:sz="0" w:space="0" w:color="auto"/>
        <w:bottom w:val="none" w:sz="0" w:space="0" w:color="auto"/>
        <w:right w:val="none" w:sz="0" w:space="0" w:color="auto"/>
      </w:divBdr>
    </w:div>
    <w:div w:id="797727533">
      <w:bodyDiv w:val="1"/>
      <w:marLeft w:val="0"/>
      <w:marRight w:val="0"/>
      <w:marTop w:val="0"/>
      <w:marBottom w:val="0"/>
      <w:divBdr>
        <w:top w:val="none" w:sz="0" w:space="0" w:color="auto"/>
        <w:left w:val="none" w:sz="0" w:space="0" w:color="auto"/>
        <w:bottom w:val="none" w:sz="0" w:space="0" w:color="auto"/>
        <w:right w:val="none" w:sz="0" w:space="0" w:color="auto"/>
      </w:divBdr>
    </w:div>
    <w:div w:id="802776865">
      <w:bodyDiv w:val="1"/>
      <w:marLeft w:val="0"/>
      <w:marRight w:val="0"/>
      <w:marTop w:val="0"/>
      <w:marBottom w:val="0"/>
      <w:divBdr>
        <w:top w:val="none" w:sz="0" w:space="0" w:color="auto"/>
        <w:left w:val="none" w:sz="0" w:space="0" w:color="auto"/>
        <w:bottom w:val="none" w:sz="0" w:space="0" w:color="auto"/>
        <w:right w:val="none" w:sz="0" w:space="0" w:color="auto"/>
      </w:divBdr>
    </w:div>
    <w:div w:id="802888043">
      <w:bodyDiv w:val="1"/>
      <w:marLeft w:val="0"/>
      <w:marRight w:val="0"/>
      <w:marTop w:val="0"/>
      <w:marBottom w:val="0"/>
      <w:divBdr>
        <w:top w:val="none" w:sz="0" w:space="0" w:color="auto"/>
        <w:left w:val="none" w:sz="0" w:space="0" w:color="auto"/>
        <w:bottom w:val="none" w:sz="0" w:space="0" w:color="auto"/>
        <w:right w:val="none" w:sz="0" w:space="0" w:color="auto"/>
      </w:divBdr>
    </w:div>
    <w:div w:id="804154452">
      <w:bodyDiv w:val="1"/>
      <w:marLeft w:val="0"/>
      <w:marRight w:val="0"/>
      <w:marTop w:val="0"/>
      <w:marBottom w:val="0"/>
      <w:divBdr>
        <w:top w:val="none" w:sz="0" w:space="0" w:color="auto"/>
        <w:left w:val="none" w:sz="0" w:space="0" w:color="auto"/>
        <w:bottom w:val="none" w:sz="0" w:space="0" w:color="auto"/>
        <w:right w:val="none" w:sz="0" w:space="0" w:color="auto"/>
      </w:divBdr>
    </w:div>
    <w:div w:id="804663558">
      <w:bodyDiv w:val="1"/>
      <w:marLeft w:val="0"/>
      <w:marRight w:val="0"/>
      <w:marTop w:val="0"/>
      <w:marBottom w:val="0"/>
      <w:divBdr>
        <w:top w:val="none" w:sz="0" w:space="0" w:color="auto"/>
        <w:left w:val="none" w:sz="0" w:space="0" w:color="auto"/>
        <w:bottom w:val="none" w:sz="0" w:space="0" w:color="auto"/>
        <w:right w:val="none" w:sz="0" w:space="0" w:color="auto"/>
      </w:divBdr>
    </w:div>
    <w:div w:id="805201465">
      <w:bodyDiv w:val="1"/>
      <w:marLeft w:val="0"/>
      <w:marRight w:val="0"/>
      <w:marTop w:val="0"/>
      <w:marBottom w:val="0"/>
      <w:divBdr>
        <w:top w:val="none" w:sz="0" w:space="0" w:color="auto"/>
        <w:left w:val="none" w:sz="0" w:space="0" w:color="auto"/>
        <w:bottom w:val="none" w:sz="0" w:space="0" w:color="auto"/>
        <w:right w:val="none" w:sz="0" w:space="0" w:color="auto"/>
      </w:divBdr>
    </w:div>
    <w:div w:id="805438945">
      <w:bodyDiv w:val="1"/>
      <w:marLeft w:val="0"/>
      <w:marRight w:val="0"/>
      <w:marTop w:val="0"/>
      <w:marBottom w:val="0"/>
      <w:divBdr>
        <w:top w:val="none" w:sz="0" w:space="0" w:color="auto"/>
        <w:left w:val="none" w:sz="0" w:space="0" w:color="auto"/>
        <w:bottom w:val="none" w:sz="0" w:space="0" w:color="auto"/>
        <w:right w:val="none" w:sz="0" w:space="0" w:color="auto"/>
      </w:divBdr>
    </w:div>
    <w:div w:id="807670823">
      <w:bodyDiv w:val="1"/>
      <w:marLeft w:val="0"/>
      <w:marRight w:val="0"/>
      <w:marTop w:val="0"/>
      <w:marBottom w:val="0"/>
      <w:divBdr>
        <w:top w:val="none" w:sz="0" w:space="0" w:color="auto"/>
        <w:left w:val="none" w:sz="0" w:space="0" w:color="auto"/>
        <w:bottom w:val="none" w:sz="0" w:space="0" w:color="auto"/>
        <w:right w:val="none" w:sz="0" w:space="0" w:color="auto"/>
      </w:divBdr>
    </w:div>
    <w:div w:id="809637689">
      <w:bodyDiv w:val="1"/>
      <w:marLeft w:val="0"/>
      <w:marRight w:val="0"/>
      <w:marTop w:val="0"/>
      <w:marBottom w:val="0"/>
      <w:divBdr>
        <w:top w:val="none" w:sz="0" w:space="0" w:color="auto"/>
        <w:left w:val="none" w:sz="0" w:space="0" w:color="auto"/>
        <w:bottom w:val="none" w:sz="0" w:space="0" w:color="auto"/>
        <w:right w:val="none" w:sz="0" w:space="0" w:color="auto"/>
      </w:divBdr>
    </w:div>
    <w:div w:id="810099831">
      <w:bodyDiv w:val="1"/>
      <w:marLeft w:val="0"/>
      <w:marRight w:val="0"/>
      <w:marTop w:val="0"/>
      <w:marBottom w:val="0"/>
      <w:divBdr>
        <w:top w:val="none" w:sz="0" w:space="0" w:color="auto"/>
        <w:left w:val="none" w:sz="0" w:space="0" w:color="auto"/>
        <w:bottom w:val="none" w:sz="0" w:space="0" w:color="auto"/>
        <w:right w:val="none" w:sz="0" w:space="0" w:color="auto"/>
      </w:divBdr>
    </w:div>
    <w:div w:id="810293735">
      <w:bodyDiv w:val="1"/>
      <w:marLeft w:val="0"/>
      <w:marRight w:val="0"/>
      <w:marTop w:val="0"/>
      <w:marBottom w:val="0"/>
      <w:divBdr>
        <w:top w:val="none" w:sz="0" w:space="0" w:color="auto"/>
        <w:left w:val="none" w:sz="0" w:space="0" w:color="auto"/>
        <w:bottom w:val="none" w:sz="0" w:space="0" w:color="auto"/>
        <w:right w:val="none" w:sz="0" w:space="0" w:color="auto"/>
      </w:divBdr>
    </w:div>
    <w:div w:id="810445445">
      <w:bodyDiv w:val="1"/>
      <w:marLeft w:val="0"/>
      <w:marRight w:val="0"/>
      <w:marTop w:val="0"/>
      <w:marBottom w:val="0"/>
      <w:divBdr>
        <w:top w:val="none" w:sz="0" w:space="0" w:color="auto"/>
        <w:left w:val="none" w:sz="0" w:space="0" w:color="auto"/>
        <w:bottom w:val="none" w:sz="0" w:space="0" w:color="auto"/>
        <w:right w:val="none" w:sz="0" w:space="0" w:color="auto"/>
      </w:divBdr>
    </w:div>
    <w:div w:id="810635106">
      <w:bodyDiv w:val="1"/>
      <w:marLeft w:val="0"/>
      <w:marRight w:val="0"/>
      <w:marTop w:val="0"/>
      <w:marBottom w:val="0"/>
      <w:divBdr>
        <w:top w:val="none" w:sz="0" w:space="0" w:color="auto"/>
        <w:left w:val="none" w:sz="0" w:space="0" w:color="auto"/>
        <w:bottom w:val="none" w:sz="0" w:space="0" w:color="auto"/>
        <w:right w:val="none" w:sz="0" w:space="0" w:color="auto"/>
      </w:divBdr>
    </w:div>
    <w:div w:id="815151374">
      <w:bodyDiv w:val="1"/>
      <w:marLeft w:val="0"/>
      <w:marRight w:val="0"/>
      <w:marTop w:val="0"/>
      <w:marBottom w:val="0"/>
      <w:divBdr>
        <w:top w:val="none" w:sz="0" w:space="0" w:color="auto"/>
        <w:left w:val="none" w:sz="0" w:space="0" w:color="auto"/>
        <w:bottom w:val="none" w:sz="0" w:space="0" w:color="auto"/>
        <w:right w:val="none" w:sz="0" w:space="0" w:color="auto"/>
      </w:divBdr>
    </w:div>
    <w:div w:id="815755126">
      <w:bodyDiv w:val="1"/>
      <w:marLeft w:val="0"/>
      <w:marRight w:val="0"/>
      <w:marTop w:val="0"/>
      <w:marBottom w:val="0"/>
      <w:divBdr>
        <w:top w:val="none" w:sz="0" w:space="0" w:color="auto"/>
        <w:left w:val="none" w:sz="0" w:space="0" w:color="auto"/>
        <w:bottom w:val="none" w:sz="0" w:space="0" w:color="auto"/>
        <w:right w:val="none" w:sz="0" w:space="0" w:color="auto"/>
      </w:divBdr>
    </w:div>
    <w:div w:id="819073968">
      <w:bodyDiv w:val="1"/>
      <w:marLeft w:val="0"/>
      <w:marRight w:val="0"/>
      <w:marTop w:val="0"/>
      <w:marBottom w:val="0"/>
      <w:divBdr>
        <w:top w:val="none" w:sz="0" w:space="0" w:color="auto"/>
        <w:left w:val="none" w:sz="0" w:space="0" w:color="auto"/>
        <w:bottom w:val="none" w:sz="0" w:space="0" w:color="auto"/>
        <w:right w:val="none" w:sz="0" w:space="0" w:color="auto"/>
      </w:divBdr>
    </w:div>
    <w:div w:id="820776497">
      <w:bodyDiv w:val="1"/>
      <w:marLeft w:val="0"/>
      <w:marRight w:val="0"/>
      <w:marTop w:val="0"/>
      <w:marBottom w:val="0"/>
      <w:divBdr>
        <w:top w:val="none" w:sz="0" w:space="0" w:color="auto"/>
        <w:left w:val="none" w:sz="0" w:space="0" w:color="auto"/>
        <w:bottom w:val="none" w:sz="0" w:space="0" w:color="auto"/>
        <w:right w:val="none" w:sz="0" w:space="0" w:color="auto"/>
      </w:divBdr>
    </w:div>
    <w:div w:id="821048500">
      <w:bodyDiv w:val="1"/>
      <w:marLeft w:val="0"/>
      <w:marRight w:val="0"/>
      <w:marTop w:val="0"/>
      <w:marBottom w:val="0"/>
      <w:divBdr>
        <w:top w:val="none" w:sz="0" w:space="0" w:color="auto"/>
        <w:left w:val="none" w:sz="0" w:space="0" w:color="auto"/>
        <w:bottom w:val="none" w:sz="0" w:space="0" w:color="auto"/>
        <w:right w:val="none" w:sz="0" w:space="0" w:color="auto"/>
      </w:divBdr>
    </w:div>
    <w:div w:id="821697242">
      <w:bodyDiv w:val="1"/>
      <w:marLeft w:val="0"/>
      <w:marRight w:val="0"/>
      <w:marTop w:val="0"/>
      <w:marBottom w:val="0"/>
      <w:divBdr>
        <w:top w:val="none" w:sz="0" w:space="0" w:color="auto"/>
        <w:left w:val="none" w:sz="0" w:space="0" w:color="auto"/>
        <w:bottom w:val="none" w:sz="0" w:space="0" w:color="auto"/>
        <w:right w:val="none" w:sz="0" w:space="0" w:color="auto"/>
      </w:divBdr>
    </w:div>
    <w:div w:id="823396849">
      <w:bodyDiv w:val="1"/>
      <w:marLeft w:val="0"/>
      <w:marRight w:val="0"/>
      <w:marTop w:val="0"/>
      <w:marBottom w:val="0"/>
      <w:divBdr>
        <w:top w:val="none" w:sz="0" w:space="0" w:color="auto"/>
        <w:left w:val="none" w:sz="0" w:space="0" w:color="auto"/>
        <w:bottom w:val="none" w:sz="0" w:space="0" w:color="auto"/>
        <w:right w:val="none" w:sz="0" w:space="0" w:color="auto"/>
      </w:divBdr>
    </w:div>
    <w:div w:id="823475566">
      <w:bodyDiv w:val="1"/>
      <w:marLeft w:val="0"/>
      <w:marRight w:val="0"/>
      <w:marTop w:val="0"/>
      <w:marBottom w:val="0"/>
      <w:divBdr>
        <w:top w:val="none" w:sz="0" w:space="0" w:color="auto"/>
        <w:left w:val="none" w:sz="0" w:space="0" w:color="auto"/>
        <w:bottom w:val="none" w:sz="0" w:space="0" w:color="auto"/>
        <w:right w:val="none" w:sz="0" w:space="0" w:color="auto"/>
      </w:divBdr>
    </w:div>
    <w:div w:id="823811892">
      <w:bodyDiv w:val="1"/>
      <w:marLeft w:val="0"/>
      <w:marRight w:val="0"/>
      <w:marTop w:val="0"/>
      <w:marBottom w:val="0"/>
      <w:divBdr>
        <w:top w:val="none" w:sz="0" w:space="0" w:color="auto"/>
        <w:left w:val="none" w:sz="0" w:space="0" w:color="auto"/>
        <w:bottom w:val="none" w:sz="0" w:space="0" w:color="auto"/>
        <w:right w:val="none" w:sz="0" w:space="0" w:color="auto"/>
      </w:divBdr>
    </w:div>
    <w:div w:id="827787203">
      <w:bodyDiv w:val="1"/>
      <w:marLeft w:val="0"/>
      <w:marRight w:val="0"/>
      <w:marTop w:val="0"/>
      <w:marBottom w:val="0"/>
      <w:divBdr>
        <w:top w:val="none" w:sz="0" w:space="0" w:color="auto"/>
        <w:left w:val="none" w:sz="0" w:space="0" w:color="auto"/>
        <w:bottom w:val="none" w:sz="0" w:space="0" w:color="auto"/>
        <w:right w:val="none" w:sz="0" w:space="0" w:color="auto"/>
      </w:divBdr>
    </w:div>
    <w:div w:id="832256082">
      <w:bodyDiv w:val="1"/>
      <w:marLeft w:val="0"/>
      <w:marRight w:val="0"/>
      <w:marTop w:val="0"/>
      <w:marBottom w:val="0"/>
      <w:divBdr>
        <w:top w:val="none" w:sz="0" w:space="0" w:color="auto"/>
        <w:left w:val="none" w:sz="0" w:space="0" w:color="auto"/>
        <w:bottom w:val="none" w:sz="0" w:space="0" w:color="auto"/>
        <w:right w:val="none" w:sz="0" w:space="0" w:color="auto"/>
      </w:divBdr>
    </w:div>
    <w:div w:id="835923616">
      <w:bodyDiv w:val="1"/>
      <w:marLeft w:val="0"/>
      <w:marRight w:val="0"/>
      <w:marTop w:val="0"/>
      <w:marBottom w:val="0"/>
      <w:divBdr>
        <w:top w:val="none" w:sz="0" w:space="0" w:color="auto"/>
        <w:left w:val="none" w:sz="0" w:space="0" w:color="auto"/>
        <w:bottom w:val="none" w:sz="0" w:space="0" w:color="auto"/>
        <w:right w:val="none" w:sz="0" w:space="0" w:color="auto"/>
      </w:divBdr>
    </w:div>
    <w:div w:id="836193240">
      <w:bodyDiv w:val="1"/>
      <w:marLeft w:val="0"/>
      <w:marRight w:val="0"/>
      <w:marTop w:val="0"/>
      <w:marBottom w:val="0"/>
      <w:divBdr>
        <w:top w:val="none" w:sz="0" w:space="0" w:color="auto"/>
        <w:left w:val="none" w:sz="0" w:space="0" w:color="auto"/>
        <w:bottom w:val="none" w:sz="0" w:space="0" w:color="auto"/>
        <w:right w:val="none" w:sz="0" w:space="0" w:color="auto"/>
      </w:divBdr>
    </w:div>
    <w:div w:id="836648907">
      <w:bodyDiv w:val="1"/>
      <w:marLeft w:val="0"/>
      <w:marRight w:val="0"/>
      <w:marTop w:val="0"/>
      <w:marBottom w:val="0"/>
      <w:divBdr>
        <w:top w:val="none" w:sz="0" w:space="0" w:color="auto"/>
        <w:left w:val="none" w:sz="0" w:space="0" w:color="auto"/>
        <w:bottom w:val="none" w:sz="0" w:space="0" w:color="auto"/>
        <w:right w:val="none" w:sz="0" w:space="0" w:color="auto"/>
      </w:divBdr>
    </w:div>
    <w:div w:id="838350712">
      <w:bodyDiv w:val="1"/>
      <w:marLeft w:val="0"/>
      <w:marRight w:val="0"/>
      <w:marTop w:val="0"/>
      <w:marBottom w:val="0"/>
      <w:divBdr>
        <w:top w:val="none" w:sz="0" w:space="0" w:color="auto"/>
        <w:left w:val="none" w:sz="0" w:space="0" w:color="auto"/>
        <w:bottom w:val="none" w:sz="0" w:space="0" w:color="auto"/>
        <w:right w:val="none" w:sz="0" w:space="0" w:color="auto"/>
      </w:divBdr>
    </w:div>
    <w:div w:id="839002252">
      <w:bodyDiv w:val="1"/>
      <w:marLeft w:val="0"/>
      <w:marRight w:val="0"/>
      <w:marTop w:val="0"/>
      <w:marBottom w:val="0"/>
      <w:divBdr>
        <w:top w:val="none" w:sz="0" w:space="0" w:color="auto"/>
        <w:left w:val="none" w:sz="0" w:space="0" w:color="auto"/>
        <w:bottom w:val="none" w:sz="0" w:space="0" w:color="auto"/>
        <w:right w:val="none" w:sz="0" w:space="0" w:color="auto"/>
      </w:divBdr>
    </w:div>
    <w:div w:id="840196396">
      <w:bodyDiv w:val="1"/>
      <w:marLeft w:val="0"/>
      <w:marRight w:val="0"/>
      <w:marTop w:val="0"/>
      <w:marBottom w:val="0"/>
      <w:divBdr>
        <w:top w:val="none" w:sz="0" w:space="0" w:color="auto"/>
        <w:left w:val="none" w:sz="0" w:space="0" w:color="auto"/>
        <w:bottom w:val="none" w:sz="0" w:space="0" w:color="auto"/>
        <w:right w:val="none" w:sz="0" w:space="0" w:color="auto"/>
      </w:divBdr>
    </w:div>
    <w:div w:id="840697577">
      <w:bodyDiv w:val="1"/>
      <w:marLeft w:val="0"/>
      <w:marRight w:val="0"/>
      <w:marTop w:val="0"/>
      <w:marBottom w:val="0"/>
      <w:divBdr>
        <w:top w:val="none" w:sz="0" w:space="0" w:color="auto"/>
        <w:left w:val="none" w:sz="0" w:space="0" w:color="auto"/>
        <w:bottom w:val="none" w:sz="0" w:space="0" w:color="auto"/>
        <w:right w:val="none" w:sz="0" w:space="0" w:color="auto"/>
      </w:divBdr>
    </w:div>
    <w:div w:id="843980927">
      <w:bodyDiv w:val="1"/>
      <w:marLeft w:val="0"/>
      <w:marRight w:val="0"/>
      <w:marTop w:val="0"/>
      <w:marBottom w:val="0"/>
      <w:divBdr>
        <w:top w:val="none" w:sz="0" w:space="0" w:color="auto"/>
        <w:left w:val="none" w:sz="0" w:space="0" w:color="auto"/>
        <w:bottom w:val="none" w:sz="0" w:space="0" w:color="auto"/>
        <w:right w:val="none" w:sz="0" w:space="0" w:color="auto"/>
      </w:divBdr>
    </w:div>
    <w:div w:id="847066399">
      <w:bodyDiv w:val="1"/>
      <w:marLeft w:val="0"/>
      <w:marRight w:val="0"/>
      <w:marTop w:val="0"/>
      <w:marBottom w:val="0"/>
      <w:divBdr>
        <w:top w:val="none" w:sz="0" w:space="0" w:color="auto"/>
        <w:left w:val="none" w:sz="0" w:space="0" w:color="auto"/>
        <w:bottom w:val="none" w:sz="0" w:space="0" w:color="auto"/>
        <w:right w:val="none" w:sz="0" w:space="0" w:color="auto"/>
      </w:divBdr>
    </w:div>
    <w:div w:id="851341867">
      <w:bodyDiv w:val="1"/>
      <w:marLeft w:val="0"/>
      <w:marRight w:val="0"/>
      <w:marTop w:val="0"/>
      <w:marBottom w:val="0"/>
      <w:divBdr>
        <w:top w:val="none" w:sz="0" w:space="0" w:color="auto"/>
        <w:left w:val="none" w:sz="0" w:space="0" w:color="auto"/>
        <w:bottom w:val="none" w:sz="0" w:space="0" w:color="auto"/>
        <w:right w:val="none" w:sz="0" w:space="0" w:color="auto"/>
      </w:divBdr>
    </w:div>
    <w:div w:id="852842535">
      <w:bodyDiv w:val="1"/>
      <w:marLeft w:val="0"/>
      <w:marRight w:val="0"/>
      <w:marTop w:val="0"/>
      <w:marBottom w:val="0"/>
      <w:divBdr>
        <w:top w:val="none" w:sz="0" w:space="0" w:color="auto"/>
        <w:left w:val="none" w:sz="0" w:space="0" w:color="auto"/>
        <w:bottom w:val="none" w:sz="0" w:space="0" w:color="auto"/>
        <w:right w:val="none" w:sz="0" w:space="0" w:color="auto"/>
      </w:divBdr>
    </w:div>
    <w:div w:id="853228648">
      <w:bodyDiv w:val="1"/>
      <w:marLeft w:val="0"/>
      <w:marRight w:val="0"/>
      <w:marTop w:val="0"/>
      <w:marBottom w:val="0"/>
      <w:divBdr>
        <w:top w:val="none" w:sz="0" w:space="0" w:color="auto"/>
        <w:left w:val="none" w:sz="0" w:space="0" w:color="auto"/>
        <w:bottom w:val="none" w:sz="0" w:space="0" w:color="auto"/>
        <w:right w:val="none" w:sz="0" w:space="0" w:color="auto"/>
      </w:divBdr>
    </w:div>
    <w:div w:id="856235253">
      <w:bodyDiv w:val="1"/>
      <w:marLeft w:val="0"/>
      <w:marRight w:val="0"/>
      <w:marTop w:val="0"/>
      <w:marBottom w:val="0"/>
      <w:divBdr>
        <w:top w:val="none" w:sz="0" w:space="0" w:color="auto"/>
        <w:left w:val="none" w:sz="0" w:space="0" w:color="auto"/>
        <w:bottom w:val="none" w:sz="0" w:space="0" w:color="auto"/>
        <w:right w:val="none" w:sz="0" w:space="0" w:color="auto"/>
      </w:divBdr>
    </w:div>
    <w:div w:id="857473411">
      <w:bodyDiv w:val="1"/>
      <w:marLeft w:val="0"/>
      <w:marRight w:val="0"/>
      <w:marTop w:val="0"/>
      <w:marBottom w:val="0"/>
      <w:divBdr>
        <w:top w:val="none" w:sz="0" w:space="0" w:color="auto"/>
        <w:left w:val="none" w:sz="0" w:space="0" w:color="auto"/>
        <w:bottom w:val="none" w:sz="0" w:space="0" w:color="auto"/>
        <w:right w:val="none" w:sz="0" w:space="0" w:color="auto"/>
      </w:divBdr>
    </w:div>
    <w:div w:id="859128918">
      <w:bodyDiv w:val="1"/>
      <w:marLeft w:val="0"/>
      <w:marRight w:val="0"/>
      <w:marTop w:val="0"/>
      <w:marBottom w:val="0"/>
      <w:divBdr>
        <w:top w:val="none" w:sz="0" w:space="0" w:color="auto"/>
        <w:left w:val="none" w:sz="0" w:space="0" w:color="auto"/>
        <w:bottom w:val="none" w:sz="0" w:space="0" w:color="auto"/>
        <w:right w:val="none" w:sz="0" w:space="0" w:color="auto"/>
      </w:divBdr>
    </w:div>
    <w:div w:id="864751776">
      <w:bodyDiv w:val="1"/>
      <w:marLeft w:val="0"/>
      <w:marRight w:val="0"/>
      <w:marTop w:val="0"/>
      <w:marBottom w:val="0"/>
      <w:divBdr>
        <w:top w:val="none" w:sz="0" w:space="0" w:color="auto"/>
        <w:left w:val="none" w:sz="0" w:space="0" w:color="auto"/>
        <w:bottom w:val="none" w:sz="0" w:space="0" w:color="auto"/>
        <w:right w:val="none" w:sz="0" w:space="0" w:color="auto"/>
      </w:divBdr>
    </w:div>
    <w:div w:id="866257928">
      <w:bodyDiv w:val="1"/>
      <w:marLeft w:val="0"/>
      <w:marRight w:val="0"/>
      <w:marTop w:val="0"/>
      <w:marBottom w:val="0"/>
      <w:divBdr>
        <w:top w:val="none" w:sz="0" w:space="0" w:color="auto"/>
        <w:left w:val="none" w:sz="0" w:space="0" w:color="auto"/>
        <w:bottom w:val="none" w:sz="0" w:space="0" w:color="auto"/>
        <w:right w:val="none" w:sz="0" w:space="0" w:color="auto"/>
      </w:divBdr>
    </w:div>
    <w:div w:id="868298431">
      <w:bodyDiv w:val="1"/>
      <w:marLeft w:val="0"/>
      <w:marRight w:val="0"/>
      <w:marTop w:val="0"/>
      <w:marBottom w:val="0"/>
      <w:divBdr>
        <w:top w:val="none" w:sz="0" w:space="0" w:color="auto"/>
        <w:left w:val="none" w:sz="0" w:space="0" w:color="auto"/>
        <w:bottom w:val="none" w:sz="0" w:space="0" w:color="auto"/>
        <w:right w:val="none" w:sz="0" w:space="0" w:color="auto"/>
      </w:divBdr>
    </w:div>
    <w:div w:id="869533764">
      <w:bodyDiv w:val="1"/>
      <w:marLeft w:val="0"/>
      <w:marRight w:val="0"/>
      <w:marTop w:val="0"/>
      <w:marBottom w:val="0"/>
      <w:divBdr>
        <w:top w:val="none" w:sz="0" w:space="0" w:color="auto"/>
        <w:left w:val="none" w:sz="0" w:space="0" w:color="auto"/>
        <w:bottom w:val="none" w:sz="0" w:space="0" w:color="auto"/>
        <w:right w:val="none" w:sz="0" w:space="0" w:color="auto"/>
      </w:divBdr>
    </w:div>
    <w:div w:id="878201335">
      <w:bodyDiv w:val="1"/>
      <w:marLeft w:val="0"/>
      <w:marRight w:val="0"/>
      <w:marTop w:val="0"/>
      <w:marBottom w:val="0"/>
      <w:divBdr>
        <w:top w:val="none" w:sz="0" w:space="0" w:color="auto"/>
        <w:left w:val="none" w:sz="0" w:space="0" w:color="auto"/>
        <w:bottom w:val="none" w:sz="0" w:space="0" w:color="auto"/>
        <w:right w:val="none" w:sz="0" w:space="0" w:color="auto"/>
      </w:divBdr>
    </w:div>
    <w:div w:id="880440073">
      <w:bodyDiv w:val="1"/>
      <w:marLeft w:val="0"/>
      <w:marRight w:val="0"/>
      <w:marTop w:val="0"/>
      <w:marBottom w:val="0"/>
      <w:divBdr>
        <w:top w:val="none" w:sz="0" w:space="0" w:color="auto"/>
        <w:left w:val="none" w:sz="0" w:space="0" w:color="auto"/>
        <w:bottom w:val="none" w:sz="0" w:space="0" w:color="auto"/>
        <w:right w:val="none" w:sz="0" w:space="0" w:color="auto"/>
      </w:divBdr>
    </w:div>
    <w:div w:id="881594829">
      <w:bodyDiv w:val="1"/>
      <w:marLeft w:val="0"/>
      <w:marRight w:val="0"/>
      <w:marTop w:val="0"/>
      <w:marBottom w:val="0"/>
      <w:divBdr>
        <w:top w:val="none" w:sz="0" w:space="0" w:color="auto"/>
        <w:left w:val="none" w:sz="0" w:space="0" w:color="auto"/>
        <w:bottom w:val="none" w:sz="0" w:space="0" w:color="auto"/>
        <w:right w:val="none" w:sz="0" w:space="0" w:color="auto"/>
      </w:divBdr>
    </w:div>
    <w:div w:id="888345259">
      <w:bodyDiv w:val="1"/>
      <w:marLeft w:val="0"/>
      <w:marRight w:val="0"/>
      <w:marTop w:val="0"/>
      <w:marBottom w:val="0"/>
      <w:divBdr>
        <w:top w:val="none" w:sz="0" w:space="0" w:color="auto"/>
        <w:left w:val="none" w:sz="0" w:space="0" w:color="auto"/>
        <w:bottom w:val="none" w:sz="0" w:space="0" w:color="auto"/>
        <w:right w:val="none" w:sz="0" w:space="0" w:color="auto"/>
      </w:divBdr>
    </w:div>
    <w:div w:id="889027311">
      <w:bodyDiv w:val="1"/>
      <w:marLeft w:val="0"/>
      <w:marRight w:val="0"/>
      <w:marTop w:val="0"/>
      <w:marBottom w:val="0"/>
      <w:divBdr>
        <w:top w:val="none" w:sz="0" w:space="0" w:color="auto"/>
        <w:left w:val="none" w:sz="0" w:space="0" w:color="auto"/>
        <w:bottom w:val="none" w:sz="0" w:space="0" w:color="auto"/>
        <w:right w:val="none" w:sz="0" w:space="0" w:color="auto"/>
      </w:divBdr>
    </w:div>
    <w:div w:id="892621233">
      <w:bodyDiv w:val="1"/>
      <w:marLeft w:val="0"/>
      <w:marRight w:val="0"/>
      <w:marTop w:val="0"/>
      <w:marBottom w:val="0"/>
      <w:divBdr>
        <w:top w:val="none" w:sz="0" w:space="0" w:color="auto"/>
        <w:left w:val="none" w:sz="0" w:space="0" w:color="auto"/>
        <w:bottom w:val="none" w:sz="0" w:space="0" w:color="auto"/>
        <w:right w:val="none" w:sz="0" w:space="0" w:color="auto"/>
      </w:divBdr>
    </w:div>
    <w:div w:id="892890105">
      <w:bodyDiv w:val="1"/>
      <w:marLeft w:val="0"/>
      <w:marRight w:val="0"/>
      <w:marTop w:val="0"/>
      <w:marBottom w:val="0"/>
      <w:divBdr>
        <w:top w:val="none" w:sz="0" w:space="0" w:color="auto"/>
        <w:left w:val="none" w:sz="0" w:space="0" w:color="auto"/>
        <w:bottom w:val="none" w:sz="0" w:space="0" w:color="auto"/>
        <w:right w:val="none" w:sz="0" w:space="0" w:color="auto"/>
      </w:divBdr>
    </w:div>
    <w:div w:id="894777988">
      <w:bodyDiv w:val="1"/>
      <w:marLeft w:val="0"/>
      <w:marRight w:val="0"/>
      <w:marTop w:val="0"/>
      <w:marBottom w:val="0"/>
      <w:divBdr>
        <w:top w:val="none" w:sz="0" w:space="0" w:color="auto"/>
        <w:left w:val="none" w:sz="0" w:space="0" w:color="auto"/>
        <w:bottom w:val="none" w:sz="0" w:space="0" w:color="auto"/>
        <w:right w:val="none" w:sz="0" w:space="0" w:color="auto"/>
      </w:divBdr>
    </w:div>
    <w:div w:id="896673432">
      <w:bodyDiv w:val="1"/>
      <w:marLeft w:val="0"/>
      <w:marRight w:val="0"/>
      <w:marTop w:val="0"/>
      <w:marBottom w:val="0"/>
      <w:divBdr>
        <w:top w:val="none" w:sz="0" w:space="0" w:color="auto"/>
        <w:left w:val="none" w:sz="0" w:space="0" w:color="auto"/>
        <w:bottom w:val="none" w:sz="0" w:space="0" w:color="auto"/>
        <w:right w:val="none" w:sz="0" w:space="0" w:color="auto"/>
      </w:divBdr>
    </w:div>
    <w:div w:id="897133851">
      <w:bodyDiv w:val="1"/>
      <w:marLeft w:val="0"/>
      <w:marRight w:val="0"/>
      <w:marTop w:val="0"/>
      <w:marBottom w:val="0"/>
      <w:divBdr>
        <w:top w:val="none" w:sz="0" w:space="0" w:color="auto"/>
        <w:left w:val="none" w:sz="0" w:space="0" w:color="auto"/>
        <w:bottom w:val="none" w:sz="0" w:space="0" w:color="auto"/>
        <w:right w:val="none" w:sz="0" w:space="0" w:color="auto"/>
      </w:divBdr>
    </w:div>
    <w:div w:id="898630705">
      <w:bodyDiv w:val="1"/>
      <w:marLeft w:val="0"/>
      <w:marRight w:val="0"/>
      <w:marTop w:val="0"/>
      <w:marBottom w:val="0"/>
      <w:divBdr>
        <w:top w:val="none" w:sz="0" w:space="0" w:color="auto"/>
        <w:left w:val="none" w:sz="0" w:space="0" w:color="auto"/>
        <w:bottom w:val="none" w:sz="0" w:space="0" w:color="auto"/>
        <w:right w:val="none" w:sz="0" w:space="0" w:color="auto"/>
      </w:divBdr>
    </w:div>
    <w:div w:id="898788211">
      <w:bodyDiv w:val="1"/>
      <w:marLeft w:val="0"/>
      <w:marRight w:val="0"/>
      <w:marTop w:val="0"/>
      <w:marBottom w:val="0"/>
      <w:divBdr>
        <w:top w:val="none" w:sz="0" w:space="0" w:color="auto"/>
        <w:left w:val="none" w:sz="0" w:space="0" w:color="auto"/>
        <w:bottom w:val="none" w:sz="0" w:space="0" w:color="auto"/>
        <w:right w:val="none" w:sz="0" w:space="0" w:color="auto"/>
      </w:divBdr>
    </w:div>
    <w:div w:id="901326627">
      <w:bodyDiv w:val="1"/>
      <w:marLeft w:val="0"/>
      <w:marRight w:val="0"/>
      <w:marTop w:val="0"/>
      <w:marBottom w:val="0"/>
      <w:divBdr>
        <w:top w:val="none" w:sz="0" w:space="0" w:color="auto"/>
        <w:left w:val="none" w:sz="0" w:space="0" w:color="auto"/>
        <w:bottom w:val="none" w:sz="0" w:space="0" w:color="auto"/>
        <w:right w:val="none" w:sz="0" w:space="0" w:color="auto"/>
      </w:divBdr>
    </w:div>
    <w:div w:id="904796410">
      <w:bodyDiv w:val="1"/>
      <w:marLeft w:val="0"/>
      <w:marRight w:val="0"/>
      <w:marTop w:val="0"/>
      <w:marBottom w:val="0"/>
      <w:divBdr>
        <w:top w:val="none" w:sz="0" w:space="0" w:color="auto"/>
        <w:left w:val="none" w:sz="0" w:space="0" w:color="auto"/>
        <w:bottom w:val="none" w:sz="0" w:space="0" w:color="auto"/>
        <w:right w:val="none" w:sz="0" w:space="0" w:color="auto"/>
      </w:divBdr>
    </w:div>
    <w:div w:id="905526749">
      <w:bodyDiv w:val="1"/>
      <w:marLeft w:val="0"/>
      <w:marRight w:val="0"/>
      <w:marTop w:val="0"/>
      <w:marBottom w:val="0"/>
      <w:divBdr>
        <w:top w:val="none" w:sz="0" w:space="0" w:color="auto"/>
        <w:left w:val="none" w:sz="0" w:space="0" w:color="auto"/>
        <w:bottom w:val="none" w:sz="0" w:space="0" w:color="auto"/>
        <w:right w:val="none" w:sz="0" w:space="0" w:color="auto"/>
      </w:divBdr>
    </w:div>
    <w:div w:id="907496735">
      <w:bodyDiv w:val="1"/>
      <w:marLeft w:val="0"/>
      <w:marRight w:val="0"/>
      <w:marTop w:val="0"/>
      <w:marBottom w:val="0"/>
      <w:divBdr>
        <w:top w:val="none" w:sz="0" w:space="0" w:color="auto"/>
        <w:left w:val="none" w:sz="0" w:space="0" w:color="auto"/>
        <w:bottom w:val="none" w:sz="0" w:space="0" w:color="auto"/>
        <w:right w:val="none" w:sz="0" w:space="0" w:color="auto"/>
      </w:divBdr>
    </w:div>
    <w:div w:id="911964285">
      <w:bodyDiv w:val="1"/>
      <w:marLeft w:val="0"/>
      <w:marRight w:val="0"/>
      <w:marTop w:val="0"/>
      <w:marBottom w:val="0"/>
      <w:divBdr>
        <w:top w:val="none" w:sz="0" w:space="0" w:color="auto"/>
        <w:left w:val="none" w:sz="0" w:space="0" w:color="auto"/>
        <w:bottom w:val="none" w:sz="0" w:space="0" w:color="auto"/>
        <w:right w:val="none" w:sz="0" w:space="0" w:color="auto"/>
      </w:divBdr>
    </w:div>
    <w:div w:id="912742482">
      <w:bodyDiv w:val="1"/>
      <w:marLeft w:val="0"/>
      <w:marRight w:val="0"/>
      <w:marTop w:val="0"/>
      <w:marBottom w:val="0"/>
      <w:divBdr>
        <w:top w:val="none" w:sz="0" w:space="0" w:color="auto"/>
        <w:left w:val="none" w:sz="0" w:space="0" w:color="auto"/>
        <w:bottom w:val="none" w:sz="0" w:space="0" w:color="auto"/>
        <w:right w:val="none" w:sz="0" w:space="0" w:color="auto"/>
      </w:divBdr>
    </w:div>
    <w:div w:id="913931611">
      <w:bodyDiv w:val="1"/>
      <w:marLeft w:val="0"/>
      <w:marRight w:val="0"/>
      <w:marTop w:val="0"/>
      <w:marBottom w:val="0"/>
      <w:divBdr>
        <w:top w:val="none" w:sz="0" w:space="0" w:color="auto"/>
        <w:left w:val="none" w:sz="0" w:space="0" w:color="auto"/>
        <w:bottom w:val="none" w:sz="0" w:space="0" w:color="auto"/>
        <w:right w:val="none" w:sz="0" w:space="0" w:color="auto"/>
      </w:divBdr>
    </w:div>
    <w:div w:id="913972642">
      <w:bodyDiv w:val="1"/>
      <w:marLeft w:val="0"/>
      <w:marRight w:val="0"/>
      <w:marTop w:val="0"/>
      <w:marBottom w:val="0"/>
      <w:divBdr>
        <w:top w:val="none" w:sz="0" w:space="0" w:color="auto"/>
        <w:left w:val="none" w:sz="0" w:space="0" w:color="auto"/>
        <w:bottom w:val="none" w:sz="0" w:space="0" w:color="auto"/>
        <w:right w:val="none" w:sz="0" w:space="0" w:color="auto"/>
      </w:divBdr>
    </w:div>
    <w:div w:id="914125058">
      <w:bodyDiv w:val="1"/>
      <w:marLeft w:val="0"/>
      <w:marRight w:val="0"/>
      <w:marTop w:val="0"/>
      <w:marBottom w:val="0"/>
      <w:divBdr>
        <w:top w:val="none" w:sz="0" w:space="0" w:color="auto"/>
        <w:left w:val="none" w:sz="0" w:space="0" w:color="auto"/>
        <w:bottom w:val="none" w:sz="0" w:space="0" w:color="auto"/>
        <w:right w:val="none" w:sz="0" w:space="0" w:color="auto"/>
      </w:divBdr>
    </w:div>
    <w:div w:id="914625542">
      <w:bodyDiv w:val="1"/>
      <w:marLeft w:val="0"/>
      <w:marRight w:val="0"/>
      <w:marTop w:val="0"/>
      <w:marBottom w:val="0"/>
      <w:divBdr>
        <w:top w:val="none" w:sz="0" w:space="0" w:color="auto"/>
        <w:left w:val="none" w:sz="0" w:space="0" w:color="auto"/>
        <w:bottom w:val="none" w:sz="0" w:space="0" w:color="auto"/>
        <w:right w:val="none" w:sz="0" w:space="0" w:color="auto"/>
      </w:divBdr>
    </w:div>
    <w:div w:id="914821059">
      <w:bodyDiv w:val="1"/>
      <w:marLeft w:val="0"/>
      <w:marRight w:val="0"/>
      <w:marTop w:val="0"/>
      <w:marBottom w:val="0"/>
      <w:divBdr>
        <w:top w:val="none" w:sz="0" w:space="0" w:color="auto"/>
        <w:left w:val="none" w:sz="0" w:space="0" w:color="auto"/>
        <w:bottom w:val="none" w:sz="0" w:space="0" w:color="auto"/>
        <w:right w:val="none" w:sz="0" w:space="0" w:color="auto"/>
      </w:divBdr>
    </w:div>
    <w:div w:id="917790598">
      <w:bodyDiv w:val="1"/>
      <w:marLeft w:val="0"/>
      <w:marRight w:val="0"/>
      <w:marTop w:val="0"/>
      <w:marBottom w:val="0"/>
      <w:divBdr>
        <w:top w:val="none" w:sz="0" w:space="0" w:color="auto"/>
        <w:left w:val="none" w:sz="0" w:space="0" w:color="auto"/>
        <w:bottom w:val="none" w:sz="0" w:space="0" w:color="auto"/>
        <w:right w:val="none" w:sz="0" w:space="0" w:color="auto"/>
      </w:divBdr>
    </w:div>
    <w:div w:id="919484373">
      <w:bodyDiv w:val="1"/>
      <w:marLeft w:val="0"/>
      <w:marRight w:val="0"/>
      <w:marTop w:val="0"/>
      <w:marBottom w:val="0"/>
      <w:divBdr>
        <w:top w:val="none" w:sz="0" w:space="0" w:color="auto"/>
        <w:left w:val="none" w:sz="0" w:space="0" w:color="auto"/>
        <w:bottom w:val="none" w:sz="0" w:space="0" w:color="auto"/>
        <w:right w:val="none" w:sz="0" w:space="0" w:color="auto"/>
      </w:divBdr>
    </w:div>
    <w:div w:id="919871914">
      <w:bodyDiv w:val="1"/>
      <w:marLeft w:val="0"/>
      <w:marRight w:val="0"/>
      <w:marTop w:val="0"/>
      <w:marBottom w:val="0"/>
      <w:divBdr>
        <w:top w:val="none" w:sz="0" w:space="0" w:color="auto"/>
        <w:left w:val="none" w:sz="0" w:space="0" w:color="auto"/>
        <w:bottom w:val="none" w:sz="0" w:space="0" w:color="auto"/>
        <w:right w:val="none" w:sz="0" w:space="0" w:color="auto"/>
      </w:divBdr>
    </w:div>
    <w:div w:id="921335014">
      <w:bodyDiv w:val="1"/>
      <w:marLeft w:val="0"/>
      <w:marRight w:val="0"/>
      <w:marTop w:val="0"/>
      <w:marBottom w:val="0"/>
      <w:divBdr>
        <w:top w:val="none" w:sz="0" w:space="0" w:color="auto"/>
        <w:left w:val="none" w:sz="0" w:space="0" w:color="auto"/>
        <w:bottom w:val="none" w:sz="0" w:space="0" w:color="auto"/>
        <w:right w:val="none" w:sz="0" w:space="0" w:color="auto"/>
      </w:divBdr>
    </w:div>
    <w:div w:id="923759778">
      <w:bodyDiv w:val="1"/>
      <w:marLeft w:val="0"/>
      <w:marRight w:val="0"/>
      <w:marTop w:val="0"/>
      <w:marBottom w:val="0"/>
      <w:divBdr>
        <w:top w:val="none" w:sz="0" w:space="0" w:color="auto"/>
        <w:left w:val="none" w:sz="0" w:space="0" w:color="auto"/>
        <w:bottom w:val="none" w:sz="0" w:space="0" w:color="auto"/>
        <w:right w:val="none" w:sz="0" w:space="0" w:color="auto"/>
      </w:divBdr>
    </w:div>
    <w:div w:id="924341107">
      <w:bodyDiv w:val="1"/>
      <w:marLeft w:val="0"/>
      <w:marRight w:val="0"/>
      <w:marTop w:val="0"/>
      <w:marBottom w:val="0"/>
      <w:divBdr>
        <w:top w:val="none" w:sz="0" w:space="0" w:color="auto"/>
        <w:left w:val="none" w:sz="0" w:space="0" w:color="auto"/>
        <w:bottom w:val="none" w:sz="0" w:space="0" w:color="auto"/>
        <w:right w:val="none" w:sz="0" w:space="0" w:color="auto"/>
      </w:divBdr>
    </w:div>
    <w:div w:id="927270337">
      <w:bodyDiv w:val="1"/>
      <w:marLeft w:val="0"/>
      <w:marRight w:val="0"/>
      <w:marTop w:val="0"/>
      <w:marBottom w:val="0"/>
      <w:divBdr>
        <w:top w:val="none" w:sz="0" w:space="0" w:color="auto"/>
        <w:left w:val="none" w:sz="0" w:space="0" w:color="auto"/>
        <w:bottom w:val="none" w:sz="0" w:space="0" w:color="auto"/>
        <w:right w:val="none" w:sz="0" w:space="0" w:color="auto"/>
      </w:divBdr>
    </w:div>
    <w:div w:id="928539242">
      <w:bodyDiv w:val="1"/>
      <w:marLeft w:val="0"/>
      <w:marRight w:val="0"/>
      <w:marTop w:val="0"/>
      <w:marBottom w:val="0"/>
      <w:divBdr>
        <w:top w:val="none" w:sz="0" w:space="0" w:color="auto"/>
        <w:left w:val="none" w:sz="0" w:space="0" w:color="auto"/>
        <w:bottom w:val="none" w:sz="0" w:space="0" w:color="auto"/>
        <w:right w:val="none" w:sz="0" w:space="0" w:color="auto"/>
      </w:divBdr>
    </w:div>
    <w:div w:id="931666367">
      <w:bodyDiv w:val="1"/>
      <w:marLeft w:val="0"/>
      <w:marRight w:val="0"/>
      <w:marTop w:val="0"/>
      <w:marBottom w:val="0"/>
      <w:divBdr>
        <w:top w:val="none" w:sz="0" w:space="0" w:color="auto"/>
        <w:left w:val="none" w:sz="0" w:space="0" w:color="auto"/>
        <w:bottom w:val="none" w:sz="0" w:space="0" w:color="auto"/>
        <w:right w:val="none" w:sz="0" w:space="0" w:color="auto"/>
      </w:divBdr>
    </w:div>
    <w:div w:id="932081315">
      <w:bodyDiv w:val="1"/>
      <w:marLeft w:val="0"/>
      <w:marRight w:val="0"/>
      <w:marTop w:val="0"/>
      <w:marBottom w:val="0"/>
      <w:divBdr>
        <w:top w:val="none" w:sz="0" w:space="0" w:color="auto"/>
        <w:left w:val="none" w:sz="0" w:space="0" w:color="auto"/>
        <w:bottom w:val="none" w:sz="0" w:space="0" w:color="auto"/>
        <w:right w:val="none" w:sz="0" w:space="0" w:color="auto"/>
      </w:divBdr>
    </w:div>
    <w:div w:id="933250694">
      <w:bodyDiv w:val="1"/>
      <w:marLeft w:val="0"/>
      <w:marRight w:val="0"/>
      <w:marTop w:val="0"/>
      <w:marBottom w:val="0"/>
      <w:divBdr>
        <w:top w:val="none" w:sz="0" w:space="0" w:color="auto"/>
        <w:left w:val="none" w:sz="0" w:space="0" w:color="auto"/>
        <w:bottom w:val="none" w:sz="0" w:space="0" w:color="auto"/>
        <w:right w:val="none" w:sz="0" w:space="0" w:color="auto"/>
      </w:divBdr>
    </w:div>
    <w:div w:id="936862963">
      <w:bodyDiv w:val="1"/>
      <w:marLeft w:val="0"/>
      <w:marRight w:val="0"/>
      <w:marTop w:val="0"/>
      <w:marBottom w:val="0"/>
      <w:divBdr>
        <w:top w:val="none" w:sz="0" w:space="0" w:color="auto"/>
        <w:left w:val="none" w:sz="0" w:space="0" w:color="auto"/>
        <w:bottom w:val="none" w:sz="0" w:space="0" w:color="auto"/>
        <w:right w:val="none" w:sz="0" w:space="0" w:color="auto"/>
      </w:divBdr>
    </w:div>
    <w:div w:id="937173754">
      <w:bodyDiv w:val="1"/>
      <w:marLeft w:val="0"/>
      <w:marRight w:val="0"/>
      <w:marTop w:val="0"/>
      <w:marBottom w:val="0"/>
      <w:divBdr>
        <w:top w:val="none" w:sz="0" w:space="0" w:color="auto"/>
        <w:left w:val="none" w:sz="0" w:space="0" w:color="auto"/>
        <w:bottom w:val="none" w:sz="0" w:space="0" w:color="auto"/>
        <w:right w:val="none" w:sz="0" w:space="0" w:color="auto"/>
      </w:divBdr>
    </w:div>
    <w:div w:id="938027817">
      <w:bodyDiv w:val="1"/>
      <w:marLeft w:val="0"/>
      <w:marRight w:val="0"/>
      <w:marTop w:val="0"/>
      <w:marBottom w:val="0"/>
      <w:divBdr>
        <w:top w:val="none" w:sz="0" w:space="0" w:color="auto"/>
        <w:left w:val="none" w:sz="0" w:space="0" w:color="auto"/>
        <w:bottom w:val="none" w:sz="0" w:space="0" w:color="auto"/>
        <w:right w:val="none" w:sz="0" w:space="0" w:color="auto"/>
      </w:divBdr>
    </w:div>
    <w:div w:id="943264628">
      <w:bodyDiv w:val="1"/>
      <w:marLeft w:val="0"/>
      <w:marRight w:val="0"/>
      <w:marTop w:val="0"/>
      <w:marBottom w:val="0"/>
      <w:divBdr>
        <w:top w:val="none" w:sz="0" w:space="0" w:color="auto"/>
        <w:left w:val="none" w:sz="0" w:space="0" w:color="auto"/>
        <w:bottom w:val="none" w:sz="0" w:space="0" w:color="auto"/>
        <w:right w:val="none" w:sz="0" w:space="0" w:color="auto"/>
      </w:divBdr>
    </w:div>
    <w:div w:id="944338124">
      <w:bodyDiv w:val="1"/>
      <w:marLeft w:val="0"/>
      <w:marRight w:val="0"/>
      <w:marTop w:val="0"/>
      <w:marBottom w:val="0"/>
      <w:divBdr>
        <w:top w:val="none" w:sz="0" w:space="0" w:color="auto"/>
        <w:left w:val="none" w:sz="0" w:space="0" w:color="auto"/>
        <w:bottom w:val="none" w:sz="0" w:space="0" w:color="auto"/>
        <w:right w:val="none" w:sz="0" w:space="0" w:color="auto"/>
      </w:divBdr>
    </w:div>
    <w:div w:id="944582311">
      <w:bodyDiv w:val="1"/>
      <w:marLeft w:val="0"/>
      <w:marRight w:val="0"/>
      <w:marTop w:val="0"/>
      <w:marBottom w:val="0"/>
      <w:divBdr>
        <w:top w:val="none" w:sz="0" w:space="0" w:color="auto"/>
        <w:left w:val="none" w:sz="0" w:space="0" w:color="auto"/>
        <w:bottom w:val="none" w:sz="0" w:space="0" w:color="auto"/>
        <w:right w:val="none" w:sz="0" w:space="0" w:color="auto"/>
      </w:divBdr>
    </w:div>
    <w:div w:id="946616112">
      <w:bodyDiv w:val="1"/>
      <w:marLeft w:val="0"/>
      <w:marRight w:val="0"/>
      <w:marTop w:val="0"/>
      <w:marBottom w:val="0"/>
      <w:divBdr>
        <w:top w:val="none" w:sz="0" w:space="0" w:color="auto"/>
        <w:left w:val="none" w:sz="0" w:space="0" w:color="auto"/>
        <w:bottom w:val="none" w:sz="0" w:space="0" w:color="auto"/>
        <w:right w:val="none" w:sz="0" w:space="0" w:color="auto"/>
      </w:divBdr>
    </w:div>
    <w:div w:id="947276002">
      <w:bodyDiv w:val="1"/>
      <w:marLeft w:val="0"/>
      <w:marRight w:val="0"/>
      <w:marTop w:val="0"/>
      <w:marBottom w:val="0"/>
      <w:divBdr>
        <w:top w:val="none" w:sz="0" w:space="0" w:color="auto"/>
        <w:left w:val="none" w:sz="0" w:space="0" w:color="auto"/>
        <w:bottom w:val="none" w:sz="0" w:space="0" w:color="auto"/>
        <w:right w:val="none" w:sz="0" w:space="0" w:color="auto"/>
      </w:divBdr>
    </w:div>
    <w:div w:id="948707506">
      <w:bodyDiv w:val="1"/>
      <w:marLeft w:val="0"/>
      <w:marRight w:val="0"/>
      <w:marTop w:val="0"/>
      <w:marBottom w:val="0"/>
      <w:divBdr>
        <w:top w:val="none" w:sz="0" w:space="0" w:color="auto"/>
        <w:left w:val="none" w:sz="0" w:space="0" w:color="auto"/>
        <w:bottom w:val="none" w:sz="0" w:space="0" w:color="auto"/>
        <w:right w:val="none" w:sz="0" w:space="0" w:color="auto"/>
      </w:divBdr>
    </w:div>
    <w:div w:id="951131404">
      <w:bodyDiv w:val="1"/>
      <w:marLeft w:val="0"/>
      <w:marRight w:val="0"/>
      <w:marTop w:val="0"/>
      <w:marBottom w:val="0"/>
      <w:divBdr>
        <w:top w:val="none" w:sz="0" w:space="0" w:color="auto"/>
        <w:left w:val="none" w:sz="0" w:space="0" w:color="auto"/>
        <w:bottom w:val="none" w:sz="0" w:space="0" w:color="auto"/>
        <w:right w:val="none" w:sz="0" w:space="0" w:color="auto"/>
      </w:divBdr>
    </w:div>
    <w:div w:id="951782337">
      <w:bodyDiv w:val="1"/>
      <w:marLeft w:val="0"/>
      <w:marRight w:val="0"/>
      <w:marTop w:val="0"/>
      <w:marBottom w:val="0"/>
      <w:divBdr>
        <w:top w:val="none" w:sz="0" w:space="0" w:color="auto"/>
        <w:left w:val="none" w:sz="0" w:space="0" w:color="auto"/>
        <w:bottom w:val="none" w:sz="0" w:space="0" w:color="auto"/>
        <w:right w:val="none" w:sz="0" w:space="0" w:color="auto"/>
      </w:divBdr>
    </w:div>
    <w:div w:id="954363523">
      <w:bodyDiv w:val="1"/>
      <w:marLeft w:val="0"/>
      <w:marRight w:val="0"/>
      <w:marTop w:val="0"/>
      <w:marBottom w:val="0"/>
      <w:divBdr>
        <w:top w:val="none" w:sz="0" w:space="0" w:color="auto"/>
        <w:left w:val="none" w:sz="0" w:space="0" w:color="auto"/>
        <w:bottom w:val="none" w:sz="0" w:space="0" w:color="auto"/>
        <w:right w:val="none" w:sz="0" w:space="0" w:color="auto"/>
      </w:divBdr>
    </w:div>
    <w:div w:id="959073339">
      <w:bodyDiv w:val="1"/>
      <w:marLeft w:val="0"/>
      <w:marRight w:val="0"/>
      <w:marTop w:val="0"/>
      <w:marBottom w:val="0"/>
      <w:divBdr>
        <w:top w:val="none" w:sz="0" w:space="0" w:color="auto"/>
        <w:left w:val="none" w:sz="0" w:space="0" w:color="auto"/>
        <w:bottom w:val="none" w:sz="0" w:space="0" w:color="auto"/>
        <w:right w:val="none" w:sz="0" w:space="0" w:color="auto"/>
      </w:divBdr>
    </w:div>
    <w:div w:id="959187836">
      <w:bodyDiv w:val="1"/>
      <w:marLeft w:val="0"/>
      <w:marRight w:val="0"/>
      <w:marTop w:val="0"/>
      <w:marBottom w:val="0"/>
      <w:divBdr>
        <w:top w:val="none" w:sz="0" w:space="0" w:color="auto"/>
        <w:left w:val="none" w:sz="0" w:space="0" w:color="auto"/>
        <w:bottom w:val="none" w:sz="0" w:space="0" w:color="auto"/>
        <w:right w:val="none" w:sz="0" w:space="0" w:color="auto"/>
      </w:divBdr>
    </w:div>
    <w:div w:id="961224373">
      <w:bodyDiv w:val="1"/>
      <w:marLeft w:val="0"/>
      <w:marRight w:val="0"/>
      <w:marTop w:val="0"/>
      <w:marBottom w:val="0"/>
      <w:divBdr>
        <w:top w:val="none" w:sz="0" w:space="0" w:color="auto"/>
        <w:left w:val="none" w:sz="0" w:space="0" w:color="auto"/>
        <w:bottom w:val="none" w:sz="0" w:space="0" w:color="auto"/>
        <w:right w:val="none" w:sz="0" w:space="0" w:color="auto"/>
      </w:divBdr>
    </w:div>
    <w:div w:id="962736281">
      <w:bodyDiv w:val="1"/>
      <w:marLeft w:val="0"/>
      <w:marRight w:val="0"/>
      <w:marTop w:val="0"/>
      <w:marBottom w:val="0"/>
      <w:divBdr>
        <w:top w:val="none" w:sz="0" w:space="0" w:color="auto"/>
        <w:left w:val="none" w:sz="0" w:space="0" w:color="auto"/>
        <w:bottom w:val="none" w:sz="0" w:space="0" w:color="auto"/>
        <w:right w:val="none" w:sz="0" w:space="0" w:color="auto"/>
      </w:divBdr>
    </w:div>
    <w:div w:id="963001327">
      <w:bodyDiv w:val="1"/>
      <w:marLeft w:val="0"/>
      <w:marRight w:val="0"/>
      <w:marTop w:val="0"/>
      <w:marBottom w:val="0"/>
      <w:divBdr>
        <w:top w:val="none" w:sz="0" w:space="0" w:color="auto"/>
        <w:left w:val="none" w:sz="0" w:space="0" w:color="auto"/>
        <w:bottom w:val="none" w:sz="0" w:space="0" w:color="auto"/>
        <w:right w:val="none" w:sz="0" w:space="0" w:color="auto"/>
      </w:divBdr>
    </w:div>
    <w:div w:id="971598187">
      <w:bodyDiv w:val="1"/>
      <w:marLeft w:val="0"/>
      <w:marRight w:val="0"/>
      <w:marTop w:val="0"/>
      <w:marBottom w:val="0"/>
      <w:divBdr>
        <w:top w:val="none" w:sz="0" w:space="0" w:color="auto"/>
        <w:left w:val="none" w:sz="0" w:space="0" w:color="auto"/>
        <w:bottom w:val="none" w:sz="0" w:space="0" w:color="auto"/>
        <w:right w:val="none" w:sz="0" w:space="0" w:color="auto"/>
      </w:divBdr>
    </w:div>
    <w:div w:id="973368262">
      <w:bodyDiv w:val="1"/>
      <w:marLeft w:val="0"/>
      <w:marRight w:val="0"/>
      <w:marTop w:val="0"/>
      <w:marBottom w:val="0"/>
      <w:divBdr>
        <w:top w:val="none" w:sz="0" w:space="0" w:color="auto"/>
        <w:left w:val="none" w:sz="0" w:space="0" w:color="auto"/>
        <w:bottom w:val="none" w:sz="0" w:space="0" w:color="auto"/>
        <w:right w:val="none" w:sz="0" w:space="0" w:color="auto"/>
      </w:divBdr>
    </w:div>
    <w:div w:id="977687561">
      <w:bodyDiv w:val="1"/>
      <w:marLeft w:val="0"/>
      <w:marRight w:val="0"/>
      <w:marTop w:val="0"/>
      <w:marBottom w:val="0"/>
      <w:divBdr>
        <w:top w:val="none" w:sz="0" w:space="0" w:color="auto"/>
        <w:left w:val="none" w:sz="0" w:space="0" w:color="auto"/>
        <w:bottom w:val="none" w:sz="0" w:space="0" w:color="auto"/>
        <w:right w:val="none" w:sz="0" w:space="0" w:color="auto"/>
      </w:divBdr>
    </w:div>
    <w:div w:id="981889534">
      <w:bodyDiv w:val="1"/>
      <w:marLeft w:val="0"/>
      <w:marRight w:val="0"/>
      <w:marTop w:val="0"/>
      <w:marBottom w:val="0"/>
      <w:divBdr>
        <w:top w:val="none" w:sz="0" w:space="0" w:color="auto"/>
        <w:left w:val="none" w:sz="0" w:space="0" w:color="auto"/>
        <w:bottom w:val="none" w:sz="0" w:space="0" w:color="auto"/>
        <w:right w:val="none" w:sz="0" w:space="0" w:color="auto"/>
      </w:divBdr>
    </w:div>
    <w:div w:id="983198010">
      <w:bodyDiv w:val="1"/>
      <w:marLeft w:val="0"/>
      <w:marRight w:val="0"/>
      <w:marTop w:val="0"/>
      <w:marBottom w:val="0"/>
      <w:divBdr>
        <w:top w:val="none" w:sz="0" w:space="0" w:color="auto"/>
        <w:left w:val="none" w:sz="0" w:space="0" w:color="auto"/>
        <w:bottom w:val="none" w:sz="0" w:space="0" w:color="auto"/>
        <w:right w:val="none" w:sz="0" w:space="0" w:color="auto"/>
      </w:divBdr>
    </w:div>
    <w:div w:id="984361679">
      <w:bodyDiv w:val="1"/>
      <w:marLeft w:val="0"/>
      <w:marRight w:val="0"/>
      <w:marTop w:val="0"/>
      <w:marBottom w:val="0"/>
      <w:divBdr>
        <w:top w:val="none" w:sz="0" w:space="0" w:color="auto"/>
        <w:left w:val="none" w:sz="0" w:space="0" w:color="auto"/>
        <w:bottom w:val="none" w:sz="0" w:space="0" w:color="auto"/>
        <w:right w:val="none" w:sz="0" w:space="0" w:color="auto"/>
      </w:divBdr>
    </w:div>
    <w:div w:id="986474123">
      <w:bodyDiv w:val="1"/>
      <w:marLeft w:val="0"/>
      <w:marRight w:val="0"/>
      <w:marTop w:val="0"/>
      <w:marBottom w:val="0"/>
      <w:divBdr>
        <w:top w:val="none" w:sz="0" w:space="0" w:color="auto"/>
        <w:left w:val="none" w:sz="0" w:space="0" w:color="auto"/>
        <w:bottom w:val="none" w:sz="0" w:space="0" w:color="auto"/>
        <w:right w:val="none" w:sz="0" w:space="0" w:color="auto"/>
      </w:divBdr>
    </w:div>
    <w:div w:id="986741118">
      <w:bodyDiv w:val="1"/>
      <w:marLeft w:val="0"/>
      <w:marRight w:val="0"/>
      <w:marTop w:val="0"/>
      <w:marBottom w:val="0"/>
      <w:divBdr>
        <w:top w:val="none" w:sz="0" w:space="0" w:color="auto"/>
        <w:left w:val="none" w:sz="0" w:space="0" w:color="auto"/>
        <w:bottom w:val="none" w:sz="0" w:space="0" w:color="auto"/>
        <w:right w:val="none" w:sz="0" w:space="0" w:color="auto"/>
      </w:divBdr>
    </w:div>
    <w:div w:id="988052134">
      <w:bodyDiv w:val="1"/>
      <w:marLeft w:val="0"/>
      <w:marRight w:val="0"/>
      <w:marTop w:val="0"/>
      <w:marBottom w:val="0"/>
      <w:divBdr>
        <w:top w:val="none" w:sz="0" w:space="0" w:color="auto"/>
        <w:left w:val="none" w:sz="0" w:space="0" w:color="auto"/>
        <w:bottom w:val="none" w:sz="0" w:space="0" w:color="auto"/>
        <w:right w:val="none" w:sz="0" w:space="0" w:color="auto"/>
      </w:divBdr>
    </w:div>
    <w:div w:id="988481069">
      <w:bodyDiv w:val="1"/>
      <w:marLeft w:val="0"/>
      <w:marRight w:val="0"/>
      <w:marTop w:val="0"/>
      <w:marBottom w:val="0"/>
      <w:divBdr>
        <w:top w:val="none" w:sz="0" w:space="0" w:color="auto"/>
        <w:left w:val="none" w:sz="0" w:space="0" w:color="auto"/>
        <w:bottom w:val="none" w:sz="0" w:space="0" w:color="auto"/>
        <w:right w:val="none" w:sz="0" w:space="0" w:color="auto"/>
      </w:divBdr>
    </w:div>
    <w:div w:id="989165401">
      <w:bodyDiv w:val="1"/>
      <w:marLeft w:val="0"/>
      <w:marRight w:val="0"/>
      <w:marTop w:val="0"/>
      <w:marBottom w:val="0"/>
      <w:divBdr>
        <w:top w:val="none" w:sz="0" w:space="0" w:color="auto"/>
        <w:left w:val="none" w:sz="0" w:space="0" w:color="auto"/>
        <w:bottom w:val="none" w:sz="0" w:space="0" w:color="auto"/>
        <w:right w:val="none" w:sz="0" w:space="0" w:color="auto"/>
      </w:divBdr>
    </w:div>
    <w:div w:id="992678214">
      <w:bodyDiv w:val="1"/>
      <w:marLeft w:val="0"/>
      <w:marRight w:val="0"/>
      <w:marTop w:val="0"/>
      <w:marBottom w:val="0"/>
      <w:divBdr>
        <w:top w:val="none" w:sz="0" w:space="0" w:color="auto"/>
        <w:left w:val="none" w:sz="0" w:space="0" w:color="auto"/>
        <w:bottom w:val="none" w:sz="0" w:space="0" w:color="auto"/>
        <w:right w:val="none" w:sz="0" w:space="0" w:color="auto"/>
      </w:divBdr>
    </w:div>
    <w:div w:id="994843452">
      <w:bodyDiv w:val="1"/>
      <w:marLeft w:val="0"/>
      <w:marRight w:val="0"/>
      <w:marTop w:val="0"/>
      <w:marBottom w:val="0"/>
      <w:divBdr>
        <w:top w:val="none" w:sz="0" w:space="0" w:color="auto"/>
        <w:left w:val="none" w:sz="0" w:space="0" w:color="auto"/>
        <w:bottom w:val="none" w:sz="0" w:space="0" w:color="auto"/>
        <w:right w:val="none" w:sz="0" w:space="0" w:color="auto"/>
      </w:divBdr>
    </w:div>
    <w:div w:id="995257150">
      <w:bodyDiv w:val="1"/>
      <w:marLeft w:val="0"/>
      <w:marRight w:val="0"/>
      <w:marTop w:val="0"/>
      <w:marBottom w:val="0"/>
      <w:divBdr>
        <w:top w:val="none" w:sz="0" w:space="0" w:color="auto"/>
        <w:left w:val="none" w:sz="0" w:space="0" w:color="auto"/>
        <w:bottom w:val="none" w:sz="0" w:space="0" w:color="auto"/>
        <w:right w:val="none" w:sz="0" w:space="0" w:color="auto"/>
      </w:divBdr>
    </w:div>
    <w:div w:id="995766031">
      <w:bodyDiv w:val="1"/>
      <w:marLeft w:val="0"/>
      <w:marRight w:val="0"/>
      <w:marTop w:val="0"/>
      <w:marBottom w:val="0"/>
      <w:divBdr>
        <w:top w:val="none" w:sz="0" w:space="0" w:color="auto"/>
        <w:left w:val="none" w:sz="0" w:space="0" w:color="auto"/>
        <w:bottom w:val="none" w:sz="0" w:space="0" w:color="auto"/>
        <w:right w:val="none" w:sz="0" w:space="0" w:color="auto"/>
      </w:divBdr>
    </w:div>
    <w:div w:id="997268476">
      <w:bodyDiv w:val="1"/>
      <w:marLeft w:val="0"/>
      <w:marRight w:val="0"/>
      <w:marTop w:val="0"/>
      <w:marBottom w:val="0"/>
      <w:divBdr>
        <w:top w:val="none" w:sz="0" w:space="0" w:color="auto"/>
        <w:left w:val="none" w:sz="0" w:space="0" w:color="auto"/>
        <w:bottom w:val="none" w:sz="0" w:space="0" w:color="auto"/>
        <w:right w:val="none" w:sz="0" w:space="0" w:color="auto"/>
      </w:divBdr>
    </w:div>
    <w:div w:id="997273070">
      <w:bodyDiv w:val="1"/>
      <w:marLeft w:val="0"/>
      <w:marRight w:val="0"/>
      <w:marTop w:val="0"/>
      <w:marBottom w:val="0"/>
      <w:divBdr>
        <w:top w:val="none" w:sz="0" w:space="0" w:color="auto"/>
        <w:left w:val="none" w:sz="0" w:space="0" w:color="auto"/>
        <w:bottom w:val="none" w:sz="0" w:space="0" w:color="auto"/>
        <w:right w:val="none" w:sz="0" w:space="0" w:color="auto"/>
      </w:divBdr>
    </w:div>
    <w:div w:id="997462787">
      <w:bodyDiv w:val="1"/>
      <w:marLeft w:val="0"/>
      <w:marRight w:val="0"/>
      <w:marTop w:val="0"/>
      <w:marBottom w:val="0"/>
      <w:divBdr>
        <w:top w:val="none" w:sz="0" w:space="0" w:color="auto"/>
        <w:left w:val="none" w:sz="0" w:space="0" w:color="auto"/>
        <w:bottom w:val="none" w:sz="0" w:space="0" w:color="auto"/>
        <w:right w:val="none" w:sz="0" w:space="0" w:color="auto"/>
      </w:divBdr>
    </w:div>
    <w:div w:id="999770305">
      <w:bodyDiv w:val="1"/>
      <w:marLeft w:val="0"/>
      <w:marRight w:val="0"/>
      <w:marTop w:val="0"/>
      <w:marBottom w:val="0"/>
      <w:divBdr>
        <w:top w:val="none" w:sz="0" w:space="0" w:color="auto"/>
        <w:left w:val="none" w:sz="0" w:space="0" w:color="auto"/>
        <w:bottom w:val="none" w:sz="0" w:space="0" w:color="auto"/>
        <w:right w:val="none" w:sz="0" w:space="0" w:color="auto"/>
      </w:divBdr>
    </w:div>
    <w:div w:id="1000232265">
      <w:bodyDiv w:val="1"/>
      <w:marLeft w:val="0"/>
      <w:marRight w:val="0"/>
      <w:marTop w:val="0"/>
      <w:marBottom w:val="0"/>
      <w:divBdr>
        <w:top w:val="none" w:sz="0" w:space="0" w:color="auto"/>
        <w:left w:val="none" w:sz="0" w:space="0" w:color="auto"/>
        <w:bottom w:val="none" w:sz="0" w:space="0" w:color="auto"/>
        <w:right w:val="none" w:sz="0" w:space="0" w:color="auto"/>
      </w:divBdr>
    </w:div>
    <w:div w:id="1001271616">
      <w:bodyDiv w:val="1"/>
      <w:marLeft w:val="0"/>
      <w:marRight w:val="0"/>
      <w:marTop w:val="0"/>
      <w:marBottom w:val="0"/>
      <w:divBdr>
        <w:top w:val="none" w:sz="0" w:space="0" w:color="auto"/>
        <w:left w:val="none" w:sz="0" w:space="0" w:color="auto"/>
        <w:bottom w:val="none" w:sz="0" w:space="0" w:color="auto"/>
        <w:right w:val="none" w:sz="0" w:space="0" w:color="auto"/>
      </w:divBdr>
    </w:div>
    <w:div w:id="1002047325">
      <w:bodyDiv w:val="1"/>
      <w:marLeft w:val="0"/>
      <w:marRight w:val="0"/>
      <w:marTop w:val="0"/>
      <w:marBottom w:val="0"/>
      <w:divBdr>
        <w:top w:val="none" w:sz="0" w:space="0" w:color="auto"/>
        <w:left w:val="none" w:sz="0" w:space="0" w:color="auto"/>
        <w:bottom w:val="none" w:sz="0" w:space="0" w:color="auto"/>
        <w:right w:val="none" w:sz="0" w:space="0" w:color="auto"/>
      </w:divBdr>
    </w:div>
    <w:div w:id="1005475808">
      <w:bodyDiv w:val="1"/>
      <w:marLeft w:val="0"/>
      <w:marRight w:val="0"/>
      <w:marTop w:val="0"/>
      <w:marBottom w:val="0"/>
      <w:divBdr>
        <w:top w:val="none" w:sz="0" w:space="0" w:color="auto"/>
        <w:left w:val="none" w:sz="0" w:space="0" w:color="auto"/>
        <w:bottom w:val="none" w:sz="0" w:space="0" w:color="auto"/>
        <w:right w:val="none" w:sz="0" w:space="0" w:color="auto"/>
      </w:divBdr>
    </w:div>
    <w:div w:id="1006589539">
      <w:bodyDiv w:val="1"/>
      <w:marLeft w:val="0"/>
      <w:marRight w:val="0"/>
      <w:marTop w:val="0"/>
      <w:marBottom w:val="0"/>
      <w:divBdr>
        <w:top w:val="none" w:sz="0" w:space="0" w:color="auto"/>
        <w:left w:val="none" w:sz="0" w:space="0" w:color="auto"/>
        <w:bottom w:val="none" w:sz="0" w:space="0" w:color="auto"/>
        <w:right w:val="none" w:sz="0" w:space="0" w:color="auto"/>
      </w:divBdr>
    </w:div>
    <w:div w:id="1007755852">
      <w:bodyDiv w:val="1"/>
      <w:marLeft w:val="0"/>
      <w:marRight w:val="0"/>
      <w:marTop w:val="0"/>
      <w:marBottom w:val="0"/>
      <w:divBdr>
        <w:top w:val="none" w:sz="0" w:space="0" w:color="auto"/>
        <w:left w:val="none" w:sz="0" w:space="0" w:color="auto"/>
        <w:bottom w:val="none" w:sz="0" w:space="0" w:color="auto"/>
        <w:right w:val="none" w:sz="0" w:space="0" w:color="auto"/>
      </w:divBdr>
    </w:div>
    <w:div w:id="1008214977">
      <w:bodyDiv w:val="1"/>
      <w:marLeft w:val="0"/>
      <w:marRight w:val="0"/>
      <w:marTop w:val="0"/>
      <w:marBottom w:val="0"/>
      <w:divBdr>
        <w:top w:val="none" w:sz="0" w:space="0" w:color="auto"/>
        <w:left w:val="none" w:sz="0" w:space="0" w:color="auto"/>
        <w:bottom w:val="none" w:sz="0" w:space="0" w:color="auto"/>
        <w:right w:val="none" w:sz="0" w:space="0" w:color="auto"/>
      </w:divBdr>
    </w:div>
    <w:div w:id="1009672915">
      <w:bodyDiv w:val="1"/>
      <w:marLeft w:val="0"/>
      <w:marRight w:val="0"/>
      <w:marTop w:val="0"/>
      <w:marBottom w:val="0"/>
      <w:divBdr>
        <w:top w:val="none" w:sz="0" w:space="0" w:color="auto"/>
        <w:left w:val="none" w:sz="0" w:space="0" w:color="auto"/>
        <w:bottom w:val="none" w:sz="0" w:space="0" w:color="auto"/>
        <w:right w:val="none" w:sz="0" w:space="0" w:color="auto"/>
      </w:divBdr>
    </w:div>
    <w:div w:id="1011225511">
      <w:bodyDiv w:val="1"/>
      <w:marLeft w:val="0"/>
      <w:marRight w:val="0"/>
      <w:marTop w:val="0"/>
      <w:marBottom w:val="0"/>
      <w:divBdr>
        <w:top w:val="none" w:sz="0" w:space="0" w:color="auto"/>
        <w:left w:val="none" w:sz="0" w:space="0" w:color="auto"/>
        <w:bottom w:val="none" w:sz="0" w:space="0" w:color="auto"/>
        <w:right w:val="none" w:sz="0" w:space="0" w:color="auto"/>
      </w:divBdr>
    </w:div>
    <w:div w:id="1012024230">
      <w:bodyDiv w:val="1"/>
      <w:marLeft w:val="0"/>
      <w:marRight w:val="0"/>
      <w:marTop w:val="0"/>
      <w:marBottom w:val="0"/>
      <w:divBdr>
        <w:top w:val="none" w:sz="0" w:space="0" w:color="auto"/>
        <w:left w:val="none" w:sz="0" w:space="0" w:color="auto"/>
        <w:bottom w:val="none" w:sz="0" w:space="0" w:color="auto"/>
        <w:right w:val="none" w:sz="0" w:space="0" w:color="auto"/>
      </w:divBdr>
    </w:div>
    <w:div w:id="1012488798">
      <w:bodyDiv w:val="1"/>
      <w:marLeft w:val="0"/>
      <w:marRight w:val="0"/>
      <w:marTop w:val="0"/>
      <w:marBottom w:val="0"/>
      <w:divBdr>
        <w:top w:val="none" w:sz="0" w:space="0" w:color="auto"/>
        <w:left w:val="none" w:sz="0" w:space="0" w:color="auto"/>
        <w:bottom w:val="none" w:sz="0" w:space="0" w:color="auto"/>
        <w:right w:val="none" w:sz="0" w:space="0" w:color="auto"/>
      </w:divBdr>
    </w:div>
    <w:div w:id="1017345868">
      <w:bodyDiv w:val="1"/>
      <w:marLeft w:val="0"/>
      <w:marRight w:val="0"/>
      <w:marTop w:val="0"/>
      <w:marBottom w:val="0"/>
      <w:divBdr>
        <w:top w:val="none" w:sz="0" w:space="0" w:color="auto"/>
        <w:left w:val="none" w:sz="0" w:space="0" w:color="auto"/>
        <w:bottom w:val="none" w:sz="0" w:space="0" w:color="auto"/>
        <w:right w:val="none" w:sz="0" w:space="0" w:color="auto"/>
      </w:divBdr>
    </w:div>
    <w:div w:id="1017774892">
      <w:bodyDiv w:val="1"/>
      <w:marLeft w:val="0"/>
      <w:marRight w:val="0"/>
      <w:marTop w:val="0"/>
      <w:marBottom w:val="0"/>
      <w:divBdr>
        <w:top w:val="none" w:sz="0" w:space="0" w:color="auto"/>
        <w:left w:val="none" w:sz="0" w:space="0" w:color="auto"/>
        <w:bottom w:val="none" w:sz="0" w:space="0" w:color="auto"/>
        <w:right w:val="none" w:sz="0" w:space="0" w:color="auto"/>
      </w:divBdr>
    </w:div>
    <w:div w:id="1020010491">
      <w:bodyDiv w:val="1"/>
      <w:marLeft w:val="0"/>
      <w:marRight w:val="0"/>
      <w:marTop w:val="0"/>
      <w:marBottom w:val="0"/>
      <w:divBdr>
        <w:top w:val="none" w:sz="0" w:space="0" w:color="auto"/>
        <w:left w:val="none" w:sz="0" w:space="0" w:color="auto"/>
        <w:bottom w:val="none" w:sz="0" w:space="0" w:color="auto"/>
        <w:right w:val="none" w:sz="0" w:space="0" w:color="auto"/>
      </w:divBdr>
    </w:div>
    <w:div w:id="1022708749">
      <w:bodyDiv w:val="1"/>
      <w:marLeft w:val="0"/>
      <w:marRight w:val="0"/>
      <w:marTop w:val="0"/>
      <w:marBottom w:val="0"/>
      <w:divBdr>
        <w:top w:val="none" w:sz="0" w:space="0" w:color="auto"/>
        <w:left w:val="none" w:sz="0" w:space="0" w:color="auto"/>
        <w:bottom w:val="none" w:sz="0" w:space="0" w:color="auto"/>
        <w:right w:val="none" w:sz="0" w:space="0" w:color="auto"/>
      </w:divBdr>
    </w:div>
    <w:div w:id="1023701868">
      <w:bodyDiv w:val="1"/>
      <w:marLeft w:val="0"/>
      <w:marRight w:val="0"/>
      <w:marTop w:val="0"/>
      <w:marBottom w:val="0"/>
      <w:divBdr>
        <w:top w:val="none" w:sz="0" w:space="0" w:color="auto"/>
        <w:left w:val="none" w:sz="0" w:space="0" w:color="auto"/>
        <w:bottom w:val="none" w:sz="0" w:space="0" w:color="auto"/>
        <w:right w:val="none" w:sz="0" w:space="0" w:color="auto"/>
      </w:divBdr>
    </w:div>
    <w:div w:id="1027022450">
      <w:bodyDiv w:val="1"/>
      <w:marLeft w:val="0"/>
      <w:marRight w:val="0"/>
      <w:marTop w:val="0"/>
      <w:marBottom w:val="0"/>
      <w:divBdr>
        <w:top w:val="none" w:sz="0" w:space="0" w:color="auto"/>
        <w:left w:val="none" w:sz="0" w:space="0" w:color="auto"/>
        <w:bottom w:val="none" w:sz="0" w:space="0" w:color="auto"/>
        <w:right w:val="none" w:sz="0" w:space="0" w:color="auto"/>
      </w:divBdr>
    </w:div>
    <w:div w:id="1028408600">
      <w:bodyDiv w:val="1"/>
      <w:marLeft w:val="0"/>
      <w:marRight w:val="0"/>
      <w:marTop w:val="0"/>
      <w:marBottom w:val="0"/>
      <w:divBdr>
        <w:top w:val="none" w:sz="0" w:space="0" w:color="auto"/>
        <w:left w:val="none" w:sz="0" w:space="0" w:color="auto"/>
        <w:bottom w:val="none" w:sz="0" w:space="0" w:color="auto"/>
        <w:right w:val="none" w:sz="0" w:space="0" w:color="auto"/>
      </w:divBdr>
    </w:div>
    <w:div w:id="1032262270">
      <w:bodyDiv w:val="1"/>
      <w:marLeft w:val="0"/>
      <w:marRight w:val="0"/>
      <w:marTop w:val="0"/>
      <w:marBottom w:val="0"/>
      <w:divBdr>
        <w:top w:val="none" w:sz="0" w:space="0" w:color="auto"/>
        <w:left w:val="none" w:sz="0" w:space="0" w:color="auto"/>
        <w:bottom w:val="none" w:sz="0" w:space="0" w:color="auto"/>
        <w:right w:val="none" w:sz="0" w:space="0" w:color="auto"/>
      </w:divBdr>
    </w:div>
    <w:div w:id="1033383519">
      <w:bodyDiv w:val="1"/>
      <w:marLeft w:val="0"/>
      <w:marRight w:val="0"/>
      <w:marTop w:val="0"/>
      <w:marBottom w:val="0"/>
      <w:divBdr>
        <w:top w:val="none" w:sz="0" w:space="0" w:color="auto"/>
        <w:left w:val="none" w:sz="0" w:space="0" w:color="auto"/>
        <w:bottom w:val="none" w:sz="0" w:space="0" w:color="auto"/>
        <w:right w:val="none" w:sz="0" w:space="0" w:color="auto"/>
      </w:divBdr>
    </w:div>
    <w:div w:id="1033768987">
      <w:bodyDiv w:val="1"/>
      <w:marLeft w:val="0"/>
      <w:marRight w:val="0"/>
      <w:marTop w:val="0"/>
      <w:marBottom w:val="0"/>
      <w:divBdr>
        <w:top w:val="none" w:sz="0" w:space="0" w:color="auto"/>
        <w:left w:val="none" w:sz="0" w:space="0" w:color="auto"/>
        <w:bottom w:val="none" w:sz="0" w:space="0" w:color="auto"/>
        <w:right w:val="none" w:sz="0" w:space="0" w:color="auto"/>
      </w:divBdr>
    </w:div>
    <w:div w:id="1038313879">
      <w:bodyDiv w:val="1"/>
      <w:marLeft w:val="0"/>
      <w:marRight w:val="0"/>
      <w:marTop w:val="0"/>
      <w:marBottom w:val="0"/>
      <w:divBdr>
        <w:top w:val="none" w:sz="0" w:space="0" w:color="auto"/>
        <w:left w:val="none" w:sz="0" w:space="0" w:color="auto"/>
        <w:bottom w:val="none" w:sz="0" w:space="0" w:color="auto"/>
        <w:right w:val="none" w:sz="0" w:space="0" w:color="auto"/>
      </w:divBdr>
    </w:div>
    <w:div w:id="1038698521">
      <w:bodyDiv w:val="1"/>
      <w:marLeft w:val="0"/>
      <w:marRight w:val="0"/>
      <w:marTop w:val="0"/>
      <w:marBottom w:val="0"/>
      <w:divBdr>
        <w:top w:val="none" w:sz="0" w:space="0" w:color="auto"/>
        <w:left w:val="none" w:sz="0" w:space="0" w:color="auto"/>
        <w:bottom w:val="none" w:sz="0" w:space="0" w:color="auto"/>
        <w:right w:val="none" w:sz="0" w:space="0" w:color="auto"/>
      </w:divBdr>
    </w:div>
    <w:div w:id="1039815493">
      <w:bodyDiv w:val="1"/>
      <w:marLeft w:val="0"/>
      <w:marRight w:val="0"/>
      <w:marTop w:val="0"/>
      <w:marBottom w:val="0"/>
      <w:divBdr>
        <w:top w:val="none" w:sz="0" w:space="0" w:color="auto"/>
        <w:left w:val="none" w:sz="0" w:space="0" w:color="auto"/>
        <w:bottom w:val="none" w:sz="0" w:space="0" w:color="auto"/>
        <w:right w:val="none" w:sz="0" w:space="0" w:color="auto"/>
      </w:divBdr>
    </w:div>
    <w:div w:id="1042557096">
      <w:bodyDiv w:val="1"/>
      <w:marLeft w:val="0"/>
      <w:marRight w:val="0"/>
      <w:marTop w:val="0"/>
      <w:marBottom w:val="0"/>
      <w:divBdr>
        <w:top w:val="none" w:sz="0" w:space="0" w:color="auto"/>
        <w:left w:val="none" w:sz="0" w:space="0" w:color="auto"/>
        <w:bottom w:val="none" w:sz="0" w:space="0" w:color="auto"/>
        <w:right w:val="none" w:sz="0" w:space="0" w:color="auto"/>
      </w:divBdr>
    </w:div>
    <w:div w:id="1042902214">
      <w:bodyDiv w:val="1"/>
      <w:marLeft w:val="0"/>
      <w:marRight w:val="0"/>
      <w:marTop w:val="0"/>
      <w:marBottom w:val="0"/>
      <w:divBdr>
        <w:top w:val="none" w:sz="0" w:space="0" w:color="auto"/>
        <w:left w:val="none" w:sz="0" w:space="0" w:color="auto"/>
        <w:bottom w:val="none" w:sz="0" w:space="0" w:color="auto"/>
        <w:right w:val="none" w:sz="0" w:space="0" w:color="auto"/>
      </w:divBdr>
    </w:div>
    <w:div w:id="1042972631">
      <w:bodyDiv w:val="1"/>
      <w:marLeft w:val="0"/>
      <w:marRight w:val="0"/>
      <w:marTop w:val="0"/>
      <w:marBottom w:val="0"/>
      <w:divBdr>
        <w:top w:val="none" w:sz="0" w:space="0" w:color="auto"/>
        <w:left w:val="none" w:sz="0" w:space="0" w:color="auto"/>
        <w:bottom w:val="none" w:sz="0" w:space="0" w:color="auto"/>
        <w:right w:val="none" w:sz="0" w:space="0" w:color="auto"/>
      </w:divBdr>
    </w:div>
    <w:div w:id="1043597774">
      <w:bodyDiv w:val="1"/>
      <w:marLeft w:val="0"/>
      <w:marRight w:val="0"/>
      <w:marTop w:val="0"/>
      <w:marBottom w:val="0"/>
      <w:divBdr>
        <w:top w:val="none" w:sz="0" w:space="0" w:color="auto"/>
        <w:left w:val="none" w:sz="0" w:space="0" w:color="auto"/>
        <w:bottom w:val="none" w:sz="0" w:space="0" w:color="auto"/>
        <w:right w:val="none" w:sz="0" w:space="0" w:color="auto"/>
      </w:divBdr>
    </w:div>
    <w:div w:id="1043671365">
      <w:bodyDiv w:val="1"/>
      <w:marLeft w:val="0"/>
      <w:marRight w:val="0"/>
      <w:marTop w:val="0"/>
      <w:marBottom w:val="0"/>
      <w:divBdr>
        <w:top w:val="none" w:sz="0" w:space="0" w:color="auto"/>
        <w:left w:val="none" w:sz="0" w:space="0" w:color="auto"/>
        <w:bottom w:val="none" w:sz="0" w:space="0" w:color="auto"/>
        <w:right w:val="none" w:sz="0" w:space="0" w:color="auto"/>
      </w:divBdr>
    </w:div>
    <w:div w:id="1044911431">
      <w:bodyDiv w:val="1"/>
      <w:marLeft w:val="0"/>
      <w:marRight w:val="0"/>
      <w:marTop w:val="0"/>
      <w:marBottom w:val="0"/>
      <w:divBdr>
        <w:top w:val="none" w:sz="0" w:space="0" w:color="auto"/>
        <w:left w:val="none" w:sz="0" w:space="0" w:color="auto"/>
        <w:bottom w:val="none" w:sz="0" w:space="0" w:color="auto"/>
        <w:right w:val="none" w:sz="0" w:space="0" w:color="auto"/>
      </w:divBdr>
    </w:div>
    <w:div w:id="1045830872">
      <w:bodyDiv w:val="1"/>
      <w:marLeft w:val="0"/>
      <w:marRight w:val="0"/>
      <w:marTop w:val="0"/>
      <w:marBottom w:val="0"/>
      <w:divBdr>
        <w:top w:val="none" w:sz="0" w:space="0" w:color="auto"/>
        <w:left w:val="none" w:sz="0" w:space="0" w:color="auto"/>
        <w:bottom w:val="none" w:sz="0" w:space="0" w:color="auto"/>
        <w:right w:val="none" w:sz="0" w:space="0" w:color="auto"/>
      </w:divBdr>
    </w:div>
    <w:div w:id="1047725300">
      <w:bodyDiv w:val="1"/>
      <w:marLeft w:val="0"/>
      <w:marRight w:val="0"/>
      <w:marTop w:val="0"/>
      <w:marBottom w:val="0"/>
      <w:divBdr>
        <w:top w:val="none" w:sz="0" w:space="0" w:color="auto"/>
        <w:left w:val="none" w:sz="0" w:space="0" w:color="auto"/>
        <w:bottom w:val="none" w:sz="0" w:space="0" w:color="auto"/>
        <w:right w:val="none" w:sz="0" w:space="0" w:color="auto"/>
      </w:divBdr>
    </w:div>
    <w:div w:id="1050805837">
      <w:bodyDiv w:val="1"/>
      <w:marLeft w:val="0"/>
      <w:marRight w:val="0"/>
      <w:marTop w:val="0"/>
      <w:marBottom w:val="0"/>
      <w:divBdr>
        <w:top w:val="none" w:sz="0" w:space="0" w:color="auto"/>
        <w:left w:val="none" w:sz="0" w:space="0" w:color="auto"/>
        <w:bottom w:val="none" w:sz="0" w:space="0" w:color="auto"/>
        <w:right w:val="none" w:sz="0" w:space="0" w:color="auto"/>
      </w:divBdr>
    </w:div>
    <w:div w:id="1051883388">
      <w:bodyDiv w:val="1"/>
      <w:marLeft w:val="0"/>
      <w:marRight w:val="0"/>
      <w:marTop w:val="0"/>
      <w:marBottom w:val="0"/>
      <w:divBdr>
        <w:top w:val="none" w:sz="0" w:space="0" w:color="auto"/>
        <w:left w:val="none" w:sz="0" w:space="0" w:color="auto"/>
        <w:bottom w:val="none" w:sz="0" w:space="0" w:color="auto"/>
        <w:right w:val="none" w:sz="0" w:space="0" w:color="auto"/>
      </w:divBdr>
    </w:div>
    <w:div w:id="1054112235">
      <w:bodyDiv w:val="1"/>
      <w:marLeft w:val="0"/>
      <w:marRight w:val="0"/>
      <w:marTop w:val="0"/>
      <w:marBottom w:val="0"/>
      <w:divBdr>
        <w:top w:val="none" w:sz="0" w:space="0" w:color="auto"/>
        <w:left w:val="none" w:sz="0" w:space="0" w:color="auto"/>
        <w:bottom w:val="none" w:sz="0" w:space="0" w:color="auto"/>
        <w:right w:val="none" w:sz="0" w:space="0" w:color="auto"/>
      </w:divBdr>
    </w:div>
    <w:div w:id="1054499575">
      <w:bodyDiv w:val="1"/>
      <w:marLeft w:val="0"/>
      <w:marRight w:val="0"/>
      <w:marTop w:val="0"/>
      <w:marBottom w:val="0"/>
      <w:divBdr>
        <w:top w:val="none" w:sz="0" w:space="0" w:color="auto"/>
        <w:left w:val="none" w:sz="0" w:space="0" w:color="auto"/>
        <w:bottom w:val="none" w:sz="0" w:space="0" w:color="auto"/>
        <w:right w:val="none" w:sz="0" w:space="0" w:color="auto"/>
      </w:divBdr>
    </w:div>
    <w:div w:id="1055391776">
      <w:bodyDiv w:val="1"/>
      <w:marLeft w:val="0"/>
      <w:marRight w:val="0"/>
      <w:marTop w:val="0"/>
      <w:marBottom w:val="0"/>
      <w:divBdr>
        <w:top w:val="none" w:sz="0" w:space="0" w:color="auto"/>
        <w:left w:val="none" w:sz="0" w:space="0" w:color="auto"/>
        <w:bottom w:val="none" w:sz="0" w:space="0" w:color="auto"/>
        <w:right w:val="none" w:sz="0" w:space="0" w:color="auto"/>
      </w:divBdr>
    </w:div>
    <w:div w:id="1057707485">
      <w:bodyDiv w:val="1"/>
      <w:marLeft w:val="0"/>
      <w:marRight w:val="0"/>
      <w:marTop w:val="0"/>
      <w:marBottom w:val="0"/>
      <w:divBdr>
        <w:top w:val="none" w:sz="0" w:space="0" w:color="auto"/>
        <w:left w:val="none" w:sz="0" w:space="0" w:color="auto"/>
        <w:bottom w:val="none" w:sz="0" w:space="0" w:color="auto"/>
        <w:right w:val="none" w:sz="0" w:space="0" w:color="auto"/>
      </w:divBdr>
    </w:div>
    <w:div w:id="1059354295">
      <w:bodyDiv w:val="1"/>
      <w:marLeft w:val="0"/>
      <w:marRight w:val="0"/>
      <w:marTop w:val="0"/>
      <w:marBottom w:val="0"/>
      <w:divBdr>
        <w:top w:val="none" w:sz="0" w:space="0" w:color="auto"/>
        <w:left w:val="none" w:sz="0" w:space="0" w:color="auto"/>
        <w:bottom w:val="none" w:sz="0" w:space="0" w:color="auto"/>
        <w:right w:val="none" w:sz="0" w:space="0" w:color="auto"/>
      </w:divBdr>
    </w:div>
    <w:div w:id="1059743681">
      <w:bodyDiv w:val="1"/>
      <w:marLeft w:val="0"/>
      <w:marRight w:val="0"/>
      <w:marTop w:val="0"/>
      <w:marBottom w:val="0"/>
      <w:divBdr>
        <w:top w:val="none" w:sz="0" w:space="0" w:color="auto"/>
        <w:left w:val="none" w:sz="0" w:space="0" w:color="auto"/>
        <w:bottom w:val="none" w:sz="0" w:space="0" w:color="auto"/>
        <w:right w:val="none" w:sz="0" w:space="0" w:color="auto"/>
      </w:divBdr>
    </w:div>
    <w:div w:id="1059791937">
      <w:bodyDiv w:val="1"/>
      <w:marLeft w:val="0"/>
      <w:marRight w:val="0"/>
      <w:marTop w:val="0"/>
      <w:marBottom w:val="0"/>
      <w:divBdr>
        <w:top w:val="none" w:sz="0" w:space="0" w:color="auto"/>
        <w:left w:val="none" w:sz="0" w:space="0" w:color="auto"/>
        <w:bottom w:val="none" w:sz="0" w:space="0" w:color="auto"/>
        <w:right w:val="none" w:sz="0" w:space="0" w:color="auto"/>
      </w:divBdr>
    </w:div>
    <w:div w:id="1060863465">
      <w:bodyDiv w:val="1"/>
      <w:marLeft w:val="0"/>
      <w:marRight w:val="0"/>
      <w:marTop w:val="0"/>
      <w:marBottom w:val="0"/>
      <w:divBdr>
        <w:top w:val="none" w:sz="0" w:space="0" w:color="auto"/>
        <w:left w:val="none" w:sz="0" w:space="0" w:color="auto"/>
        <w:bottom w:val="none" w:sz="0" w:space="0" w:color="auto"/>
        <w:right w:val="none" w:sz="0" w:space="0" w:color="auto"/>
      </w:divBdr>
    </w:div>
    <w:div w:id="1062173828">
      <w:bodyDiv w:val="1"/>
      <w:marLeft w:val="0"/>
      <w:marRight w:val="0"/>
      <w:marTop w:val="0"/>
      <w:marBottom w:val="0"/>
      <w:divBdr>
        <w:top w:val="none" w:sz="0" w:space="0" w:color="auto"/>
        <w:left w:val="none" w:sz="0" w:space="0" w:color="auto"/>
        <w:bottom w:val="none" w:sz="0" w:space="0" w:color="auto"/>
        <w:right w:val="none" w:sz="0" w:space="0" w:color="auto"/>
      </w:divBdr>
    </w:div>
    <w:div w:id="1065646410">
      <w:bodyDiv w:val="1"/>
      <w:marLeft w:val="0"/>
      <w:marRight w:val="0"/>
      <w:marTop w:val="0"/>
      <w:marBottom w:val="0"/>
      <w:divBdr>
        <w:top w:val="none" w:sz="0" w:space="0" w:color="auto"/>
        <w:left w:val="none" w:sz="0" w:space="0" w:color="auto"/>
        <w:bottom w:val="none" w:sz="0" w:space="0" w:color="auto"/>
        <w:right w:val="none" w:sz="0" w:space="0" w:color="auto"/>
      </w:divBdr>
    </w:div>
    <w:div w:id="1066295855">
      <w:bodyDiv w:val="1"/>
      <w:marLeft w:val="0"/>
      <w:marRight w:val="0"/>
      <w:marTop w:val="0"/>
      <w:marBottom w:val="0"/>
      <w:divBdr>
        <w:top w:val="none" w:sz="0" w:space="0" w:color="auto"/>
        <w:left w:val="none" w:sz="0" w:space="0" w:color="auto"/>
        <w:bottom w:val="none" w:sz="0" w:space="0" w:color="auto"/>
        <w:right w:val="none" w:sz="0" w:space="0" w:color="auto"/>
      </w:divBdr>
    </w:div>
    <w:div w:id="1066300828">
      <w:bodyDiv w:val="1"/>
      <w:marLeft w:val="0"/>
      <w:marRight w:val="0"/>
      <w:marTop w:val="0"/>
      <w:marBottom w:val="0"/>
      <w:divBdr>
        <w:top w:val="none" w:sz="0" w:space="0" w:color="auto"/>
        <w:left w:val="none" w:sz="0" w:space="0" w:color="auto"/>
        <w:bottom w:val="none" w:sz="0" w:space="0" w:color="auto"/>
        <w:right w:val="none" w:sz="0" w:space="0" w:color="auto"/>
      </w:divBdr>
    </w:div>
    <w:div w:id="1066955938">
      <w:bodyDiv w:val="1"/>
      <w:marLeft w:val="0"/>
      <w:marRight w:val="0"/>
      <w:marTop w:val="0"/>
      <w:marBottom w:val="0"/>
      <w:divBdr>
        <w:top w:val="none" w:sz="0" w:space="0" w:color="auto"/>
        <w:left w:val="none" w:sz="0" w:space="0" w:color="auto"/>
        <w:bottom w:val="none" w:sz="0" w:space="0" w:color="auto"/>
        <w:right w:val="none" w:sz="0" w:space="0" w:color="auto"/>
      </w:divBdr>
    </w:div>
    <w:div w:id="1069687783">
      <w:bodyDiv w:val="1"/>
      <w:marLeft w:val="0"/>
      <w:marRight w:val="0"/>
      <w:marTop w:val="0"/>
      <w:marBottom w:val="0"/>
      <w:divBdr>
        <w:top w:val="none" w:sz="0" w:space="0" w:color="auto"/>
        <w:left w:val="none" w:sz="0" w:space="0" w:color="auto"/>
        <w:bottom w:val="none" w:sz="0" w:space="0" w:color="auto"/>
        <w:right w:val="none" w:sz="0" w:space="0" w:color="auto"/>
      </w:divBdr>
    </w:div>
    <w:div w:id="1070233313">
      <w:bodyDiv w:val="1"/>
      <w:marLeft w:val="0"/>
      <w:marRight w:val="0"/>
      <w:marTop w:val="0"/>
      <w:marBottom w:val="0"/>
      <w:divBdr>
        <w:top w:val="none" w:sz="0" w:space="0" w:color="auto"/>
        <w:left w:val="none" w:sz="0" w:space="0" w:color="auto"/>
        <w:bottom w:val="none" w:sz="0" w:space="0" w:color="auto"/>
        <w:right w:val="none" w:sz="0" w:space="0" w:color="auto"/>
      </w:divBdr>
    </w:div>
    <w:div w:id="1072898062">
      <w:bodyDiv w:val="1"/>
      <w:marLeft w:val="0"/>
      <w:marRight w:val="0"/>
      <w:marTop w:val="0"/>
      <w:marBottom w:val="0"/>
      <w:divBdr>
        <w:top w:val="none" w:sz="0" w:space="0" w:color="auto"/>
        <w:left w:val="none" w:sz="0" w:space="0" w:color="auto"/>
        <w:bottom w:val="none" w:sz="0" w:space="0" w:color="auto"/>
        <w:right w:val="none" w:sz="0" w:space="0" w:color="auto"/>
      </w:divBdr>
    </w:div>
    <w:div w:id="1073576875">
      <w:bodyDiv w:val="1"/>
      <w:marLeft w:val="0"/>
      <w:marRight w:val="0"/>
      <w:marTop w:val="0"/>
      <w:marBottom w:val="0"/>
      <w:divBdr>
        <w:top w:val="none" w:sz="0" w:space="0" w:color="auto"/>
        <w:left w:val="none" w:sz="0" w:space="0" w:color="auto"/>
        <w:bottom w:val="none" w:sz="0" w:space="0" w:color="auto"/>
        <w:right w:val="none" w:sz="0" w:space="0" w:color="auto"/>
      </w:divBdr>
    </w:div>
    <w:div w:id="1074472695">
      <w:bodyDiv w:val="1"/>
      <w:marLeft w:val="0"/>
      <w:marRight w:val="0"/>
      <w:marTop w:val="0"/>
      <w:marBottom w:val="0"/>
      <w:divBdr>
        <w:top w:val="none" w:sz="0" w:space="0" w:color="auto"/>
        <w:left w:val="none" w:sz="0" w:space="0" w:color="auto"/>
        <w:bottom w:val="none" w:sz="0" w:space="0" w:color="auto"/>
        <w:right w:val="none" w:sz="0" w:space="0" w:color="auto"/>
      </w:divBdr>
    </w:div>
    <w:div w:id="1084717922">
      <w:bodyDiv w:val="1"/>
      <w:marLeft w:val="0"/>
      <w:marRight w:val="0"/>
      <w:marTop w:val="0"/>
      <w:marBottom w:val="0"/>
      <w:divBdr>
        <w:top w:val="none" w:sz="0" w:space="0" w:color="auto"/>
        <w:left w:val="none" w:sz="0" w:space="0" w:color="auto"/>
        <w:bottom w:val="none" w:sz="0" w:space="0" w:color="auto"/>
        <w:right w:val="none" w:sz="0" w:space="0" w:color="auto"/>
      </w:divBdr>
    </w:div>
    <w:div w:id="1086539197">
      <w:bodyDiv w:val="1"/>
      <w:marLeft w:val="0"/>
      <w:marRight w:val="0"/>
      <w:marTop w:val="0"/>
      <w:marBottom w:val="0"/>
      <w:divBdr>
        <w:top w:val="none" w:sz="0" w:space="0" w:color="auto"/>
        <w:left w:val="none" w:sz="0" w:space="0" w:color="auto"/>
        <w:bottom w:val="none" w:sz="0" w:space="0" w:color="auto"/>
        <w:right w:val="none" w:sz="0" w:space="0" w:color="auto"/>
      </w:divBdr>
    </w:div>
    <w:div w:id="1089738029">
      <w:bodyDiv w:val="1"/>
      <w:marLeft w:val="0"/>
      <w:marRight w:val="0"/>
      <w:marTop w:val="0"/>
      <w:marBottom w:val="0"/>
      <w:divBdr>
        <w:top w:val="none" w:sz="0" w:space="0" w:color="auto"/>
        <w:left w:val="none" w:sz="0" w:space="0" w:color="auto"/>
        <w:bottom w:val="none" w:sz="0" w:space="0" w:color="auto"/>
        <w:right w:val="none" w:sz="0" w:space="0" w:color="auto"/>
      </w:divBdr>
    </w:div>
    <w:div w:id="1091899464">
      <w:bodyDiv w:val="1"/>
      <w:marLeft w:val="0"/>
      <w:marRight w:val="0"/>
      <w:marTop w:val="0"/>
      <w:marBottom w:val="0"/>
      <w:divBdr>
        <w:top w:val="none" w:sz="0" w:space="0" w:color="auto"/>
        <w:left w:val="none" w:sz="0" w:space="0" w:color="auto"/>
        <w:bottom w:val="none" w:sz="0" w:space="0" w:color="auto"/>
        <w:right w:val="none" w:sz="0" w:space="0" w:color="auto"/>
      </w:divBdr>
    </w:div>
    <w:div w:id="1092117989">
      <w:bodyDiv w:val="1"/>
      <w:marLeft w:val="0"/>
      <w:marRight w:val="0"/>
      <w:marTop w:val="0"/>
      <w:marBottom w:val="0"/>
      <w:divBdr>
        <w:top w:val="none" w:sz="0" w:space="0" w:color="auto"/>
        <w:left w:val="none" w:sz="0" w:space="0" w:color="auto"/>
        <w:bottom w:val="none" w:sz="0" w:space="0" w:color="auto"/>
        <w:right w:val="none" w:sz="0" w:space="0" w:color="auto"/>
      </w:divBdr>
    </w:div>
    <w:div w:id="1092892057">
      <w:bodyDiv w:val="1"/>
      <w:marLeft w:val="0"/>
      <w:marRight w:val="0"/>
      <w:marTop w:val="0"/>
      <w:marBottom w:val="0"/>
      <w:divBdr>
        <w:top w:val="none" w:sz="0" w:space="0" w:color="auto"/>
        <w:left w:val="none" w:sz="0" w:space="0" w:color="auto"/>
        <w:bottom w:val="none" w:sz="0" w:space="0" w:color="auto"/>
        <w:right w:val="none" w:sz="0" w:space="0" w:color="auto"/>
      </w:divBdr>
    </w:div>
    <w:div w:id="1092973752">
      <w:bodyDiv w:val="1"/>
      <w:marLeft w:val="0"/>
      <w:marRight w:val="0"/>
      <w:marTop w:val="0"/>
      <w:marBottom w:val="0"/>
      <w:divBdr>
        <w:top w:val="none" w:sz="0" w:space="0" w:color="auto"/>
        <w:left w:val="none" w:sz="0" w:space="0" w:color="auto"/>
        <w:bottom w:val="none" w:sz="0" w:space="0" w:color="auto"/>
        <w:right w:val="none" w:sz="0" w:space="0" w:color="auto"/>
      </w:divBdr>
    </w:div>
    <w:div w:id="1094285063">
      <w:bodyDiv w:val="1"/>
      <w:marLeft w:val="0"/>
      <w:marRight w:val="0"/>
      <w:marTop w:val="0"/>
      <w:marBottom w:val="0"/>
      <w:divBdr>
        <w:top w:val="none" w:sz="0" w:space="0" w:color="auto"/>
        <w:left w:val="none" w:sz="0" w:space="0" w:color="auto"/>
        <w:bottom w:val="none" w:sz="0" w:space="0" w:color="auto"/>
        <w:right w:val="none" w:sz="0" w:space="0" w:color="auto"/>
      </w:divBdr>
    </w:div>
    <w:div w:id="1094595485">
      <w:bodyDiv w:val="1"/>
      <w:marLeft w:val="0"/>
      <w:marRight w:val="0"/>
      <w:marTop w:val="0"/>
      <w:marBottom w:val="0"/>
      <w:divBdr>
        <w:top w:val="none" w:sz="0" w:space="0" w:color="auto"/>
        <w:left w:val="none" w:sz="0" w:space="0" w:color="auto"/>
        <w:bottom w:val="none" w:sz="0" w:space="0" w:color="auto"/>
        <w:right w:val="none" w:sz="0" w:space="0" w:color="auto"/>
      </w:divBdr>
    </w:div>
    <w:div w:id="1094975766">
      <w:bodyDiv w:val="1"/>
      <w:marLeft w:val="0"/>
      <w:marRight w:val="0"/>
      <w:marTop w:val="0"/>
      <w:marBottom w:val="0"/>
      <w:divBdr>
        <w:top w:val="none" w:sz="0" w:space="0" w:color="auto"/>
        <w:left w:val="none" w:sz="0" w:space="0" w:color="auto"/>
        <w:bottom w:val="none" w:sz="0" w:space="0" w:color="auto"/>
        <w:right w:val="none" w:sz="0" w:space="0" w:color="auto"/>
      </w:divBdr>
    </w:div>
    <w:div w:id="1099519256">
      <w:bodyDiv w:val="1"/>
      <w:marLeft w:val="0"/>
      <w:marRight w:val="0"/>
      <w:marTop w:val="0"/>
      <w:marBottom w:val="0"/>
      <w:divBdr>
        <w:top w:val="none" w:sz="0" w:space="0" w:color="auto"/>
        <w:left w:val="none" w:sz="0" w:space="0" w:color="auto"/>
        <w:bottom w:val="none" w:sz="0" w:space="0" w:color="auto"/>
        <w:right w:val="none" w:sz="0" w:space="0" w:color="auto"/>
      </w:divBdr>
    </w:div>
    <w:div w:id="1100032289">
      <w:bodyDiv w:val="1"/>
      <w:marLeft w:val="0"/>
      <w:marRight w:val="0"/>
      <w:marTop w:val="0"/>
      <w:marBottom w:val="0"/>
      <w:divBdr>
        <w:top w:val="none" w:sz="0" w:space="0" w:color="auto"/>
        <w:left w:val="none" w:sz="0" w:space="0" w:color="auto"/>
        <w:bottom w:val="none" w:sz="0" w:space="0" w:color="auto"/>
        <w:right w:val="none" w:sz="0" w:space="0" w:color="auto"/>
      </w:divBdr>
    </w:div>
    <w:div w:id="1101753995">
      <w:bodyDiv w:val="1"/>
      <w:marLeft w:val="0"/>
      <w:marRight w:val="0"/>
      <w:marTop w:val="0"/>
      <w:marBottom w:val="0"/>
      <w:divBdr>
        <w:top w:val="none" w:sz="0" w:space="0" w:color="auto"/>
        <w:left w:val="none" w:sz="0" w:space="0" w:color="auto"/>
        <w:bottom w:val="none" w:sz="0" w:space="0" w:color="auto"/>
        <w:right w:val="none" w:sz="0" w:space="0" w:color="auto"/>
      </w:divBdr>
    </w:div>
    <w:div w:id="1103183651">
      <w:bodyDiv w:val="1"/>
      <w:marLeft w:val="0"/>
      <w:marRight w:val="0"/>
      <w:marTop w:val="0"/>
      <w:marBottom w:val="0"/>
      <w:divBdr>
        <w:top w:val="none" w:sz="0" w:space="0" w:color="auto"/>
        <w:left w:val="none" w:sz="0" w:space="0" w:color="auto"/>
        <w:bottom w:val="none" w:sz="0" w:space="0" w:color="auto"/>
        <w:right w:val="none" w:sz="0" w:space="0" w:color="auto"/>
      </w:divBdr>
    </w:div>
    <w:div w:id="1106654789">
      <w:bodyDiv w:val="1"/>
      <w:marLeft w:val="0"/>
      <w:marRight w:val="0"/>
      <w:marTop w:val="0"/>
      <w:marBottom w:val="0"/>
      <w:divBdr>
        <w:top w:val="none" w:sz="0" w:space="0" w:color="auto"/>
        <w:left w:val="none" w:sz="0" w:space="0" w:color="auto"/>
        <w:bottom w:val="none" w:sz="0" w:space="0" w:color="auto"/>
        <w:right w:val="none" w:sz="0" w:space="0" w:color="auto"/>
      </w:divBdr>
    </w:div>
    <w:div w:id="1107238622">
      <w:bodyDiv w:val="1"/>
      <w:marLeft w:val="0"/>
      <w:marRight w:val="0"/>
      <w:marTop w:val="0"/>
      <w:marBottom w:val="0"/>
      <w:divBdr>
        <w:top w:val="none" w:sz="0" w:space="0" w:color="auto"/>
        <w:left w:val="none" w:sz="0" w:space="0" w:color="auto"/>
        <w:bottom w:val="none" w:sz="0" w:space="0" w:color="auto"/>
        <w:right w:val="none" w:sz="0" w:space="0" w:color="auto"/>
      </w:divBdr>
    </w:div>
    <w:div w:id="1109742278">
      <w:bodyDiv w:val="1"/>
      <w:marLeft w:val="0"/>
      <w:marRight w:val="0"/>
      <w:marTop w:val="0"/>
      <w:marBottom w:val="0"/>
      <w:divBdr>
        <w:top w:val="none" w:sz="0" w:space="0" w:color="auto"/>
        <w:left w:val="none" w:sz="0" w:space="0" w:color="auto"/>
        <w:bottom w:val="none" w:sz="0" w:space="0" w:color="auto"/>
        <w:right w:val="none" w:sz="0" w:space="0" w:color="auto"/>
      </w:divBdr>
    </w:div>
    <w:div w:id="1113789970">
      <w:bodyDiv w:val="1"/>
      <w:marLeft w:val="0"/>
      <w:marRight w:val="0"/>
      <w:marTop w:val="0"/>
      <w:marBottom w:val="0"/>
      <w:divBdr>
        <w:top w:val="none" w:sz="0" w:space="0" w:color="auto"/>
        <w:left w:val="none" w:sz="0" w:space="0" w:color="auto"/>
        <w:bottom w:val="none" w:sz="0" w:space="0" w:color="auto"/>
        <w:right w:val="none" w:sz="0" w:space="0" w:color="auto"/>
      </w:divBdr>
    </w:div>
    <w:div w:id="1114521756">
      <w:bodyDiv w:val="1"/>
      <w:marLeft w:val="0"/>
      <w:marRight w:val="0"/>
      <w:marTop w:val="0"/>
      <w:marBottom w:val="0"/>
      <w:divBdr>
        <w:top w:val="none" w:sz="0" w:space="0" w:color="auto"/>
        <w:left w:val="none" w:sz="0" w:space="0" w:color="auto"/>
        <w:bottom w:val="none" w:sz="0" w:space="0" w:color="auto"/>
        <w:right w:val="none" w:sz="0" w:space="0" w:color="auto"/>
      </w:divBdr>
    </w:div>
    <w:div w:id="1117485612">
      <w:bodyDiv w:val="1"/>
      <w:marLeft w:val="0"/>
      <w:marRight w:val="0"/>
      <w:marTop w:val="0"/>
      <w:marBottom w:val="0"/>
      <w:divBdr>
        <w:top w:val="none" w:sz="0" w:space="0" w:color="auto"/>
        <w:left w:val="none" w:sz="0" w:space="0" w:color="auto"/>
        <w:bottom w:val="none" w:sz="0" w:space="0" w:color="auto"/>
        <w:right w:val="none" w:sz="0" w:space="0" w:color="auto"/>
      </w:divBdr>
    </w:div>
    <w:div w:id="1118648657">
      <w:bodyDiv w:val="1"/>
      <w:marLeft w:val="0"/>
      <w:marRight w:val="0"/>
      <w:marTop w:val="0"/>
      <w:marBottom w:val="0"/>
      <w:divBdr>
        <w:top w:val="none" w:sz="0" w:space="0" w:color="auto"/>
        <w:left w:val="none" w:sz="0" w:space="0" w:color="auto"/>
        <w:bottom w:val="none" w:sz="0" w:space="0" w:color="auto"/>
        <w:right w:val="none" w:sz="0" w:space="0" w:color="auto"/>
      </w:divBdr>
    </w:div>
    <w:div w:id="1120493022">
      <w:bodyDiv w:val="1"/>
      <w:marLeft w:val="0"/>
      <w:marRight w:val="0"/>
      <w:marTop w:val="0"/>
      <w:marBottom w:val="0"/>
      <w:divBdr>
        <w:top w:val="none" w:sz="0" w:space="0" w:color="auto"/>
        <w:left w:val="none" w:sz="0" w:space="0" w:color="auto"/>
        <w:bottom w:val="none" w:sz="0" w:space="0" w:color="auto"/>
        <w:right w:val="none" w:sz="0" w:space="0" w:color="auto"/>
      </w:divBdr>
    </w:div>
    <w:div w:id="1123885491">
      <w:bodyDiv w:val="1"/>
      <w:marLeft w:val="0"/>
      <w:marRight w:val="0"/>
      <w:marTop w:val="0"/>
      <w:marBottom w:val="0"/>
      <w:divBdr>
        <w:top w:val="none" w:sz="0" w:space="0" w:color="auto"/>
        <w:left w:val="none" w:sz="0" w:space="0" w:color="auto"/>
        <w:bottom w:val="none" w:sz="0" w:space="0" w:color="auto"/>
        <w:right w:val="none" w:sz="0" w:space="0" w:color="auto"/>
      </w:divBdr>
    </w:div>
    <w:div w:id="1126654694">
      <w:bodyDiv w:val="1"/>
      <w:marLeft w:val="0"/>
      <w:marRight w:val="0"/>
      <w:marTop w:val="0"/>
      <w:marBottom w:val="0"/>
      <w:divBdr>
        <w:top w:val="none" w:sz="0" w:space="0" w:color="auto"/>
        <w:left w:val="none" w:sz="0" w:space="0" w:color="auto"/>
        <w:bottom w:val="none" w:sz="0" w:space="0" w:color="auto"/>
        <w:right w:val="none" w:sz="0" w:space="0" w:color="auto"/>
      </w:divBdr>
    </w:div>
    <w:div w:id="1130051200">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908998">
      <w:bodyDiv w:val="1"/>
      <w:marLeft w:val="0"/>
      <w:marRight w:val="0"/>
      <w:marTop w:val="0"/>
      <w:marBottom w:val="0"/>
      <w:divBdr>
        <w:top w:val="none" w:sz="0" w:space="0" w:color="auto"/>
        <w:left w:val="none" w:sz="0" w:space="0" w:color="auto"/>
        <w:bottom w:val="none" w:sz="0" w:space="0" w:color="auto"/>
        <w:right w:val="none" w:sz="0" w:space="0" w:color="auto"/>
      </w:divBdr>
    </w:div>
    <w:div w:id="1134175187">
      <w:bodyDiv w:val="1"/>
      <w:marLeft w:val="0"/>
      <w:marRight w:val="0"/>
      <w:marTop w:val="0"/>
      <w:marBottom w:val="0"/>
      <w:divBdr>
        <w:top w:val="none" w:sz="0" w:space="0" w:color="auto"/>
        <w:left w:val="none" w:sz="0" w:space="0" w:color="auto"/>
        <w:bottom w:val="none" w:sz="0" w:space="0" w:color="auto"/>
        <w:right w:val="none" w:sz="0" w:space="0" w:color="auto"/>
      </w:divBdr>
    </w:div>
    <w:div w:id="1134257751">
      <w:bodyDiv w:val="1"/>
      <w:marLeft w:val="0"/>
      <w:marRight w:val="0"/>
      <w:marTop w:val="0"/>
      <w:marBottom w:val="0"/>
      <w:divBdr>
        <w:top w:val="none" w:sz="0" w:space="0" w:color="auto"/>
        <w:left w:val="none" w:sz="0" w:space="0" w:color="auto"/>
        <w:bottom w:val="none" w:sz="0" w:space="0" w:color="auto"/>
        <w:right w:val="none" w:sz="0" w:space="0" w:color="auto"/>
      </w:divBdr>
    </w:div>
    <w:div w:id="1137527974">
      <w:bodyDiv w:val="1"/>
      <w:marLeft w:val="0"/>
      <w:marRight w:val="0"/>
      <w:marTop w:val="0"/>
      <w:marBottom w:val="0"/>
      <w:divBdr>
        <w:top w:val="none" w:sz="0" w:space="0" w:color="auto"/>
        <w:left w:val="none" w:sz="0" w:space="0" w:color="auto"/>
        <w:bottom w:val="none" w:sz="0" w:space="0" w:color="auto"/>
        <w:right w:val="none" w:sz="0" w:space="0" w:color="auto"/>
      </w:divBdr>
    </w:div>
    <w:div w:id="1137719841">
      <w:bodyDiv w:val="1"/>
      <w:marLeft w:val="0"/>
      <w:marRight w:val="0"/>
      <w:marTop w:val="0"/>
      <w:marBottom w:val="0"/>
      <w:divBdr>
        <w:top w:val="none" w:sz="0" w:space="0" w:color="auto"/>
        <w:left w:val="none" w:sz="0" w:space="0" w:color="auto"/>
        <w:bottom w:val="none" w:sz="0" w:space="0" w:color="auto"/>
        <w:right w:val="none" w:sz="0" w:space="0" w:color="auto"/>
      </w:divBdr>
    </w:div>
    <w:div w:id="1137795839">
      <w:bodyDiv w:val="1"/>
      <w:marLeft w:val="0"/>
      <w:marRight w:val="0"/>
      <w:marTop w:val="0"/>
      <w:marBottom w:val="0"/>
      <w:divBdr>
        <w:top w:val="none" w:sz="0" w:space="0" w:color="auto"/>
        <w:left w:val="none" w:sz="0" w:space="0" w:color="auto"/>
        <w:bottom w:val="none" w:sz="0" w:space="0" w:color="auto"/>
        <w:right w:val="none" w:sz="0" w:space="0" w:color="auto"/>
      </w:divBdr>
    </w:div>
    <w:div w:id="1139105707">
      <w:bodyDiv w:val="1"/>
      <w:marLeft w:val="0"/>
      <w:marRight w:val="0"/>
      <w:marTop w:val="0"/>
      <w:marBottom w:val="0"/>
      <w:divBdr>
        <w:top w:val="none" w:sz="0" w:space="0" w:color="auto"/>
        <w:left w:val="none" w:sz="0" w:space="0" w:color="auto"/>
        <w:bottom w:val="none" w:sz="0" w:space="0" w:color="auto"/>
        <w:right w:val="none" w:sz="0" w:space="0" w:color="auto"/>
      </w:divBdr>
    </w:div>
    <w:div w:id="1140654604">
      <w:bodyDiv w:val="1"/>
      <w:marLeft w:val="0"/>
      <w:marRight w:val="0"/>
      <w:marTop w:val="0"/>
      <w:marBottom w:val="0"/>
      <w:divBdr>
        <w:top w:val="none" w:sz="0" w:space="0" w:color="auto"/>
        <w:left w:val="none" w:sz="0" w:space="0" w:color="auto"/>
        <w:bottom w:val="none" w:sz="0" w:space="0" w:color="auto"/>
        <w:right w:val="none" w:sz="0" w:space="0" w:color="auto"/>
      </w:divBdr>
    </w:div>
    <w:div w:id="1141535209">
      <w:bodyDiv w:val="1"/>
      <w:marLeft w:val="0"/>
      <w:marRight w:val="0"/>
      <w:marTop w:val="0"/>
      <w:marBottom w:val="0"/>
      <w:divBdr>
        <w:top w:val="none" w:sz="0" w:space="0" w:color="auto"/>
        <w:left w:val="none" w:sz="0" w:space="0" w:color="auto"/>
        <w:bottom w:val="none" w:sz="0" w:space="0" w:color="auto"/>
        <w:right w:val="none" w:sz="0" w:space="0" w:color="auto"/>
      </w:divBdr>
    </w:div>
    <w:div w:id="1143473692">
      <w:bodyDiv w:val="1"/>
      <w:marLeft w:val="0"/>
      <w:marRight w:val="0"/>
      <w:marTop w:val="0"/>
      <w:marBottom w:val="0"/>
      <w:divBdr>
        <w:top w:val="none" w:sz="0" w:space="0" w:color="auto"/>
        <w:left w:val="none" w:sz="0" w:space="0" w:color="auto"/>
        <w:bottom w:val="none" w:sz="0" w:space="0" w:color="auto"/>
        <w:right w:val="none" w:sz="0" w:space="0" w:color="auto"/>
      </w:divBdr>
    </w:div>
    <w:div w:id="1143624805">
      <w:bodyDiv w:val="1"/>
      <w:marLeft w:val="0"/>
      <w:marRight w:val="0"/>
      <w:marTop w:val="0"/>
      <w:marBottom w:val="0"/>
      <w:divBdr>
        <w:top w:val="none" w:sz="0" w:space="0" w:color="auto"/>
        <w:left w:val="none" w:sz="0" w:space="0" w:color="auto"/>
        <w:bottom w:val="none" w:sz="0" w:space="0" w:color="auto"/>
        <w:right w:val="none" w:sz="0" w:space="0" w:color="auto"/>
      </w:divBdr>
    </w:div>
    <w:div w:id="1145009023">
      <w:bodyDiv w:val="1"/>
      <w:marLeft w:val="0"/>
      <w:marRight w:val="0"/>
      <w:marTop w:val="0"/>
      <w:marBottom w:val="0"/>
      <w:divBdr>
        <w:top w:val="none" w:sz="0" w:space="0" w:color="auto"/>
        <w:left w:val="none" w:sz="0" w:space="0" w:color="auto"/>
        <w:bottom w:val="none" w:sz="0" w:space="0" w:color="auto"/>
        <w:right w:val="none" w:sz="0" w:space="0" w:color="auto"/>
      </w:divBdr>
    </w:div>
    <w:div w:id="1145245873">
      <w:bodyDiv w:val="1"/>
      <w:marLeft w:val="0"/>
      <w:marRight w:val="0"/>
      <w:marTop w:val="0"/>
      <w:marBottom w:val="0"/>
      <w:divBdr>
        <w:top w:val="none" w:sz="0" w:space="0" w:color="auto"/>
        <w:left w:val="none" w:sz="0" w:space="0" w:color="auto"/>
        <w:bottom w:val="none" w:sz="0" w:space="0" w:color="auto"/>
        <w:right w:val="none" w:sz="0" w:space="0" w:color="auto"/>
      </w:divBdr>
    </w:div>
    <w:div w:id="1151563078">
      <w:bodyDiv w:val="1"/>
      <w:marLeft w:val="0"/>
      <w:marRight w:val="0"/>
      <w:marTop w:val="0"/>
      <w:marBottom w:val="0"/>
      <w:divBdr>
        <w:top w:val="none" w:sz="0" w:space="0" w:color="auto"/>
        <w:left w:val="none" w:sz="0" w:space="0" w:color="auto"/>
        <w:bottom w:val="none" w:sz="0" w:space="0" w:color="auto"/>
        <w:right w:val="none" w:sz="0" w:space="0" w:color="auto"/>
      </w:divBdr>
    </w:div>
    <w:div w:id="1152137714">
      <w:bodyDiv w:val="1"/>
      <w:marLeft w:val="0"/>
      <w:marRight w:val="0"/>
      <w:marTop w:val="0"/>
      <w:marBottom w:val="0"/>
      <w:divBdr>
        <w:top w:val="none" w:sz="0" w:space="0" w:color="auto"/>
        <w:left w:val="none" w:sz="0" w:space="0" w:color="auto"/>
        <w:bottom w:val="none" w:sz="0" w:space="0" w:color="auto"/>
        <w:right w:val="none" w:sz="0" w:space="0" w:color="auto"/>
      </w:divBdr>
    </w:div>
    <w:div w:id="1159152104">
      <w:bodyDiv w:val="1"/>
      <w:marLeft w:val="0"/>
      <w:marRight w:val="0"/>
      <w:marTop w:val="0"/>
      <w:marBottom w:val="0"/>
      <w:divBdr>
        <w:top w:val="none" w:sz="0" w:space="0" w:color="auto"/>
        <w:left w:val="none" w:sz="0" w:space="0" w:color="auto"/>
        <w:bottom w:val="none" w:sz="0" w:space="0" w:color="auto"/>
        <w:right w:val="none" w:sz="0" w:space="0" w:color="auto"/>
      </w:divBdr>
    </w:div>
    <w:div w:id="1159733152">
      <w:bodyDiv w:val="1"/>
      <w:marLeft w:val="0"/>
      <w:marRight w:val="0"/>
      <w:marTop w:val="0"/>
      <w:marBottom w:val="0"/>
      <w:divBdr>
        <w:top w:val="none" w:sz="0" w:space="0" w:color="auto"/>
        <w:left w:val="none" w:sz="0" w:space="0" w:color="auto"/>
        <w:bottom w:val="none" w:sz="0" w:space="0" w:color="auto"/>
        <w:right w:val="none" w:sz="0" w:space="0" w:color="auto"/>
      </w:divBdr>
    </w:div>
    <w:div w:id="1163162642">
      <w:bodyDiv w:val="1"/>
      <w:marLeft w:val="0"/>
      <w:marRight w:val="0"/>
      <w:marTop w:val="0"/>
      <w:marBottom w:val="0"/>
      <w:divBdr>
        <w:top w:val="none" w:sz="0" w:space="0" w:color="auto"/>
        <w:left w:val="none" w:sz="0" w:space="0" w:color="auto"/>
        <w:bottom w:val="none" w:sz="0" w:space="0" w:color="auto"/>
        <w:right w:val="none" w:sz="0" w:space="0" w:color="auto"/>
      </w:divBdr>
    </w:div>
    <w:div w:id="1163857528">
      <w:bodyDiv w:val="1"/>
      <w:marLeft w:val="0"/>
      <w:marRight w:val="0"/>
      <w:marTop w:val="0"/>
      <w:marBottom w:val="0"/>
      <w:divBdr>
        <w:top w:val="none" w:sz="0" w:space="0" w:color="auto"/>
        <w:left w:val="none" w:sz="0" w:space="0" w:color="auto"/>
        <w:bottom w:val="none" w:sz="0" w:space="0" w:color="auto"/>
        <w:right w:val="none" w:sz="0" w:space="0" w:color="auto"/>
      </w:divBdr>
    </w:div>
    <w:div w:id="1164514223">
      <w:bodyDiv w:val="1"/>
      <w:marLeft w:val="0"/>
      <w:marRight w:val="0"/>
      <w:marTop w:val="0"/>
      <w:marBottom w:val="0"/>
      <w:divBdr>
        <w:top w:val="none" w:sz="0" w:space="0" w:color="auto"/>
        <w:left w:val="none" w:sz="0" w:space="0" w:color="auto"/>
        <w:bottom w:val="none" w:sz="0" w:space="0" w:color="auto"/>
        <w:right w:val="none" w:sz="0" w:space="0" w:color="auto"/>
      </w:divBdr>
    </w:div>
    <w:div w:id="1165172672">
      <w:bodyDiv w:val="1"/>
      <w:marLeft w:val="0"/>
      <w:marRight w:val="0"/>
      <w:marTop w:val="0"/>
      <w:marBottom w:val="0"/>
      <w:divBdr>
        <w:top w:val="none" w:sz="0" w:space="0" w:color="auto"/>
        <w:left w:val="none" w:sz="0" w:space="0" w:color="auto"/>
        <w:bottom w:val="none" w:sz="0" w:space="0" w:color="auto"/>
        <w:right w:val="none" w:sz="0" w:space="0" w:color="auto"/>
      </w:divBdr>
    </w:div>
    <w:div w:id="1165824833">
      <w:bodyDiv w:val="1"/>
      <w:marLeft w:val="0"/>
      <w:marRight w:val="0"/>
      <w:marTop w:val="0"/>
      <w:marBottom w:val="0"/>
      <w:divBdr>
        <w:top w:val="none" w:sz="0" w:space="0" w:color="auto"/>
        <w:left w:val="none" w:sz="0" w:space="0" w:color="auto"/>
        <w:bottom w:val="none" w:sz="0" w:space="0" w:color="auto"/>
        <w:right w:val="none" w:sz="0" w:space="0" w:color="auto"/>
      </w:divBdr>
    </w:div>
    <w:div w:id="1166676099">
      <w:bodyDiv w:val="1"/>
      <w:marLeft w:val="0"/>
      <w:marRight w:val="0"/>
      <w:marTop w:val="0"/>
      <w:marBottom w:val="0"/>
      <w:divBdr>
        <w:top w:val="none" w:sz="0" w:space="0" w:color="auto"/>
        <w:left w:val="none" w:sz="0" w:space="0" w:color="auto"/>
        <w:bottom w:val="none" w:sz="0" w:space="0" w:color="auto"/>
        <w:right w:val="none" w:sz="0" w:space="0" w:color="auto"/>
      </w:divBdr>
    </w:div>
    <w:div w:id="1167095640">
      <w:bodyDiv w:val="1"/>
      <w:marLeft w:val="0"/>
      <w:marRight w:val="0"/>
      <w:marTop w:val="0"/>
      <w:marBottom w:val="0"/>
      <w:divBdr>
        <w:top w:val="none" w:sz="0" w:space="0" w:color="auto"/>
        <w:left w:val="none" w:sz="0" w:space="0" w:color="auto"/>
        <w:bottom w:val="none" w:sz="0" w:space="0" w:color="auto"/>
        <w:right w:val="none" w:sz="0" w:space="0" w:color="auto"/>
      </w:divBdr>
    </w:div>
    <w:div w:id="1167475436">
      <w:bodyDiv w:val="1"/>
      <w:marLeft w:val="0"/>
      <w:marRight w:val="0"/>
      <w:marTop w:val="0"/>
      <w:marBottom w:val="0"/>
      <w:divBdr>
        <w:top w:val="none" w:sz="0" w:space="0" w:color="auto"/>
        <w:left w:val="none" w:sz="0" w:space="0" w:color="auto"/>
        <w:bottom w:val="none" w:sz="0" w:space="0" w:color="auto"/>
        <w:right w:val="none" w:sz="0" w:space="0" w:color="auto"/>
      </w:divBdr>
    </w:div>
    <w:div w:id="1168596442">
      <w:bodyDiv w:val="1"/>
      <w:marLeft w:val="0"/>
      <w:marRight w:val="0"/>
      <w:marTop w:val="0"/>
      <w:marBottom w:val="0"/>
      <w:divBdr>
        <w:top w:val="none" w:sz="0" w:space="0" w:color="auto"/>
        <w:left w:val="none" w:sz="0" w:space="0" w:color="auto"/>
        <w:bottom w:val="none" w:sz="0" w:space="0" w:color="auto"/>
        <w:right w:val="none" w:sz="0" w:space="0" w:color="auto"/>
      </w:divBdr>
    </w:div>
    <w:div w:id="1171792725">
      <w:bodyDiv w:val="1"/>
      <w:marLeft w:val="0"/>
      <w:marRight w:val="0"/>
      <w:marTop w:val="0"/>
      <w:marBottom w:val="0"/>
      <w:divBdr>
        <w:top w:val="none" w:sz="0" w:space="0" w:color="auto"/>
        <w:left w:val="none" w:sz="0" w:space="0" w:color="auto"/>
        <w:bottom w:val="none" w:sz="0" w:space="0" w:color="auto"/>
        <w:right w:val="none" w:sz="0" w:space="0" w:color="auto"/>
      </w:divBdr>
    </w:div>
    <w:div w:id="1178734964">
      <w:bodyDiv w:val="1"/>
      <w:marLeft w:val="0"/>
      <w:marRight w:val="0"/>
      <w:marTop w:val="0"/>
      <w:marBottom w:val="0"/>
      <w:divBdr>
        <w:top w:val="none" w:sz="0" w:space="0" w:color="auto"/>
        <w:left w:val="none" w:sz="0" w:space="0" w:color="auto"/>
        <w:bottom w:val="none" w:sz="0" w:space="0" w:color="auto"/>
        <w:right w:val="none" w:sz="0" w:space="0" w:color="auto"/>
      </w:divBdr>
    </w:div>
    <w:div w:id="1180855357">
      <w:bodyDiv w:val="1"/>
      <w:marLeft w:val="0"/>
      <w:marRight w:val="0"/>
      <w:marTop w:val="0"/>
      <w:marBottom w:val="0"/>
      <w:divBdr>
        <w:top w:val="none" w:sz="0" w:space="0" w:color="auto"/>
        <w:left w:val="none" w:sz="0" w:space="0" w:color="auto"/>
        <w:bottom w:val="none" w:sz="0" w:space="0" w:color="auto"/>
        <w:right w:val="none" w:sz="0" w:space="0" w:color="auto"/>
      </w:divBdr>
    </w:div>
    <w:div w:id="1181160468">
      <w:bodyDiv w:val="1"/>
      <w:marLeft w:val="0"/>
      <w:marRight w:val="0"/>
      <w:marTop w:val="0"/>
      <w:marBottom w:val="0"/>
      <w:divBdr>
        <w:top w:val="none" w:sz="0" w:space="0" w:color="auto"/>
        <w:left w:val="none" w:sz="0" w:space="0" w:color="auto"/>
        <w:bottom w:val="none" w:sz="0" w:space="0" w:color="auto"/>
        <w:right w:val="none" w:sz="0" w:space="0" w:color="auto"/>
      </w:divBdr>
    </w:div>
    <w:div w:id="1181237689">
      <w:bodyDiv w:val="1"/>
      <w:marLeft w:val="0"/>
      <w:marRight w:val="0"/>
      <w:marTop w:val="0"/>
      <w:marBottom w:val="0"/>
      <w:divBdr>
        <w:top w:val="none" w:sz="0" w:space="0" w:color="auto"/>
        <w:left w:val="none" w:sz="0" w:space="0" w:color="auto"/>
        <w:bottom w:val="none" w:sz="0" w:space="0" w:color="auto"/>
        <w:right w:val="none" w:sz="0" w:space="0" w:color="auto"/>
      </w:divBdr>
    </w:div>
    <w:div w:id="1183126253">
      <w:bodyDiv w:val="1"/>
      <w:marLeft w:val="0"/>
      <w:marRight w:val="0"/>
      <w:marTop w:val="0"/>
      <w:marBottom w:val="0"/>
      <w:divBdr>
        <w:top w:val="none" w:sz="0" w:space="0" w:color="auto"/>
        <w:left w:val="none" w:sz="0" w:space="0" w:color="auto"/>
        <w:bottom w:val="none" w:sz="0" w:space="0" w:color="auto"/>
        <w:right w:val="none" w:sz="0" w:space="0" w:color="auto"/>
      </w:divBdr>
    </w:div>
    <w:div w:id="1189490292">
      <w:bodyDiv w:val="1"/>
      <w:marLeft w:val="0"/>
      <w:marRight w:val="0"/>
      <w:marTop w:val="0"/>
      <w:marBottom w:val="0"/>
      <w:divBdr>
        <w:top w:val="none" w:sz="0" w:space="0" w:color="auto"/>
        <w:left w:val="none" w:sz="0" w:space="0" w:color="auto"/>
        <w:bottom w:val="none" w:sz="0" w:space="0" w:color="auto"/>
        <w:right w:val="none" w:sz="0" w:space="0" w:color="auto"/>
      </w:divBdr>
    </w:div>
    <w:div w:id="1189679161">
      <w:bodyDiv w:val="1"/>
      <w:marLeft w:val="0"/>
      <w:marRight w:val="0"/>
      <w:marTop w:val="0"/>
      <w:marBottom w:val="0"/>
      <w:divBdr>
        <w:top w:val="none" w:sz="0" w:space="0" w:color="auto"/>
        <w:left w:val="none" w:sz="0" w:space="0" w:color="auto"/>
        <w:bottom w:val="none" w:sz="0" w:space="0" w:color="auto"/>
        <w:right w:val="none" w:sz="0" w:space="0" w:color="auto"/>
      </w:divBdr>
    </w:div>
    <w:div w:id="1195118360">
      <w:bodyDiv w:val="1"/>
      <w:marLeft w:val="0"/>
      <w:marRight w:val="0"/>
      <w:marTop w:val="0"/>
      <w:marBottom w:val="0"/>
      <w:divBdr>
        <w:top w:val="none" w:sz="0" w:space="0" w:color="auto"/>
        <w:left w:val="none" w:sz="0" w:space="0" w:color="auto"/>
        <w:bottom w:val="none" w:sz="0" w:space="0" w:color="auto"/>
        <w:right w:val="none" w:sz="0" w:space="0" w:color="auto"/>
      </w:divBdr>
    </w:div>
    <w:div w:id="1195772513">
      <w:bodyDiv w:val="1"/>
      <w:marLeft w:val="0"/>
      <w:marRight w:val="0"/>
      <w:marTop w:val="0"/>
      <w:marBottom w:val="0"/>
      <w:divBdr>
        <w:top w:val="none" w:sz="0" w:space="0" w:color="auto"/>
        <w:left w:val="none" w:sz="0" w:space="0" w:color="auto"/>
        <w:bottom w:val="none" w:sz="0" w:space="0" w:color="auto"/>
        <w:right w:val="none" w:sz="0" w:space="0" w:color="auto"/>
      </w:divBdr>
    </w:div>
    <w:div w:id="1196653319">
      <w:bodyDiv w:val="1"/>
      <w:marLeft w:val="0"/>
      <w:marRight w:val="0"/>
      <w:marTop w:val="0"/>
      <w:marBottom w:val="0"/>
      <w:divBdr>
        <w:top w:val="none" w:sz="0" w:space="0" w:color="auto"/>
        <w:left w:val="none" w:sz="0" w:space="0" w:color="auto"/>
        <w:bottom w:val="none" w:sz="0" w:space="0" w:color="auto"/>
        <w:right w:val="none" w:sz="0" w:space="0" w:color="auto"/>
      </w:divBdr>
    </w:div>
    <w:div w:id="1196890565">
      <w:bodyDiv w:val="1"/>
      <w:marLeft w:val="0"/>
      <w:marRight w:val="0"/>
      <w:marTop w:val="0"/>
      <w:marBottom w:val="0"/>
      <w:divBdr>
        <w:top w:val="none" w:sz="0" w:space="0" w:color="auto"/>
        <w:left w:val="none" w:sz="0" w:space="0" w:color="auto"/>
        <w:bottom w:val="none" w:sz="0" w:space="0" w:color="auto"/>
        <w:right w:val="none" w:sz="0" w:space="0" w:color="auto"/>
      </w:divBdr>
    </w:div>
    <w:div w:id="1197112271">
      <w:bodyDiv w:val="1"/>
      <w:marLeft w:val="0"/>
      <w:marRight w:val="0"/>
      <w:marTop w:val="0"/>
      <w:marBottom w:val="0"/>
      <w:divBdr>
        <w:top w:val="none" w:sz="0" w:space="0" w:color="auto"/>
        <w:left w:val="none" w:sz="0" w:space="0" w:color="auto"/>
        <w:bottom w:val="none" w:sz="0" w:space="0" w:color="auto"/>
        <w:right w:val="none" w:sz="0" w:space="0" w:color="auto"/>
      </w:divBdr>
    </w:div>
    <w:div w:id="1199245291">
      <w:bodyDiv w:val="1"/>
      <w:marLeft w:val="0"/>
      <w:marRight w:val="0"/>
      <w:marTop w:val="0"/>
      <w:marBottom w:val="0"/>
      <w:divBdr>
        <w:top w:val="none" w:sz="0" w:space="0" w:color="auto"/>
        <w:left w:val="none" w:sz="0" w:space="0" w:color="auto"/>
        <w:bottom w:val="none" w:sz="0" w:space="0" w:color="auto"/>
        <w:right w:val="none" w:sz="0" w:space="0" w:color="auto"/>
      </w:divBdr>
    </w:div>
    <w:div w:id="1199733379">
      <w:bodyDiv w:val="1"/>
      <w:marLeft w:val="0"/>
      <w:marRight w:val="0"/>
      <w:marTop w:val="0"/>
      <w:marBottom w:val="0"/>
      <w:divBdr>
        <w:top w:val="none" w:sz="0" w:space="0" w:color="auto"/>
        <w:left w:val="none" w:sz="0" w:space="0" w:color="auto"/>
        <w:bottom w:val="none" w:sz="0" w:space="0" w:color="auto"/>
        <w:right w:val="none" w:sz="0" w:space="0" w:color="auto"/>
      </w:divBdr>
    </w:div>
    <w:div w:id="1200901266">
      <w:bodyDiv w:val="1"/>
      <w:marLeft w:val="0"/>
      <w:marRight w:val="0"/>
      <w:marTop w:val="0"/>
      <w:marBottom w:val="0"/>
      <w:divBdr>
        <w:top w:val="none" w:sz="0" w:space="0" w:color="auto"/>
        <w:left w:val="none" w:sz="0" w:space="0" w:color="auto"/>
        <w:bottom w:val="none" w:sz="0" w:space="0" w:color="auto"/>
        <w:right w:val="none" w:sz="0" w:space="0" w:color="auto"/>
      </w:divBdr>
    </w:div>
    <w:div w:id="1203328649">
      <w:bodyDiv w:val="1"/>
      <w:marLeft w:val="0"/>
      <w:marRight w:val="0"/>
      <w:marTop w:val="0"/>
      <w:marBottom w:val="0"/>
      <w:divBdr>
        <w:top w:val="none" w:sz="0" w:space="0" w:color="auto"/>
        <w:left w:val="none" w:sz="0" w:space="0" w:color="auto"/>
        <w:bottom w:val="none" w:sz="0" w:space="0" w:color="auto"/>
        <w:right w:val="none" w:sz="0" w:space="0" w:color="auto"/>
      </w:divBdr>
    </w:div>
    <w:div w:id="1205798045">
      <w:bodyDiv w:val="1"/>
      <w:marLeft w:val="0"/>
      <w:marRight w:val="0"/>
      <w:marTop w:val="0"/>
      <w:marBottom w:val="0"/>
      <w:divBdr>
        <w:top w:val="none" w:sz="0" w:space="0" w:color="auto"/>
        <w:left w:val="none" w:sz="0" w:space="0" w:color="auto"/>
        <w:bottom w:val="none" w:sz="0" w:space="0" w:color="auto"/>
        <w:right w:val="none" w:sz="0" w:space="0" w:color="auto"/>
      </w:divBdr>
    </w:div>
    <w:div w:id="1205865999">
      <w:bodyDiv w:val="1"/>
      <w:marLeft w:val="0"/>
      <w:marRight w:val="0"/>
      <w:marTop w:val="0"/>
      <w:marBottom w:val="0"/>
      <w:divBdr>
        <w:top w:val="none" w:sz="0" w:space="0" w:color="auto"/>
        <w:left w:val="none" w:sz="0" w:space="0" w:color="auto"/>
        <w:bottom w:val="none" w:sz="0" w:space="0" w:color="auto"/>
        <w:right w:val="none" w:sz="0" w:space="0" w:color="auto"/>
      </w:divBdr>
    </w:div>
    <w:div w:id="1207521252">
      <w:bodyDiv w:val="1"/>
      <w:marLeft w:val="0"/>
      <w:marRight w:val="0"/>
      <w:marTop w:val="0"/>
      <w:marBottom w:val="0"/>
      <w:divBdr>
        <w:top w:val="none" w:sz="0" w:space="0" w:color="auto"/>
        <w:left w:val="none" w:sz="0" w:space="0" w:color="auto"/>
        <w:bottom w:val="none" w:sz="0" w:space="0" w:color="auto"/>
        <w:right w:val="none" w:sz="0" w:space="0" w:color="auto"/>
      </w:divBdr>
    </w:div>
    <w:div w:id="1208100761">
      <w:bodyDiv w:val="1"/>
      <w:marLeft w:val="0"/>
      <w:marRight w:val="0"/>
      <w:marTop w:val="0"/>
      <w:marBottom w:val="0"/>
      <w:divBdr>
        <w:top w:val="none" w:sz="0" w:space="0" w:color="auto"/>
        <w:left w:val="none" w:sz="0" w:space="0" w:color="auto"/>
        <w:bottom w:val="none" w:sz="0" w:space="0" w:color="auto"/>
        <w:right w:val="none" w:sz="0" w:space="0" w:color="auto"/>
      </w:divBdr>
    </w:div>
    <w:div w:id="1209881442">
      <w:bodyDiv w:val="1"/>
      <w:marLeft w:val="0"/>
      <w:marRight w:val="0"/>
      <w:marTop w:val="0"/>
      <w:marBottom w:val="0"/>
      <w:divBdr>
        <w:top w:val="none" w:sz="0" w:space="0" w:color="auto"/>
        <w:left w:val="none" w:sz="0" w:space="0" w:color="auto"/>
        <w:bottom w:val="none" w:sz="0" w:space="0" w:color="auto"/>
        <w:right w:val="none" w:sz="0" w:space="0" w:color="auto"/>
      </w:divBdr>
    </w:div>
    <w:div w:id="1211919791">
      <w:bodyDiv w:val="1"/>
      <w:marLeft w:val="0"/>
      <w:marRight w:val="0"/>
      <w:marTop w:val="0"/>
      <w:marBottom w:val="0"/>
      <w:divBdr>
        <w:top w:val="none" w:sz="0" w:space="0" w:color="auto"/>
        <w:left w:val="none" w:sz="0" w:space="0" w:color="auto"/>
        <w:bottom w:val="none" w:sz="0" w:space="0" w:color="auto"/>
        <w:right w:val="none" w:sz="0" w:space="0" w:color="auto"/>
      </w:divBdr>
    </w:div>
    <w:div w:id="1218203088">
      <w:bodyDiv w:val="1"/>
      <w:marLeft w:val="0"/>
      <w:marRight w:val="0"/>
      <w:marTop w:val="0"/>
      <w:marBottom w:val="0"/>
      <w:divBdr>
        <w:top w:val="none" w:sz="0" w:space="0" w:color="auto"/>
        <w:left w:val="none" w:sz="0" w:space="0" w:color="auto"/>
        <w:bottom w:val="none" w:sz="0" w:space="0" w:color="auto"/>
        <w:right w:val="none" w:sz="0" w:space="0" w:color="auto"/>
      </w:divBdr>
    </w:div>
    <w:div w:id="1219517783">
      <w:bodyDiv w:val="1"/>
      <w:marLeft w:val="0"/>
      <w:marRight w:val="0"/>
      <w:marTop w:val="0"/>
      <w:marBottom w:val="0"/>
      <w:divBdr>
        <w:top w:val="none" w:sz="0" w:space="0" w:color="auto"/>
        <w:left w:val="none" w:sz="0" w:space="0" w:color="auto"/>
        <w:bottom w:val="none" w:sz="0" w:space="0" w:color="auto"/>
        <w:right w:val="none" w:sz="0" w:space="0" w:color="auto"/>
      </w:divBdr>
    </w:div>
    <w:div w:id="1221360427">
      <w:bodyDiv w:val="1"/>
      <w:marLeft w:val="0"/>
      <w:marRight w:val="0"/>
      <w:marTop w:val="0"/>
      <w:marBottom w:val="0"/>
      <w:divBdr>
        <w:top w:val="none" w:sz="0" w:space="0" w:color="auto"/>
        <w:left w:val="none" w:sz="0" w:space="0" w:color="auto"/>
        <w:bottom w:val="none" w:sz="0" w:space="0" w:color="auto"/>
        <w:right w:val="none" w:sz="0" w:space="0" w:color="auto"/>
      </w:divBdr>
    </w:div>
    <w:div w:id="1222398704">
      <w:bodyDiv w:val="1"/>
      <w:marLeft w:val="0"/>
      <w:marRight w:val="0"/>
      <w:marTop w:val="0"/>
      <w:marBottom w:val="0"/>
      <w:divBdr>
        <w:top w:val="none" w:sz="0" w:space="0" w:color="auto"/>
        <w:left w:val="none" w:sz="0" w:space="0" w:color="auto"/>
        <w:bottom w:val="none" w:sz="0" w:space="0" w:color="auto"/>
        <w:right w:val="none" w:sz="0" w:space="0" w:color="auto"/>
      </w:divBdr>
    </w:div>
    <w:div w:id="1223492386">
      <w:bodyDiv w:val="1"/>
      <w:marLeft w:val="0"/>
      <w:marRight w:val="0"/>
      <w:marTop w:val="0"/>
      <w:marBottom w:val="0"/>
      <w:divBdr>
        <w:top w:val="none" w:sz="0" w:space="0" w:color="auto"/>
        <w:left w:val="none" w:sz="0" w:space="0" w:color="auto"/>
        <w:bottom w:val="none" w:sz="0" w:space="0" w:color="auto"/>
        <w:right w:val="none" w:sz="0" w:space="0" w:color="auto"/>
      </w:divBdr>
    </w:div>
    <w:div w:id="1223565849">
      <w:bodyDiv w:val="1"/>
      <w:marLeft w:val="0"/>
      <w:marRight w:val="0"/>
      <w:marTop w:val="0"/>
      <w:marBottom w:val="0"/>
      <w:divBdr>
        <w:top w:val="none" w:sz="0" w:space="0" w:color="auto"/>
        <w:left w:val="none" w:sz="0" w:space="0" w:color="auto"/>
        <w:bottom w:val="none" w:sz="0" w:space="0" w:color="auto"/>
        <w:right w:val="none" w:sz="0" w:space="0" w:color="auto"/>
      </w:divBdr>
    </w:div>
    <w:div w:id="1225096634">
      <w:bodyDiv w:val="1"/>
      <w:marLeft w:val="0"/>
      <w:marRight w:val="0"/>
      <w:marTop w:val="0"/>
      <w:marBottom w:val="0"/>
      <w:divBdr>
        <w:top w:val="none" w:sz="0" w:space="0" w:color="auto"/>
        <w:left w:val="none" w:sz="0" w:space="0" w:color="auto"/>
        <w:bottom w:val="none" w:sz="0" w:space="0" w:color="auto"/>
        <w:right w:val="none" w:sz="0" w:space="0" w:color="auto"/>
      </w:divBdr>
    </w:div>
    <w:div w:id="1225411507">
      <w:bodyDiv w:val="1"/>
      <w:marLeft w:val="0"/>
      <w:marRight w:val="0"/>
      <w:marTop w:val="0"/>
      <w:marBottom w:val="0"/>
      <w:divBdr>
        <w:top w:val="none" w:sz="0" w:space="0" w:color="auto"/>
        <w:left w:val="none" w:sz="0" w:space="0" w:color="auto"/>
        <w:bottom w:val="none" w:sz="0" w:space="0" w:color="auto"/>
        <w:right w:val="none" w:sz="0" w:space="0" w:color="auto"/>
      </w:divBdr>
    </w:div>
    <w:div w:id="1227646243">
      <w:bodyDiv w:val="1"/>
      <w:marLeft w:val="0"/>
      <w:marRight w:val="0"/>
      <w:marTop w:val="0"/>
      <w:marBottom w:val="0"/>
      <w:divBdr>
        <w:top w:val="none" w:sz="0" w:space="0" w:color="auto"/>
        <w:left w:val="none" w:sz="0" w:space="0" w:color="auto"/>
        <w:bottom w:val="none" w:sz="0" w:space="0" w:color="auto"/>
        <w:right w:val="none" w:sz="0" w:space="0" w:color="auto"/>
      </w:divBdr>
    </w:div>
    <w:div w:id="1228035605">
      <w:bodyDiv w:val="1"/>
      <w:marLeft w:val="0"/>
      <w:marRight w:val="0"/>
      <w:marTop w:val="0"/>
      <w:marBottom w:val="0"/>
      <w:divBdr>
        <w:top w:val="none" w:sz="0" w:space="0" w:color="auto"/>
        <w:left w:val="none" w:sz="0" w:space="0" w:color="auto"/>
        <w:bottom w:val="none" w:sz="0" w:space="0" w:color="auto"/>
        <w:right w:val="none" w:sz="0" w:space="0" w:color="auto"/>
      </w:divBdr>
    </w:div>
    <w:div w:id="1228221397">
      <w:bodyDiv w:val="1"/>
      <w:marLeft w:val="0"/>
      <w:marRight w:val="0"/>
      <w:marTop w:val="0"/>
      <w:marBottom w:val="0"/>
      <w:divBdr>
        <w:top w:val="none" w:sz="0" w:space="0" w:color="auto"/>
        <w:left w:val="none" w:sz="0" w:space="0" w:color="auto"/>
        <w:bottom w:val="none" w:sz="0" w:space="0" w:color="auto"/>
        <w:right w:val="none" w:sz="0" w:space="0" w:color="auto"/>
      </w:divBdr>
    </w:div>
    <w:div w:id="1228221864">
      <w:bodyDiv w:val="1"/>
      <w:marLeft w:val="0"/>
      <w:marRight w:val="0"/>
      <w:marTop w:val="0"/>
      <w:marBottom w:val="0"/>
      <w:divBdr>
        <w:top w:val="none" w:sz="0" w:space="0" w:color="auto"/>
        <w:left w:val="none" w:sz="0" w:space="0" w:color="auto"/>
        <w:bottom w:val="none" w:sz="0" w:space="0" w:color="auto"/>
        <w:right w:val="none" w:sz="0" w:space="0" w:color="auto"/>
      </w:divBdr>
    </w:div>
    <w:div w:id="1229922075">
      <w:bodyDiv w:val="1"/>
      <w:marLeft w:val="0"/>
      <w:marRight w:val="0"/>
      <w:marTop w:val="0"/>
      <w:marBottom w:val="0"/>
      <w:divBdr>
        <w:top w:val="none" w:sz="0" w:space="0" w:color="auto"/>
        <w:left w:val="none" w:sz="0" w:space="0" w:color="auto"/>
        <w:bottom w:val="none" w:sz="0" w:space="0" w:color="auto"/>
        <w:right w:val="none" w:sz="0" w:space="0" w:color="auto"/>
      </w:divBdr>
    </w:div>
    <w:div w:id="1233929507">
      <w:bodyDiv w:val="1"/>
      <w:marLeft w:val="0"/>
      <w:marRight w:val="0"/>
      <w:marTop w:val="0"/>
      <w:marBottom w:val="0"/>
      <w:divBdr>
        <w:top w:val="none" w:sz="0" w:space="0" w:color="auto"/>
        <w:left w:val="none" w:sz="0" w:space="0" w:color="auto"/>
        <w:bottom w:val="none" w:sz="0" w:space="0" w:color="auto"/>
        <w:right w:val="none" w:sz="0" w:space="0" w:color="auto"/>
      </w:divBdr>
    </w:div>
    <w:div w:id="1237201047">
      <w:bodyDiv w:val="1"/>
      <w:marLeft w:val="0"/>
      <w:marRight w:val="0"/>
      <w:marTop w:val="0"/>
      <w:marBottom w:val="0"/>
      <w:divBdr>
        <w:top w:val="none" w:sz="0" w:space="0" w:color="auto"/>
        <w:left w:val="none" w:sz="0" w:space="0" w:color="auto"/>
        <w:bottom w:val="none" w:sz="0" w:space="0" w:color="auto"/>
        <w:right w:val="none" w:sz="0" w:space="0" w:color="auto"/>
      </w:divBdr>
    </w:div>
    <w:div w:id="1245455639">
      <w:bodyDiv w:val="1"/>
      <w:marLeft w:val="0"/>
      <w:marRight w:val="0"/>
      <w:marTop w:val="0"/>
      <w:marBottom w:val="0"/>
      <w:divBdr>
        <w:top w:val="none" w:sz="0" w:space="0" w:color="auto"/>
        <w:left w:val="none" w:sz="0" w:space="0" w:color="auto"/>
        <w:bottom w:val="none" w:sz="0" w:space="0" w:color="auto"/>
        <w:right w:val="none" w:sz="0" w:space="0" w:color="auto"/>
      </w:divBdr>
    </w:div>
    <w:div w:id="1246914906">
      <w:bodyDiv w:val="1"/>
      <w:marLeft w:val="0"/>
      <w:marRight w:val="0"/>
      <w:marTop w:val="0"/>
      <w:marBottom w:val="0"/>
      <w:divBdr>
        <w:top w:val="none" w:sz="0" w:space="0" w:color="auto"/>
        <w:left w:val="none" w:sz="0" w:space="0" w:color="auto"/>
        <w:bottom w:val="none" w:sz="0" w:space="0" w:color="auto"/>
        <w:right w:val="none" w:sz="0" w:space="0" w:color="auto"/>
      </w:divBdr>
    </w:div>
    <w:div w:id="1247153939">
      <w:bodyDiv w:val="1"/>
      <w:marLeft w:val="0"/>
      <w:marRight w:val="0"/>
      <w:marTop w:val="0"/>
      <w:marBottom w:val="0"/>
      <w:divBdr>
        <w:top w:val="none" w:sz="0" w:space="0" w:color="auto"/>
        <w:left w:val="none" w:sz="0" w:space="0" w:color="auto"/>
        <w:bottom w:val="none" w:sz="0" w:space="0" w:color="auto"/>
        <w:right w:val="none" w:sz="0" w:space="0" w:color="auto"/>
      </w:divBdr>
    </w:div>
    <w:div w:id="1247226778">
      <w:bodyDiv w:val="1"/>
      <w:marLeft w:val="0"/>
      <w:marRight w:val="0"/>
      <w:marTop w:val="0"/>
      <w:marBottom w:val="0"/>
      <w:divBdr>
        <w:top w:val="none" w:sz="0" w:space="0" w:color="auto"/>
        <w:left w:val="none" w:sz="0" w:space="0" w:color="auto"/>
        <w:bottom w:val="none" w:sz="0" w:space="0" w:color="auto"/>
        <w:right w:val="none" w:sz="0" w:space="0" w:color="auto"/>
      </w:divBdr>
    </w:div>
    <w:div w:id="1248346205">
      <w:bodyDiv w:val="1"/>
      <w:marLeft w:val="0"/>
      <w:marRight w:val="0"/>
      <w:marTop w:val="0"/>
      <w:marBottom w:val="0"/>
      <w:divBdr>
        <w:top w:val="none" w:sz="0" w:space="0" w:color="auto"/>
        <w:left w:val="none" w:sz="0" w:space="0" w:color="auto"/>
        <w:bottom w:val="none" w:sz="0" w:space="0" w:color="auto"/>
        <w:right w:val="none" w:sz="0" w:space="0" w:color="auto"/>
      </w:divBdr>
    </w:div>
    <w:div w:id="1248348607">
      <w:bodyDiv w:val="1"/>
      <w:marLeft w:val="0"/>
      <w:marRight w:val="0"/>
      <w:marTop w:val="0"/>
      <w:marBottom w:val="0"/>
      <w:divBdr>
        <w:top w:val="none" w:sz="0" w:space="0" w:color="auto"/>
        <w:left w:val="none" w:sz="0" w:space="0" w:color="auto"/>
        <w:bottom w:val="none" w:sz="0" w:space="0" w:color="auto"/>
        <w:right w:val="none" w:sz="0" w:space="0" w:color="auto"/>
      </w:divBdr>
    </w:div>
    <w:div w:id="1248659525">
      <w:bodyDiv w:val="1"/>
      <w:marLeft w:val="0"/>
      <w:marRight w:val="0"/>
      <w:marTop w:val="0"/>
      <w:marBottom w:val="0"/>
      <w:divBdr>
        <w:top w:val="none" w:sz="0" w:space="0" w:color="auto"/>
        <w:left w:val="none" w:sz="0" w:space="0" w:color="auto"/>
        <w:bottom w:val="none" w:sz="0" w:space="0" w:color="auto"/>
        <w:right w:val="none" w:sz="0" w:space="0" w:color="auto"/>
      </w:divBdr>
    </w:div>
    <w:div w:id="1250432406">
      <w:bodyDiv w:val="1"/>
      <w:marLeft w:val="0"/>
      <w:marRight w:val="0"/>
      <w:marTop w:val="0"/>
      <w:marBottom w:val="0"/>
      <w:divBdr>
        <w:top w:val="none" w:sz="0" w:space="0" w:color="auto"/>
        <w:left w:val="none" w:sz="0" w:space="0" w:color="auto"/>
        <w:bottom w:val="none" w:sz="0" w:space="0" w:color="auto"/>
        <w:right w:val="none" w:sz="0" w:space="0" w:color="auto"/>
      </w:divBdr>
    </w:div>
    <w:div w:id="1250625171">
      <w:bodyDiv w:val="1"/>
      <w:marLeft w:val="0"/>
      <w:marRight w:val="0"/>
      <w:marTop w:val="0"/>
      <w:marBottom w:val="0"/>
      <w:divBdr>
        <w:top w:val="none" w:sz="0" w:space="0" w:color="auto"/>
        <w:left w:val="none" w:sz="0" w:space="0" w:color="auto"/>
        <w:bottom w:val="none" w:sz="0" w:space="0" w:color="auto"/>
        <w:right w:val="none" w:sz="0" w:space="0" w:color="auto"/>
      </w:divBdr>
    </w:div>
    <w:div w:id="1250700709">
      <w:bodyDiv w:val="1"/>
      <w:marLeft w:val="0"/>
      <w:marRight w:val="0"/>
      <w:marTop w:val="0"/>
      <w:marBottom w:val="0"/>
      <w:divBdr>
        <w:top w:val="none" w:sz="0" w:space="0" w:color="auto"/>
        <w:left w:val="none" w:sz="0" w:space="0" w:color="auto"/>
        <w:bottom w:val="none" w:sz="0" w:space="0" w:color="auto"/>
        <w:right w:val="none" w:sz="0" w:space="0" w:color="auto"/>
      </w:divBdr>
    </w:div>
    <w:div w:id="1253389701">
      <w:bodyDiv w:val="1"/>
      <w:marLeft w:val="0"/>
      <w:marRight w:val="0"/>
      <w:marTop w:val="0"/>
      <w:marBottom w:val="0"/>
      <w:divBdr>
        <w:top w:val="none" w:sz="0" w:space="0" w:color="auto"/>
        <w:left w:val="none" w:sz="0" w:space="0" w:color="auto"/>
        <w:bottom w:val="none" w:sz="0" w:space="0" w:color="auto"/>
        <w:right w:val="none" w:sz="0" w:space="0" w:color="auto"/>
      </w:divBdr>
    </w:div>
    <w:div w:id="1255438010">
      <w:bodyDiv w:val="1"/>
      <w:marLeft w:val="0"/>
      <w:marRight w:val="0"/>
      <w:marTop w:val="0"/>
      <w:marBottom w:val="0"/>
      <w:divBdr>
        <w:top w:val="none" w:sz="0" w:space="0" w:color="auto"/>
        <w:left w:val="none" w:sz="0" w:space="0" w:color="auto"/>
        <w:bottom w:val="none" w:sz="0" w:space="0" w:color="auto"/>
        <w:right w:val="none" w:sz="0" w:space="0" w:color="auto"/>
      </w:divBdr>
    </w:div>
    <w:div w:id="1255477989">
      <w:bodyDiv w:val="1"/>
      <w:marLeft w:val="0"/>
      <w:marRight w:val="0"/>
      <w:marTop w:val="0"/>
      <w:marBottom w:val="0"/>
      <w:divBdr>
        <w:top w:val="none" w:sz="0" w:space="0" w:color="auto"/>
        <w:left w:val="none" w:sz="0" w:space="0" w:color="auto"/>
        <w:bottom w:val="none" w:sz="0" w:space="0" w:color="auto"/>
        <w:right w:val="none" w:sz="0" w:space="0" w:color="auto"/>
      </w:divBdr>
    </w:div>
    <w:div w:id="1255701357">
      <w:bodyDiv w:val="1"/>
      <w:marLeft w:val="0"/>
      <w:marRight w:val="0"/>
      <w:marTop w:val="0"/>
      <w:marBottom w:val="0"/>
      <w:divBdr>
        <w:top w:val="none" w:sz="0" w:space="0" w:color="auto"/>
        <w:left w:val="none" w:sz="0" w:space="0" w:color="auto"/>
        <w:bottom w:val="none" w:sz="0" w:space="0" w:color="auto"/>
        <w:right w:val="none" w:sz="0" w:space="0" w:color="auto"/>
      </w:divBdr>
    </w:div>
    <w:div w:id="1256669258">
      <w:bodyDiv w:val="1"/>
      <w:marLeft w:val="0"/>
      <w:marRight w:val="0"/>
      <w:marTop w:val="0"/>
      <w:marBottom w:val="0"/>
      <w:divBdr>
        <w:top w:val="none" w:sz="0" w:space="0" w:color="auto"/>
        <w:left w:val="none" w:sz="0" w:space="0" w:color="auto"/>
        <w:bottom w:val="none" w:sz="0" w:space="0" w:color="auto"/>
        <w:right w:val="none" w:sz="0" w:space="0" w:color="auto"/>
      </w:divBdr>
    </w:div>
    <w:div w:id="1258176680">
      <w:bodyDiv w:val="1"/>
      <w:marLeft w:val="0"/>
      <w:marRight w:val="0"/>
      <w:marTop w:val="0"/>
      <w:marBottom w:val="0"/>
      <w:divBdr>
        <w:top w:val="none" w:sz="0" w:space="0" w:color="auto"/>
        <w:left w:val="none" w:sz="0" w:space="0" w:color="auto"/>
        <w:bottom w:val="none" w:sz="0" w:space="0" w:color="auto"/>
        <w:right w:val="none" w:sz="0" w:space="0" w:color="auto"/>
      </w:divBdr>
    </w:div>
    <w:div w:id="1265265185">
      <w:bodyDiv w:val="1"/>
      <w:marLeft w:val="0"/>
      <w:marRight w:val="0"/>
      <w:marTop w:val="0"/>
      <w:marBottom w:val="0"/>
      <w:divBdr>
        <w:top w:val="none" w:sz="0" w:space="0" w:color="auto"/>
        <w:left w:val="none" w:sz="0" w:space="0" w:color="auto"/>
        <w:bottom w:val="none" w:sz="0" w:space="0" w:color="auto"/>
        <w:right w:val="none" w:sz="0" w:space="0" w:color="auto"/>
      </w:divBdr>
    </w:div>
    <w:div w:id="1270162538">
      <w:bodyDiv w:val="1"/>
      <w:marLeft w:val="0"/>
      <w:marRight w:val="0"/>
      <w:marTop w:val="0"/>
      <w:marBottom w:val="0"/>
      <w:divBdr>
        <w:top w:val="none" w:sz="0" w:space="0" w:color="auto"/>
        <w:left w:val="none" w:sz="0" w:space="0" w:color="auto"/>
        <w:bottom w:val="none" w:sz="0" w:space="0" w:color="auto"/>
        <w:right w:val="none" w:sz="0" w:space="0" w:color="auto"/>
      </w:divBdr>
    </w:div>
    <w:div w:id="1272782419">
      <w:bodyDiv w:val="1"/>
      <w:marLeft w:val="0"/>
      <w:marRight w:val="0"/>
      <w:marTop w:val="0"/>
      <w:marBottom w:val="0"/>
      <w:divBdr>
        <w:top w:val="none" w:sz="0" w:space="0" w:color="auto"/>
        <w:left w:val="none" w:sz="0" w:space="0" w:color="auto"/>
        <w:bottom w:val="none" w:sz="0" w:space="0" w:color="auto"/>
        <w:right w:val="none" w:sz="0" w:space="0" w:color="auto"/>
      </w:divBdr>
    </w:div>
    <w:div w:id="1272861295">
      <w:bodyDiv w:val="1"/>
      <w:marLeft w:val="0"/>
      <w:marRight w:val="0"/>
      <w:marTop w:val="0"/>
      <w:marBottom w:val="0"/>
      <w:divBdr>
        <w:top w:val="none" w:sz="0" w:space="0" w:color="auto"/>
        <w:left w:val="none" w:sz="0" w:space="0" w:color="auto"/>
        <w:bottom w:val="none" w:sz="0" w:space="0" w:color="auto"/>
        <w:right w:val="none" w:sz="0" w:space="0" w:color="auto"/>
      </w:divBdr>
    </w:div>
    <w:div w:id="1275669880">
      <w:bodyDiv w:val="1"/>
      <w:marLeft w:val="0"/>
      <w:marRight w:val="0"/>
      <w:marTop w:val="0"/>
      <w:marBottom w:val="0"/>
      <w:divBdr>
        <w:top w:val="none" w:sz="0" w:space="0" w:color="auto"/>
        <w:left w:val="none" w:sz="0" w:space="0" w:color="auto"/>
        <w:bottom w:val="none" w:sz="0" w:space="0" w:color="auto"/>
        <w:right w:val="none" w:sz="0" w:space="0" w:color="auto"/>
      </w:divBdr>
    </w:div>
    <w:div w:id="1277061996">
      <w:bodyDiv w:val="1"/>
      <w:marLeft w:val="0"/>
      <w:marRight w:val="0"/>
      <w:marTop w:val="0"/>
      <w:marBottom w:val="0"/>
      <w:divBdr>
        <w:top w:val="none" w:sz="0" w:space="0" w:color="auto"/>
        <w:left w:val="none" w:sz="0" w:space="0" w:color="auto"/>
        <w:bottom w:val="none" w:sz="0" w:space="0" w:color="auto"/>
        <w:right w:val="none" w:sz="0" w:space="0" w:color="auto"/>
      </w:divBdr>
    </w:div>
    <w:div w:id="1277637431">
      <w:bodyDiv w:val="1"/>
      <w:marLeft w:val="0"/>
      <w:marRight w:val="0"/>
      <w:marTop w:val="0"/>
      <w:marBottom w:val="0"/>
      <w:divBdr>
        <w:top w:val="none" w:sz="0" w:space="0" w:color="auto"/>
        <w:left w:val="none" w:sz="0" w:space="0" w:color="auto"/>
        <w:bottom w:val="none" w:sz="0" w:space="0" w:color="auto"/>
        <w:right w:val="none" w:sz="0" w:space="0" w:color="auto"/>
      </w:divBdr>
    </w:div>
    <w:div w:id="1277756596">
      <w:bodyDiv w:val="1"/>
      <w:marLeft w:val="0"/>
      <w:marRight w:val="0"/>
      <w:marTop w:val="0"/>
      <w:marBottom w:val="0"/>
      <w:divBdr>
        <w:top w:val="none" w:sz="0" w:space="0" w:color="auto"/>
        <w:left w:val="none" w:sz="0" w:space="0" w:color="auto"/>
        <w:bottom w:val="none" w:sz="0" w:space="0" w:color="auto"/>
        <w:right w:val="none" w:sz="0" w:space="0" w:color="auto"/>
      </w:divBdr>
    </w:div>
    <w:div w:id="1278297080">
      <w:bodyDiv w:val="1"/>
      <w:marLeft w:val="0"/>
      <w:marRight w:val="0"/>
      <w:marTop w:val="0"/>
      <w:marBottom w:val="0"/>
      <w:divBdr>
        <w:top w:val="none" w:sz="0" w:space="0" w:color="auto"/>
        <w:left w:val="none" w:sz="0" w:space="0" w:color="auto"/>
        <w:bottom w:val="none" w:sz="0" w:space="0" w:color="auto"/>
        <w:right w:val="none" w:sz="0" w:space="0" w:color="auto"/>
      </w:divBdr>
    </w:div>
    <w:div w:id="1282953724">
      <w:bodyDiv w:val="1"/>
      <w:marLeft w:val="0"/>
      <w:marRight w:val="0"/>
      <w:marTop w:val="0"/>
      <w:marBottom w:val="0"/>
      <w:divBdr>
        <w:top w:val="none" w:sz="0" w:space="0" w:color="auto"/>
        <w:left w:val="none" w:sz="0" w:space="0" w:color="auto"/>
        <w:bottom w:val="none" w:sz="0" w:space="0" w:color="auto"/>
        <w:right w:val="none" w:sz="0" w:space="0" w:color="auto"/>
      </w:divBdr>
    </w:div>
    <w:div w:id="1288050500">
      <w:bodyDiv w:val="1"/>
      <w:marLeft w:val="0"/>
      <w:marRight w:val="0"/>
      <w:marTop w:val="0"/>
      <w:marBottom w:val="0"/>
      <w:divBdr>
        <w:top w:val="none" w:sz="0" w:space="0" w:color="auto"/>
        <w:left w:val="none" w:sz="0" w:space="0" w:color="auto"/>
        <w:bottom w:val="none" w:sz="0" w:space="0" w:color="auto"/>
        <w:right w:val="none" w:sz="0" w:space="0" w:color="auto"/>
      </w:divBdr>
    </w:div>
    <w:div w:id="1289775553">
      <w:bodyDiv w:val="1"/>
      <w:marLeft w:val="0"/>
      <w:marRight w:val="0"/>
      <w:marTop w:val="0"/>
      <w:marBottom w:val="0"/>
      <w:divBdr>
        <w:top w:val="none" w:sz="0" w:space="0" w:color="auto"/>
        <w:left w:val="none" w:sz="0" w:space="0" w:color="auto"/>
        <w:bottom w:val="none" w:sz="0" w:space="0" w:color="auto"/>
        <w:right w:val="none" w:sz="0" w:space="0" w:color="auto"/>
      </w:divBdr>
    </w:div>
    <w:div w:id="1292907650">
      <w:bodyDiv w:val="1"/>
      <w:marLeft w:val="0"/>
      <w:marRight w:val="0"/>
      <w:marTop w:val="0"/>
      <w:marBottom w:val="0"/>
      <w:divBdr>
        <w:top w:val="none" w:sz="0" w:space="0" w:color="auto"/>
        <w:left w:val="none" w:sz="0" w:space="0" w:color="auto"/>
        <w:bottom w:val="none" w:sz="0" w:space="0" w:color="auto"/>
        <w:right w:val="none" w:sz="0" w:space="0" w:color="auto"/>
      </w:divBdr>
    </w:div>
    <w:div w:id="1294139787">
      <w:bodyDiv w:val="1"/>
      <w:marLeft w:val="0"/>
      <w:marRight w:val="0"/>
      <w:marTop w:val="0"/>
      <w:marBottom w:val="0"/>
      <w:divBdr>
        <w:top w:val="none" w:sz="0" w:space="0" w:color="auto"/>
        <w:left w:val="none" w:sz="0" w:space="0" w:color="auto"/>
        <w:bottom w:val="none" w:sz="0" w:space="0" w:color="auto"/>
        <w:right w:val="none" w:sz="0" w:space="0" w:color="auto"/>
      </w:divBdr>
    </w:div>
    <w:div w:id="1297760804">
      <w:bodyDiv w:val="1"/>
      <w:marLeft w:val="0"/>
      <w:marRight w:val="0"/>
      <w:marTop w:val="0"/>
      <w:marBottom w:val="0"/>
      <w:divBdr>
        <w:top w:val="none" w:sz="0" w:space="0" w:color="auto"/>
        <w:left w:val="none" w:sz="0" w:space="0" w:color="auto"/>
        <w:bottom w:val="none" w:sz="0" w:space="0" w:color="auto"/>
        <w:right w:val="none" w:sz="0" w:space="0" w:color="auto"/>
      </w:divBdr>
    </w:div>
    <w:div w:id="1301614195">
      <w:bodyDiv w:val="1"/>
      <w:marLeft w:val="0"/>
      <w:marRight w:val="0"/>
      <w:marTop w:val="0"/>
      <w:marBottom w:val="0"/>
      <w:divBdr>
        <w:top w:val="none" w:sz="0" w:space="0" w:color="auto"/>
        <w:left w:val="none" w:sz="0" w:space="0" w:color="auto"/>
        <w:bottom w:val="none" w:sz="0" w:space="0" w:color="auto"/>
        <w:right w:val="none" w:sz="0" w:space="0" w:color="auto"/>
      </w:divBdr>
    </w:div>
    <w:div w:id="1302231575">
      <w:bodyDiv w:val="1"/>
      <w:marLeft w:val="0"/>
      <w:marRight w:val="0"/>
      <w:marTop w:val="0"/>
      <w:marBottom w:val="0"/>
      <w:divBdr>
        <w:top w:val="none" w:sz="0" w:space="0" w:color="auto"/>
        <w:left w:val="none" w:sz="0" w:space="0" w:color="auto"/>
        <w:bottom w:val="none" w:sz="0" w:space="0" w:color="auto"/>
        <w:right w:val="none" w:sz="0" w:space="0" w:color="auto"/>
      </w:divBdr>
    </w:div>
    <w:div w:id="1302690714">
      <w:bodyDiv w:val="1"/>
      <w:marLeft w:val="0"/>
      <w:marRight w:val="0"/>
      <w:marTop w:val="0"/>
      <w:marBottom w:val="0"/>
      <w:divBdr>
        <w:top w:val="none" w:sz="0" w:space="0" w:color="auto"/>
        <w:left w:val="none" w:sz="0" w:space="0" w:color="auto"/>
        <w:bottom w:val="none" w:sz="0" w:space="0" w:color="auto"/>
        <w:right w:val="none" w:sz="0" w:space="0" w:color="auto"/>
      </w:divBdr>
    </w:div>
    <w:div w:id="1306660083">
      <w:bodyDiv w:val="1"/>
      <w:marLeft w:val="0"/>
      <w:marRight w:val="0"/>
      <w:marTop w:val="0"/>
      <w:marBottom w:val="0"/>
      <w:divBdr>
        <w:top w:val="none" w:sz="0" w:space="0" w:color="auto"/>
        <w:left w:val="none" w:sz="0" w:space="0" w:color="auto"/>
        <w:bottom w:val="none" w:sz="0" w:space="0" w:color="auto"/>
        <w:right w:val="none" w:sz="0" w:space="0" w:color="auto"/>
      </w:divBdr>
    </w:div>
    <w:div w:id="1307128078">
      <w:bodyDiv w:val="1"/>
      <w:marLeft w:val="0"/>
      <w:marRight w:val="0"/>
      <w:marTop w:val="0"/>
      <w:marBottom w:val="0"/>
      <w:divBdr>
        <w:top w:val="none" w:sz="0" w:space="0" w:color="auto"/>
        <w:left w:val="none" w:sz="0" w:space="0" w:color="auto"/>
        <w:bottom w:val="none" w:sz="0" w:space="0" w:color="auto"/>
        <w:right w:val="none" w:sz="0" w:space="0" w:color="auto"/>
      </w:divBdr>
    </w:div>
    <w:div w:id="1309088787">
      <w:bodyDiv w:val="1"/>
      <w:marLeft w:val="0"/>
      <w:marRight w:val="0"/>
      <w:marTop w:val="0"/>
      <w:marBottom w:val="0"/>
      <w:divBdr>
        <w:top w:val="none" w:sz="0" w:space="0" w:color="auto"/>
        <w:left w:val="none" w:sz="0" w:space="0" w:color="auto"/>
        <w:bottom w:val="none" w:sz="0" w:space="0" w:color="auto"/>
        <w:right w:val="none" w:sz="0" w:space="0" w:color="auto"/>
      </w:divBdr>
    </w:div>
    <w:div w:id="1309239822">
      <w:bodyDiv w:val="1"/>
      <w:marLeft w:val="0"/>
      <w:marRight w:val="0"/>
      <w:marTop w:val="0"/>
      <w:marBottom w:val="0"/>
      <w:divBdr>
        <w:top w:val="none" w:sz="0" w:space="0" w:color="auto"/>
        <w:left w:val="none" w:sz="0" w:space="0" w:color="auto"/>
        <w:bottom w:val="none" w:sz="0" w:space="0" w:color="auto"/>
        <w:right w:val="none" w:sz="0" w:space="0" w:color="auto"/>
      </w:divBdr>
    </w:div>
    <w:div w:id="1310674882">
      <w:bodyDiv w:val="1"/>
      <w:marLeft w:val="0"/>
      <w:marRight w:val="0"/>
      <w:marTop w:val="0"/>
      <w:marBottom w:val="0"/>
      <w:divBdr>
        <w:top w:val="none" w:sz="0" w:space="0" w:color="auto"/>
        <w:left w:val="none" w:sz="0" w:space="0" w:color="auto"/>
        <w:bottom w:val="none" w:sz="0" w:space="0" w:color="auto"/>
        <w:right w:val="none" w:sz="0" w:space="0" w:color="auto"/>
      </w:divBdr>
    </w:div>
    <w:div w:id="1310943787">
      <w:bodyDiv w:val="1"/>
      <w:marLeft w:val="0"/>
      <w:marRight w:val="0"/>
      <w:marTop w:val="0"/>
      <w:marBottom w:val="0"/>
      <w:divBdr>
        <w:top w:val="none" w:sz="0" w:space="0" w:color="auto"/>
        <w:left w:val="none" w:sz="0" w:space="0" w:color="auto"/>
        <w:bottom w:val="none" w:sz="0" w:space="0" w:color="auto"/>
        <w:right w:val="none" w:sz="0" w:space="0" w:color="auto"/>
      </w:divBdr>
    </w:div>
    <w:div w:id="1312906964">
      <w:bodyDiv w:val="1"/>
      <w:marLeft w:val="0"/>
      <w:marRight w:val="0"/>
      <w:marTop w:val="0"/>
      <w:marBottom w:val="0"/>
      <w:divBdr>
        <w:top w:val="none" w:sz="0" w:space="0" w:color="auto"/>
        <w:left w:val="none" w:sz="0" w:space="0" w:color="auto"/>
        <w:bottom w:val="none" w:sz="0" w:space="0" w:color="auto"/>
        <w:right w:val="none" w:sz="0" w:space="0" w:color="auto"/>
      </w:divBdr>
    </w:div>
    <w:div w:id="1313946572">
      <w:bodyDiv w:val="1"/>
      <w:marLeft w:val="0"/>
      <w:marRight w:val="0"/>
      <w:marTop w:val="0"/>
      <w:marBottom w:val="0"/>
      <w:divBdr>
        <w:top w:val="none" w:sz="0" w:space="0" w:color="auto"/>
        <w:left w:val="none" w:sz="0" w:space="0" w:color="auto"/>
        <w:bottom w:val="none" w:sz="0" w:space="0" w:color="auto"/>
        <w:right w:val="none" w:sz="0" w:space="0" w:color="auto"/>
      </w:divBdr>
    </w:div>
    <w:div w:id="1314214297">
      <w:bodyDiv w:val="1"/>
      <w:marLeft w:val="0"/>
      <w:marRight w:val="0"/>
      <w:marTop w:val="0"/>
      <w:marBottom w:val="0"/>
      <w:divBdr>
        <w:top w:val="none" w:sz="0" w:space="0" w:color="auto"/>
        <w:left w:val="none" w:sz="0" w:space="0" w:color="auto"/>
        <w:bottom w:val="none" w:sz="0" w:space="0" w:color="auto"/>
        <w:right w:val="none" w:sz="0" w:space="0" w:color="auto"/>
      </w:divBdr>
    </w:div>
    <w:div w:id="1316180337">
      <w:bodyDiv w:val="1"/>
      <w:marLeft w:val="0"/>
      <w:marRight w:val="0"/>
      <w:marTop w:val="0"/>
      <w:marBottom w:val="0"/>
      <w:divBdr>
        <w:top w:val="none" w:sz="0" w:space="0" w:color="auto"/>
        <w:left w:val="none" w:sz="0" w:space="0" w:color="auto"/>
        <w:bottom w:val="none" w:sz="0" w:space="0" w:color="auto"/>
        <w:right w:val="none" w:sz="0" w:space="0" w:color="auto"/>
      </w:divBdr>
    </w:div>
    <w:div w:id="1319115628">
      <w:bodyDiv w:val="1"/>
      <w:marLeft w:val="0"/>
      <w:marRight w:val="0"/>
      <w:marTop w:val="0"/>
      <w:marBottom w:val="0"/>
      <w:divBdr>
        <w:top w:val="none" w:sz="0" w:space="0" w:color="auto"/>
        <w:left w:val="none" w:sz="0" w:space="0" w:color="auto"/>
        <w:bottom w:val="none" w:sz="0" w:space="0" w:color="auto"/>
        <w:right w:val="none" w:sz="0" w:space="0" w:color="auto"/>
      </w:divBdr>
    </w:div>
    <w:div w:id="1320042962">
      <w:bodyDiv w:val="1"/>
      <w:marLeft w:val="0"/>
      <w:marRight w:val="0"/>
      <w:marTop w:val="0"/>
      <w:marBottom w:val="0"/>
      <w:divBdr>
        <w:top w:val="none" w:sz="0" w:space="0" w:color="auto"/>
        <w:left w:val="none" w:sz="0" w:space="0" w:color="auto"/>
        <w:bottom w:val="none" w:sz="0" w:space="0" w:color="auto"/>
        <w:right w:val="none" w:sz="0" w:space="0" w:color="auto"/>
      </w:divBdr>
    </w:div>
    <w:div w:id="1323702490">
      <w:bodyDiv w:val="1"/>
      <w:marLeft w:val="0"/>
      <w:marRight w:val="0"/>
      <w:marTop w:val="0"/>
      <w:marBottom w:val="0"/>
      <w:divBdr>
        <w:top w:val="none" w:sz="0" w:space="0" w:color="auto"/>
        <w:left w:val="none" w:sz="0" w:space="0" w:color="auto"/>
        <w:bottom w:val="none" w:sz="0" w:space="0" w:color="auto"/>
        <w:right w:val="none" w:sz="0" w:space="0" w:color="auto"/>
      </w:divBdr>
    </w:div>
    <w:div w:id="1324777152">
      <w:bodyDiv w:val="1"/>
      <w:marLeft w:val="0"/>
      <w:marRight w:val="0"/>
      <w:marTop w:val="0"/>
      <w:marBottom w:val="0"/>
      <w:divBdr>
        <w:top w:val="none" w:sz="0" w:space="0" w:color="auto"/>
        <w:left w:val="none" w:sz="0" w:space="0" w:color="auto"/>
        <w:bottom w:val="none" w:sz="0" w:space="0" w:color="auto"/>
        <w:right w:val="none" w:sz="0" w:space="0" w:color="auto"/>
      </w:divBdr>
    </w:div>
    <w:div w:id="1327056111">
      <w:bodyDiv w:val="1"/>
      <w:marLeft w:val="0"/>
      <w:marRight w:val="0"/>
      <w:marTop w:val="0"/>
      <w:marBottom w:val="0"/>
      <w:divBdr>
        <w:top w:val="none" w:sz="0" w:space="0" w:color="auto"/>
        <w:left w:val="none" w:sz="0" w:space="0" w:color="auto"/>
        <w:bottom w:val="none" w:sz="0" w:space="0" w:color="auto"/>
        <w:right w:val="none" w:sz="0" w:space="0" w:color="auto"/>
      </w:divBdr>
    </w:div>
    <w:div w:id="1327201884">
      <w:bodyDiv w:val="1"/>
      <w:marLeft w:val="0"/>
      <w:marRight w:val="0"/>
      <w:marTop w:val="0"/>
      <w:marBottom w:val="0"/>
      <w:divBdr>
        <w:top w:val="none" w:sz="0" w:space="0" w:color="auto"/>
        <w:left w:val="none" w:sz="0" w:space="0" w:color="auto"/>
        <w:bottom w:val="none" w:sz="0" w:space="0" w:color="auto"/>
        <w:right w:val="none" w:sz="0" w:space="0" w:color="auto"/>
      </w:divBdr>
    </w:div>
    <w:div w:id="1329943933">
      <w:bodyDiv w:val="1"/>
      <w:marLeft w:val="0"/>
      <w:marRight w:val="0"/>
      <w:marTop w:val="0"/>
      <w:marBottom w:val="0"/>
      <w:divBdr>
        <w:top w:val="none" w:sz="0" w:space="0" w:color="auto"/>
        <w:left w:val="none" w:sz="0" w:space="0" w:color="auto"/>
        <w:bottom w:val="none" w:sz="0" w:space="0" w:color="auto"/>
        <w:right w:val="none" w:sz="0" w:space="0" w:color="auto"/>
      </w:divBdr>
    </w:div>
    <w:div w:id="1330715184">
      <w:bodyDiv w:val="1"/>
      <w:marLeft w:val="0"/>
      <w:marRight w:val="0"/>
      <w:marTop w:val="0"/>
      <w:marBottom w:val="0"/>
      <w:divBdr>
        <w:top w:val="none" w:sz="0" w:space="0" w:color="auto"/>
        <w:left w:val="none" w:sz="0" w:space="0" w:color="auto"/>
        <w:bottom w:val="none" w:sz="0" w:space="0" w:color="auto"/>
        <w:right w:val="none" w:sz="0" w:space="0" w:color="auto"/>
      </w:divBdr>
    </w:div>
    <w:div w:id="1331717969">
      <w:bodyDiv w:val="1"/>
      <w:marLeft w:val="0"/>
      <w:marRight w:val="0"/>
      <w:marTop w:val="0"/>
      <w:marBottom w:val="0"/>
      <w:divBdr>
        <w:top w:val="none" w:sz="0" w:space="0" w:color="auto"/>
        <w:left w:val="none" w:sz="0" w:space="0" w:color="auto"/>
        <w:bottom w:val="none" w:sz="0" w:space="0" w:color="auto"/>
        <w:right w:val="none" w:sz="0" w:space="0" w:color="auto"/>
      </w:divBdr>
    </w:div>
    <w:div w:id="1335765931">
      <w:bodyDiv w:val="1"/>
      <w:marLeft w:val="0"/>
      <w:marRight w:val="0"/>
      <w:marTop w:val="0"/>
      <w:marBottom w:val="0"/>
      <w:divBdr>
        <w:top w:val="none" w:sz="0" w:space="0" w:color="auto"/>
        <w:left w:val="none" w:sz="0" w:space="0" w:color="auto"/>
        <w:bottom w:val="none" w:sz="0" w:space="0" w:color="auto"/>
        <w:right w:val="none" w:sz="0" w:space="0" w:color="auto"/>
      </w:divBdr>
    </w:div>
    <w:div w:id="1340542293">
      <w:bodyDiv w:val="1"/>
      <w:marLeft w:val="0"/>
      <w:marRight w:val="0"/>
      <w:marTop w:val="0"/>
      <w:marBottom w:val="0"/>
      <w:divBdr>
        <w:top w:val="none" w:sz="0" w:space="0" w:color="auto"/>
        <w:left w:val="none" w:sz="0" w:space="0" w:color="auto"/>
        <w:bottom w:val="none" w:sz="0" w:space="0" w:color="auto"/>
        <w:right w:val="none" w:sz="0" w:space="0" w:color="auto"/>
      </w:divBdr>
    </w:div>
    <w:div w:id="1344241506">
      <w:bodyDiv w:val="1"/>
      <w:marLeft w:val="0"/>
      <w:marRight w:val="0"/>
      <w:marTop w:val="0"/>
      <w:marBottom w:val="0"/>
      <w:divBdr>
        <w:top w:val="none" w:sz="0" w:space="0" w:color="auto"/>
        <w:left w:val="none" w:sz="0" w:space="0" w:color="auto"/>
        <w:bottom w:val="none" w:sz="0" w:space="0" w:color="auto"/>
        <w:right w:val="none" w:sz="0" w:space="0" w:color="auto"/>
      </w:divBdr>
    </w:div>
    <w:div w:id="1345783641">
      <w:bodyDiv w:val="1"/>
      <w:marLeft w:val="0"/>
      <w:marRight w:val="0"/>
      <w:marTop w:val="0"/>
      <w:marBottom w:val="0"/>
      <w:divBdr>
        <w:top w:val="none" w:sz="0" w:space="0" w:color="auto"/>
        <w:left w:val="none" w:sz="0" w:space="0" w:color="auto"/>
        <w:bottom w:val="none" w:sz="0" w:space="0" w:color="auto"/>
        <w:right w:val="none" w:sz="0" w:space="0" w:color="auto"/>
      </w:divBdr>
    </w:div>
    <w:div w:id="1346863031">
      <w:bodyDiv w:val="1"/>
      <w:marLeft w:val="0"/>
      <w:marRight w:val="0"/>
      <w:marTop w:val="0"/>
      <w:marBottom w:val="0"/>
      <w:divBdr>
        <w:top w:val="none" w:sz="0" w:space="0" w:color="auto"/>
        <w:left w:val="none" w:sz="0" w:space="0" w:color="auto"/>
        <w:bottom w:val="none" w:sz="0" w:space="0" w:color="auto"/>
        <w:right w:val="none" w:sz="0" w:space="0" w:color="auto"/>
      </w:divBdr>
    </w:div>
    <w:div w:id="1347250890">
      <w:bodyDiv w:val="1"/>
      <w:marLeft w:val="0"/>
      <w:marRight w:val="0"/>
      <w:marTop w:val="0"/>
      <w:marBottom w:val="0"/>
      <w:divBdr>
        <w:top w:val="none" w:sz="0" w:space="0" w:color="auto"/>
        <w:left w:val="none" w:sz="0" w:space="0" w:color="auto"/>
        <w:bottom w:val="none" w:sz="0" w:space="0" w:color="auto"/>
        <w:right w:val="none" w:sz="0" w:space="0" w:color="auto"/>
      </w:divBdr>
    </w:div>
    <w:div w:id="1347514374">
      <w:bodyDiv w:val="1"/>
      <w:marLeft w:val="0"/>
      <w:marRight w:val="0"/>
      <w:marTop w:val="0"/>
      <w:marBottom w:val="0"/>
      <w:divBdr>
        <w:top w:val="none" w:sz="0" w:space="0" w:color="auto"/>
        <w:left w:val="none" w:sz="0" w:space="0" w:color="auto"/>
        <w:bottom w:val="none" w:sz="0" w:space="0" w:color="auto"/>
        <w:right w:val="none" w:sz="0" w:space="0" w:color="auto"/>
      </w:divBdr>
    </w:div>
    <w:div w:id="1347898731">
      <w:bodyDiv w:val="1"/>
      <w:marLeft w:val="0"/>
      <w:marRight w:val="0"/>
      <w:marTop w:val="0"/>
      <w:marBottom w:val="0"/>
      <w:divBdr>
        <w:top w:val="none" w:sz="0" w:space="0" w:color="auto"/>
        <w:left w:val="none" w:sz="0" w:space="0" w:color="auto"/>
        <w:bottom w:val="none" w:sz="0" w:space="0" w:color="auto"/>
        <w:right w:val="none" w:sz="0" w:space="0" w:color="auto"/>
      </w:divBdr>
    </w:div>
    <w:div w:id="1348485573">
      <w:bodyDiv w:val="1"/>
      <w:marLeft w:val="0"/>
      <w:marRight w:val="0"/>
      <w:marTop w:val="0"/>
      <w:marBottom w:val="0"/>
      <w:divBdr>
        <w:top w:val="none" w:sz="0" w:space="0" w:color="auto"/>
        <w:left w:val="none" w:sz="0" w:space="0" w:color="auto"/>
        <w:bottom w:val="none" w:sz="0" w:space="0" w:color="auto"/>
        <w:right w:val="none" w:sz="0" w:space="0" w:color="auto"/>
      </w:divBdr>
    </w:div>
    <w:div w:id="1351906577">
      <w:bodyDiv w:val="1"/>
      <w:marLeft w:val="0"/>
      <w:marRight w:val="0"/>
      <w:marTop w:val="0"/>
      <w:marBottom w:val="0"/>
      <w:divBdr>
        <w:top w:val="none" w:sz="0" w:space="0" w:color="auto"/>
        <w:left w:val="none" w:sz="0" w:space="0" w:color="auto"/>
        <w:bottom w:val="none" w:sz="0" w:space="0" w:color="auto"/>
        <w:right w:val="none" w:sz="0" w:space="0" w:color="auto"/>
      </w:divBdr>
    </w:div>
    <w:div w:id="1352099827">
      <w:bodyDiv w:val="1"/>
      <w:marLeft w:val="0"/>
      <w:marRight w:val="0"/>
      <w:marTop w:val="0"/>
      <w:marBottom w:val="0"/>
      <w:divBdr>
        <w:top w:val="none" w:sz="0" w:space="0" w:color="auto"/>
        <w:left w:val="none" w:sz="0" w:space="0" w:color="auto"/>
        <w:bottom w:val="none" w:sz="0" w:space="0" w:color="auto"/>
        <w:right w:val="none" w:sz="0" w:space="0" w:color="auto"/>
      </w:divBdr>
    </w:div>
    <w:div w:id="1354765702">
      <w:bodyDiv w:val="1"/>
      <w:marLeft w:val="0"/>
      <w:marRight w:val="0"/>
      <w:marTop w:val="0"/>
      <w:marBottom w:val="0"/>
      <w:divBdr>
        <w:top w:val="none" w:sz="0" w:space="0" w:color="auto"/>
        <w:left w:val="none" w:sz="0" w:space="0" w:color="auto"/>
        <w:bottom w:val="none" w:sz="0" w:space="0" w:color="auto"/>
        <w:right w:val="none" w:sz="0" w:space="0" w:color="auto"/>
      </w:divBdr>
    </w:div>
    <w:div w:id="1356613490">
      <w:bodyDiv w:val="1"/>
      <w:marLeft w:val="0"/>
      <w:marRight w:val="0"/>
      <w:marTop w:val="0"/>
      <w:marBottom w:val="0"/>
      <w:divBdr>
        <w:top w:val="none" w:sz="0" w:space="0" w:color="auto"/>
        <w:left w:val="none" w:sz="0" w:space="0" w:color="auto"/>
        <w:bottom w:val="none" w:sz="0" w:space="0" w:color="auto"/>
        <w:right w:val="none" w:sz="0" w:space="0" w:color="auto"/>
      </w:divBdr>
    </w:div>
    <w:div w:id="1358116909">
      <w:bodyDiv w:val="1"/>
      <w:marLeft w:val="0"/>
      <w:marRight w:val="0"/>
      <w:marTop w:val="0"/>
      <w:marBottom w:val="0"/>
      <w:divBdr>
        <w:top w:val="none" w:sz="0" w:space="0" w:color="auto"/>
        <w:left w:val="none" w:sz="0" w:space="0" w:color="auto"/>
        <w:bottom w:val="none" w:sz="0" w:space="0" w:color="auto"/>
        <w:right w:val="none" w:sz="0" w:space="0" w:color="auto"/>
      </w:divBdr>
    </w:div>
    <w:div w:id="1359969054">
      <w:bodyDiv w:val="1"/>
      <w:marLeft w:val="0"/>
      <w:marRight w:val="0"/>
      <w:marTop w:val="0"/>
      <w:marBottom w:val="0"/>
      <w:divBdr>
        <w:top w:val="none" w:sz="0" w:space="0" w:color="auto"/>
        <w:left w:val="none" w:sz="0" w:space="0" w:color="auto"/>
        <w:bottom w:val="none" w:sz="0" w:space="0" w:color="auto"/>
        <w:right w:val="none" w:sz="0" w:space="0" w:color="auto"/>
      </w:divBdr>
    </w:div>
    <w:div w:id="1362824976">
      <w:bodyDiv w:val="1"/>
      <w:marLeft w:val="0"/>
      <w:marRight w:val="0"/>
      <w:marTop w:val="0"/>
      <w:marBottom w:val="0"/>
      <w:divBdr>
        <w:top w:val="none" w:sz="0" w:space="0" w:color="auto"/>
        <w:left w:val="none" w:sz="0" w:space="0" w:color="auto"/>
        <w:bottom w:val="none" w:sz="0" w:space="0" w:color="auto"/>
        <w:right w:val="none" w:sz="0" w:space="0" w:color="auto"/>
      </w:divBdr>
    </w:div>
    <w:div w:id="1364667177">
      <w:bodyDiv w:val="1"/>
      <w:marLeft w:val="0"/>
      <w:marRight w:val="0"/>
      <w:marTop w:val="0"/>
      <w:marBottom w:val="0"/>
      <w:divBdr>
        <w:top w:val="none" w:sz="0" w:space="0" w:color="auto"/>
        <w:left w:val="none" w:sz="0" w:space="0" w:color="auto"/>
        <w:bottom w:val="none" w:sz="0" w:space="0" w:color="auto"/>
        <w:right w:val="none" w:sz="0" w:space="0" w:color="auto"/>
      </w:divBdr>
    </w:div>
    <w:div w:id="1368530902">
      <w:bodyDiv w:val="1"/>
      <w:marLeft w:val="0"/>
      <w:marRight w:val="0"/>
      <w:marTop w:val="0"/>
      <w:marBottom w:val="0"/>
      <w:divBdr>
        <w:top w:val="none" w:sz="0" w:space="0" w:color="auto"/>
        <w:left w:val="none" w:sz="0" w:space="0" w:color="auto"/>
        <w:bottom w:val="none" w:sz="0" w:space="0" w:color="auto"/>
        <w:right w:val="none" w:sz="0" w:space="0" w:color="auto"/>
      </w:divBdr>
    </w:div>
    <w:div w:id="1370496949">
      <w:bodyDiv w:val="1"/>
      <w:marLeft w:val="0"/>
      <w:marRight w:val="0"/>
      <w:marTop w:val="0"/>
      <w:marBottom w:val="0"/>
      <w:divBdr>
        <w:top w:val="none" w:sz="0" w:space="0" w:color="auto"/>
        <w:left w:val="none" w:sz="0" w:space="0" w:color="auto"/>
        <w:bottom w:val="none" w:sz="0" w:space="0" w:color="auto"/>
        <w:right w:val="none" w:sz="0" w:space="0" w:color="auto"/>
      </w:divBdr>
    </w:div>
    <w:div w:id="1372530547">
      <w:bodyDiv w:val="1"/>
      <w:marLeft w:val="0"/>
      <w:marRight w:val="0"/>
      <w:marTop w:val="0"/>
      <w:marBottom w:val="0"/>
      <w:divBdr>
        <w:top w:val="none" w:sz="0" w:space="0" w:color="auto"/>
        <w:left w:val="none" w:sz="0" w:space="0" w:color="auto"/>
        <w:bottom w:val="none" w:sz="0" w:space="0" w:color="auto"/>
        <w:right w:val="none" w:sz="0" w:space="0" w:color="auto"/>
      </w:divBdr>
    </w:div>
    <w:div w:id="1372803983">
      <w:bodyDiv w:val="1"/>
      <w:marLeft w:val="0"/>
      <w:marRight w:val="0"/>
      <w:marTop w:val="0"/>
      <w:marBottom w:val="0"/>
      <w:divBdr>
        <w:top w:val="none" w:sz="0" w:space="0" w:color="auto"/>
        <w:left w:val="none" w:sz="0" w:space="0" w:color="auto"/>
        <w:bottom w:val="none" w:sz="0" w:space="0" w:color="auto"/>
        <w:right w:val="none" w:sz="0" w:space="0" w:color="auto"/>
      </w:divBdr>
    </w:div>
    <w:div w:id="1375108971">
      <w:bodyDiv w:val="1"/>
      <w:marLeft w:val="0"/>
      <w:marRight w:val="0"/>
      <w:marTop w:val="0"/>
      <w:marBottom w:val="0"/>
      <w:divBdr>
        <w:top w:val="none" w:sz="0" w:space="0" w:color="auto"/>
        <w:left w:val="none" w:sz="0" w:space="0" w:color="auto"/>
        <w:bottom w:val="none" w:sz="0" w:space="0" w:color="auto"/>
        <w:right w:val="none" w:sz="0" w:space="0" w:color="auto"/>
      </w:divBdr>
    </w:div>
    <w:div w:id="1375616181">
      <w:bodyDiv w:val="1"/>
      <w:marLeft w:val="0"/>
      <w:marRight w:val="0"/>
      <w:marTop w:val="0"/>
      <w:marBottom w:val="0"/>
      <w:divBdr>
        <w:top w:val="none" w:sz="0" w:space="0" w:color="auto"/>
        <w:left w:val="none" w:sz="0" w:space="0" w:color="auto"/>
        <w:bottom w:val="none" w:sz="0" w:space="0" w:color="auto"/>
        <w:right w:val="none" w:sz="0" w:space="0" w:color="auto"/>
      </w:divBdr>
    </w:div>
    <w:div w:id="1375764217">
      <w:bodyDiv w:val="1"/>
      <w:marLeft w:val="0"/>
      <w:marRight w:val="0"/>
      <w:marTop w:val="0"/>
      <w:marBottom w:val="0"/>
      <w:divBdr>
        <w:top w:val="none" w:sz="0" w:space="0" w:color="auto"/>
        <w:left w:val="none" w:sz="0" w:space="0" w:color="auto"/>
        <w:bottom w:val="none" w:sz="0" w:space="0" w:color="auto"/>
        <w:right w:val="none" w:sz="0" w:space="0" w:color="auto"/>
      </w:divBdr>
    </w:div>
    <w:div w:id="1378554377">
      <w:bodyDiv w:val="1"/>
      <w:marLeft w:val="0"/>
      <w:marRight w:val="0"/>
      <w:marTop w:val="0"/>
      <w:marBottom w:val="0"/>
      <w:divBdr>
        <w:top w:val="none" w:sz="0" w:space="0" w:color="auto"/>
        <w:left w:val="none" w:sz="0" w:space="0" w:color="auto"/>
        <w:bottom w:val="none" w:sz="0" w:space="0" w:color="auto"/>
        <w:right w:val="none" w:sz="0" w:space="0" w:color="auto"/>
      </w:divBdr>
    </w:div>
    <w:div w:id="1379088161">
      <w:bodyDiv w:val="1"/>
      <w:marLeft w:val="0"/>
      <w:marRight w:val="0"/>
      <w:marTop w:val="0"/>
      <w:marBottom w:val="0"/>
      <w:divBdr>
        <w:top w:val="none" w:sz="0" w:space="0" w:color="auto"/>
        <w:left w:val="none" w:sz="0" w:space="0" w:color="auto"/>
        <w:bottom w:val="none" w:sz="0" w:space="0" w:color="auto"/>
        <w:right w:val="none" w:sz="0" w:space="0" w:color="auto"/>
      </w:divBdr>
    </w:div>
    <w:div w:id="1379818954">
      <w:bodyDiv w:val="1"/>
      <w:marLeft w:val="0"/>
      <w:marRight w:val="0"/>
      <w:marTop w:val="0"/>
      <w:marBottom w:val="0"/>
      <w:divBdr>
        <w:top w:val="none" w:sz="0" w:space="0" w:color="auto"/>
        <w:left w:val="none" w:sz="0" w:space="0" w:color="auto"/>
        <w:bottom w:val="none" w:sz="0" w:space="0" w:color="auto"/>
        <w:right w:val="none" w:sz="0" w:space="0" w:color="auto"/>
      </w:divBdr>
    </w:div>
    <w:div w:id="1384214528">
      <w:bodyDiv w:val="1"/>
      <w:marLeft w:val="0"/>
      <w:marRight w:val="0"/>
      <w:marTop w:val="0"/>
      <w:marBottom w:val="0"/>
      <w:divBdr>
        <w:top w:val="none" w:sz="0" w:space="0" w:color="auto"/>
        <w:left w:val="none" w:sz="0" w:space="0" w:color="auto"/>
        <w:bottom w:val="none" w:sz="0" w:space="0" w:color="auto"/>
        <w:right w:val="none" w:sz="0" w:space="0" w:color="auto"/>
      </w:divBdr>
    </w:div>
    <w:div w:id="1384672417">
      <w:bodyDiv w:val="1"/>
      <w:marLeft w:val="0"/>
      <w:marRight w:val="0"/>
      <w:marTop w:val="0"/>
      <w:marBottom w:val="0"/>
      <w:divBdr>
        <w:top w:val="none" w:sz="0" w:space="0" w:color="auto"/>
        <w:left w:val="none" w:sz="0" w:space="0" w:color="auto"/>
        <w:bottom w:val="none" w:sz="0" w:space="0" w:color="auto"/>
        <w:right w:val="none" w:sz="0" w:space="0" w:color="auto"/>
      </w:divBdr>
    </w:div>
    <w:div w:id="1384715738">
      <w:bodyDiv w:val="1"/>
      <w:marLeft w:val="0"/>
      <w:marRight w:val="0"/>
      <w:marTop w:val="0"/>
      <w:marBottom w:val="0"/>
      <w:divBdr>
        <w:top w:val="none" w:sz="0" w:space="0" w:color="auto"/>
        <w:left w:val="none" w:sz="0" w:space="0" w:color="auto"/>
        <w:bottom w:val="none" w:sz="0" w:space="0" w:color="auto"/>
        <w:right w:val="none" w:sz="0" w:space="0" w:color="auto"/>
      </w:divBdr>
    </w:div>
    <w:div w:id="1385180349">
      <w:bodyDiv w:val="1"/>
      <w:marLeft w:val="0"/>
      <w:marRight w:val="0"/>
      <w:marTop w:val="0"/>
      <w:marBottom w:val="0"/>
      <w:divBdr>
        <w:top w:val="none" w:sz="0" w:space="0" w:color="auto"/>
        <w:left w:val="none" w:sz="0" w:space="0" w:color="auto"/>
        <w:bottom w:val="none" w:sz="0" w:space="0" w:color="auto"/>
        <w:right w:val="none" w:sz="0" w:space="0" w:color="auto"/>
      </w:divBdr>
    </w:div>
    <w:div w:id="1385520055">
      <w:bodyDiv w:val="1"/>
      <w:marLeft w:val="0"/>
      <w:marRight w:val="0"/>
      <w:marTop w:val="0"/>
      <w:marBottom w:val="0"/>
      <w:divBdr>
        <w:top w:val="none" w:sz="0" w:space="0" w:color="auto"/>
        <w:left w:val="none" w:sz="0" w:space="0" w:color="auto"/>
        <w:bottom w:val="none" w:sz="0" w:space="0" w:color="auto"/>
        <w:right w:val="none" w:sz="0" w:space="0" w:color="auto"/>
      </w:divBdr>
    </w:div>
    <w:div w:id="1386488008">
      <w:bodyDiv w:val="1"/>
      <w:marLeft w:val="0"/>
      <w:marRight w:val="0"/>
      <w:marTop w:val="0"/>
      <w:marBottom w:val="0"/>
      <w:divBdr>
        <w:top w:val="none" w:sz="0" w:space="0" w:color="auto"/>
        <w:left w:val="none" w:sz="0" w:space="0" w:color="auto"/>
        <w:bottom w:val="none" w:sz="0" w:space="0" w:color="auto"/>
        <w:right w:val="none" w:sz="0" w:space="0" w:color="auto"/>
      </w:divBdr>
    </w:div>
    <w:div w:id="1386755816">
      <w:bodyDiv w:val="1"/>
      <w:marLeft w:val="0"/>
      <w:marRight w:val="0"/>
      <w:marTop w:val="0"/>
      <w:marBottom w:val="0"/>
      <w:divBdr>
        <w:top w:val="none" w:sz="0" w:space="0" w:color="auto"/>
        <w:left w:val="none" w:sz="0" w:space="0" w:color="auto"/>
        <w:bottom w:val="none" w:sz="0" w:space="0" w:color="auto"/>
        <w:right w:val="none" w:sz="0" w:space="0" w:color="auto"/>
      </w:divBdr>
    </w:div>
    <w:div w:id="1392122143">
      <w:bodyDiv w:val="1"/>
      <w:marLeft w:val="0"/>
      <w:marRight w:val="0"/>
      <w:marTop w:val="0"/>
      <w:marBottom w:val="0"/>
      <w:divBdr>
        <w:top w:val="none" w:sz="0" w:space="0" w:color="auto"/>
        <w:left w:val="none" w:sz="0" w:space="0" w:color="auto"/>
        <w:bottom w:val="none" w:sz="0" w:space="0" w:color="auto"/>
        <w:right w:val="none" w:sz="0" w:space="0" w:color="auto"/>
      </w:divBdr>
    </w:div>
    <w:div w:id="1393894760">
      <w:bodyDiv w:val="1"/>
      <w:marLeft w:val="0"/>
      <w:marRight w:val="0"/>
      <w:marTop w:val="0"/>
      <w:marBottom w:val="0"/>
      <w:divBdr>
        <w:top w:val="none" w:sz="0" w:space="0" w:color="auto"/>
        <w:left w:val="none" w:sz="0" w:space="0" w:color="auto"/>
        <w:bottom w:val="none" w:sz="0" w:space="0" w:color="auto"/>
        <w:right w:val="none" w:sz="0" w:space="0" w:color="auto"/>
      </w:divBdr>
    </w:div>
    <w:div w:id="1394163726">
      <w:bodyDiv w:val="1"/>
      <w:marLeft w:val="0"/>
      <w:marRight w:val="0"/>
      <w:marTop w:val="0"/>
      <w:marBottom w:val="0"/>
      <w:divBdr>
        <w:top w:val="none" w:sz="0" w:space="0" w:color="auto"/>
        <w:left w:val="none" w:sz="0" w:space="0" w:color="auto"/>
        <w:bottom w:val="none" w:sz="0" w:space="0" w:color="auto"/>
        <w:right w:val="none" w:sz="0" w:space="0" w:color="auto"/>
      </w:divBdr>
    </w:div>
    <w:div w:id="1395541507">
      <w:bodyDiv w:val="1"/>
      <w:marLeft w:val="0"/>
      <w:marRight w:val="0"/>
      <w:marTop w:val="0"/>
      <w:marBottom w:val="0"/>
      <w:divBdr>
        <w:top w:val="none" w:sz="0" w:space="0" w:color="auto"/>
        <w:left w:val="none" w:sz="0" w:space="0" w:color="auto"/>
        <w:bottom w:val="none" w:sz="0" w:space="0" w:color="auto"/>
        <w:right w:val="none" w:sz="0" w:space="0" w:color="auto"/>
      </w:divBdr>
    </w:div>
    <w:div w:id="1397507847">
      <w:bodyDiv w:val="1"/>
      <w:marLeft w:val="0"/>
      <w:marRight w:val="0"/>
      <w:marTop w:val="0"/>
      <w:marBottom w:val="0"/>
      <w:divBdr>
        <w:top w:val="none" w:sz="0" w:space="0" w:color="auto"/>
        <w:left w:val="none" w:sz="0" w:space="0" w:color="auto"/>
        <w:bottom w:val="none" w:sz="0" w:space="0" w:color="auto"/>
        <w:right w:val="none" w:sz="0" w:space="0" w:color="auto"/>
      </w:divBdr>
    </w:div>
    <w:div w:id="1398480706">
      <w:bodyDiv w:val="1"/>
      <w:marLeft w:val="0"/>
      <w:marRight w:val="0"/>
      <w:marTop w:val="0"/>
      <w:marBottom w:val="0"/>
      <w:divBdr>
        <w:top w:val="none" w:sz="0" w:space="0" w:color="auto"/>
        <w:left w:val="none" w:sz="0" w:space="0" w:color="auto"/>
        <w:bottom w:val="none" w:sz="0" w:space="0" w:color="auto"/>
        <w:right w:val="none" w:sz="0" w:space="0" w:color="auto"/>
      </w:divBdr>
    </w:div>
    <w:div w:id="1403213940">
      <w:bodyDiv w:val="1"/>
      <w:marLeft w:val="0"/>
      <w:marRight w:val="0"/>
      <w:marTop w:val="0"/>
      <w:marBottom w:val="0"/>
      <w:divBdr>
        <w:top w:val="none" w:sz="0" w:space="0" w:color="auto"/>
        <w:left w:val="none" w:sz="0" w:space="0" w:color="auto"/>
        <w:bottom w:val="none" w:sz="0" w:space="0" w:color="auto"/>
        <w:right w:val="none" w:sz="0" w:space="0" w:color="auto"/>
      </w:divBdr>
    </w:div>
    <w:div w:id="1406610630">
      <w:bodyDiv w:val="1"/>
      <w:marLeft w:val="0"/>
      <w:marRight w:val="0"/>
      <w:marTop w:val="0"/>
      <w:marBottom w:val="0"/>
      <w:divBdr>
        <w:top w:val="none" w:sz="0" w:space="0" w:color="auto"/>
        <w:left w:val="none" w:sz="0" w:space="0" w:color="auto"/>
        <w:bottom w:val="none" w:sz="0" w:space="0" w:color="auto"/>
        <w:right w:val="none" w:sz="0" w:space="0" w:color="auto"/>
      </w:divBdr>
    </w:div>
    <w:div w:id="1410038894">
      <w:bodyDiv w:val="1"/>
      <w:marLeft w:val="0"/>
      <w:marRight w:val="0"/>
      <w:marTop w:val="0"/>
      <w:marBottom w:val="0"/>
      <w:divBdr>
        <w:top w:val="none" w:sz="0" w:space="0" w:color="auto"/>
        <w:left w:val="none" w:sz="0" w:space="0" w:color="auto"/>
        <w:bottom w:val="none" w:sz="0" w:space="0" w:color="auto"/>
        <w:right w:val="none" w:sz="0" w:space="0" w:color="auto"/>
      </w:divBdr>
    </w:div>
    <w:div w:id="1410888821">
      <w:bodyDiv w:val="1"/>
      <w:marLeft w:val="0"/>
      <w:marRight w:val="0"/>
      <w:marTop w:val="0"/>
      <w:marBottom w:val="0"/>
      <w:divBdr>
        <w:top w:val="none" w:sz="0" w:space="0" w:color="auto"/>
        <w:left w:val="none" w:sz="0" w:space="0" w:color="auto"/>
        <w:bottom w:val="none" w:sz="0" w:space="0" w:color="auto"/>
        <w:right w:val="none" w:sz="0" w:space="0" w:color="auto"/>
      </w:divBdr>
    </w:div>
    <w:div w:id="1411737046">
      <w:bodyDiv w:val="1"/>
      <w:marLeft w:val="0"/>
      <w:marRight w:val="0"/>
      <w:marTop w:val="0"/>
      <w:marBottom w:val="0"/>
      <w:divBdr>
        <w:top w:val="none" w:sz="0" w:space="0" w:color="auto"/>
        <w:left w:val="none" w:sz="0" w:space="0" w:color="auto"/>
        <w:bottom w:val="none" w:sz="0" w:space="0" w:color="auto"/>
        <w:right w:val="none" w:sz="0" w:space="0" w:color="auto"/>
      </w:divBdr>
    </w:div>
    <w:div w:id="1412965217">
      <w:bodyDiv w:val="1"/>
      <w:marLeft w:val="0"/>
      <w:marRight w:val="0"/>
      <w:marTop w:val="0"/>
      <w:marBottom w:val="0"/>
      <w:divBdr>
        <w:top w:val="none" w:sz="0" w:space="0" w:color="auto"/>
        <w:left w:val="none" w:sz="0" w:space="0" w:color="auto"/>
        <w:bottom w:val="none" w:sz="0" w:space="0" w:color="auto"/>
        <w:right w:val="none" w:sz="0" w:space="0" w:color="auto"/>
      </w:divBdr>
    </w:div>
    <w:div w:id="1413819763">
      <w:bodyDiv w:val="1"/>
      <w:marLeft w:val="0"/>
      <w:marRight w:val="0"/>
      <w:marTop w:val="0"/>
      <w:marBottom w:val="0"/>
      <w:divBdr>
        <w:top w:val="none" w:sz="0" w:space="0" w:color="auto"/>
        <w:left w:val="none" w:sz="0" w:space="0" w:color="auto"/>
        <w:bottom w:val="none" w:sz="0" w:space="0" w:color="auto"/>
        <w:right w:val="none" w:sz="0" w:space="0" w:color="auto"/>
      </w:divBdr>
    </w:div>
    <w:div w:id="1415085023">
      <w:bodyDiv w:val="1"/>
      <w:marLeft w:val="0"/>
      <w:marRight w:val="0"/>
      <w:marTop w:val="0"/>
      <w:marBottom w:val="0"/>
      <w:divBdr>
        <w:top w:val="none" w:sz="0" w:space="0" w:color="auto"/>
        <w:left w:val="none" w:sz="0" w:space="0" w:color="auto"/>
        <w:bottom w:val="none" w:sz="0" w:space="0" w:color="auto"/>
        <w:right w:val="none" w:sz="0" w:space="0" w:color="auto"/>
      </w:divBdr>
    </w:div>
    <w:div w:id="1415932731">
      <w:bodyDiv w:val="1"/>
      <w:marLeft w:val="0"/>
      <w:marRight w:val="0"/>
      <w:marTop w:val="0"/>
      <w:marBottom w:val="0"/>
      <w:divBdr>
        <w:top w:val="none" w:sz="0" w:space="0" w:color="auto"/>
        <w:left w:val="none" w:sz="0" w:space="0" w:color="auto"/>
        <w:bottom w:val="none" w:sz="0" w:space="0" w:color="auto"/>
        <w:right w:val="none" w:sz="0" w:space="0" w:color="auto"/>
      </w:divBdr>
    </w:div>
    <w:div w:id="1416628880">
      <w:bodyDiv w:val="1"/>
      <w:marLeft w:val="0"/>
      <w:marRight w:val="0"/>
      <w:marTop w:val="0"/>
      <w:marBottom w:val="0"/>
      <w:divBdr>
        <w:top w:val="none" w:sz="0" w:space="0" w:color="auto"/>
        <w:left w:val="none" w:sz="0" w:space="0" w:color="auto"/>
        <w:bottom w:val="none" w:sz="0" w:space="0" w:color="auto"/>
        <w:right w:val="none" w:sz="0" w:space="0" w:color="auto"/>
      </w:divBdr>
    </w:div>
    <w:div w:id="1417170637">
      <w:bodyDiv w:val="1"/>
      <w:marLeft w:val="0"/>
      <w:marRight w:val="0"/>
      <w:marTop w:val="0"/>
      <w:marBottom w:val="0"/>
      <w:divBdr>
        <w:top w:val="none" w:sz="0" w:space="0" w:color="auto"/>
        <w:left w:val="none" w:sz="0" w:space="0" w:color="auto"/>
        <w:bottom w:val="none" w:sz="0" w:space="0" w:color="auto"/>
        <w:right w:val="none" w:sz="0" w:space="0" w:color="auto"/>
      </w:divBdr>
    </w:div>
    <w:div w:id="1419214192">
      <w:bodyDiv w:val="1"/>
      <w:marLeft w:val="0"/>
      <w:marRight w:val="0"/>
      <w:marTop w:val="0"/>
      <w:marBottom w:val="0"/>
      <w:divBdr>
        <w:top w:val="none" w:sz="0" w:space="0" w:color="auto"/>
        <w:left w:val="none" w:sz="0" w:space="0" w:color="auto"/>
        <w:bottom w:val="none" w:sz="0" w:space="0" w:color="auto"/>
        <w:right w:val="none" w:sz="0" w:space="0" w:color="auto"/>
      </w:divBdr>
    </w:div>
    <w:div w:id="1423335359">
      <w:bodyDiv w:val="1"/>
      <w:marLeft w:val="0"/>
      <w:marRight w:val="0"/>
      <w:marTop w:val="0"/>
      <w:marBottom w:val="0"/>
      <w:divBdr>
        <w:top w:val="none" w:sz="0" w:space="0" w:color="auto"/>
        <w:left w:val="none" w:sz="0" w:space="0" w:color="auto"/>
        <w:bottom w:val="none" w:sz="0" w:space="0" w:color="auto"/>
        <w:right w:val="none" w:sz="0" w:space="0" w:color="auto"/>
      </w:divBdr>
    </w:div>
    <w:div w:id="1423600274">
      <w:bodyDiv w:val="1"/>
      <w:marLeft w:val="0"/>
      <w:marRight w:val="0"/>
      <w:marTop w:val="0"/>
      <w:marBottom w:val="0"/>
      <w:divBdr>
        <w:top w:val="none" w:sz="0" w:space="0" w:color="auto"/>
        <w:left w:val="none" w:sz="0" w:space="0" w:color="auto"/>
        <w:bottom w:val="none" w:sz="0" w:space="0" w:color="auto"/>
        <w:right w:val="none" w:sz="0" w:space="0" w:color="auto"/>
      </w:divBdr>
    </w:div>
    <w:div w:id="1426270549">
      <w:bodyDiv w:val="1"/>
      <w:marLeft w:val="0"/>
      <w:marRight w:val="0"/>
      <w:marTop w:val="0"/>
      <w:marBottom w:val="0"/>
      <w:divBdr>
        <w:top w:val="none" w:sz="0" w:space="0" w:color="auto"/>
        <w:left w:val="none" w:sz="0" w:space="0" w:color="auto"/>
        <w:bottom w:val="none" w:sz="0" w:space="0" w:color="auto"/>
        <w:right w:val="none" w:sz="0" w:space="0" w:color="auto"/>
      </w:divBdr>
    </w:div>
    <w:div w:id="1427000534">
      <w:bodyDiv w:val="1"/>
      <w:marLeft w:val="0"/>
      <w:marRight w:val="0"/>
      <w:marTop w:val="0"/>
      <w:marBottom w:val="0"/>
      <w:divBdr>
        <w:top w:val="none" w:sz="0" w:space="0" w:color="auto"/>
        <w:left w:val="none" w:sz="0" w:space="0" w:color="auto"/>
        <w:bottom w:val="none" w:sz="0" w:space="0" w:color="auto"/>
        <w:right w:val="none" w:sz="0" w:space="0" w:color="auto"/>
      </w:divBdr>
    </w:div>
    <w:div w:id="1428310591">
      <w:bodyDiv w:val="1"/>
      <w:marLeft w:val="0"/>
      <w:marRight w:val="0"/>
      <w:marTop w:val="0"/>
      <w:marBottom w:val="0"/>
      <w:divBdr>
        <w:top w:val="none" w:sz="0" w:space="0" w:color="auto"/>
        <w:left w:val="none" w:sz="0" w:space="0" w:color="auto"/>
        <w:bottom w:val="none" w:sz="0" w:space="0" w:color="auto"/>
        <w:right w:val="none" w:sz="0" w:space="0" w:color="auto"/>
      </w:divBdr>
    </w:div>
    <w:div w:id="1429741627">
      <w:bodyDiv w:val="1"/>
      <w:marLeft w:val="0"/>
      <w:marRight w:val="0"/>
      <w:marTop w:val="0"/>
      <w:marBottom w:val="0"/>
      <w:divBdr>
        <w:top w:val="none" w:sz="0" w:space="0" w:color="auto"/>
        <w:left w:val="none" w:sz="0" w:space="0" w:color="auto"/>
        <w:bottom w:val="none" w:sz="0" w:space="0" w:color="auto"/>
        <w:right w:val="none" w:sz="0" w:space="0" w:color="auto"/>
      </w:divBdr>
    </w:div>
    <w:div w:id="1431122753">
      <w:bodyDiv w:val="1"/>
      <w:marLeft w:val="0"/>
      <w:marRight w:val="0"/>
      <w:marTop w:val="0"/>
      <w:marBottom w:val="0"/>
      <w:divBdr>
        <w:top w:val="none" w:sz="0" w:space="0" w:color="auto"/>
        <w:left w:val="none" w:sz="0" w:space="0" w:color="auto"/>
        <w:bottom w:val="none" w:sz="0" w:space="0" w:color="auto"/>
        <w:right w:val="none" w:sz="0" w:space="0" w:color="auto"/>
      </w:divBdr>
    </w:div>
    <w:div w:id="1431580065">
      <w:bodyDiv w:val="1"/>
      <w:marLeft w:val="0"/>
      <w:marRight w:val="0"/>
      <w:marTop w:val="0"/>
      <w:marBottom w:val="0"/>
      <w:divBdr>
        <w:top w:val="none" w:sz="0" w:space="0" w:color="auto"/>
        <w:left w:val="none" w:sz="0" w:space="0" w:color="auto"/>
        <w:bottom w:val="none" w:sz="0" w:space="0" w:color="auto"/>
        <w:right w:val="none" w:sz="0" w:space="0" w:color="auto"/>
      </w:divBdr>
    </w:div>
    <w:div w:id="1432772826">
      <w:bodyDiv w:val="1"/>
      <w:marLeft w:val="0"/>
      <w:marRight w:val="0"/>
      <w:marTop w:val="0"/>
      <w:marBottom w:val="0"/>
      <w:divBdr>
        <w:top w:val="none" w:sz="0" w:space="0" w:color="auto"/>
        <w:left w:val="none" w:sz="0" w:space="0" w:color="auto"/>
        <w:bottom w:val="none" w:sz="0" w:space="0" w:color="auto"/>
        <w:right w:val="none" w:sz="0" w:space="0" w:color="auto"/>
      </w:divBdr>
    </w:div>
    <w:div w:id="1433085941">
      <w:bodyDiv w:val="1"/>
      <w:marLeft w:val="0"/>
      <w:marRight w:val="0"/>
      <w:marTop w:val="0"/>
      <w:marBottom w:val="0"/>
      <w:divBdr>
        <w:top w:val="none" w:sz="0" w:space="0" w:color="auto"/>
        <w:left w:val="none" w:sz="0" w:space="0" w:color="auto"/>
        <w:bottom w:val="none" w:sz="0" w:space="0" w:color="auto"/>
        <w:right w:val="none" w:sz="0" w:space="0" w:color="auto"/>
      </w:divBdr>
    </w:div>
    <w:div w:id="1433282891">
      <w:bodyDiv w:val="1"/>
      <w:marLeft w:val="0"/>
      <w:marRight w:val="0"/>
      <w:marTop w:val="0"/>
      <w:marBottom w:val="0"/>
      <w:divBdr>
        <w:top w:val="none" w:sz="0" w:space="0" w:color="auto"/>
        <w:left w:val="none" w:sz="0" w:space="0" w:color="auto"/>
        <w:bottom w:val="none" w:sz="0" w:space="0" w:color="auto"/>
        <w:right w:val="none" w:sz="0" w:space="0" w:color="auto"/>
      </w:divBdr>
    </w:div>
    <w:div w:id="1433358644">
      <w:bodyDiv w:val="1"/>
      <w:marLeft w:val="0"/>
      <w:marRight w:val="0"/>
      <w:marTop w:val="0"/>
      <w:marBottom w:val="0"/>
      <w:divBdr>
        <w:top w:val="none" w:sz="0" w:space="0" w:color="auto"/>
        <w:left w:val="none" w:sz="0" w:space="0" w:color="auto"/>
        <w:bottom w:val="none" w:sz="0" w:space="0" w:color="auto"/>
        <w:right w:val="none" w:sz="0" w:space="0" w:color="auto"/>
      </w:divBdr>
    </w:div>
    <w:div w:id="1433627984">
      <w:bodyDiv w:val="1"/>
      <w:marLeft w:val="0"/>
      <w:marRight w:val="0"/>
      <w:marTop w:val="0"/>
      <w:marBottom w:val="0"/>
      <w:divBdr>
        <w:top w:val="none" w:sz="0" w:space="0" w:color="auto"/>
        <w:left w:val="none" w:sz="0" w:space="0" w:color="auto"/>
        <w:bottom w:val="none" w:sz="0" w:space="0" w:color="auto"/>
        <w:right w:val="none" w:sz="0" w:space="0" w:color="auto"/>
      </w:divBdr>
    </w:div>
    <w:div w:id="1433814173">
      <w:bodyDiv w:val="1"/>
      <w:marLeft w:val="0"/>
      <w:marRight w:val="0"/>
      <w:marTop w:val="0"/>
      <w:marBottom w:val="0"/>
      <w:divBdr>
        <w:top w:val="none" w:sz="0" w:space="0" w:color="auto"/>
        <w:left w:val="none" w:sz="0" w:space="0" w:color="auto"/>
        <w:bottom w:val="none" w:sz="0" w:space="0" w:color="auto"/>
        <w:right w:val="none" w:sz="0" w:space="0" w:color="auto"/>
      </w:divBdr>
    </w:div>
    <w:div w:id="1434324661">
      <w:bodyDiv w:val="1"/>
      <w:marLeft w:val="0"/>
      <w:marRight w:val="0"/>
      <w:marTop w:val="0"/>
      <w:marBottom w:val="0"/>
      <w:divBdr>
        <w:top w:val="none" w:sz="0" w:space="0" w:color="auto"/>
        <w:left w:val="none" w:sz="0" w:space="0" w:color="auto"/>
        <w:bottom w:val="none" w:sz="0" w:space="0" w:color="auto"/>
        <w:right w:val="none" w:sz="0" w:space="0" w:color="auto"/>
      </w:divBdr>
    </w:div>
    <w:div w:id="1434521160">
      <w:bodyDiv w:val="1"/>
      <w:marLeft w:val="0"/>
      <w:marRight w:val="0"/>
      <w:marTop w:val="0"/>
      <w:marBottom w:val="0"/>
      <w:divBdr>
        <w:top w:val="none" w:sz="0" w:space="0" w:color="auto"/>
        <w:left w:val="none" w:sz="0" w:space="0" w:color="auto"/>
        <w:bottom w:val="none" w:sz="0" w:space="0" w:color="auto"/>
        <w:right w:val="none" w:sz="0" w:space="0" w:color="auto"/>
      </w:divBdr>
    </w:div>
    <w:div w:id="1444225258">
      <w:bodyDiv w:val="1"/>
      <w:marLeft w:val="0"/>
      <w:marRight w:val="0"/>
      <w:marTop w:val="0"/>
      <w:marBottom w:val="0"/>
      <w:divBdr>
        <w:top w:val="none" w:sz="0" w:space="0" w:color="auto"/>
        <w:left w:val="none" w:sz="0" w:space="0" w:color="auto"/>
        <w:bottom w:val="none" w:sz="0" w:space="0" w:color="auto"/>
        <w:right w:val="none" w:sz="0" w:space="0" w:color="auto"/>
      </w:divBdr>
    </w:div>
    <w:div w:id="1446269509">
      <w:bodyDiv w:val="1"/>
      <w:marLeft w:val="0"/>
      <w:marRight w:val="0"/>
      <w:marTop w:val="0"/>
      <w:marBottom w:val="0"/>
      <w:divBdr>
        <w:top w:val="none" w:sz="0" w:space="0" w:color="auto"/>
        <w:left w:val="none" w:sz="0" w:space="0" w:color="auto"/>
        <w:bottom w:val="none" w:sz="0" w:space="0" w:color="auto"/>
        <w:right w:val="none" w:sz="0" w:space="0" w:color="auto"/>
      </w:divBdr>
    </w:div>
    <w:div w:id="1446583453">
      <w:bodyDiv w:val="1"/>
      <w:marLeft w:val="0"/>
      <w:marRight w:val="0"/>
      <w:marTop w:val="0"/>
      <w:marBottom w:val="0"/>
      <w:divBdr>
        <w:top w:val="none" w:sz="0" w:space="0" w:color="auto"/>
        <w:left w:val="none" w:sz="0" w:space="0" w:color="auto"/>
        <w:bottom w:val="none" w:sz="0" w:space="0" w:color="auto"/>
        <w:right w:val="none" w:sz="0" w:space="0" w:color="auto"/>
      </w:divBdr>
    </w:div>
    <w:div w:id="1447045572">
      <w:bodyDiv w:val="1"/>
      <w:marLeft w:val="0"/>
      <w:marRight w:val="0"/>
      <w:marTop w:val="0"/>
      <w:marBottom w:val="0"/>
      <w:divBdr>
        <w:top w:val="none" w:sz="0" w:space="0" w:color="auto"/>
        <w:left w:val="none" w:sz="0" w:space="0" w:color="auto"/>
        <w:bottom w:val="none" w:sz="0" w:space="0" w:color="auto"/>
        <w:right w:val="none" w:sz="0" w:space="0" w:color="auto"/>
      </w:divBdr>
    </w:div>
    <w:div w:id="1447314219">
      <w:bodyDiv w:val="1"/>
      <w:marLeft w:val="0"/>
      <w:marRight w:val="0"/>
      <w:marTop w:val="0"/>
      <w:marBottom w:val="0"/>
      <w:divBdr>
        <w:top w:val="none" w:sz="0" w:space="0" w:color="auto"/>
        <w:left w:val="none" w:sz="0" w:space="0" w:color="auto"/>
        <w:bottom w:val="none" w:sz="0" w:space="0" w:color="auto"/>
        <w:right w:val="none" w:sz="0" w:space="0" w:color="auto"/>
      </w:divBdr>
    </w:div>
    <w:div w:id="1451168074">
      <w:bodyDiv w:val="1"/>
      <w:marLeft w:val="0"/>
      <w:marRight w:val="0"/>
      <w:marTop w:val="0"/>
      <w:marBottom w:val="0"/>
      <w:divBdr>
        <w:top w:val="none" w:sz="0" w:space="0" w:color="auto"/>
        <w:left w:val="none" w:sz="0" w:space="0" w:color="auto"/>
        <w:bottom w:val="none" w:sz="0" w:space="0" w:color="auto"/>
        <w:right w:val="none" w:sz="0" w:space="0" w:color="auto"/>
      </w:divBdr>
    </w:div>
    <w:div w:id="1451171320">
      <w:bodyDiv w:val="1"/>
      <w:marLeft w:val="0"/>
      <w:marRight w:val="0"/>
      <w:marTop w:val="0"/>
      <w:marBottom w:val="0"/>
      <w:divBdr>
        <w:top w:val="none" w:sz="0" w:space="0" w:color="auto"/>
        <w:left w:val="none" w:sz="0" w:space="0" w:color="auto"/>
        <w:bottom w:val="none" w:sz="0" w:space="0" w:color="auto"/>
        <w:right w:val="none" w:sz="0" w:space="0" w:color="auto"/>
      </w:divBdr>
    </w:div>
    <w:div w:id="1451392848">
      <w:bodyDiv w:val="1"/>
      <w:marLeft w:val="0"/>
      <w:marRight w:val="0"/>
      <w:marTop w:val="0"/>
      <w:marBottom w:val="0"/>
      <w:divBdr>
        <w:top w:val="none" w:sz="0" w:space="0" w:color="auto"/>
        <w:left w:val="none" w:sz="0" w:space="0" w:color="auto"/>
        <w:bottom w:val="none" w:sz="0" w:space="0" w:color="auto"/>
        <w:right w:val="none" w:sz="0" w:space="0" w:color="auto"/>
      </w:divBdr>
    </w:div>
    <w:div w:id="1455557099">
      <w:bodyDiv w:val="1"/>
      <w:marLeft w:val="0"/>
      <w:marRight w:val="0"/>
      <w:marTop w:val="0"/>
      <w:marBottom w:val="0"/>
      <w:divBdr>
        <w:top w:val="none" w:sz="0" w:space="0" w:color="auto"/>
        <w:left w:val="none" w:sz="0" w:space="0" w:color="auto"/>
        <w:bottom w:val="none" w:sz="0" w:space="0" w:color="auto"/>
        <w:right w:val="none" w:sz="0" w:space="0" w:color="auto"/>
      </w:divBdr>
    </w:div>
    <w:div w:id="1455715254">
      <w:bodyDiv w:val="1"/>
      <w:marLeft w:val="0"/>
      <w:marRight w:val="0"/>
      <w:marTop w:val="0"/>
      <w:marBottom w:val="0"/>
      <w:divBdr>
        <w:top w:val="none" w:sz="0" w:space="0" w:color="auto"/>
        <w:left w:val="none" w:sz="0" w:space="0" w:color="auto"/>
        <w:bottom w:val="none" w:sz="0" w:space="0" w:color="auto"/>
        <w:right w:val="none" w:sz="0" w:space="0" w:color="auto"/>
      </w:divBdr>
    </w:div>
    <w:div w:id="1457328852">
      <w:bodyDiv w:val="1"/>
      <w:marLeft w:val="0"/>
      <w:marRight w:val="0"/>
      <w:marTop w:val="0"/>
      <w:marBottom w:val="0"/>
      <w:divBdr>
        <w:top w:val="none" w:sz="0" w:space="0" w:color="auto"/>
        <w:left w:val="none" w:sz="0" w:space="0" w:color="auto"/>
        <w:bottom w:val="none" w:sz="0" w:space="0" w:color="auto"/>
        <w:right w:val="none" w:sz="0" w:space="0" w:color="auto"/>
      </w:divBdr>
    </w:div>
    <w:div w:id="1459645689">
      <w:bodyDiv w:val="1"/>
      <w:marLeft w:val="0"/>
      <w:marRight w:val="0"/>
      <w:marTop w:val="0"/>
      <w:marBottom w:val="0"/>
      <w:divBdr>
        <w:top w:val="none" w:sz="0" w:space="0" w:color="auto"/>
        <w:left w:val="none" w:sz="0" w:space="0" w:color="auto"/>
        <w:bottom w:val="none" w:sz="0" w:space="0" w:color="auto"/>
        <w:right w:val="none" w:sz="0" w:space="0" w:color="auto"/>
      </w:divBdr>
    </w:div>
    <w:div w:id="1462190489">
      <w:bodyDiv w:val="1"/>
      <w:marLeft w:val="0"/>
      <w:marRight w:val="0"/>
      <w:marTop w:val="0"/>
      <w:marBottom w:val="0"/>
      <w:divBdr>
        <w:top w:val="none" w:sz="0" w:space="0" w:color="auto"/>
        <w:left w:val="none" w:sz="0" w:space="0" w:color="auto"/>
        <w:bottom w:val="none" w:sz="0" w:space="0" w:color="auto"/>
        <w:right w:val="none" w:sz="0" w:space="0" w:color="auto"/>
      </w:divBdr>
    </w:div>
    <w:div w:id="1463419824">
      <w:bodyDiv w:val="1"/>
      <w:marLeft w:val="0"/>
      <w:marRight w:val="0"/>
      <w:marTop w:val="0"/>
      <w:marBottom w:val="0"/>
      <w:divBdr>
        <w:top w:val="none" w:sz="0" w:space="0" w:color="auto"/>
        <w:left w:val="none" w:sz="0" w:space="0" w:color="auto"/>
        <w:bottom w:val="none" w:sz="0" w:space="0" w:color="auto"/>
        <w:right w:val="none" w:sz="0" w:space="0" w:color="auto"/>
      </w:divBdr>
    </w:div>
    <w:div w:id="1463619021">
      <w:bodyDiv w:val="1"/>
      <w:marLeft w:val="0"/>
      <w:marRight w:val="0"/>
      <w:marTop w:val="0"/>
      <w:marBottom w:val="0"/>
      <w:divBdr>
        <w:top w:val="none" w:sz="0" w:space="0" w:color="auto"/>
        <w:left w:val="none" w:sz="0" w:space="0" w:color="auto"/>
        <w:bottom w:val="none" w:sz="0" w:space="0" w:color="auto"/>
        <w:right w:val="none" w:sz="0" w:space="0" w:color="auto"/>
      </w:divBdr>
    </w:div>
    <w:div w:id="1464037589">
      <w:bodyDiv w:val="1"/>
      <w:marLeft w:val="0"/>
      <w:marRight w:val="0"/>
      <w:marTop w:val="0"/>
      <w:marBottom w:val="0"/>
      <w:divBdr>
        <w:top w:val="none" w:sz="0" w:space="0" w:color="auto"/>
        <w:left w:val="none" w:sz="0" w:space="0" w:color="auto"/>
        <w:bottom w:val="none" w:sz="0" w:space="0" w:color="auto"/>
        <w:right w:val="none" w:sz="0" w:space="0" w:color="auto"/>
      </w:divBdr>
    </w:div>
    <w:div w:id="1465083394">
      <w:bodyDiv w:val="1"/>
      <w:marLeft w:val="0"/>
      <w:marRight w:val="0"/>
      <w:marTop w:val="0"/>
      <w:marBottom w:val="0"/>
      <w:divBdr>
        <w:top w:val="none" w:sz="0" w:space="0" w:color="auto"/>
        <w:left w:val="none" w:sz="0" w:space="0" w:color="auto"/>
        <w:bottom w:val="none" w:sz="0" w:space="0" w:color="auto"/>
        <w:right w:val="none" w:sz="0" w:space="0" w:color="auto"/>
      </w:divBdr>
    </w:div>
    <w:div w:id="1465199208">
      <w:bodyDiv w:val="1"/>
      <w:marLeft w:val="0"/>
      <w:marRight w:val="0"/>
      <w:marTop w:val="0"/>
      <w:marBottom w:val="0"/>
      <w:divBdr>
        <w:top w:val="none" w:sz="0" w:space="0" w:color="auto"/>
        <w:left w:val="none" w:sz="0" w:space="0" w:color="auto"/>
        <w:bottom w:val="none" w:sz="0" w:space="0" w:color="auto"/>
        <w:right w:val="none" w:sz="0" w:space="0" w:color="auto"/>
      </w:divBdr>
    </w:div>
    <w:div w:id="1466318079">
      <w:bodyDiv w:val="1"/>
      <w:marLeft w:val="0"/>
      <w:marRight w:val="0"/>
      <w:marTop w:val="0"/>
      <w:marBottom w:val="0"/>
      <w:divBdr>
        <w:top w:val="none" w:sz="0" w:space="0" w:color="auto"/>
        <w:left w:val="none" w:sz="0" w:space="0" w:color="auto"/>
        <w:bottom w:val="none" w:sz="0" w:space="0" w:color="auto"/>
        <w:right w:val="none" w:sz="0" w:space="0" w:color="auto"/>
      </w:divBdr>
    </w:div>
    <w:div w:id="1468085307">
      <w:bodyDiv w:val="1"/>
      <w:marLeft w:val="0"/>
      <w:marRight w:val="0"/>
      <w:marTop w:val="0"/>
      <w:marBottom w:val="0"/>
      <w:divBdr>
        <w:top w:val="none" w:sz="0" w:space="0" w:color="auto"/>
        <w:left w:val="none" w:sz="0" w:space="0" w:color="auto"/>
        <w:bottom w:val="none" w:sz="0" w:space="0" w:color="auto"/>
        <w:right w:val="none" w:sz="0" w:space="0" w:color="auto"/>
      </w:divBdr>
    </w:div>
    <w:div w:id="1468209085">
      <w:bodyDiv w:val="1"/>
      <w:marLeft w:val="0"/>
      <w:marRight w:val="0"/>
      <w:marTop w:val="0"/>
      <w:marBottom w:val="0"/>
      <w:divBdr>
        <w:top w:val="none" w:sz="0" w:space="0" w:color="auto"/>
        <w:left w:val="none" w:sz="0" w:space="0" w:color="auto"/>
        <w:bottom w:val="none" w:sz="0" w:space="0" w:color="auto"/>
        <w:right w:val="none" w:sz="0" w:space="0" w:color="auto"/>
      </w:divBdr>
    </w:div>
    <w:div w:id="1468931061">
      <w:bodyDiv w:val="1"/>
      <w:marLeft w:val="0"/>
      <w:marRight w:val="0"/>
      <w:marTop w:val="0"/>
      <w:marBottom w:val="0"/>
      <w:divBdr>
        <w:top w:val="none" w:sz="0" w:space="0" w:color="auto"/>
        <w:left w:val="none" w:sz="0" w:space="0" w:color="auto"/>
        <w:bottom w:val="none" w:sz="0" w:space="0" w:color="auto"/>
        <w:right w:val="none" w:sz="0" w:space="0" w:color="auto"/>
      </w:divBdr>
    </w:div>
    <w:div w:id="1469588666">
      <w:bodyDiv w:val="1"/>
      <w:marLeft w:val="0"/>
      <w:marRight w:val="0"/>
      <w:marTop w:val="0"/>
      <w:marBottom w:val="0"/>
      <w:divBdr>
        <w:top w:val="none" w:sz="0" w:space="0" w:color="auto"/>
        <w:left w:val="none" w:sz="0" w:space="0" w:color="auto"/>
        <w:bottom w:val="none" w:sz="0" w:space="0" w:color="auto"/>
        <w:right w:val="none" w:sz="0" w:space="0" w:color="auto"/>
      </w:divBdr>
    </w:div>
    <w:div w:id="1469592205">
      <w:bodyDiv w:val="1"/>
      <w:marLeft w:val="0"/>
      <w:marRight w:val="0"/>
      <w:marTop w:val="0"/>
      <w:marBottom w:val="0"/>
      <w:divBdr>
        <w:top w:val="none" w:sz="0" w:space="0" w:color="auto"/>
        <w:left w:val="none" w:sz="0" w:space="0" w:color="auto"/>
        <w:bottom w:val="none" w:sz="0" w:space="0" w:color="auto"/>
        <w:right w:val="none" w:sz="0" w:space="0" w:color="auto"/>
      </w:divBdr>
    </w:div>
    <w:div w:id="1470703599">
      <w:bodyDiv w:val="1"/>
      <w:marLeft w:val="0"/>
      <w:marRight w:val="0"/>
      <w:marTop w:val="0"/>
      <w:marBottom w:val="0"/>
      <w:divBdr>
        <w:top w:val="none" w:sz="0" w:space="0" w:color="auto"/>
        <w:left w:val="none" w:sz="0" w:space="0" w:color="auto"/>
        <w:bottom w:val="none" w:sz="0" w:space="0" w:color="auto"/>
        <w:right w:val="none" w:sz="0" w:space="0" w:color="auto"/>
      </w:divBdr>
    </w:div>
    <w:div w:id="1470825126">
      <w:bodyDiv w:val="1"/>
      <w:marLeft w:val="0"/>
      <w:marRight w:val="0"/>
      <w:marTop w:val="0"/>
      <w:marBottom w:val="0"/>
      <w:divBdr>
        <w:top w:val="none" w:sz="0" w:space="0" w:color="auto"/>
        <w:left w:val="none" w:sz="0" w:space="0" w:color="auto"/>
        <w:bottom w:val="none" w:sz="0" w:space="0" w:color="auto"/>
        <w:right w:val="none" w:sz="0" w:space="0" w:color="auto"/>
      </w:divBdr>
    </w:div>
    <w:div w:id="1476414936">
      <w:bodyDiv w:val="1"/>
      <w:marLeft w:val="0"/>
      <w:marRight w:val="0"/>
      <w:marTop w:val="0"/>
      <w:marBottom w:val="0"/>
      <w:divBdr>
        <w:top w:val="none" w:sz="0" w:space="0" w:color="auto"/>
        <w:left w:val="none" w:sz="0" w:space="0" w:color="auto"/>
        <w:bottom w:val="none" w:sz="0" w:space="0" w:color="auto"/>
        <w:right w:val="none" w:sz="0" w:space="0" w:color="auto"/>
      </w:divBdr>
    </w:div>
    <w:div w:id="1476484280">
      <w:bodyDiv w:val="1"/>
      <w:marLeft w:val="0"/>
      <w:marRight w:val="0"/>
      <w:marTop w:val="0"/>
      <w:marBottom w:val="0"/>
      <w:divBdr>
        <w:top w:val="none" w:sz="0" w:space="0" w:color="auto"/>
        <w:left w:val="none" w:sz="0" w:space="0" w:color="auto"/>
        <w:bottom w:val="none" w:sz="0" w:space="0" w:color="auto"/>
        <w:right w:val="none" w:sz="0" w:space="0" w:color="auto"/>
      </w:divBdr>
    </w:div>
    <w:div w:id="1477261487">
      <w:bodyDiv w:val="1"/>
      <w:marLeft w:val="0"/>
      <w:marRight w:val="0"/>
      <w:marTop w:val="0"/>
      <w:marBottom w:val="0"/>
      <w:divBdr>
        <w:top w:val="none" w:sz="0" w:space="0" w:color="auto"/>
        <w:left w:val="none" w:sz="0" w:space="0" w:color="auto"/>
        <w:bottom w:val="none" w:sz="0" w:space="0" w:color="auto"/>
        <w:right w:val="none" w:sz="0" w:space="0" w:color="auto"/>
      </w:divBdr>
    </w:div>
    <w:div w:id="1477918530">
      <w:bodyDiv w:val="1"/>
      <w:marLeft w:val="0"/>
      <w:marRight w:val="0"/>
      <w:marTop w:val="0"/>
      <w:marBottom w:val="0"/>
      <w:divBdr>
        <w:top w:val="none" w:sz="0" w:space="0" w:color="auto"/>
        <w:left w:val="none" w:sz="0" w:space="0" w:color="auto"/>
        <w:bottom w:val="none" w:sz="0" w:space="0" w:color="auto"/>
        <w:right w:val="none" w:sz="0" w:space="0" w:color="auto"/>
      </w:divBdr>
    </w:div>
    <w:div w:id="1480880482">
      <w:bodyDiv w:val="1"/>
      <w:marLeft w:val="0"/>
      <w:marRight w:val="0"/>
      <w:marTop w:val="0"/>
      <w:marBottom w:val="0"/>
      <w:divBdr>
        <w:top w:val="none" w:sz="0" w:space="0" w:color="auto"/>
        <w:left w:val="none" w:sz="0" w:space="0" w:color="auto"/>
        <w:bottom w:val="none" w:sz="0" w:space="0" w:color="auto"/>
        <w:right w:val="none" w:sz="0" w:space="0" w:color="auto"/>
      </w:divBdr>
    </w:div>
    <w:div w:id="1481144248">
      <w:bodyDiv w:val="1"/>
      <w:marLeft w:val="0"/>
      <w:marRight w:val="0"/>
      <w:marTop w:val="0"/>
      <w:marBottom w:val="0"/>
      <w:divBdr>
        <w:top w:val="none" w:sz="0" w:space="0" w:color="auto"/>
        <w:left w:val="none" w:sz="0" w:space="0" w:color="auto"/>
        <w:bottom w:val="none" w:sz="0" w:space="0" w:color="auto"/>
        <w:right w:val="none" w:sz="0" w:space="0" w:color="auto"/>
      </w:divBdr>
    </w:div>
    <w:div w:id="1483615937">
      <w:bodyDiv w:val="1"/>
      <w:marLeft w:val="0"/>
      <w:marRight w:val="0"/>
      <w:marTop w:val="0"/>
      <w:marBottom w:val="0"/>
      <w:divBdr>
        <w:top w:val="none" w:sz="0" w:space="0" w:color="auto"/>
        <w:left w:val="none" w:sz="0" w:space="0" w:color="auto"/>
        <w:bottom w:val="none" w:sz="0" w:space="0" w:color="auto"/>
        <w:right w:val="none" w:sz="0" w:space="0" w:color="auto"/>
      </w:divBdr>
    </w:div>
    <w:div w:id="1489830186">
      <w:bodyDiv w:val="1"/>
      <w:marLeft w:val="0"/>
      <w:marRight w:val="0"/>
      <w:marTop w:val="0"/>
      <w:marBottom w:val="0"/>
      <w:divBdr>
        <w:top w:val="none" w:sz="0" w:space="0" w:color="auto"/>
        <w:left w:val="none" w:sz="0" w:space="0" w:color="auto"/>
        <w:bottom w:val="none" w:sz="0" w:space="0" w:color="auto"/>
        <w:right w:val="none" w:sz="0" w:space="0" w:color="auto"/>
      </w:divBdr>
    </w:div>
    <w:div w:id="1492675945">
      <w:bodyDiv w:val="1"/>
      <w:marLeft w:val="0"/>
      <w:marRight w:val="0"/>
      <w:marTop w:val="0"/>
      <w:marBottom w:val="0"/>
      <w:divBdr>
        <w:top w:val="none" w:sz="0" w:space="0" w:color="auto"/>
        <w:left w:val="none" w:sz="0" w:space="0" w:color="auto"/>
        <w:bottom w:val="none" w:sz="0" w:space="0" w:color="auto"/>
        <w:right w:val="none" w:sz="0" w:space="0" w:color="auto"/>
      </w:divBdr>
    </w:div>
    <w:div w:id="1494108627">
      <w:bodyDiv w:val="1"/>
      <w:marLeft w:val="0"/>
      <w:marRight w:val="0"/>
      <w:marTop w:val="0"/>
      <w:marBottom w:val="0"/>
      <w:divBdr>
        <w:top w:val="none" w:sz="0" w:space="0" w:color="auto"/>
        <w:left w:val="none" w:sz="0" w:space="0" w:color="auto"/>
        <w:bottom w:val="none" w:sz="0" w:space="0" w:color="auto"/>
        <w:right w:val="none" w:sz="0" w:space="0" w:color="auto"/>
      </w:divBdr>
    </w:div>
    <w:div w:id="1495072916">
      <w:bodyDiv w:val="1"/>
      <w:marLeft w:val="0"/>
      <w:marRight w:val="0"/>
      <w:marTop w:val="0"/>
      <w:marBottom w:val="0"/>
      <w:divBdr>
        <w:top w:val="none" w:sz="0" w:space="0" w:color="auto"/>
        <w:left w:val="none" w:sz="0" w:space="0" w:color="auto"/>
        <w:bottom w:val="none" w:sz="0" w:space="0" w:color="auto"/>
        <w:right w:val="none" w:sz="0" w:space="0" w:color="auto"/>
      </w:divBdr>
    </w:div>
    <w:div w:id="1498809296">
      <w:bodyDiv w:val="1"/>
      <w:marLeft w:val="0"/>
      <w:marRight w:val="0"/>
      <w:marTop w:val="0"/>
      <w:marBottom w:val="0"/>
      <w:divBdr>
        <w:top w:val="none" w:sz="0" w:space="0" w:color="auto"/>
        <w:left w:val="none" w:sz="0" w:space="0" w:color="auto"/>
        <w:bottom w:val="none" w:sz="0" w:space="0" w:color="auto"/>
        <w:right w:val="none" w:sz="0" w:space="0" w:color="auto"/>
      </w:divBdr>
    </w:div>
    <w:div w:id="1504932763">
      <w:bodyDiv w:val="1"/>
      <w:marLeft w:val="0"/>
      <w:marRight w:val="0"/>
      <w:marTop w:val="0"/>
      <w:marBottom w:val="0"/>
      <w:divBdr>
        <w:top w:val="none" w:sz="0" w:space="0" w:color="auto"/>
        <w:left w:val="none" w:sz="0" w:space="0" w:color="auto"/>
        <w:bottom w:val="none" w:sz="0" w:space="0" w:color="auto"/>
        <w:right w:val="none" w:sz="0" w:space="0" w:color="auto"/>
      </w:divBdr>
    </w:div>
    <w:div w:id="1506748070">
      <w:bodyDiv w:val="1"/>
      <w:marLeft w:val="0"/>
      <w:marRight w:val="0"/>
      <w:marTop w:val="0"/>
      <w:marBottom w:val="0"/>
      <w:divBdr>
        <w:top w:val="none" w:sz="0" w:space="0" w:color="auto"/>
        <w:left w:val="none" w:sz="0" w:space="0" w:color="auto"/>
        <w:bottom w:val="none" w:sz="0" w:space="0" w:color="auto"/>
        <w:right w:val="none" w:sz="0" w:space="0" w:color="auto"/>
      </w:divBdr>
    </w:div>
    <w:div w:id="1509908023">
      <w:bodyDiv w:val="1"/>
      <w:marLeft w:val="0"/>
      <w:marRight w:val="0"/>
      <w:marTop w:val="0"/>
      <w:marBottom w:val="0"/>
      <w:divBdr>
        <w:top w:val="none" w:sz="0" w:space="0" w:color="auto"/>
        <w:left w:val="none" w:sz="0" w:space="0" w:color="auto"/>
        <w:bottom w:val="none" w:sz="0" w:space="0" w:color="auto"/>
        <w:right w:val="none" w:sz="0" w:space="0" w:color="auto"/>
      </w:divBdr>
    </w:div>
    <w:div w:id="1513911487">
      <w:bodyDiv w:val="1"/>
      <w:marLeft w:val="0"/>
      <w:marRight w:val="0"/>
      <w:marTop w:val="0"/>
      <w:marBottom w:val="0"/>
      <w:divBdr>
        <w:top w:val="none" w:sz="0" w:space="0" w:color="auto"/>
        <w:left w:val="none" w:sz="0" w:space="0" w:color="auto"/>
        <w:bottom w:val="none" w:sz="0" w:space="0" w:color="auto"/>
        <w:right w:val="none" w:sz="0" w:space="0" w:color="auto"/>
      </w:divBdr>
    </w:div>
    <w:div w:id="1514032426">
      <w:bodyDiv w:val="1"/>
      <w:marLeft w:val="0"/>
      <w:marRight w:val="0"/>
      <w:marTop w:val="0"/>
      <w:marBottom w:val="0"/>
      <w:divBdr>
        <w:top w:val="none" w:sz="0" w:space="0" w:color="auto"/>
        <w:left w:val="none" w:sz="0" w:space="0" w:color="auto"/>
        <w:bottom w:val="none" w:sz="0" w:space="0" w:color="auto"/>
        <w:right w:val="none" w:sz="0" w:space="0" w:color="auto"/>
      </w:divBdr>
    </w:div>
    <w:div w:id="1520310064">
      <w:bodyDiv w:val="1"/>
      <w:marLeft w:val="0"/>
      <w:marRight w:val="0"/>
      <w:marTop w:val="0"/>
      <w:marBottom w:val="0"/>
      <w:divBdr>
        <w:top w:val="none" w:sz="0" w:space="0" w:color="auto"/>
        <w:left w:val="none" w:sz="0" w:space="0" w:color="auto"/>
        <w:bottom w:val="none" w:sz="0" w:space="0" w:color="auto"/>
        <w:right w:val="none" w:sz="0" w:space="0" w:color="auto"/>
      </w:divBdr>
    </w:div>
    <w:div w:id="1520462364">
      <w:bodyDiv w:val="1"/>
      <w:marLeft w:val="0"/>
      <w:marRight w:val="0"/>
      <w:marTop w:val="0"/>
      <w:marBottom w:val="0"/>
      <w:divBdr>
        <w:top w:val="none" w:sz="0" w:space="0" w:color="auto"/>
        <w:left w:val="none" w:sz="0" w:space="0" w:color="auto"/>
        <w:bottom w:val="none" w:sz="0" w:space="0" w:color="auto"/>
        <w:right w:val="none" w:sz="0" w:space="0" w:color="auto"/>
      </w:divBdr>
    </w:div>
    <w:div w:id="1522469364">
      <w:bodyDiv w:val="1"/>
      <w:marLeft w:val="0"/>
      <w:marRight w:val="0"/>
      <w:marTop w:val="0"/>
      <w:marBottom w:val="0"/>
      <w:divBdr>
        <w:top w:val="none" w:sz="0" w:space="0" w:color="auto"/>
        <w:left w:val="none" w:sz="0" w:space="0" w:color="auto"/>
        <w:bottom w:val="none" w:sz="0" w:space="0" w:color="auto"/>
        <w:right w:val="none" w:sz="0" w:space="0" w:color="auto"/>
      </w:divBdr>
    </w:div>
    <w:div w:id="1522695306">
      <w:bodyDiv w:val="1"/>
      <w:marLeft w:val="0"/>
      <w:marRight w:val="0"/>
      <w:marTop w:val="0"/>
      <w:marBottom w:val="0"/>
      <w:divBdr>
        <w:top w:val="none" w:sz="0" w:space="0" w:color="auto"/>
        <w:left w:val="none" w:sz="0" w:space="0" w:color="auto"/>
        <w:bottom w:val="none" w:sz="0" w:space="0" w:color="auto"/>
        <w:right w:val="none" w:sz="0" w:space="0" w:color="auto"/>
      </w:divBdr>
    </w:div>
    <w:div w:id="1525746445">
      <w:bodyDiv w:val="1"/>
      <w:marLeft w:val="0"/>
      <w:marRight w:val="0"/>
      <w:marTop w:val="0"/>
      <w:marBottom w:val="0"/>
      <w:divBdr>
        <w:top w:val="none" w:sz="0" w:space="0" w:color="auto"/>
        <w:left w:val="none" w:sz="0" w:space="0" w:color="auto"/>
        <w:bottom w:val="none" w:sz="0" w:space="0" w:color="auto"/>
        <w:right w:val="none" w:sz="0" w:space="0" w:color="auto"/>
      </w:divBdr>
    </w:div>
    <w:div w:id="1526484815">
      <w:bodyDiv w:val="1"/>
      <w:marLeft w:val="0"/>
      <w:marRight w:val="0"/>
      <w:marTop w:val="0"/>
      <w:marBottom w:val="0"/>
      <w:divBdr>
        <w:top w:val="none" w:sz="0" w:space="0" w:color="auto"/>
        <w:left w:val="none" w:sz="0" w:space="0" w:color="auto"/>
        <w:bottom w:val="none" w:sz="0" w:space="0" w:color="auto"/>
        <w:right w:val="none" w:sz="0" w:space="0" w:color="auto"/>
      </w:divBdr>
    </w:div>
    <w:div w:id="1527063547">
      <w:bodyDiv w:val="1"/>
      <w:marLeft w:val="0"/>
      <w:marRight w:val="0"/>
      <w:marTop w:val="0"/>
      <w:marBottom w:val="0"/>
      <w:divBdr>
        <w:top w:val="none" w:sz="0" w:space="0" w:color="auto"/>
        <w:left w:val="none" w:sz="0" w:space="0" w:color="auto"/>
        <w:bottom w:val="none" w:sz="0" w:space="0" w:color="auto"/>
        <w:right w:val="none" w:sz="0" w:space="0" w:color="auto"/>
      </w:divBdr>
    </w:div>
    <w:div w:id="1534418691">
      <w:bodyDiv w:val="1"/>
      <w:marLeft w:val="0"/>
      <w:marRight w:val="0"/>
      <w:marTop w:val="0"/>
      <w:marBottom w:val="0"/>
      <w:divBdr>
        <w:top w:val="none" w:sz="0" w:space="0" w:color="auto"/>
        <w:left w:val="none" w:sz="0" w:space="0" w:color="auto"/>
        <w:bottom w:val="none" w:sz="0" w:space="0" w:color="auto"/>
        <w:right w:val="none" w:sz="0" w:space="0" w:color="auto"/>
      </w:divBdr>
    </w:div>
    <w:div w:id="1536234987">
      <w:bodyDiv w:val="1"/>
      <w:marLeft w:val="0"/>
      <w:marRight w:val="0"/>
      <w:marTop w:val="0"/>
      <w:marBottom w:val="0"/>
      <w:divBdr>
        <w:top w:val="none" w:sz="0" w:space="0" w:color="auto"/>
        <w:left w:val="none" w:sz="0" w:space="0" w:color="auto"/>
        <w:bottom w:val="none" w:sz="0" w:space="0" w:color="auto"/>
        <w:right w:val="none" w:sz="0" w:space="0" w:color="auto"/>
      </w:divBdr>
    </w:div>
    <w:div w:id="1539002108">
      <w:bodyDiv w:val="1"/>
      <w:marLeft w:val="0"/>
      <w:marRight w:val="0"/>
      <w:marTop w:val="0"/>
      <w:marBottom w:val="0"/>
      <w:divBdr>
        <w:top w:val="none" w:sz="0" w:space="0" w:color="auto"/>
        <w:left w:val="none" w:sz="0" w:space="0" w:color="auto"/>
        <w:bottom w:val="none" w:sz="0" w:space="0" w:color="auto"/>
        <w:right w:val="none" w:sz="0" w:space="0" w:color="auto"/>
      </w:divBdr>
    </w:div>
    <w:div w:id="1539388889">
      <w:bodyDiv w:val="1"/>
      <w:marLeft w:val="0"/>
      <w:marRight w:val="0"/>
      <w:marTop w:val="0"/>
      <w:marBottom w:val="0"/>
      <w:divBdr>
        <w:top w:val="none" w:sz="0" w:space="0" w:color="auto"/>
        <w:left w:val="none" w:sz="0" w:space="0" w:color="auto"/>
        <w:bottom w:val="none" w:sz="0" w:space="0" w:color="auto"/>
        <w:right w:val="none" w:sz="0" w:space="0" w:color="auto"/>
      </w:divBdr>
    </w:div>
    <w:div w:id="1540512388">
      <w:bodyDiv w:val="1"/>
      <w:marLeft w:val="0"/>
      <w:marRight w:val="0"/>
      <w:marTop w:val="0"/>
      <w:marBottom w:val="0"/>
      <w:divBdr>
        <w:top w:val="none" w:sz="0" w:space="0" w:color="auto"/>
        <w:left w:val="none" w:sz="0" w:space="0" w:color="auto"/>
        <w:bottom w:val="none" w:sz="0" w:space="0" w:color="auto"/>
        <w:right w:val="none" w:sz="0" w:space="0" w:color="auto"/>
      </w:divBdr>
    </w:div>
    <w:div w:id="1548444582">
      <w:bodyDiv w:val="1"/>
      <w:marLeft w:val="0"/>
      <w:marRight w:val="0"/>
      <w:marTop w:val="0"/>
      <w:marBottom w:val="0"/>
      <w:divBdr>
        <w:top w:val="none" w:sz="0" w:space="0" w:color="auto"/>
        <w:left w:val="none" w:sz="0" w:space="0" w:color="auto"/>
        <w:bottom w:val="none" w:sz="0" w:space="0" w:color="auto"/>
        <w:right w:val="none" w:sz="0" w:space="0" w:color="auto"/>
      </w:divBdr>
    </w:div>
    <w:div w:id="1552038442">
      <w:bodyDiv w:val="1"/>
      <w:marLeft w:val="0"/>
      <w:marRight w:val="0"/>
      <w:marTop w:val="0"/>
      <w:marBottom w:val="0"/>
      <w:divBdr>
        <w:top w:val="none" w:sz="0" w:space="0" w:color="auto"/>
        <w:left w:val="none" w:sz="0" w:space="0" w:color="auto"/>
        <w:bottom w:val="none" w:sz="0" w:space="0" w:color="auto"/>
        <w:right w:val="none" w:sz="0" w:space="0" w:color="auto"/>
      </w:divBdr>
    </w:div>
    <w:div w:id="1552691400">
      <w:bodyDiv w:val="1"/>
      <w:marLeft w:val="0"/>
      <w:marRight w:val="0"/>
      <w:marTop w:val="0"/>
      <w:marBottom w:val="0"/>
      <w:divBdr>
        <w:top w:val="none" w:sz="0" w:space="0" w:color="auto"/>
        <w:left w:val="none" w:sz="0" w:space="0" w:color="auto"/>
        <w:bottom w:val="none" w:sz="0" w:space="0" w:color="auto"/>
        <w:right w:val="none" w:sz="0" w:space="0" w:color="auto"/>
      </w:divBdr>
    </w:div>
    <w:div w:id="1554537362">
      <w:bodyDiv w:val="1"/>
      <w:marLeft w:val="0"/>
      <w:marRight w:val="0"/>
      <w:marTop w:val="0"/>
      <w:marBottom w:val="0"/>
      <w:divBdr>
        <w:top w:val="none" w:sz="0" w:space="0" w:color="auto"/>
        <w:left w:val="none" w:sz="0" w:space="0" w:color="auto"/>
        <w:bottom w:val="none" w:sz="0" w:space="0" w:color="auto"/>
        <w:right w:val="none" w:sz="0" w:space="0" w:color="auto"/>
      </w:divBdr>
    </w:div>
    <w:div w:id="1555458807">
      <w:bodyDiv w:val="1"/>
      <w:marLeft w:val="0"/>
      <w:marRight w:val="0"/>
      <w:marTop w:val="0"/>
      <w:marBottom w:val="0"/>
      <w:divBdr>
        <w:top w:val="none" w:sz="0" w:space="0" w:color="auto"/>
        <w:left w:val="none" w:sz="0" w:space="0" w:color="auto"/>
        <w:bottom w:val="none" w:sz="0" w:space="0" w:color="auto"/>
        <w:right w:val="none" w:sz="0" w:space="0" w:color="auto"/>
      </w:divBdr>
    </w:div>
    <w:div w:id="1555657426">
      <w:bodyDiv w:val="1"/>
      <w:marLeft w:val="0"/>
      <w:marRight w:val="0"/>
      <w:marTop w:val="0"/>
      <w:marBottom w:val="0"/>
      <w:divBdr>
        <w:top w:val="none" w:sz="0" w:space="0" w:color="auto"/>
        <w:left w:val="none" w:sz="0" w:space="0" w:color="auto"/>
        <w:bottom w:val="none" w:sz="0" w:space="0" w:color="auto"/>
        <w:right w:val="none" w:sz="0" w:space="0" w:color="auto"/>
      </w:divBdr>
    </w:div>
    <w:div w:id="1555921826">
      <w:bodyDiv w:val="1"/>
      <w:marLeft w:val="0"/>
      <w:marRight w:val="0"/>
      <w:marTop w:val="0"/>
      <w:marBottom w:val="0"/>
      <w:divBdr>
        <w:top w:val="none" w:sz="0" w:space="0" w:color="auto"/>
        <w:left w:val="none" w:sz="0" w:space="0" w:color="auto"/>
        <w:bottom w:val="none" w:sz="0" w:space="0" w:color="auto"/>
        <w:right w:val="none" w:sz="0" w:space="0" w:color="auto"/>
      </w:divBdr>
    </w:div>
    <w:div w:id="1556239747">
      <w:bodyDiv w:val="1"/>
      <w:marLeft w:val="0"/>
      <w:marRight w:val="0"/>
      <w:marTop w:val="0"/>
      <w:marBottom w:val="0"/>
      <w:divBdr>
        <w:top w:val="none" w:sz="0" w:space="0" w:color="auto"/>
        <w:left w:val="none" w:sz="0" w:space="0" w:color="auto"/>
        <w:bottom w:val="none" w:sz="0" w:space="0" w:color="auto"/>
        <w:right w:val="none" w:sz="0" w:space="0" w:color="auto"/>
      </w:divBdr>
    </w:div>
    <w:div w:id="1557931562">
      <w:bodyDiv w:val="1"/>
      <w:marLeft w:val="0"/>
      <w:marRight w:val="0"/>
      <w:marTop w:val="0"/>
      <w:marBottom w:val="0"/>
      <w:divBdr>
        <w:top w:val="none" w:sz="0" w:space="0" w:color="auto"/>
        <w:left w:val="none" w:sz="0" w:space="0" w:color="auto"/>
        <w:bottom w:val="none" w:sz="0" w:space="0" w:color="auto"/>
        <w:right w:val="none" w:sz="0" w:space="0" w:color="auto"/>
      </w:divBdr>
    </w:div>
    <w:div w:id="1562017016">
      <w:bodyDiv w:val="1"/>
      <w:marLeft w:val="0"/>
      <w:marRight w:val="0"/>
      <w:marTop w:val="0"/>
      <w:marBottom w:val="0"/>
      <w:divBdr>
        <w:top w:val="none" w:sz="0" w:space="0" w:color="auto"/>
        <w:left w:val="none" w:sz="0" w:space="0" w:color="auto"/>
        <w:bottom w:val="none" w:sz="0" w:space="0" w:color="auto"/>
        <w:right w:val="none" w:sz="0" w:space="0" w:color="auto"/>
      </w:divBdr>
    </w:div>
    <w:div w:id="1562593584">
      <w:bodyDiv w:val="1"/>
      <w:marLeft w:val="0"/>
      <w:marRight w:val="0"/>
      <w:marTop w:val="0"/>
      <w:marBottom w:val="0"/>
      <w:divBdr>
        <w:top w:val="none" w:sz="0" w:space="0" w:color="auto"/>
        <w:left w:val="none" w:sz="0" w:space="0" w:color="auto"/>
        <w:bottom w:val="none" w:sz="0" w:space="0" w:color="auto"/>
        <w:right w:val="none" w:sz="0" w:space="0" w:color="auto"/>
      </w:divBdr>
    </w:div>
    <w:div w:id="1563633567">
      <w:bodyDiv w:val="1"/>
      <w:marLeft w:val="0"/>
      <w:marRight w:val="0"/>
      <w:marTop w:val="0"/>
      <w:marBottom w:val="0"/>
      <w:divBdr>
        <w:top w:val="none" w:sz="0" w:space="0" w:color="auto"/>
        <w:left w:val="none" w:sz="0" w:space="0" w:color="auto"/>
        <w:bottom w:val="none" w:sz="0" w:space="0" w:color="auto"/>
        <w:right w:val="none" w:sz="0" w:space="0" w:color="auto"/>
      </w:divBdr>
    </w:div>
    <w:div w:id="1564103410">
      <w:bodyDiv w:val="1"/>
      <w:marLeft w:val="0"/>
      <w:marRight w:val="0"/>
      <w:marTop w:val="0"/>
      <w:marBottom w:val="0"/>
      <w:divBdr>
        <w:top w:val="none" w:sz="0" w:space="0" w:color="auto"/>
        <w:left w:val="none" w:sz="0" w:space="0" w:color="auto"/>
        <w:bottom w:val="none" w:sz="0" w:space="0" w:color="auto"/>
        <w:right w:val="none" w:sz="0" w:space="0" w:color="auto"/>
      </w:divBdr>
    </w:div>
    <w:div w:id="1569147200">
      <w:bodyDiv w:val="1"/>
      <w:marLeft w:val="0"/>
      <w:marRight w:val="0"/>
      <w:marTop w:val="0"/>
      <w:marBottom w:val="0"/>
      <w:divBdr>
        <w:top w:val="none" w:sz="0" w:space="0" w:color="auto"/>
        <w:left w:val="none" w:sz="0" w:space="0" w:color="auto"/>
        <w:bottom w:val="none" w:sz="0" w:space="0" w:color="auto"/>
        <w:right w:val="none" w:sz="0" w:space="0" w:color="auto"/>
      </w:divBdr>
    </w:div>
    <w:div w:id="1570725475">
      <w:bodyDiv w:val="1"/>
      <w:marLeft w:val="0"/>
      <w:marRight w:val="0"/>
      <w:marTop w:val="0"/>
      <w:marBottom w:val="0"/>
      <w:divBdr>
        <w:top w:val="none" w:sz="0" w:space="0" w:color="auto"/>
        <w:left w:val="none" w:sz="0" w:space="0" w:color="auto"/>
        <w:bottom w:val="none" w:sz="0" w:space="0" w:color="auto"/>
        <w:right w:val="none" w:sz="0" w:space="0" w:color="auto"/>
      </w:divBdr>
    </w:div>
    <w:div w:id="1571306220">
      <w:bodyDiv w:val="1"/>
      <w:marLeft w:val="0"/>
      <w:marRight w:val="0"/>
      <w:marTop w:val="0"/>
      <w:marBottom w:val="0"/>
      <w:divBdr>
        <w:top w:val="none" w:sz="0" w:space="0" w:color="auto"/>
        <w:left w:val="none" w:sz="0" w:space="0" w:color="auto"/>
        <w:bottom w:val="none" w:sz="0" w:space="0" w:color="auto"/>
        <w:right w:val="none" w:sz="0" w:space="0" w:color="auto"/>
      </w:divBdr>
    </w:div>
    <w:div w:id="1574661575">
      <w:bodyDiv w:val="1"/>
      <w:marLeft w:val="0"/>
      <w:marRight w:val="0"/>
      <w:marTop w:val="0"/>
      <w:marBottom w:val="0"/>
      <w:divBdr>
        <w:top w:val="none" w:sz="0" w:space="0" w:color="auto"/>
        <w:left w:val="none" w:sz="0" w:space="0" w:color="auto"/>
        <w:bottom w:val="none" w:sz="0" w:space="0" w:color="auto"/>
        <w:right w:val="none" w:sz="0" w:space="0" w:color="auto"/>
      </w:divBdr>
    </w:div>
    <w:div w:id="1579942064">
      <w:bodyDiv w:val="1"/>
      <w:marLeft w:val="0"/>
      <w:marRight w:val="0"/>
      <w:marTop w:val="0"/>
      <w:marBottom w:val="0"/>
      <w:divBdr>
        <w:top w:val="none" w:sz="0" w:space="0" w:color="auto"/>
        <w:left w:val="none" w:sz="0" w:space="0" w:color="auto"/>
        <w:bottom w:val="none" w:sz="0" w:space="0" w:color="auto"/>
        <w:right w:val="none" w:sz="0" w:space="0" w:color="auto"/>
      </w:divBdr>
    </w:div>
    <w:div w:id="1580168933">
      <w:bodyDiv w:val="1"/>
      <w:marLeft w:val="0"/>
      <w:marRight w:val="0"/>
      <w:marTop w:val="0"/>
      <w:marBottom w:val="0"/>
      <w:divBdr>
        <w:top w:val="none" w:sz="0" w:space="0" w:color="auto"/>
        <w:left w:val="none" w:sz="0" w:space="0" w:color="auto"/>
        <w:bottom w:val="none" w:sz="0" w:space="0" w:color="auto"/>
        <w:right w:val="none" w:sz="0" w:space="0" w:color="auto"/>
      </w:divBdr>
    </w:div>
    <w:div w:id="1580941338">
      <w:bodyDiv w:val="1"/>
      <w:marLeft w:val="0"/>
      <w:marRight w:val="0"/>
      <w:marTop w:val="0"/>
      <w:marBottom w:val="0"/>
      <w:divBdr>
        <w:top w:val="none" w:sz="0" w:space="0" w:color="auto"/>
        <w:left w:val="none" w:sz="0" w:space="0" w:color="auto"/>
        <w:bottom w:val="none" w:sz="0" w:space="0" w:color="auto"/>
        <w:right w:val="none" w:sz="0" w:space="0" w:color="auto"/>
      </w:divBdr>
    </w:div>
    <w:div w:id="1583026192">
      <w:bodyDiv w:val="1"/>
      <w:marLeft w:val="0"/>
      <w:marRight w:val="0"/>
      <w:marTop w:val="0"/>
      <w:marBottom w:val="0"/>
      <w:divBdr>
        <w:top w:val="none" w:sz="0" w:space="0" w:color="auto"/>
        <w:left w:val="none" w:sz="0" w:space="0" w:color="auto"/>
        <w:bottom w:val="none" w:sz="0" w:space="0" w:color="auto"/>
        <w:right w:val="none" w:sz="0" w:space="0" w:color="auto"/>
      </w:divBdr>
    </w:div>
    <w:div w:id="1583027978">
      <w:bodyDiv w:val="1"/>
      <w:marLeft w:val="0"/>
      <w:marRight w:val="0"/>
      <w:marTop w:val="0"/>
      <w:marBottom w:val="0"/>
      <w:divBdr>
        <w:top w:val="none" w:sz="0" w:space="0" w:color="auto"/>
        <w:left w:val="none" w:sz="0" w:space="0" w:color="auto"/>
        <w:bottom w:val="none" w:sz="0" w:space="0" w:color="auto"/>
        <w:right w:val="none" w:sz="0" w:space="0" w:color="auto"/>
      </w:divBdr>
    </w:div>
    <w:div w:id="1587033981">
      <w:bodyDiv w:val="1"/>
      <w:marLeft w:val="0"/>
      <w:marRight w:val="0"/>
      <w:marTop w:val="0"/>
      <w:marBottom w:val="0"/>
      <w:divBdr>
        <w:top w:val="none" w:sz="0" w:space="0" w:color="auto"/>
        <w:left w:val="none" w:sz="0" w:space="0" w:color="auto"/>
        <w:bottom w:val="none" w:sz="0" w:space="0" w:color="auto"/>
        <w:right w:val="none" w:sz="0" w:space="0" w:color="auto"/>
      </w:divBdr>
    </w:div>
    <w:div w:id="1589148729">
      <w:bodyDiv w:val="1"/>
      <w:marLeft w:val="0"/>
      <w:marRight w:val="0"/>
      <w:marTop w:val="0"/>
      <w:marBottom w:val="0"/>
      <w:divBdr>
        <w:top w:val="none" w:sz="0" w:space="0" w:color="auto"/>
        <w:left w:val="none" w:sz="0" w:space="0" w:color="auto"/>
        <w:bottom w:val="none" w:sz="0" w:space="0" w:color="auto"/>
        <w:right w:val="none" w:sz="0" w:space="0" w:color="auto"/>
      </w:divBdr>
    </w:div>
    <w:div w:id="1589464884">
      <w:bodyDiv w:val="1"/>
      <w:marLeft w:val="0"/>
      <w:marRight w:val="0"/>
      <w:marTop w:val="0"/>
      <w:marBottom w:val="0"/>
      <w:divBdr>
        <w:top w:val="none" w:sz="0" w:space="0" w:color="auto"/>
        <w:left w:val="none" w:sz="0" w:space="0" w:color="auto"/>
        <w:bottom w:val="none" w:sz="0" w:space="0" w:color="auto"/>
        <w:right w:val="none" w:sz="0" w:space="0" w:color="auto"/>
      </w:divBdr>
    </w:div>
    <w:div w:id="1590305931">
      <w:bodyDiv w:val="1"/>
      <w:marLeft w:val="0"/>
      <w:marRight w:val="0"/>
      <w:marTop w:val="0"/>
      <w:marBottom w:val="0"/>
      <w:divBdr>
        <w:top w:val="none" w:sz="0" w:space="0" w:color="auto"/>
        <w:left w:val="none" w:sz="0" w:space="0" w:color="auto"/>
        <w:bottom w:val="none" w:sz="0" w:space="0" w:color="auto"/>
        <w:right w:val="none" w:sz="0" w:space="0" w:color="auto"/>
      </w:divBdr>
    </w:div>
    <w:div w:id="1590430601">
      <w:bodyDiv w:val="1"/>
      <w:marLeft w:val="0"/>
      <w:marRight w:val="0"/>
      <w:marTop w:val="0"/>
      <w:marBottom w:val="0"/>
      <w:divBdr>
        <w:top w:val="none" w:sz="0" w:space="0" w:color="auto"/>
        <w:left w:val="none" w:sz="0" w:space="0" w:color="auto"/>
        <w:bottom w:val="none" w:sz="0" w:space="0" w:color="auto"/>
        <w:right w:val="none" w:sz="0" w:space="0" w:color="auto"/>
      </w:divBdr>
    </w:div>
    <w:div w:id="1596206549">
      <w:bodyDiv w:val="1"/>
      <w:marLeft w:val="0"/>
      <w:marRight w:val="0"/>
      <w:marTop w:val="0"/>
      <w:marBottom w:val="0"/>
      <w:divBdr>
        <w:top w:val="none" w:sz="0" w:space="0" w:color="auto"/>
        <w:left w:val="none" w:sz="0" w:space="0" w:color="auto"/>
        <w:bottom w:val="none" w:sz="0" w:space="0" w:color="auto"/>
        <w:right w:val="none" w:sz="0" w:space="0" w:color="auto"/>
      </w:divBdr>
    </w:div>
    <w:div w:id="1597445213">
      <w:bodyDiv w:val="1"/>
      <w:marLeft w:val="0"/>
      <w:marRight w:val="0"/>
      <w:marTop w:val="0"/>
      <w:marBottom w:val="0"/>
      <w:divBdr>
        <w:top w:val="none" w:sz="0" w:space="0" w:color="auto"/>
        <w:left w:val="none" w:sz="0" w:space="0" w:color="auto"/>
        <w:bottom w:val="none" w:sz="0" w:space="0" w:color="auto"/>
        <w:right w:val="none" w:sz="0" w:space="0" w:color="auto"/>
      </w:divBdr>
    </w:div>
    <w:div w:id="1598446286">
      <w:bodyDiv w:val="1"/>
      <w:marLeft w:val="0"/>
      <w:marRight w:val="0"/>
      <w:marTop w:val="0"/>
      <w:marBottom w:val="0"/>
      <w:divBdr>
        <w:top w:val="none" w:sz="0" w:space="0" w:color="auto"/>
        <w:left w:val="none" w:sz="0" w:space="0" w:color="auto"/>
        <w:bottom w:val="none" w:sz="0" w:space="0" w:color="auto"/>
        <w:right w:val="none" w:sz="0" w:space="0" w:color="auto"/>
      </w:divBdr>
    </w:div>
    <w:div w:id="1599295387">
      <w:bodyDiv w:val="1"/>
      <w:marLeft w:val="0"/>
      <w:marRight w:val="0"/>
      <w:marTop w:val="0"/>
      <w:marBottom w:val="0"/>
      <w:divBdr>
        <w:top w:val="none" w:sz="0" w:space="0" w:color="auto"/>
        <w:left w:val="none" w:sz="0" w:space="0" w:color="auto"/>
        <w:bottom w:val="none" w:sz="0" w:space="0" w:color="auto"/>
        <w:right w:val="none" w:sz="0" w:space="0" w:color="auto"/>
      </w:divBdr>
    </w:div>
    <w:div w:id="1599682346">
      <w:bodyDiv w:val="1"/>
      <w:marLeft w:val="0"/>
      <w:marRight w:val="0"/>
      <w:marTop w:val="0"/>
      <w:marBottom w:val="0"/>
      <w:divBdr>
        <w:top w:val="none" w:sz="0" w:space="0" w:color="auto"/>
        <w:left w:val="none" w:sz="0" w:space="0" w:color="auto"/>
        <w:bottom w:val="none" w:sz="0" w:space="0" w:color="auto"/>
        <w:right w:val="none" w:sz="0" w:space="0" w:color="auto"/>
      </w:divBdr>
    </w:div>
    <w:div w:id="1600479471">
      <w:bodyDiv w:val="1"/>
      <w:marLeft w:val="0"/>
      <w:marRight w:val="0"/>
      <w:marTop w:val="0"/>
      <w:marBottom w:val="0"/>
      <w:divBdr>
        <w:top w:val="none" w:sz="0" w:space="0" w:color="auto"/>
        <w:left w:val="none" w:sz="0" w:space="0" w:color="auto"/>
        <w:bottom w:val="none" w:sz="0" w:space="0" w:color="auto"/>
        <w:right w:val="none" w:sz="0" w:space="0" w:color="auto"/>
      </w:divBdr>
    </w:div>
    <w:div w:id="1602840501">
      <w:bodyDiv w:val="1"/>
      <w:marLeft w:val="0"/>
      <w:marRight w:val="0"/>
      <w:marTop w:val="0"/>
      <w:marBottom w:val="0"/>
      <w:divBdr>
        <w:top w:val="none" w:sz="0" w:space="0" w:color="auto"/>
        <w:left w:val="none" w:sz="0" w:space="0" w:color="auto"/>
        <w:bottom w:val="none" w:sz="0" w:space="0" w:color="auto"/>
        <w:right w:val="none" w:sz="0" w:space="0" w:color="auto"/>
      </w:divBdr>
    </w:div>
    <w:div w:id="1605117565">
      <w:bodyDiv w:val="1"/>
      <w:marLeft w:val="0"/>
      <w:marRight w:val="0"/>
      <w:marTop w:val="0"/>
      <w:marBottom w:val="0"/>
      <w:divBdr>
        <w:top w:val="none" w:sz="0" w:space="0" w:color="auto"/>
        <w:left w:val="none" w:sz="0" w:space="0" w:color="auto"/>
        <w:bottom w:val="none" w:sz="0" w:space="0" w:color="auto"/>
        <w:right w:val="none" w:sz="0" w:space="0" w:color="auto"/>
      </w:divBdr>
    </w:div>
    <w:div w:id="1605454070">
      <w:bodyDiv w:val="1"/>
      <w:marLeft w:val="0"/>
      <w:marRight w:val="0"/>
      <w:marTop w:val="0"/>
      <w:marBottom w:val="0"/>
      <w:divBdr>
        <w:top w:val="none" w:sz="0" w:space="0" w:color="auto"/>
        <w:left w:val="none" w:sz="0" w:space="0" w:color="auto"/>
        <w:bottom w:val="none" w:sz="0" w:space="0" w:color="auto"/>
        <w:right w:val="none" w:sz="0" w:space="0" w:color="auto"/>
      </w:divBdr>
    </w:div>
    <w:div w:id="1605841579">
      <w:bodyDiv w:val="1"/>
      <w:marLeft w:val="0"/>
      <w:marRight w:val="0"/>
      <w:marTop w:val="0"/>
      <w:marBottom w:val="0"/>
      <w:divBdr>
        <w:top w:val="none" w:sz="0" w:space="0" w:color="auto"/>
        <w:left w:val="none" w:sz="0" w:space="0" w:color="auto"/>
        <w:bottom w:val="none" w:sz="0" w:space="0" w:color="auto"/>
        <w:right w:val="none" w:sz="0" w:space="0" w:color="auto"/>
      </w:divBdr>
    </w:div>
    <w:div w:id="1608348760">
      <w:bodyDiv w:val="1"/>
      <w:marLeft w:val="0"/>
      <w:marRight w:val="0"/>
      <w:marTop w:val="0"/>
      <w:marBottom w:val="0"/>
      <w:divBdr>
        <w:top w:val="none" w:sz="0" w:space="0" w:color="auto"/>
        <w:left w:val="none" w:sz="0" w:space="0" w:color="auto"/>
        <w:bottom w:val="none" w:sz="0" w:space="0" w:color="auto"/>
        <w:right w:val="none" w:sz="0" w:space="0" w:color="auto"/>
      </w:divBdr>
    </w:div>
    <w:div w:id="1610160526">
      <w:bodyDiv w:val="1"/>
      <w:marLeft w:val="0"/>
      <w:marRight w:val="0"/>
      <w:marTop w:val="0"/>
      <w:marBottom w:val="0"/>
      <w:divBdr>
        <w:top w:val="none" w:sz="0" w:space="0" w:color="auto"/>
        <w:left w:val="none" w:sz="0" w:space="0" w:color="auto"/>
        <w:bottom w:val="none" w:sz="0" w:space="0" w:color="auto"/>
        <w:right w:val="none" w:sz="0" w:space="0" w:color="auto"/>
      </w:divBdr>
    </w:div>
    <w:div w:id="1613395648">
      <w:bodyDiv w:val="1"/>
      <w:marLeft w:val="0"/>
      <w:marRight w:val="0"/>
      <w:marTop w:val="0"/>
      <w:marBottom w:val="0"/>
      <w:divBdr>
        <w:top w:val="none" w:sz="0" w:space="0" w:color="auto"/>
        <w:left w:val="none" w:sz="0" w:space="0" w:color="auto"/>
        <w:bottom w:val="none" w:sz="0" w:space="0" w:color="auto"/>
        <w:right w:val="none" w:sz="0" w:space="0" w:color="auto"/>
      </w:divBdr>
    </w:div>
    <w:div w:id="1613438421">
      <w:bodyDiv w:val="1"/>
      <w:marLeft w:val="0"/>
      <w:marRight w:val="0"/>
      <w:marTop w:val="0"/>
      <w:marBottom w:val="0"/>
      <w:divBdr>
        <w:top w:val="none" w:sz="0" w:space="0" w:color="auto"/>
        <w:left w:val="none" w:sz="0" w:space="0" w:color="auto"/>
        <w:bottom w:val="none" w:sz="0" w:space="0" w:color="auto"/>
        <w:right w:val="none" w:sz="0" w:space="0" w:color="auto"/>
      </w:divBdr>
    </w:div>
    <w:div w:id="1616474328">
      <w:bodyDiv w:val="1"/>
      <w:marLeft w:val="0"/>
      <w:marRight w:val="0"/>
      <w:marTop w:val="0"/>
      <w:marBottom w:val="0"/>
      <w:divBdr>
        <w:top w:val="none" w:sz="0" w:space="0" w:color="auto"/>
        <w:left w:val="none" w:sz="0" w:space="0" w:color="auto"/>
        <w:bottom w:val="none" w:sz="0" w:space="0" w:color="auto"/>
        <w:right w:val="none" w:sz="0" w:space="0" w:color="auto"/>
      </w:divBdr>
    </w:div>
    <w:div w:id="1618370677">
      <w:bodyDiv w:val="1"/>
      <w:marLeft w:val="0"/>
      <w:marRight w:val="0"/>
      <w:marTop w:val="0"/>
      <w:marBottom w:val="0"/>
      <w:divBdr>
        <w:top w:val="none" w:sz="0" w:space="0" w:color="auto"/>
        <w:left w:val="none" w:sz="0" w:space="0" w:color="auto"/>
        <w:bottom w:val="none" w:sz="0" w:space="0" w:color="auto"/>
        <w:right w:val="none" w:sz="0" w:space="0" w:color="auto"/>
      </w:divBdr>
    </w:div>
    <w:div w:id="1618829743">
      <w:bodyDiv w:val="1"/>
      <w:marLeft w:val="0"/>
      <w:marRight w:val="0"/>
      <w:marTop w:val="0"/>
      <w:marBottom w:val="0"/>
      <w:divBdr>
        <w:top w:val="none" w:sz="0" w:space="0" w:color="auto"/>
        <w:left w:val="none" w:sz="0" w:space="0" w:color="auto"/>
        <w:bottom w:val="none" w:sz="0" w:space="0" w:color="auto"/>
        <w:right w:val="none" w:sz="0" w:space="0" w:color="auto"/>
      </w:divBdr>
    </w:div>
    <w:div w:id="1621493196">
      <w:bodyDiv w:val="1"/>
      <w:marLeft w:val="0"/>
      <w:marRight w:val="0"/>
      <w:marTop w:val="0"/>
      <w:marBottom w:val="0"/>
      <w:divBdr>
        <w:top w:val="none" w:sz="0" w:space="0" w:color="auto"/>
        <w:left w:val="none" w:sz="0" w:space="0" w:color="auto"/>
        <w:bottom w:val="none" w:sz="0" w:space="0" w:color="auto"/>
        <w:right w:val="none" w:sz="0" w:space="0" w:color="auto"/>
      </w:divBdr>
    </w:div>
    <w:div w:id="1622877997">
      <w:bodyDiv w:val="1"/>
      <w:marLeft w:val="0"/>
      <w:marRight w:val="0"/>
      <w:marTop w:val="0"/>
      <w:marBottom w:val="0"/>
      <w:divBdr>
        <w:top w:val="none" w:sz="0" w:space="0" w:color="auto"/>
        <w:left w:val="none" w:sz="0" w:space="0" w:color="auto"/>
        <w:bottom w:val="none" w:sz="0" w:space="0" w:color="auto"/>
        <w:right w:val="none" w:sz="0" w:space="0" w:color="auto"/>
      </w:divBdr>
    </w:div>
    <w:div w:id="1624774319">
      <w:bodyDiv w:val="1"/>
      <w:marLeft w:val="0"/>
      <w:marRight w:val="0"/>
      <w:marTop w:val="0"/>
      <w:marBottom w:val="0"/>
      <w:divBdr>
        <w:top w:val="none" w:sz="0" w:space="0" w:color="auto"/>
        <w:left w:val="none" w:sz="0" w:space="0" w:color="auto"/>
        <w:bottom w:val="none" w:sz="0" w:space="0" w:color="auto"/>
        <w:right w:val="none" w:sz="0" w:space="0" w:color="auto"/>
      </w:divBdr>
    </w:div>
    <w:div w:id="1626233571">
      <w:bodyDiv w:val="1"/>
      <w:marLeft w:val="0"/>
      <w:marRight w:val="0"/>
      <w:marTop w:val="0"/>
      <w:marBottom w:val="0"/>
      <w:divBdr>
        <w:top w:val="none" w:sz="0" w:space="0" w:color="auto"/>
        <w:left w:val="none" w:sz="0" w:space="0" w:color="auto"/>
        <w:bottom w:val="none" w:sz="0" w:space="0" w:color="auto"/>
        <w:right w:val="none" w:sz="0" w:space="0" w:color="auto"/>
      </w:divBdr>
    </w:div>
    <w:div w:id="1629508085">
      <w:bodyDiv w:val="1"/>
      <w:marLeft w:val="0"/>
      <w:marRight w:val="0"/>
      <w:marTop w:val="0"/>
      <w:marBottom w:val="0"/>
      <w:divBdr>
        <w:top w:val="none" w:sz="0" w:space="0" w:color="auto"/>
        <w:left w:val="none" w:sz="0" w:space="0" w:color="auto"/>
        <w:bottom w:val="none" w:sz="0" w:space="0" w:color="auto"/>
        <w:right w:val="none" w:sz="0" w:space="0" w:color="auto"/>
      </w:divBdr>
    </w:div>
    <w:div w:id="1630042602">
      <w:bodyDiv w:val="1"/>
      <w:marLeft w:val="0"/>
      <w:marRight w:val="0"/>
      <w:marTop w:val="0"/>
      <w:marBottom w:val="0"/>
      <w:divBdr>
        <w:top w:val="none" w:sz="0" w:space="0" w:color="auto"/>
        <w:left w:val="none" w:sz="0" w:space="0" w:color="auto"/>
        <w:bottom w:val="none" w:sz="0" w:space="0" w:color="auto"/>
        <w:right w:val="none" w:sz="0" w:space="0" w:color="auto"/>
      </w:divBdr>
    </w:div>
    <w:div w:id="1633057220">
      <w:bodyDiv w:val="1"/>
      <w:marLeft w:val="0"/>
      <w:marRight w:val="0"/>
      <w:marTop w:val="0"/>
      <w:marBottom w:val="0"/>
      <w:divBdr>
        <w:top w:val="none" w:sz="0" w:space="0" w:color="auto"/>
        <w:left w:val="none" w:sz="0" w:space="0" w:color="auto"/>
        <w:bottom w:val="none" w:sz="0" w:space="0" w:color="auto"/>
        <w:right w:val="none" w:sz="0" w:space="0" w:color="auto"/>
      </w:divBdr>
    </w:div>
    <w:div w:id="1635060569">
      <w:bodyDiv w:val="1"/>
      <w:marLeft w:val="0"/>
      <w:marRight w:val="0"/>
      <w:marTop w:val="0"/>
      <w:marBottom w:val="0"/>
      <w:divBdr>
        <w:top w:val="none" w:sz="0" w:space="0" w:color="auto"/>
        <w:left w:val="none" w:sz="0" w:space="0" w:color="auto"/>
        <w:bottom w:val="none" w:sz="0" w:space="0" w:color="auto"/>
        <w:right w:val="none" w:sz="0" w:space="0" w:color="auto"/>
      </w:divBdr>
    </w:div>
    <w:div w:id="1637562219">
      <w:bodyDiv w:val="1"/>
      <w:marLeft w:val="0"/>
      <w:marRight w:val="0"/>
      <w:marTop w:val="0"/>
      <w:marBottom w:val="0"/>
      <w:divBdr>
        <w:top w:val="none" w:sz="0" w:space="0" w:color="auto"/>
        <w:left w:val="none" w:sz="0" w:space="0" w:color="auto"/>
        <w:bottom w:val="none" w:sz="0" w:space="0" w:color="auto"/>
        <w:right w:val="none" w:sz="0" w:space="0" w:color="auto"/>
      </w:divBdr>
    </w:div>
    <w:div w:id="1641417922">
      <w:bodyDiv w:val="1"/>
      <w:marLeft w:val="0"/>
      <w:marRight w:val="0"/>
      <w:marTop w:val="0"/>
      <w:marBottom w:val="0"/>
      <w:divBdr>
        <w:top w:val="none" w:sz="0" w:space="0" w:color="auto"/>
        <w:left w:val="none" w:sz="0" w:space="0" w:color="auto"/>
        <w:bottom w:val="none" w:sz="0" w:space="0" w:color="auto"/>
        <w:right w:val="none" w:sz="0" w:space="0" w:color="auto"/>
      </w:divBdr>
    </w:div>
    <w:div w:id="1641495902">
      <w:bodyDiv w:val="1"/>
      <w:marLeft w:val="0"/>
      <w:marRight w:val="0"/>
      <w:marTop w:val="0"/>
      <w:marBottom w:val="0"/>
      <w:divBdr>
        <w:top w:val="none" w:sz="0" w:space="0" w:color="auto"/>
        <w:left w:val="none" w:sz="0" w:space="0" w:color="auto"/>
        <w:bottom w:val="none" w:sz="0" w:space="0" w:color="auto"/>
        <w:right w:val="none" w:sz="0" w:space="0" w:color="auto"/>
      </w:divBdr>
    </w:div>
    <w:div w:id="1641615874">
      <w:bodyDiv w:val="1"/>
      <w:marLeft w:val="0"/>
      <w:marRight w:val="0"/>
      <w:marTop w:val="0"/>
      <w:marBottom w:val="0"/>
      <w:divBdr>
        <w:top w:val="none" w:sz="0" w:space="0" w:color="auto"/>
        <w:left w:val="none" w:sz="0" w:space="0" w:color="auto"/>
        <w:bottom w:val="none" w:sz="0" w:space="0" w:color="auto"/>
        <w:right w:val="none" w:sz="0" w:space="0" w:color="auto"/>
      </w:divBdr>
    </w:div>
    <w:div w:id="1643343650">
      <w:bodyDiv w:val="1"/>
      <w:marLeft w:val="0"/>
      <w:marRight w:val="0"/>
      <w:marTop w:val="0"/>
      <w:marBottom w:val="0"/>
      <w:divBdr>
        <w:top w:val="none" w:sz="0" w:space="0" w:color="auto"/>
        <w:left w:val="none" w:sz="0" w:space="0" w:color="auto"/>
        <w:bottom w:val="none" w:sz="0" w:space="0" w:color="auto"/>
        <w:right w:val="none" w:sz="0" w:space="0" w:color="auto"/>
      </w:divBdr>
    </w:div>
    <w:div w:id="1643652029">
      <w:bodyDiv w:val="1"/>
      <w:marLeft w:val="0"/>
      <w:marRight w:val="0"/>
      <w:marTop w:val="0"/>
      <w:marBottom w:val="0"/>
      <w:divBdr>
        <w:top w:val="none" w:sz="0" w:space="0" w:color="auto"/>
        <w:left w:val="none" w:sz="0" w:space="0" w:color="auto"/>
        <w:bottom w:val="none" w:sz="0" w:space="0" w:color="auto"/>
        <w:right w:val="none" w:sz="0" w:space="0" w:color="auto"/>
      </w:divBdr>
    </w:div>
    <w:div w:id="1645311908">
      <w:bodyDiv w:val="1"/>
      <w:marLeft w:val="0"/>
      <w:marRight w:val="0"/>
      <w:marTop w:val="0"/>
      <w:marBottom w:val="0"/>
      <w:divBdr>
        <w:top w:val="none" w:sz="0" w:space="0" w:color="auto"/>
        <w:left w:val="none" w:sz="0" w:space="0" w:color="auto"/>
        <w:bottom w:val="none" w:sz="0" w:space="0" w:color="auto"/>
        <w:right w:val="none" w:sz="0" w:space="0" w:color="auto"/>
      </w:divBdr>
    </w:div>
    <w:div w:id="1646398324">
      <w:bodyDiv w:val="1"/>
      <w:marLeft w:val="0"/>
      <w:marRight w:val="0"/>
      <w:marTop w:val="0"/>
      <w:marBottom w:val="0"/>
      <w:divBdr>
        <w:top w:val="none" w:sz="0" w:space="0" w:color="auto"/>
        <w:left w:val="none" w:sz="0" w:space="0" w:color="auto"/>
        <w:bottom w:val="none" w:sz="0" w:space="0" w:color="auto"/>
        <w:right w:val="none" w:sz="0" w:space="0" w:color="auto"/>
      </w:divBdr>
    </w:div>
    <w:div w:id="1648626030">
      <w:bodyDiv w:val="1"/>
      <w:marLeft w:val="0"/>
      <w:marRight w:val="0"/>
      <w:marTop w:val="0"/>
      <w:marBottom w:val="0"/>
      <w:divBdr>
        <w:top w:val="none" w:sz="0" w:space="0" w:color="auto"/>
        <w:left w:val="none" w:sz="0" w:space="0" w:color="auto"/>
        <w:bottom w:val="none" w:sz="0" w:space="0" w:color="auto"/>
        <w:right w:val="none" w:sz="0" w:space="0" w:color="auto"/>
      </w:divBdr>
    </w:div>
    <w:div w:id="1653409551">
      <w:bodyDiv w:val="1"/>
      <w:marLeft w:val="0"/>
      <w:marRight w:val="0"/>
      <w:marTop w:val="0"/>
      <w:marBottom w:val="0"/>
      <w:divBdr>
        <w:top w:val="none" w:sz="0" w:space="0" w:color="auto"/>
        <w:left w:val="none" w:sz="0" w:space="0" w:color="auto"/>
        <w:bottom w:val="none" w:sz="0" w:space="0" w:color="auto"/>
        <w:right w:val="none" w:sz="0" w:space="0" w:color="auto"/>
      </w:divBdr>
    </w:div>
    <w:div w:id="1653869638">
      <w:bodyDiv w:val="1"/>
      <w:marLeft w:val="0"/>
      <w:marRight w:val="0"/>
      <w:marTop w:val="0"/>
      <w:marBottom w:val="0"/>
      <w:divBdr>
        <w:top w:val="none" w:sz="0" w:space="0" w:color="auto"/>
        <w:left w:val="none" w:sz="0" w:space="0" w:color="auto"/>
        <w:bottom w:val="none" w:sz="0" w:space="0" w:color="auto"/>
        <w:right w:val="none" w:sz="0" w:space="0" w:color="auto"/>
      </w:divBdr>
    </w:div>
    <w:div w:id="1654063316">
      <w:bodyDiv w:val="1"/>
      <w:marLeft w:val="0"/>
      <w:marRight w:val="0"/>
      <w:marTop w:val="0"/>
      <w:marBottom w:val="0"/>
      <w:divBdr>
        <w:top w:val="none" w:sz="0" w:space="0" w:color="auto"/>
        <w:left w:val="none" w:sz="0" w:space="0" w:color="auto"/>
        <w:bottom w:val="none" w:sz="0" w:space="0" w:color="auto"/>
        <w:right w:val="none" w:sz="0" w:space="0" w:color="auto"/>
      </w:divBdr>
    </w:div>
    <w:div w:id="1655722962">
      <w:bodyDiv w:val="1"/>
      <w:marLeft w:val="0"/>
      <w:marRight w:val="0"/>
      <w:marTop w:val="0"/>
      <w:marBottom w:val="0"/>
      <w:divBdr>
        <w:top w:val="none" w:sz="0" w:space="0" w:color="auto"/>
        <w:left w:val="none" w:sz="0" w:space="0" w:color="auto"/>
        <w:bottom w:val="none" w:sz="0" w:space="0" w:color="auto"/>
        <w:right w:val="none" w:sz="0" w:space="0" w:color="auto"/>
      </w:divBdr>
    </w:div>
    <w:div w:id="1657143754">
      <w:bodyDiv w:val="1"/>
      <w:marLeft w:val="0"/>
      <w:marRight w:val="0"/>
      <w:marTop w:val="0"/>
      <w:marBottom w:val="0"/>
      <w:divBdr>
        <w:top w:val="none" w:sz="0" w:space="0" w:color="auto"/>
        <w:left w:val="none" w:sz="0" w:space="0" w:color="auto"/>
        <w:bottom w:val="none" w:sz="0" w:space="0" w:color="auto"/>
        <w:right w:val="none" w:sz="0" w:space="0" w:color="auto"/>
      </w:divBdr>
    </w:div>
    <w:div w:id="1658067288">
      <w:bodyDiv w:val="1"/>
      <w:marLeft w:val="0"/>
      <w:marRight w:val="0"/>
      <w:marTop w:val="0"/>
      <w:marBottom w:val="0"/>
      <w:divBdr>
        <w:top w:val="none" w:sz="0" w:space="0" w:color="auto"/>
        <w:left w:val="none" w:sz="0" w:space="0" w:color="auto"/>
        <w:bottom w:val="none" w:sz="0" w:space="0" w:color="auto"/>
        <w:right w:val="none" w:sz="0" w:space="0" w:color="auto"/>
      </w:divBdr>
    </w:div>
    <w:div w:id="1660570761">
      <w:bodyDiv w:val="1"/>
      <w:marLeft w:val="0"/>
      <w:marRight w:val="0"/>
      <w:marTop w:val="0"/>
      <w:marBottom w:val="0"/>
      <w:divBdr>
        <w:top w:val="none" w:sz="0" w:space="0" w:color="auto"/>
        <w:left w:val="none" w:sz="0" w:space="0" w:color="auto"/>
        <w:bottom w:val="none" w:sz="0" w:space="0" w:color="auto"/>
        <w:right w:val="none" w:sz="0" w:space="0" w:color="auto"/>
      </w:divBdr>
    </w:div>
    <w:div w:id="1666736620">
      <w:bodyDiv w:val="1"/>
      <w:marLeft w:val="0"/>
      <w:marRight w:val="0"/>
      <w:marTop w:val="0"/>
      <w:marBottom w:val="0"/>
      <w:divBdr>
        <w:top w:val="none" w:sz="0" w:space="0" w:color="auto"/>
        <w:left w:val="none" w:sz="0" w:space="0" w:color="auto"/>
        <w:bottom w:val="none" w:sz="0" w:space="0" w:color="auto"/>
        <w:right w:val="none" w:sz="0" w:space="0" w:color="auto"/>
      </w:divBdr>
    </w:div>
    <w:div w:id="1669555831">
      <w:bodyDiv w:val="1"/>
      <w:marLeft w:val="0"/>
      <w:marRight w:val="0"/>
      <w:marTop w:val="0"/>
      <w:marBottom w:val="0"/>
      <w:divBdr>
        <w:top w:val="none" w:sz="0" w:space="0" w:color="auto"/>
        <w:left w:val="none" w:sz="0" w:space="0" w:color="auto"/>
        <w:bottom w:val="none" w:sz="0" w:space="0" w:color="auto"/>
        <w:right w:val="none" w:sz="0" w:space="0" w:color="auto"/>
      </w:divBdr>
    </w:div>
    <w:div w:id="1671715717">
      <w:bodyDiv w:val="1"/>
      <w:marLeft w:val="0"/>
      <w:marRight w:val="0"/>
      <w:marTop w:val="0"/>
      <w:marBottom w:val="0"/>
      <w:divBdr>
        <w:top w:val="none" w:sz="0" w:space="0" w:color="auto"/>
        <w:left w:val="none" w:sz="0" w:space="0" w:color="auto"/>
        <w:bottom w:val="none" w:sz="0" w:space="0" w:color="auto"/>
        <w:right w:val="none" w:sz="0" w:space="0" w:color="auto"/>
      </w:divBdr>
    </w:div>
    <w:div w:id="1673952843">
      <w:bodyDiv w:val="1"/>
      <w:marLeft w:val="0"/>
      <w:marRight w:val="0"/>
      <w:marTop w:val="0"/>
      <w:marBottom w:val="0"/>
      <w:divBdr>
        <w:top w:val="none" w:sz="0" w:space="0" w:color="auto"/>
        <w:left w:val="none" w:sz="0" w:space="0" w:color="auto"/>
        <w:bottom w:val="none" w:sz="0" w:space="0" w:color="auto"/>
        <w:right w:val="none" w:sz="0" w:space="0" w:color="auto"/>
      </w:divBdr>
    </w:div>
    <w:div w:id="1675839153">
      <w:bodyDiv w:val="1"/>
      <w:marLeft w:val="0"/>
      <w:marRight w:val="0"/>
      <w:marTop w:val="0"/>
      <w:marBottom w:val="0"/>
      <w:divBdr>
        <w:top w:val="none" w:sz="0" w:space="0" w:color="auto"/>
        <w:left w:val="none" w:sz="0" w:space="0" w:color="auto"/>
        <w:bottom w:val="none" w:sz="0" w:space="0" w:color="auto"/>
        <w:right w:val="none" w:sz="0" w:space="0" w:color="auto"/>
      </w:divBdr>
    </w:div>
    <w:div w:id="1677228932">
      <w:bodyDiv w:val="1"/>
      <w:marLeft w:val="0"/>
      <w:marRight w:val="0"/>
      <w:marTop w:val="0"/>
      <w:marBottom w:val="0"/>
      <w:divBdr>
        <w:top w:val="none" w:sz="0" w:space="0" w:color="auto"/>
        <w:left w:val="none" w:sz="0" w:space="0" w:color="auto"/>
        <w:bottom w:val="none" w:sz="0" w:space="0" w:color="auto"/>
        <w:right w:val="none" w:sz="0" w:space="0" w:color="auto"/>
      </w:divBdr>
    </w:div>
    <w:div w:id="1677490914">
      <w:bodyDiv w:val="1"/>
      <w:marLeft w:val="0"/>
      <w:marRight w:val="0"/>
      <w:marTop w:val="0"/>
      <w:marBottom w:val="0"/>
      <w:divBdr>
        <w:top w:val="none" w:sz="0" w:space="0" w:color="auto"/>
        <w:left w:val="none" w:sz="0" w:space="0" w:color="auto"/>
        <w:bottom w:val="none" w:sz="0" w:space="0" w:color="auto"/>
        <w:right w:val="none" w:sz="0" w:space="0" w:color="auto"/>
      </w:divBdr>
    </w:div>
    <w:div w:id="1677726751">
      <w:bodyDiv w:val="1"/>
      <w:marLeft w:val="0"/>
      <w:marRight w:val="0"/>
      <w:marTop w:val="0"/>
      <w:marBottom w:val="0"/>
      <w:divBdr>
        <w:top w:val="none" w:sz="0" w:space="0" w:color="auto"/>
        <w:left w:val="none" w:sz="0" w:space="0" w:color="auto"/>
        <w:bottom w:val="none" w:sz="0" w:space="0" w:color="auto"/>
        <w:right w:val="none" w:sz="0" w:space="0" w:color="auto"/>
      </w:divBdr>
    </w:div>
    <w:div w:id="1681396267">
      <w:bodyDiv w:val="1"/>
      <w:marLeft w:val="0"/>
      <w:marRight w:val="0"/>
      <w:marTop w:val="0"/>
      <w:marBottom w:val="0"/>
      <w:divBdr>
        <w:top w:val="none" w:sz="0" w:space="0" w:color="auto"/>
        <w:left w:val="none" w:sz="0" w:space="0" w:color="auto"/>
        <w:bottom w:val="none" w:sz="0" w:space="0" w:color="auto"/>
        <w:right w:val="none" w:sz="0" w:space="0" w:color="auto"/>
      </w:divBdr>
    </w:div>
    <w:div w:id="1681616952">
      <w:bodyDiv w:val="1"/>
      <w:marLeft w:val="0"/>
      <w:marRight w:val="0"/>
      <w:marTop w:val="0"/>
      <w:marBottom w:val="0"/>
      <w:divBdr>
        <w:top w:val="none" w:sz="0" w:space="0" w:color="auto"/>
        <w:left w:val="none" w:sz="0" w:space="0" w:color="auto"/>
        <w:bottom w:val="none" w:sz="0" w:space="0" w:color="auto"/>
        <w:right w:val="none" w:sz="0" w:space="0" w:color="auto"/>
      </w:divBdr>
    </w:div>
    <w:div w:id="1682396344">
      <w:bodyDiv w:val="1"/>
      <w:marLeft w:val="0"/>
      <w:marRight w:val="0"/>
      <w:marTop w:val="0"/>
      <w:marBottom w:val="0"/>
      <w:divBdr>
        <w:top w:val="none" w:sz="0" w:space="0" w:color="auto"/>
        <w:left w:val="none" w:sz="0" w:space="0" w:color="auto"/>
        <w:bottom w:val="none" w:sz="0" w:space="0" w:color="auto"/>
        <w:right w:val="none" w:sz="0" w:space="0" w:color="auto"/>
      </w:divBdr>
    </w:div>
    <w:div w:id="1683510563">
      <w:bodyDiv w:val="1"/>
      <w:marLeft w:val="0"/>
      <w:marRight w:val="0"/>
      <w:marTop w:val="0"/>
      <w:marBottom w:val="0"/>
      <w:divBdr>
        <w:top w:val="none" w:sz="0" w:space="0" w:color="auto"/>
        <w:left w:val="none" w:sz="0" w:space="0" w:color="auto"/>
        <w:bottom w:val="none" w:sz="0" w:space="0" w:color="auto"/>
        <w:right w:val="none" w:sz="0" w:space="0" w:color="auto"/>
      </w:divBdr>
    </w:div>
    <w:div w:id="1684042216">
      <w:bodyDiv w:val="1"/>
      <w:marLeft w:val="0"/>
      <w:marRight w:val="0"/>
      <w:marTop w:val="0"/>
      <w:marBottom w:val="0"/>
      <w:divBdr>
        <w:top w:val="none" w:sz="0" w:space="0" w:color="auto"/>
        <w:left w:val="none" w:sz="0" w:space="0" w:color="auto"/>
        <w:bottom w:val="none" w:sz="0" w:space="0" w:color="auto"/>
        <w:right w:val="none" w:sz="0" w:space="0" w:color="auto"/>
      </w:divBdr>
    </w:div>
    <w:div w:id="1684547251">
      <w:bodyDiv w:val="1"/>
      <w:marLeft w:val="0"/>
      <w:marRight w:val="0"/>
      <w:marTop w:val="0"/>
      <w:marBottom w:val="0"/>
      <w:divBdr>
        <w:top w:val="none" w:sz="0" w:space="0" w:color="auto"/>
        <w:left w:val="none" w:sz="0" w:space="0" w:color="auto"/>
        <w:bottom w:val="none" w:sz="0" w:space="0" w:color="auto"/>
        <w:right w:val="none" w:sz="0" w:space="0" w:color="auto"/>
      </w:divBdr>
    </w:div>
    <w:div w:id="1694578267">
      <w:bodyDiv w:val="1"/>
      <w:marLeft w:val="0"/>
      <w:marRight w:val="0"/>
      <w:marTop w:val="0"/>
      <w:marBottom w:val="0"/>
      <w:divBdr>
        <w:top w:val="none" w:sz="0" w:space="0" w:color="auto"/>
        <w:left w:val="none" w:sz="0" w:space="0" w:color="auto"/>
        <w:bottom w:val="none" w:sz="0" w:space="0" w:color="auto"/>
        <w:right w:val="none" w:sz="0" w:space="0" w:color="auto"/>
      </w:divBdr>
    </w:div>
    <w:div w:id="1697004640">
      <w:bodyDiv w:val="1"/>
      <w:marLeft w:val="0"/>
      <w:marRight w:val="0"/>
      <w:marTop w:val="0"/>
      <w:marBottom w:val="0"/>
      <w:divBdr>
        <w:top w:val="none" w:sz="0" w:space="0" w:color="auto"/>
        <w:left w:val="none" w:sz="0" w:space="0" w:color="auto"/>
        <w:bottom w:val="none" w:sz="0" w:space="0" w:color="auto"/>
        <w:right w:val="none" w:sz="0" w:space="0" w:color="auto"/>
      </w:divBdr>
    </w:div>
    <w:div w:id="1699350128">
      <w:bodyDiv w:val="1"/>
      <w:marLeft w:val="0"/>
      <w:marRight w:val="0"/>
      <w:marTop w:val="0"/>
      <w:marBottom w:val="0"/>
      <w:divBdr>
        <w:top w:val="none" w:sz="0" w:space="0" w:color="auto"/>
        <w:left w:val="none" w:sz="0" w:space="0" w:color="auto"/>
        <w:bottom w:val="none" w:sz="0" w:space="0" w:color="auto"/>
        <w:right w:val="none" w:sz="0" w:space="0" w:color="auto"/>
      </w:divBdr>
    </w:div>
    <w:div w:id="1701933978">
      <w:bodyDiv w:val="1"/>
      <w:marLeft w:val="0"/>
      <w:marRight w:val="0"/>
      <w:marTop w:val="0"/>
      <w:marBottom w:val="0"/>
      <w:divBdr>
        <w:top w:val="none" w:sz="0" w:space="0" w:color="auto"/>
        <w:left w:val="none" w:sz="0" w:space="0" w:color="auto"/>
        <w:bottom w:val="none" w:sz="0" w:space="0" w:color="auto"/>
        <w:right w:val="none" w:sz="0" w:space="0" w:color="auto"/>
      </w:divBdr>
    </w:div>
    <w:div w:id="1704358871">
      <w:bodyDiv w:val="1"/>
      <w:marLeft w:val="0"/>
      <w:marRight w:val="0"/>
      <w:marTop w:val="0"/>
      <w:marBottom w:val="0"/>
      <w:divBdr>
        <w:top w:val="none" w:sz="0" w:space="0" w:color="auto"/>
        <w:left w:val="none" w:sz="0" w:space="0" w:color="auto"/>
        <w:bottom w:val="none" w:sz="0" w:space="0" w:color="auto"/>
        <w:right w:val="none" w:sz="0" w:space="0" w:color="auto"/>
      </w:divBdr>
    </w:div>
    <w:div w:id="1704743696">
      <w:bodyDiv w:val="1"/>
      <w:marLeft w:val="0"/>
      <w:marRight w:val="0"/>
      <w:marTop w:val="0"/>
      <w:marBottom w:val="0"/>
      <w:divBdr>
        <w:top w:val="none" w:sz="0" w:space="0" w:color="auto"/>
        <w:left w:val="none" w:sz="0" w:space="0" w:color="auto"/>
        <w:bottom w:val="none" w:sz="0" w:space="0" w:color="auto"/>
        <w:right w:val="none" w:sz="0" w:space="0" w:color="auto"/>
      </w:divBdr>
    </w:div>
    <w:div w:id="1705053065">
      <w:bodyDiv w:val="1"/>
      <w:marLeft w:val="0"/>
      <w:marRight w:val="0"/>
      <w:marTop w:val="0"/>
      <w:marBottom w:val="0"/>
      <w:divBdr>
        <w:top w:val="none" w:sz="0" w:space="0" w:color="auto"/>
        <w:left w:val="none" w:sz="0" w:space="0" w:color="auto"/>
        <w:bottom w:val="none" w:sz="0" w:space="0" w:color="auto"/>
        <w:right w:val="none" w:sz="0" w:space="0" w:color="auto"/>
      </w:divBdr>
    </w:div>
    <w:div w:id="1706326300">
      <w:bodyDiv w:val="1"/>
      <w:marLeft w:val="0"/>
      <w:marRight w:val="0"/>
      <w:marTop w:val="0"/>
      <w:marBottom w:val="0"/>
      <w:divBdr>
        <w:top w:val="none" w:sz="0" w:space="0" w:color="auto"/>
        <w:left w:val="none" w:sz="0" w:space="0" w:color="auto"/>
        <w:bottom w:val="none" w:sz="0" w:space="0" w:color="auto"/>
        <w:right w:val="none" w:sz="0" w:space="0" w:color="auto"/>
      </w:divBdr>
    </w:div>
    <w:div w:id="1708797427">
      <w:bodyDiv w:val="1"/>
      <w:marLeft w:val="0"/>
      <w:marRight w:val="0"/>
      <w:marTop w:val="0"/>
      <w:marBottom w:val="0"/>
      <w:divBdr>
        <w:top w:val="none" w:sz="0" w:space="0" w:color="auto"/>
        <w:left w:val="none" w:sz="0" w:space="0" w:color="auto"/>
        <w:bottom w:val="none" w:sz="0" w:space="0" w:color="auto"/>
        <w:right w:val="none" w:sz="0" w:space="0" w:color="auto"/>
      </w:divBdr>
    </w:div>
    <w:div w:id="1711493752">
      <w:bodyDiv w:val="1"/>
      <w:marLeft w:val="0"/>
      <w:marRight w:val="0"/>
      <w:marTop w:val="0"/>
      <w:marBottom w:val="0"/>
      <w:divBdr>
        <w:top w:val="none" w:sz="0" w:space="0" w:color="auto"/>
        <w:left w:val="none" w:sz="0" w:space="0" w:color="auto"/>
        <w:bottom w:val="none" w:sz="0" w:space="0" w:color="auto"/>
        <w:right w:val="none" w:sz="0" w:space="0" w:color="auto"/>
      </w:divBdr>
    </w:div>
    <w:div w:id="1714038024">
      <w:bodyDiv w:val="1"/>
      <w:marLeft w:val="0"/>
      <w:marRight w:val="0"/>
      <w:marTop w:val="0"/>
      <w:marBottom w:val="0"/>
      <w:divBdr>
        <w:top w:val="none" w:sz="0" w:space="0" w:color="auto"/>
        <w:left w:val="none" w:sz="0" w:space="0" w:color="auto"/>
        <w:bottom w:val="none" w:sz="0" w:space="0" w:color="auto"/>
        <w:right w:val="none" w:sz="0" w:space="0" w:color="auto"/>
      </w:divBdr>
    </w:div>
    <w:div w:id="1717393921">
      <w:bodyDiv w:val="1"/>
      <w:marLeft w:val="0"/>
      <w:marRight w:val="0"/>
      <w:marTop w:val="0"/>
      <w:marBottom w:val="0"/>
      <w:divBdr>
        <w:top w:val="none" w:sz="0" w:space="0" w:color="auto"/>
        <w:left w:val="none" w:sz="0" w:space="0" w:color="auto"/>
        <w:bottom w:val="none" w:sz="0" w:space="0" w:color="auto"/>
        <w:right w:val="none" w:sz="0" w:space="0" w:color="auto"/>
      </w:divBdr>
    </w:div>
    <w:div w:id="1717465316">
      <w:bodyDiv w:val="1"/>
      <w:marLeft w:val="0"/>
      <w:marRight w:val="0"/>
      <w:marTop w:val="0"/>
      <w:marBottom w:val="0"/>
      <w:divBdr>
        <w:top w:val="none" w:sz="0" w:space="0" w:color="auto"/>
        <w:left w:val="none" w:sz="0" w:space="0" w:color="auto"/>
        <w:bottom w:val="none" w:sz="0" w:space="0" w:color="auto"/>
        <w:right w:val="none" w:sz="0" w:space="0" w:color="auto"/>
      </w:divBdr>
    </w:div>
    <w:div w:id="1718045841">
      <w:bodyDiv w:val="1"/>
      <w:marLeft w:val="0"/>
      <w:marRight w:val="0"/>
      <w:marTop w:val="0"/>
      <w:marBottom w:val="0"/>
      <w:divBdr>
        <w:top w:val="none" w:sz="0" w:space="0" w:color="auto"/>
        <w:left w:val="none" w:sz="0" w:space="0" w:color="auto"/>
        <w:bottom w:val="none" w:sz="0" w:space="0" w:color="auto"/>
        <w:right w:val="none" w:sz="0" w:space="0" w:color="auto"/>
      </w:divBdr>
    </w:div>
    <w:div w:id="1718578844">
      <w:bodyDiv w:val="1"/>
      <w:marLeft w:val="0"/>
      <w:marRight w:val="0"/>
      <w:marTop w:val="0"/>
      <w:marBottom w:val="0"/>
      <w:divBdr>
        <w:top w:val="none" w:sz="0" w:space="0" w:color="auto"/>
        <w:left w:val="none" w:sz="0" w:space="0" w:color="auto"/>
        <w:bottom w:val="none" w:sz="0" w:space="0" w:color="auto"/>
        <w:right w:val="none" w:sz="0" w:space="0" w:color="auto"/>
      </w:divBdr>
    </w:div>
    <w:div w:id="1720982324">
      <w:bodyDiv w:val="1"/>
      <w:marLeft w:val="0"/>
      <w:marRight w:val="0"/>
      <w:marTop w:val="0"/>
      <w:marBottom w:val="0"/>
      <w:divBdr>
        <w:top w:val="none" w:sz="0" w:space="0" w:color="auto"/>
        <w:left w:val="none" w:sz="0" w:space="0" w:color="auto"/>
        <w:bottom w:val="none" w:sz="0" w:space="0" w:color="auto"/>
        <w:right w:val="none" w:sz="0" w:space="0" w:color="auto"/>
      </w:divBdr>
    </w:div>
    <w:div w:id="1722097289">
      <w:bodyDiv w:val="1"/>
      <w:marLeft w:val="0"/>
      <w:marRight w:val="0"/>
      <w:marTop w:val="0"/>
      <w:marBottom w:val="0"/>
      <w:divBdr>
        <w:top w:val="none" w:sz="0" w:space="0" w:color="auto"/>
        <w:left w:val="none" w:sz="0" w:space="0" w:color="auto"/>
        <w:bottom w:val="none" w:sz="0" w:space="0" w:color="auto"/>
        <w:right w:val="none" w:sz="0" w:space="0" w:color="auto"/>
      </w:divBdr>
    </w:div>
    <w:div w:id="1722707735">
      <w:bodyDiv w:val="1"/>
      <w:marLeft w:val="0"/>
      <w:marRight w:val="0"/>
      <w:marTop w:val="0"/>
      <w:marBottom w:val="0"/>
      <w:divBdr>
        <w:top w:val="none" w:sz="0" w:space="0" w:color="auto"/>
        <w:left w:val="none" w:sz="0" w:space="0" w:color="auto"/>
        <w:bottom w:val="none" w:sz="0" w:space="0" w:color="auto"/>
        <w:right w:val="none" w:sz="0" w:space="0" w:color="auto"/>
      </w:divBdr>
    </w:div>
    <w:div w:id="1724063384">
      <w:bodyDiv w:val="1"/>
      <w:marLeft w:val="0"/>
      <w:marRight w:val="0"/>
      <w:marTop w:val="0"/>
      <w:marBottom w:val="0"/>
      <w:divBdr>
        <w:top w:val="none" w:sz="0" w:space="0" w:color="auto"/>
        <w:left w:val="none" w:sz="0" w:space="0" w:color="auto"/>
        <w:bottom w:val="none" w:sz="0" w:space="0" w:color="auto"/>
        <w:right w:val="none" w:sz="0" w:space="0" w:color="auto"/>
      </w:divBdr>
    </w:div>
    <w:div w:id="1725717228">
      <w:bodyDiv w:val="1"/>
      <w:marLeft w:val="0"/>
      <w:marRight w:val="0"/>
      <w:marTop w:val="0"/>
      <w:marBottom w:val="0"/>
      <w:divBdr>
        <w:top w:val="none" w:sz="0" w:space="0" w:color="auto"/>
        <w:left w:val="none" w:sz="0" w:space="0" w:color="auto"/>
        <w:bottom w:val="none" w:sz="0" w:space="0" w:color="auto"/>
        <w:right w:val="none" w:sz="0" w:space="0" w:color="auto"/>
      </w:divBdr>
    </w:div>
    <w:div w:id="1727607980">
      <w:bodyDiv w:val="1"/>
      <w:marLeft w:val="0"/>
      <w:marRight w:val="0"/>
      <w:marTop w:val="0"/>
      <w:marBottom w:val="0"/>
      <w:divBdr>
        <w:top w:val="none" w:sz="0" w:space="0" w:color="auto"/>
        <w:left w:val="none" w:sz="0" w:space="0" w:color="auto"/>
        <w:bottom w:val="none" w:sz="0" w:space="0" w:color="auto"/>
        <w:right w:val="none" w:sz="0" w:space="0" w:color="auto"/>
      </w:divBdr>
    </w:div>
    <w:div w:id="1728602838">
      <w:bodyDiv w:val="1"/>
      <w:marLeft w:val="0"/>
      <w:marRight w:val="0"/>
      <w:marTop w:val="0"/>
      <w:marBottom w:val="0"/>
      <w:divBdr>
        <w:top w:val="none" w:sz="0" w:space="0" w:color="auto"/>
        <w:left w:val="none" w:sz="0" w:space="0" w:color="auto"/>
        <w:bottom w:val="none" w:sz="0" w:space="0" w:color="auto"/>
        <w:right w:val="none" w:sz="0" w:space="0" w:color="auto"/>
      </w:divBdr>
    </w:div>
    <w:div w:id="1729500390">
      <w:bodyDiv w:val="1"/>
      <w:marLeft w:val="0"/>
      <w:marRight w:val="0"/>
      <w:marTop w:val="0"/>
      <w:marBottom w:val="0"/>
      <w:divBdr>
        <w:top w:val="none" w:sz="0" w:space="0" w:color="auto"/>
        <w:left w:val="none" w:sz="0" w:space="0" w:color="auto"/>
        <w:bottom w:val="none" w:sz="0" w:space="0" w:color="auto"/>
        <w:right w:val="none" w:sz="0" w:space="0" w:color="auto"/>
      </w:divBdr>
    </w:div>
    <w:div w:id="1730228580">
      <w:bodyDiv w:val="1"/>
      <w:marLeft w:val="0"/>
      <w:marRight w:val="0"/>
      <w:marTop w:val="0"/>
      <w:marBottom w:val="0"/>
      <w:divBdr>
        <w:top w:val="none" w:sz="0" w:space="0" w:color="auto"/>
        <w:left w:val="none" w:sz="0" w:space="0" w:color="auto"/>
        <w:bottom w:val="none" w:sz="0" w:space="0" w:color="auto"/>
        <w:right w:val="none" w:sz="0" w:space="0" w:color="auto"/>
      </w:divBdr>
    </w:div>
    <w:div w:id="1730955017">
      <w:bodyDiv w:val="1"/>
      <w:marLeft w:val="0"/>
      <w:marRight w:val="0"/>
      <w:marTop w:val="0"/>
      <w:marBottom w:val="0"/>
      <w:divBdr>
        <w:top w:val="none" w:sz="0" w:space="0" w:color="auto"/>
        <w:left w:val="none" w:sz="0" w:space="0" w:color="auto"/>
        <w:bottom w:val="none" w:sz="0" w:space="0" w:color="auto"/>
        <w:right w:val="none" w:sz="0" w:space="0" w:color="auto"/>
      </w:divBdr>
    </w:div>
    <w:div w:id="1731536931">
      <w:bodyDiv w:val="1"/>
      <w:marLeft w:val="0"/>
      <w:marRight w:val="0"/>
      <w:marTop w:val="0"/>
      <w:marBottom w:val="0"/>
      <w:divBdr>
        <w:top w:val="none" w:sz="0" w:space="0" w:color="auto"/>
        <w:left w:val="none" w:sz="0" w:space="0" w:color="auto"/>
        <w:bottom w:val="none" w:sz="0" w:space="0" w:color="auto"/>
        <w:right w:val="none" w:sz="0" w:space="0" w:color="auto"/>
      </w:divBdr>
    </w:div>
    <w:div w:id="1735279742">
      <w:bodyDiv w:val="1"/>
      <w:marLeft w:val="0"/>
      <w:marRight w:val="0"/>
      <w:marTop w:val="0"/>
      <w:marBottom w:val="0"/>
      <w:divBdr>
        <w:top w:val="none" w:sz="0" w:space="0" w:color="auto"/>
        <w:left w:val="none" w:sz="0" w:space="0" w:color="auto"/>
        <w:bottom w:val="none" w:sz="0" w:space="0" w:color="auto"/>
        <w:right w:val="none" w:sz="0" w:space="0" w:color="auto"/>
      </w:divBdr>
    </w:div>
    <w:div w:id="1736466990">
      <w:bodyDiv w:val="1"/>
      <w:marLeft w:val="0"/>
      <w:marRight w:val="0"/>
      <w:marTop w:val="0"/>
      <w:marBottom w:val="0"/>
      <w:divBdr>
        <w:top w:val="none" w:sz="0" w:space="0" w:color="auto"/>
        <w:left w:val="none" w:sz="0" w:space="0" w:color="auto"/>
        <w:bottom w:val="none" w:sz="0" w:space="0" w:color="auto"/>
        <w:right w:val="none" w:sz="0" w:space="0" w:color="auto"/>
      </w:divBdr>
    </w:div>
    <w:div w:id="1738016364">
      <w:bodyDiv w:val="1"/>
      <w:marLeft w:val="0"/>
      <w:marRight w:val="0"/>
      <w:marTop w:val="0"/>
      <w:marBottom w:val="0"/>
      <w:divBdr>
        <w:top w:val="none" w:sz="0" w:space="0" w:color="auto"/>
        <w:left w:val="none" w:sz="0" w:space="0" w:color="auto"/>
        <w:bottom w:val="none" w:sz="0" w:space="0" w:color="auto"/>
        <w:right w:val="none" w:sz="0" w:space="0" w:color="auto"/>
      </w:divBdr>
    </w:div>
    <w:div w:id="1738019225">
      <w:bodyDiv w:val="1"/>
      <w:marLeft w:val="0"/>
      <w:marRight w:val="0"/>
      <w:marTop w:val="0"/>
      <w:marBottom w:val="0"/>
      <w:divBdr>
        <w:top w:val="none" w:sz="0" w:space="0" w:color="auto"/>
        <w:left w:val="none" w:sz="0" w:space="0" w:color="auto"/>
        <w:bottom w:val="none" w:sz="0" w:space="0" w:color="auto"/>
        <w:right w:val="none" w:sz="0" w:space="0" w:color="auto"/>
      </w:divBdr>
    </w:div>
    <w:div w:id="1738547229">
      <w:bodyDiv w:val="1"/>
      <w:marLeft w:val="0"/>
      <w:marRight w:val="0"/>
      <w:marTop w:val="0"/>
      <w:marBottom w:val="0"/>
      <w:divBdr>
        <w:top w:val="none" w:sz="0" w:space="0" w:color="auto"/>
        <w:left w:val="none" w:sz="0" w:space="0" w:color="auto"/>
        <w:bottom w:val="none" w:sz="0" w:space="0" w:color="auto"/>
        <w:right w:val="none" w:sz="0" w:space="0" w:color="auto"/>
      </w:divBdr>
    </w:div>
    <w:div w:id="1740713051">
      <w:bodyDiv w:val="1"/>
      <w:marLeft w:val="0"/>
      <w:marRight w:val="0"/>
      <w:marTop w:val="0"/>
      <w:marBottom w:val="0"/>
      <w:divBdr>
        <w:top w:val="none" w:sz="0" w:space="0" w:color="auto"/>
        <w:left w:val="none" w:sz="0" w:space="0" w:color="auto"/>
        <w:bottom w:val="none" w:sz="0" w:space="0" w:color="auto"/>
        <w:right w:val="none" w:sz="0" w:space="0" w:color="auto"/>
      </w:divBdr>
    </w:div>
    <w:div w:id="1741294926">
      <w:bodyDiv w:val="1"/>
      <w:marLeft w:val="0"/>
      <w:marRight w:val="0"/>
      <w:marTop w:val="0"/>
      <w:marBottom w:val="0"/>
      <w:divBdr>
        <w:top w:val="none" w:sz="0" w:space="0" w:color="auto"/>
        <w:left w:val="none" w:sz="0" w:space="0" w:color="auto"/>
        <w:bottom w:val="none" w:sz="0" w:space="0" w:color="auto"/>
        <w:right w:val="none" w:sz="0" w:space="0" w:color="auto"/>
      </w:divBdr>
    </w:div>
    <w:div w:id="1741708834">
      <w:bodyDiv w:val="1"/>
      <w:marLeft w:val="0"/>
      <w:marRight w:val="0"/>
      <w:marTop w:val="0"/>
      <w:marBottom w:val="0"/>
      <w:divBdr>
        <w:top w:val="none" w:sz="0" w:space="0" w:color="auto"/>
        <w:left w:val="none" w:sz="0" w:space="0" w:color="auto"/>
        <w:bottom w:val="none" w:sz="0" w:space="0" w:color="auto"/>
        <w:right w:val="none" w:sz="0" w:space="0" w:color="auto"/>
      </w:divBdr>
    </w:div>
    <w:div w:id="1742292529">
      <w:bodyDiv w:val="1"/>
      <w:marLeft w:val="0"/>
      <w:marRight w:val="0"/>
      <w:marTop w:val="0"/>
      <w:marBottom w:val="0"/>
      <w:divBdr>
        <w:top w:val="none" w:sz="0" w:space="0" w:color="auto"/>
        <w:left w:val="none" w:sz="0" w:space="0" w:color="auto"/>
        <w:bottom w:val="none" w:sz="0" w:space="0" w:color="auto"/>
        <w:right w:val="none" w:sz="0" w:space="0" w:color="auto"/>
      </w:divBdr>
    </w:div>
    <w:div w:id="1745059491">
      <w:bodyDiv w:val="1"/>
      <w:marLeft w:val="0"/>
      <w:marRight w:val="0"/>
      <w:marTop w:val="0"/>
      <w:marBottom w:val="0"/>
      <w:divBdr>
        <w:top w:val="none" w:sz="0" w:space="0" w:color="auto"/>
        <w:left w:val="none" w:sz="0" w:space="0" w:color="auto"/>
        <w:bottom w:val="none" w:sz="0" w:space="0" w:color="auto"/>
        <w:right w:val="none" w:sz="0" w:space="0" w:color="auto"/>
      </w:divBdr>
    </w:div>
    <w:div w:id="1745452142">
      <w:bodyDiv w:val="1"/>
      <w:marLeft w:val="0"/>
      <w:marRight w:val="0"/>
      <w:marTop w:val="0"/>
      <w:marBottom w:val="0"/>
      <w:divBdr>
        <w:top w:val="none" w:sz="0" w:space="0" w:color="auto"/>
        <w:left w:val="none" w:sz="0" w:space="0" w:color="auto"/>
        <w:bottom w:val="none" w:sz="0" w:space="0" w:color="auto"/>
        <w:right w:val="none" w:sz="0" w:space="0" w:color="auto"/>
      </w:divBdr>
    </w:div>
    <w:div w:id="1746566660">
      <w:bodyDiv w:val="1"/>
      <w:marLeft w:val="0"/>
      <w:marRight w:val="0"/>
      <w:marTop w:val="0"/>
      <w:marBottom w:val="0"/>
      <w:divBdr>
        <w:top w:val="none" w:sz="0" w:space="0" w:color="auto"/>
        <w:left w:val="none" w:sz="0" w:space="0" w:color="auto"/>
        <w:bottom w:val="none" w:sz="0" w:space="0" w:color="auto"/>
        <w:right w:val="none" w:sz="0" w:space="0" w:color="auto"/>
      </w:divBdr>
    </w:div>
    <w:div w:id="1751195683">
      <w:bodyDiv w:val="1"/>
      <w:marLeft w:val="0"/>
      <w:marRight w:val="0"/>
      <w:marTop w:val="0"/>
      <w:marBottom w:val="0"/>
      <w:divBdr>
        <w:top w:val="none" w:sz="0" w:space="0" w:color="auto"/>
        <w:left w:val="none" w:sz="0" w:space="0" w:color="auto"/>
        <w:bottom w:val="none" w:sz="0" w:space="0" w:color="auto"/>
        <w:right w:val="none" w:sz="0" w:space="0" w:color="auto"/>
      </w:divBdr>
    </w:div>
    <w:div w:id="1753356987">
      <w:bodyDiv w:val="1"/>
      <w:marLeft w:val="0"/>
      <w:marRight w:val="0"/>
      <w:marTop w:val="0"/>
      <w:marBottom w:val="0"/>
      <w:divBdr>
        <w:top w:val="none" w:sz="0" w:space="0" w:color="auto"/>
        <w:left w:val="none" w:sz="0" w:space="0" w:color="auto"/>
        <w:bottom w:val="none" w:sz="0" w:space="0" w:color="auto"/>
        <w:right w:val="none" w:sz="0" w:space="0" w:color="auto"/>
      </w:divBdr>
    </w:div>
    <w:div w:id="1754817416">
      <w:bodyDiv w:val="1"/>
      <w:marLeft w:val="0"/>
      <w:marRight w:val="0"/>
      <w:marTop w:val="0"/>
      <w:marBottom w:val="0"/>
      <w:divBdr>
        <w:top w:val="none" w:sz="0" w:space="0" w:color="auto"/>
        <w:left w:val="none" w:sz="0" w:space="0" w:color="auto"/>
        <w:bottom w:val="none" w:sz="0" w:space="0" w:color="auto"/>
        <w:right w:val="none" w:sz="0" w:space="0" w:color="auto"/>
      </w:divBdr>
    </w:div>
    <w:div w:id="1756121329">
      <w:bodyDiv w:val="1"/>
      <w:marLeft w:val="0"/>
      <w:marRight w:val="0"/>
      <w:marTop w:val="0"/>
      <w:marBottom w:val="0"/>
      <w:divBdr>
        <w:top w:val="none" w:sz="0" w:space="0" w:color="auto"/>
        <w:left w:val="none" w:sz="0" w:space="0" w:color="auto"/>
        <w:bottom w:val="none" w:sz="0" w:space="0" w:color="auto"/>
        <w:right w:val="none" w:sz="0" w:space="0" w:color="auto"/>
      </w:divBdr>
    </w:div>
    <w:div w:id="1758361480">
      <w:bodyDiv w:val="1"/>
      <w:marLeft w:val="0"/>
      <w:marRight w:val="0"/>
      <w:marTop w:val="0"/>
      <w:marBottom w:val="0"/>
      <w:divBdr>
        <w:top w:val="none" w:sz="0" w:space="0" w:color="auto"/>
        <w:left w:val="none" w:sz="0" w:space="0" w:color="auto"/>
        <w:bottom w:val="none" w:sz="0" w:space="0" w:color="auto"/>
        <w:right w:val="none" w:sz="0" w:space="0" w:color="auto"/>
      </w:divBdr>
    </w:div>
    <w:div w:id="1759211582">
      <w:bodyDiv w:val="1"/>
      <w:marLeft w:val="0"/>
      <w:marRight w:val="0"/>
      <w:marTop w:val="0"/>
      <w:marBottom w:val="0"/>
      <w:divBdr>
        <w:top w:val="none" w:sz="0" w:space="0" w:color="auto"/>
        <w:left w:val="none" w:sz="0" w:space="0" w:color="auto"/>
        <w:bottom w:val="none" w:sz="0" w:space="0" w:color="auto"/>
        <w:right w:val="none" w:sz="0" w:space="0" w:color="auto"/>
      </w:divBdr>
    </w:div>
    <w:div w:id="1763064178">
      <w:bodyDiv w:val="1"/>
      <w:marLeft w:val="0"/>
      <w:marRight w:val="0"/>
      <w:marTop w:val="0"/>
      <w:marBottom w:val="0"/>
      <w:divBdr>
        <w:top w:val="none" w:sz="0" w:space="0" w:color="auto"/>
        <w:left w:val="none" w:sz="0" w:space="0" w:color="auto"/>
        <w:bottom w:val="none" w:sz="0" w:space="0" w:color="auto"/>
        <w:right w:val="none" w:sz="0" w:space="0" w:color="auto"/>
      </w:divBdr>
    </w:div>
    <w:div w:id="1763070237">
      <w:bodyDiv w:val="1"/>
      <w:marLeft w:val="0"/>
      <w:marRight w:val="0"/>
      <w:marTop w:val="0"/>
      <w:marBottom w:val="0"/>
      <w:divBdr>
        <w:top w:val="none" w:sz="0" w:space="0" w:color="auto"/>
        <w:left w:val="none" w:sz="0" w:space="0" w:color="auto"/>
        <w:bottom w:val="none" w:sz="0" w:space="0" w:color="auto"/>
        <w:right w:val="none" w:sz="0" w:space="0" w:color="auto"/>
      </w:divBdr>
    </w:div>
    <w:div w:id="1764491950">
      <w:bodyDiv w:val="1"/>
      <w:marLeft w:val="0"/>
      <w:marRight w:val="0"/>
      <w:marTop w:val="0"/>
      <w:marBottom w:val="0"/>
      <w:divBdr>
        <w:top w:val="none" w:sz="0" w:space="0" w:color="auto"/>
        <w:left w:val="none" w:sz="0" w:space="0" w:color="auto"/>
        <w:bottom w:val="none" w:sz="0" w:space="0" w:color="auto"/>
        <w:right w:val="none" w:sz="0" w:space="0" w:color="auto"/>
      </w:divBdr>
    </w:div>
    <w:div w:id="1766075154">
      <w:bodyDiv w:val="1"/>
      <w:marLeft w:val="0"/>
      <w:marRight w:val="0"/>
      <w:marTop w:val="0"/>
      <w:marBottom w:val="0"/>
      <w:divBdr>
        <w:top w:val="none" w:sz="0" w:space="0" w:color="auto"/>
        <w:left w:val="none" w:sz="0" w:space="0" w:color="auto"/>
        <w:bottom w:val="none" w:sz="0" w:space="0" w:color="auto"/>
        <w:right w:val="none" w:sz="0" w:space="0" w:color="auto"/>
      </w:divBdr>
    </w:div>
    <w:div w:id="1768694487">
      <w:bodyDiv w:val="1"/>
      <w:marLeft w:val="0"/>
      <w:marRight w:val="0"/>
      <w:marTop w:val="0"/>
      <w:marBottom w:val="0"/>
      <w:divBdr>
        <w:top w:val="none" w:sz="0" w:space="0" w:color="auto"/>
        <w:left w:val="none" w:sz="0" w:space="0" w:color="auto"/>
        <w:bottom w:val="none" w:sz="0" w:space="0" w:color="auto"/>
        <w:right w:val="none" w:sz="0" w:space="0" w:color="auto"/>
      </w:divBdr>
    </w:div>
    <w:div w:id="1774323098">
      <w:bodyDiv w:val="1"/>
      <w:marLeft w:val="0"/>
      <w:marRight w:val="0"/>
      <w:marTop w:val="0"/>
      <w:marBottom w:val="0"/>
      <w:divBdr>
        <w:top w:val="none" w:sz="0" w:space="0" w:color="auto"/>
        <w:left w:val="none" w:sz="0" w:space="0" w:color="auto"/>
        <w:bottom w:val="none" w:sz="0" w:space="0" w:color="auto"/>
        <w:right w:val="none" w:sz="0" w:space="0" w:color="auto"/>
      </w:divBdr>
    </w:div>
    <w:div w:id="1778132859">
      <w:bodyDiv w:val="1"/>
      <w:marLeft w:val="0"/>
      <w:marRight w:val="0"/>
      <w:marTop w:val="0"/>
      <w:marBottom w:val="0"/>
      <w:divBdr>
        <w:top w:val="none" w:sz="0" w:space="0" w:color="auto"/>
        <w:left w:val="none" w:sz="0" w:space="0" w:color="auto"/>
        <w:bottom w:val="none" w:sz="0" w:space="0" w:color="auto"/>
        <w:right w:val="none" w:sz="0" w:space="0" w:color="auto"/>
      </w:divBdr>
    </w:div>
    <w:div w:id="1778910959">
      <w:bodyDiv w:val="1"/>
      <w:marLeft w:val="0"/>
      <w:marRight w:val="0"/>
      <w:marTop w:val="0"/>
      <w:marBottom w:val="0"/>
      <w:divBdr>
        <w:top w:val="none" w:sz="0" w:space="0" w:color="auto"/>
        <w:left w:val="none" w:sz="0" w:space="0" w:color="auto"/>
        <w:bottom w:val="none" w:sz="0" w:space="0" w:color="auto"/>
        <w:right w:val="none" w:sz="0" w:space="0" w:color="auto"/>
      </w:divBdr>
    </w:div>
    <w:div w:id="1780417158">
      <w:bodyDiv w:val="1"/>
      <w:marLeft w:val="0"/>
      <w:marRight w:val="0"/>
      <w:marTop w:val="0"/>
      <w:marBottom w:val="0"/>
      <w:divBdr>
        <w:top w:val="none" w:sz="0" w:space="0" w:color="auto"/>
        <w:left w:val="none" w:sz="0" w:space="0" w:color="auto"/>
        <w:bottom w:val="none" w:sz="0" w:space="0" w:color="auto"/>
        <w:right w:val="none" w:sz="0" w:space="0" w:color="auto"/>
      </w:divBdr>
    </w:div>
    <w:div w:id="1781103302">
      <w:bodyDiv w:val="1"/>
      <w:marLeft w:val="0"/>
      <w:marRight w:val="0"/>
      <w:marTop w:val="0"/>
      <w:marBottom w:val="0"/>
      <w:divBdr>
        <w:top w:val="none" w:sz="0" w:space="0" w:color="auto"/>
        <w:left w:val="none" w:sz="0" w:space="0" w:color="auto"/>
        <w:bottom w:val="none" w:sz="0" w:space="0" w:color="auto"/>
        <w:right w:val="none" w:sz="0" w:space="0" w:color="auto"/>
      </w:divBdr>
    </w:div>
    <w:div w:id="1781608374">
      <w:bodyDiv w:val="1"/>
      <w:marLeft w:val="0"/>
      <w:marRight w:val="0"/>
      <w:marTop w:val="0"/>
      <w:marBottom w:val="0"/>
      <w:divBdr>
        <w:top w:val="none" w:sz="0" w:space="0" w:color="auto"/>
        <w:left w:val="none" w:sz="0" w:space="0" w:color="auto"/>
        <w:bottom w:val="none" w:sz="0" w:space="0" w:color="auto"/>
        <w:right w:val="none" w:sz="0" w:space="0" w:color="auto"/>
      </w:divBdr>
    </w:div>
    <w:div w:id="1781953734">
      <w:bodyDiv w:val="1"/>
      <w:marLeft w:val="0"/>
      <w:marRight w:val="0"/>
      <w:marTop w:val="0"/>
      <w:marBottom w:val="0"/>
      <w:divBdr>
        <w:top w:val="none" w:sz="0" w:space="0" w:color="auto"/>
        <w:left w:val="none" w:sz="0" w:space="0" w:color="auto"/>
        <w:bottom w:val="none" w:sz="0" w:space="0" w:color="auto"/>
        <w:right w:val="none" w:sz="0" w:space="0" w:color="auto"/>
      </w:divBdr>
    </w:div>
    <w:div w:id="1782259928">
      <w:bodyDiv w:val="1"/>
      <w:marLeft w:val="0"/>
      <w:marRight w:val="0"/>
      <w:marTop w:val="0"/>
      <w:marBottom w:val="0"/>
      <w:divBdr>
        <w:top w:val="none" w:sz="0" w:space="0" w:color="auto"/>
        <w:left w:val="none" w:sz="0" w:space="0" w:color="auto"/>
        <w:bottom w:val="none" w:sz="0" w:space="0" w:color="auto"/>
        <w:right w:val="none" w:sz="0" w:space="0" w:color="auto"/>
      </w:divBdr>
    </w:div>
    <w:div w:id="1785805834">
      <w:bodyDiv w:val="1"/>
      <w:marLeft w:val="0"/>
      <w:marRight w:val="0"/>
      <w:marTop w:val="0"/>
      <w:marBottom w:val="0"/>
      <w:divBdr>
        <w:top w:val="none" w:sz="0" w:space="0" w:color="auto"/>
        <w:left w:val="none" w:sz="0" w:space="0" w:color="auto"/>
        <w:bottom w:val="none" w:sz="0" w:space="0" w:color="auto"/>
        <w:right w:val="none" w:sz="0" w:space="0" w:color="auto"/>
      </w:divBdr>
    </w:div>
    <w:div w:id="1786465781">
      <w:bodyDiv w:val="1"/>
      <w:marLeft w:val="0"/>
      <w:marRight w:val="0"/>
      <w:marTop w:val="0"/>
      <w:marBottom w:val="0"/>
      <w:divBdr>
        <w:top w:val="none" w:sz="0" w:space="0" w:color="auto"/>
        <w:left w:val="none" w:sz="0" w:space="0" w:color="auto"/>
        <w:bottom w:val="none" w:sz="0" w:space="0" w:color="auto"/>
        <w:right w:val="none" w:sz="0" w:space="0" w:color="auto"/>
      </w:divBdr>
    </w:div>
    <w:div w:id="1787501765">
      <w:bodyDiv w:val="1"/>
      <w:marLeft w:val="0"/>
      <w:marRight w:val="0"/>
      <w:marTop w:val="0"/>
      <w:marBottom w:val="0"/>
      <w:divBdr>
        <w:top w:val="none" w:sz="0" w:space="0" w:color="auto"/>
        <w:left w:val="none" w:sz="0" w:space="0" w:color="auto"/>
        <w:bottom w:val="none" w:sz="0" w:space="0" w:color="auto"/>
        <w:right w:val="none" w:sz="0" w:space="0" w:color="auto"/>
      </w:divBdr>
    </w:div>
    <w:div w:id="1787653797">
      <w:bodyDiv w:val="1"/>
      <w:marLeft w:val="0"/>
      <w:marRight w:val="0"/>
      <w:marTop w:val="0"/>
      <w:marBottom w:val="0"/>
      <w:divBdr>
        <w:top w:val="none" w:sz="0" w:space="0" w:color="auto"/>
        <w:left w:val="none" w:sz="0" w:space="0" w:color="auto"/>
        <w:bottom w:val="none" w:sz="0" w:space="0" w:color="auto"/>
        <w:right w:val="none" w:sz="0" w:space="0" w:color="auto"/>
      </w:divBdr>
    </w:div>
    <w:div w:id="1789736128">
      <w:bodyDiv w:val="1"/>
      <w:marLeft w:val="0"/>
      <w:marRight w:val="0"/>
      <w:marTop w:val="0"/>
      <w:marBottom w:val="0"/>
      <w:divBdr>
        <w:top w:val="none" w:sz="0" w:space="0" w:color="auto"/>
        <w:left w:val="none" w:sz="0" w:space="0" w:color="auto"/>
        <w:bottom w:val="none" w:sz="0" w:space="0" w:color="auto"/>
        <w:right w:val="none" w:sz="0" w:space="0" w:color="auto"/>
      </w:divBdr>
    </w:div>
    <w:div w:id="1790274464">
      <w:bodyDiv w:val="1"/>
      <w:marLeft w:val="0"/>
      <w:marRight w:val="0"/>
      <w:marTop w:val="0"/>
      <w:marBottom w:val="0"/>
      <w:divBdr>
        <w:top w:val="none" w:sz="0" w:space="0" w:color="auto"/>
        <w:left w:val="none" w:sz="0" w:space="0" w:color="auto"/>
        <w:bottom w:val="none" w:sz="0" w:space="0" w:color="auto"/>
        <w:right w:val="none" w:sz="0" w:space="0" w:color="auto"/>
      </w:divBdr>
    </w:div>
    <w:div w:id="1790514300">
      <w:bodyDiv w:val="1"/>
      <w:marLeft w:val="0"/>
      <w:marRight w:val="0"/>
      <w:marTop w:val="0"/>
      <w:marBottom w:val="0"/>
      <w:divBdr>
        <w:top w:val="none" w:sz="0" w:space="0" w:color="auto"/>
        <w:left w:val="none" w:sz="0" w:space="0" w:color="auto"/>
        <w:bottom w:val="none" w:sz="0" w:space="0" w:color="auto"/>
        <w:right w:val="none" w:sz="0" w:space="0" w:color="auto"/>
      </w:divBdr>
    </w:div>
    <w:div w:id="1791897241">
      <w:bodyDiv w:val="1"/>
      <w:marLeft w:val="0"/>
      <w:marRight w:val="0"/>
      <w:marTop w:val="0"/>
      <w:marBottom w:val="0"/>
      <w:divBdr>
        <w:top w:val="none" w:sz="0" w:space="0" w:color="auto"/>
        <w:left w:val="none" w:sz="0" w:space="0" w:color="auto"/>
        <w:bottom w:val="none" w:sz="0" w:space="0" w:color="auto"/>
        <w:right w:val="none" w:sz="0" w:space="0" w:color="auto"/>
      </w:divBdr>
    </w:div>
    <w:div w:id="1795172047">
      <w:bodyDiv w:val="1"/>
      <w:marLeft w:val="0"/>
      <w:marRight w:val="0"/>
      <w:marTop w:val="0"/>
      <w:marBottom w:val="0"/>
      <w:divBdr>
        <w:top w:val="none" w:sz="0" w:space="0" w:color="auto"/>
        <w:left w:val="none" w:sz="0" w:space="0" w:color="auto"/>
        <w:bottom w:val="none" w:sz="0" w:space="0" w:color="auto"/>
        <w:right w:val="none" w:sz="0" w:space="0" w:color="auto"/>
      </w:divBdr>
    </w:div>
    <w:div w:id="1795949320">
      <w:bodyDiv w:val="1"/>
      <w:marLeft w:val="0"/>
      <w:marRight w:val="0"/>
      <w:marTop w:val="0"/>
      <w:marBottom w:val="0"/>
      <w:divBdr>
        <w:top w:val="none" w:sz="0" w:space="0" w:color="auto"/>
        <w:left w:val="none" w:sz="0" w:space="0" w:color="auto"/>
        <w:bottom w:val="none" w:sz="0" w:space="0" w:color="auto"/>
        <w:right w:val="none" w:sz="0" w:space="0" w:color="auto"/>
      </w:divBdr>
    </w:div>
    <w:div w:id="1797290620">
      <w:bodyDiv w:val="1"/>
      <w:marLeft w:val="0"/>
      <w:marRight w:val="0"/>
      <w:marTop w:val="0"/>
      <w:marBottom w:val="0"/>
      <w:divBdr>
        <w:top w:val="none" w:sz="0" w:space="0" w:color="auto"/>
        <w:left w:val="none" w:sz="0" w:space="0" w:color="auto"/>
        <w:bottom w:val="none" w:sz="0" w:space="0" w:color="auto"/>
        <w:right w:val="none" w:sz="0" w:space="0" w:color="auto"/>
      </w:divBdr>
    </w:div>
    <w:div w:id="1797749838">
      <w:bodyDiv w:val="1"/>
      <w:marLeft w:val="0"/>
      <w:marRight w:val="0"/>
      <w:marTop w:val="0"/>
      <w:marBottom w:val="0"/>
      <w:divBdr>
        <w:top w:val="none" w:sz="0" w:space="0" w:color="auto"/>
        <w:left w:val="none" w:sz="0" w:space="0" w:color="auto"/>
        <w:bottom w:val="none" w:sz="0" w:space="0" w:color="auto"/>
        <w:right w:val="none" w:sz="0" w:space="0" w:color="auto"/>
      </w:divBdr>
    </w:div>
    <w:div w:id="1801655614">
      <w:bodyDiv w:val="1"/>
      <w:marLeft w:val="0"/>
      <w:marRight w:val="0"/>
      <w:marTop w:val="0"/>
      <w:marBottom w:val="0"/>
      <w:divBdr>
        <w:top w:val="none" w:sz="0" w:space="0" w:color="auto"/>
        <w:left w:val="none" w:sz="0" w:space="0" w:color="auto"/>
        <w:bottom w:val="none" w:sz="0" w:space="0" w:color="auto"/>
        <w:right w:val="none" w:sz="0" w:space="0" w:color="auto"/>
      </w:divBdr>
    </w:div>
    <w:div w:id="1802767694">
      <w:bodyDiv w:val="1"/>
      <w:marLeft w:val="0"/>
      <w:marRight w:val="0"/>
      <w:marTop w:val="0"/>
      <w:marBottom w:val="0"/>
      <w:divBdr>
        <w:top w:val="none" w:sz="0" w:space="0" w:color="auto"/>
        <w:left w:val="none" w:sz="0" w:space="0" w:color="auto"/>
        <w:bottom w:val="none" w:sz="0" w:space="0" w:color="auto"/>
        <w:right w:val="none" w:sz="0" w:space="0" w:color="auto"/>
      </w:divBdr>
    </w:div>
    <w:div w:id="1803232095">
      <w:bodyDiv w:val="1"/>
      <w:marLeft w:val="0"/>
      <w:marRight w:val="0"/>
      <w:marTop w:val="0"/>
      <w:marBottom w:val="0"/>
      <w:divBdr>
        <w:top w:val="none" w:sz="0" w:space="0" w:color="auto"/>
        <w:left w:val="none" w:sz="0" w:space="0" w:color="auto"/>
        <w:bottom w:val="none" w:sz="0" w:space="0" w:color="auto"/>
        <w:right w:val="none" w:sz="0" w:space="0" w:color="auto"/>
      </w:divBdr>
    </w:div>
    <w:div w:id="1807815146">
      <w:bodyDiv w:val="1"/>
      <w:marLeft w:val="0"/>
      <w:marRight w:val="0"/>
      <w:marTop w:val="0"/>
      <w:marBottom w:val="0"/>
      <w:divBdr>
        <w:top w:val="none" w:sz="0" w:space="0" w:color="auto"/>
        <w:left w:val="none" w:sz="0" w:space="0" w:color="auto"/>
        <w:bottom w:val="none" w:sz="0" w:space="0" w:color="auto"/>
        <w:right w:val="none" w:sz="0" w:space="0" w:color="auto"/>
      </w:divBdr>
    </w:div>
    <w:div w:id="1808739372">
      <w:bodyDiv w:val="1"/>
      <w:marLeft w:val="0"/>
      <w:marRight w:val="0"/>
      <w:marTop w:val="0"/>
      <w:marBottom w:val="0"/>
      <w:divBdr>
        <w:top w:val="none" w:sz="0" w:space="0" w:color="auto"/>
        <w:left w:val="none" w:sz="0" w:space="0" w:color="auto"/>
        <w:bottom w:val="none" w:sz="0" w:space="0" w:color="auto"/>
        <w:right w:val="none" w:sz="0" w:space="0" w:color="auto"/>
      </w:divBdr>
    </w:div>
    <w:div w:id="1810242230">
      <w:bodyDiv w:val="1"/>
      <w:marLeft w:val="0"/>
      <w:marRight w:val="0"/>
      <w:marTop w:val="0"/>
      <w:marBottom w:val="0"/>
      <w:divBdr>
        <w:top w:val="none" w:sz="0" w:space="0" w:color="auto"/>
        <w:left w:val="none" w:sz="0" w:space="0" w:color="auto"/>
        <w:bottom w:val="none" w:sz="0" w:space="0" w:color="auto"/>
        <w:right w:val="none" w:sz="0" w:space="0" w:color="auto"/>
      </w:divBdr>
    </w:div>
    <w:div w:id="1810778927">
      <w:bodyDiv w:val="1"/>
      <w:marLeft w:val="0"/>
      <w:marRight w:val="0"/>
      <w:marTop w:val="0"/>
      <w:marBottom w:val="0"/>
      <w:divBdr>
        <w:top w:val="none" w:sz="0" w:space="0" w:color="auto"/>
        <w:left w:val="none" w:sz="0" w:space="0" w:color="auto"/>
        <w:bottom w:val="none" w:sz="0" w:space="0" w:color="auto"/>
        <w:right w:val="none" w:sz="0" w:space="0" w:color="auto"/>
      </w:divBdr>
    </w:div>
    <w:div w:id="1811944538">
      <w:bodyDiv w:val="1"/>
      <w:marLeft w:val="0"/>
      <w:marRight w:val="0"/>
      <w:marTop w:val="0"/>
      <w:marBottom w:val="0"/>
      <w:divBdr>
        <w:top w:val="none" w:sz="0" w:space="0" w:color="auto"/>
        <w:left w:val="none" w:sz="0" w:space="0" w:color="auto"/>
        <w:bottom w:val="none" w:sz="0" w:space="0" w:color="auto"/>
        <w:right w:val="none" w:sz="0" w:space="0" w:color="auto"/>
      </w:divBdr>
    </w:div>
    <w:div w:id="1812675447">
      <w:bodyDiv w:val="1"/>
      <w:marLeft w:val="0"/>
      <w:marRight w:val="0"/>
      <w:marTop w:val="0"/>
      <w:marBottom w:val="0"/>
      <w:divBdr>
        <w:top w:val="none" w:sz="0" w:space="0" w:color="auto"/>
        <w:left w:val="none" w:sz="0" w:space="0" w:color="auto"/>
        <w:bottom w:val="none" w:sz="0" w:space="0" w:color="auto"/>
        <w:right w:val="none" w:sz="0" w:space="0" w:color="auto"/>
      </w:divBdr>
    </w:div>
    <w:div w:id="1814251439">
      <w:bodyDiv w:val="1"/>
      <w:marLeft w:val="0"/>
      <w:marRight w:val="0"/>
      <w:marTop w:val="0"/>
      <w:marBottom w:val="0"/>
      <w:divBdr>
        <w:top w:val="none" w:sz="0" w:space="0" w:color="auto"/>
        <w:left w:val="none" w:sz="0" w:space="0" w:color="auto"/>
        <w:bottom w:val="none" w:sz="0" w:space="0" w:color="auto"/>
        <w:right w:val="none" w:sz="0" w:space="0" w:color="auto"/>
      </w:divBdr>
    </w:div>
    <w:div w:id="1819300600">
      <w:bodyDiv w:val="1"/>
      <w:marLeft w:val="0"/>
      <w:marRight w:val="0"/>
      <w:marTop w:val="0"/>
      <w:marBottom w:val="0"/>
      <w:divBdr>
        <w:top w:val="none" w:sz="0" w:space="0" w:color="auto"/>
        <w:left w:val="none" w:sz="0" w:space="0" w:color="auto"/>
        <w:bottom w:val="none" w:sz="0" w:space="0" w:color="auto"/>
        <w:right w:val="none" w:sz="0" w:space="0" w:color="auto"/>
      </w:divBdr>
    </w:div>
    <w:div w:id="1822038011">
      <w:bodyDiv w:val="1"/>
      <w:marLeft w:val="0"/>
      <w:marRight w:val="0"/>
      <w:marTop w:val="0"/>
      <w:marBottom w:val="0"/>
      <w:divBdr>
        <w:top w:val="none" w:sz="0" w:space="0" w:color="auto"/>
        <w:left w:val="none" w:sz="0" w:space="0" w:color="auto"/>
        <w:bottom w:val="none" w:sz="0" w:space="0" w:color="auto"/>
        <w:right w:val="none" w:sz="0" w:space="0" w:color="auto"/>
      </w:divBdr>
    </w:div>
    <w:div w:id="1823883856">
      <w:bodyDiv w:val="1"/>
      <w:marLeft w:val="0"/>
      <w:marRight w:val="0"/>
      <w:marTop w:val="0"/>
      <w:marBottom w:val="0"/>
      <w:divBdr>
        <w:top w:val="none" w:sz="0" w:space="0" w:color="auto"/>
        <w:left w:val="none" w:sz="0" w:space="0" w:color="auto"/>
        <w:bottom w:val="none" w:sz="0" w:space="0" w:color="auto"/>
        <w:right w:val="none" w:sz="0" w:space="0" w:color="auto"/>
      </w:divBdr>
    </w:div>
    <w:div w:id="1825193847">
      <w:bodyDiv w:val="1"/>
      <w:marLeft w:val="0"/>
      <w:marRight w:val="0"/>
      <w:marTop w:val="0"/>
      <w:marBottom w:val="0"/>
      <w:divBdr>
        <w:top w:val="none" w:sz="0" w:space="0" w:color="auto"/>
        <w:left w:val="none" w:sz="0" w:space="0" w:color="auto"/>
        <w:bottom w:val="none" w:sz="0" w:space="0" w:color="auto"/>
        <w:right w:val="none" w:sz="0" w:space="0" w:color="auto"/>
      </w:divBdr>
    </w:div>
    <w:div w:id="1825586672">
      <w:bodyDiv w:val="1"/>
      <w:marLeft w:val="0"/>
      <w:marRight w:val="0"/>
      <w:marTop w:val="0"/>
      <w:marBottom w:val="0"/>
      <w:divBdr>
        <w:top w:val="none" w:sz="0" w:space="0" w:color="auto"/>
        <w:left w:val="none" w:sz="0" w:space="0" w:color="auto"/>
        <w:bottom w:val="none" w:sz="0" w:space="0" w:color="auto"/>
        <w:right w:val="none" w:sz="0" w:space="0" w:color="auto"/>
      </w:divBdr>
    </w:div>
    <w:div w:id="1825850788">
      <w:bodyDiv w:val="1"/>
      <w:marLeft w:val="0"/>
      <w:marRight w:val="0"/>
      <w:marTop w:val="0"/>
      <w:marBottom w:val="0"/>
      <w:divBdr>
        <w:top w:val="none" w:sz="0" w:space="0" w:color="auto"/>
        <w:left w:val="none" w:sz="0" w:space="0" w:color="auto"/>
        <w:bottom w:val="none" w:sz="0" w:space="0" w:color="auto"/>
        <w:right w:val="none" w:sz="0" w:space="0" w:color="auto"/>
      </w:divBdr>
    </w:div>
    <w:div w:id="1826699459">
      <w:bodyDiv w:val="1"/>
      <w:marLeft w:val="0"/>
      <w:marRight w:val="0"/>
      <w:marTop w:val="0"/>
      <w:marBottom w:val="0"/>
      <w:divBdr>
        <w:top w:val="none" w:sz="0" w:space="0" w:color="auto"/>
        <w:left w:val="none" w:sz="0" w:space="0" w:color="auto"/>
        <w:bottom w:val="none" w:sz="0" w:space="0" w:color="auto"/>
        <w:right w:val="none" w:sz="0" w:space="0" w:color="auto"/>
      </w:divBdr>
    </w:div>
    <w:div w:id="1827041096">
      <w:bodyDiv w:val="1"/>
      <w:marLeft w:val="0"/>
      <w:marRight w:val="0"/>
      <w:marTop w:val="0"/>
      <w:marBottom w:val="0"/>
      <w:divBdr>
        <w:top w:val="none" w:sz="0" w:space="0" w:color="auto"/>
        <w:left w:val="none" w:sz="0" w:space="0" w:color="auto"/>
        <w:bottom w:val="none" w:sz="0" w:space="0" w:color="auto"/>
        <w:right w:val="none" w:sz="0" w:space="0" w:color="auto"/>
      </w:divBdr>
    </w:div>
    <w:div w:id="1830632440">
      <w:bodyDiv w:val="1"/>
      <w:marLeft w:val="0"/>
      <w:marRight w:val="0"/>
      <w:marTop w:val="0"/>
      <w:marBottom w:val="0"/>
      <w:divBdr>
        <w:top w:val="none" w:sz="0" w:space="0" w:color="auto"/>
        <w:left w:val="none" w:sz="0" w:space="0" w:color="auto"/>
        <w:bottom w:val="none" w:sz="0" w:space="0" w:color="auto"/>
        <w:right w:val="none" w:sz="0" w:space="0" w:color="auto"/>
      </w:divBdr>
    </w:div>
    <w:div w:id="1839806790">
      <w:bodyDiv w:val="1"/>
      <w:marLeft w:val="0"/>
      <w:marRight w:val="0"/>
      <w:marTop w:val="0"/>
      <w:marBottom w:val="0"/>
      <w:divBdr>
        <w:top w:val="none" w:sz="0" w:space="0" w:color="auto"/>
        <w:left w:val="none" w:sz="0" w:space="0" w:color="auto"/>
        <w:bottom w:val="none" w:sz="0" w:space="0" w:color="auto"/>
        <w:right w:val="none" w:sz="0" w:space="0" w:color="auto"/>
      </w:divBdr>
    </w:div>
    <w:div w:id="1842814122">
      <w:bodyDiv w:val="1"/>
      <w:marLeft w:val="0"/>
      <w:marRight w:val="0"/>
      <w:marTop w:val="0"/>
      <w:marBottom w:val="0"/>
      <w:divBdr>
        <w:top w:val="none" w:sz="0" w:space="0" w:color="auto"/>
        <w:left w:val="none" w:sz="0" w:space="0" w:color="auto"/>
        <w:bottom w:val="none" w:sz="0" w:space="0" w:color="auto"/>
        <w:right w:val="none" w:sz="0" w:space="0" w:color="auto"/>
      </w:divBdr>
    </w:div>
    <w:div w:id="1843809811">
      <w:bodyDiv w:val="1"/>
      <w:marLeft w:val="0"/>
      <w:marRight w:val="0"/>
      <w:marTop w:val="0"/>
      <w:marBottom w:val="0"/>
      <w:divBdr>
        <w:top w:val="none" w:sz="0" w:space="0" w:color="auto"/>
        <w:left w:val="none" w:sz="0" w:space="0" w:color="auto"/>
        <w:bottom w:val="none" w:sz="0" w:space="0" w:color="auto"/>
        <w:right w:val="none" w:sz="0" w:space="0" w:color="auto"/>
      </w:divBdr>
    </w:div>
    <w:div w:id="1848131595">
      <w:bodyDiv w:val="1"/>
      <w:marLeft w:val="0"/>
      <w:marRight w:val="0"/>
      <w:marTop w:val="0"/>
      <w:marBottom w:val="0"/>
      <w:divBdr>
        <w:top w:val="none" w:sz="0" w:space="0" w:color="auto"/>
        <w:left w:val="none" w:sz="0" w:space="0" w:color="auto"/>
        <w:bottom w:val="none" w:sz="0" w:space="0" w:color="auto"/>
        <w:right w:val="none" w:sz="0" w:space="0" w:color="auto"/>
      </w:divBdr>
    </w:div>
    <w:div w:id="1850755567">
      <w:bodyDiv w:val="1"/>
      <w:marLeft w:val="0"/>
      <w:marRight w:val="0"/>
      <w:marTop w:val="0"/>
      <w:marBottom w:val="0"/>
      <w:divBdr>
        <w:top w:val="none" w:sz="0" w:space="0" w:color="auto"/>
        <w:left w:val="none" w:sz="0" w:space="0" w:color="auto"/>
        <w:bottom w:val="none" w:sz="0" w:space="0" w:color="auto"/>
        <w:right w:val="none" w:sz="0" w:space="0" w:color="auto"/>
      </w:divBdr>
    </w:div>
    <w:div w:id="1853493385">
      <w:bodyDiv w:val="1"/>
      <w:marLeft w:val="0"/>
      <w:marRight w:val="0"/>
      <w:marTop w:val="0"/>
      <w:marBottom w:val="0"/>
      <w:divBdr>
        <w:top w:val="none" w:sz="0" w:space="0" w:color="auto"/>
        <w:left w:val="none" w:sz="0" w:space="0" w:color="auto"/>
        <w:bottom w:val="none" w:sz="0" w:space="0" w:color="auto"/>
        <w:right w:val="none" w:sz="0" w:space="0" w:color="auto"/>
      </w:divBdr>
    </w:div>
    <w:div w:id="1854689931">
      <w:bodyDiv w:val="1"/>
      <w:marLeft w:val="0"/>
      <w:marRight w:val="0"/>
      <w:marTop w:val="0"/>
      <w:marBottom w:val="0"/>
      <w:divBdr>
        <w:top w:val="none" w:sz="0" w:space="0" w:color="auto"/>
        <w:left w:val="none" w:sz="0" w:space="0" w:color="auto"/>
        <w:bottom w:val="none" w:sz="0" w:space="0" w:color="auto"/>
        <w:right w:val="none" w:sz="0" w:space="0" w:color="auto"/>
      </w:divBdr>
    </w:div>
    <w:div w:id="1856845768">
      <w:bodyDiv w:val="1"/>
      <w:marLeft w:val="0"/>
      <w:marRight w:val="0"/>
      <w:marTop w:val="0"/>
      <w:marBottom w:val="0"/>
      <w:divBdr>
        <w:top w:val="none" w:sz="0" w:space="0" w:color="auto"/>
        <w:left w:val="none" w:sz="0" w:space="0" w:color="auto"/>
        <w:bottom w:val="none" w:sz="0" w:space="0" w:color="auto"/>
        <w:right w:val="none" w:sz="0" w:space="0" w:color="auto"/>
      </w:divBdr>
    </w:div>
    <w:div w:id="1858345828">
      <w:bodyDiv w:val="1"/>
      <w:marLeft w:val="0"/>
      <w:marRight w:val="0"/>
      <w:marTop w:val="0"/>
      <w:marBottom w:val="0"/>
      <w:divBdr>
        <w:top w:val="none" w:sz="0" w:space="0" w:color="auto"/>
        <w:left w:val="none" w:sz="0" w:space="0" w:color="auto"/>
        <w:bottom w:val="none" w:sz="0" w:space="0" w:color="auto"/>
        <w:right w:val="none" w:sz="0" w:space="0" w:color="auto"/>
      </w:divBdr>
    </w:div>
    <w:div w:id="1859925905">
      <w:bodyDiv w:val="1"/>
      <w:marLeft w:val="0"/>
      <w:marRight w:val="0"/>
      <w:marTop w:val="0"/>
      <w:marBottom w:val="0"/>
      <w:divBdr>
        <w:top w:val="none" w:sz="0" w:space="0" w:color="auto"/>
        <w:left w:val="none" w:sz="0" w:space="0" w:color="auto"/>
        <w:bottom w:val="none" w:sz="0" w:space="0" w:color="auto"/>
        <w:right w:val="none" w:sz="0" w:space="0" w:color="auto"/>
      </w:divBdr>
    </w:div>
    <w:div w:id="1860848157">
      <w:bodyDiv w:val="1"/>
      <w:marLeft w:val="0"/>
      <w:marRight w:val="0"/>
      <w:marTop w:val="0"/>
      <w:marBottom w:val="0"/>
      <w:divBdr>
        <w:top w:val="none" w:sz="0" w:space="0" w:color="auto"/>
        <w:left w:val="none" w:sz="0" w:space="0" w:color="auto"/>
        <w:bottom w:val="none" w:sz="0" w:space="0" w:color="auto"/>
        <w:right w:val="none" w:sz="0" w:space="0" w:color="auto"/>
      </w:divBdr>
    </w:div>
    <w:div w:id="1862236578">
      <w:bodyDiv w:val="1"/>
      <w:marLeft w:val="0"/>
      <w:marRight w:val="0"/>
      <w:marTop w:val="0"/>
      <w:marBottom w:val="0"/>
      <w:divBdr>
        <w:top w:val="none" w:sz="0" w:space="0" w:color="auto"/>
        <w:left w:val="none" w:sz="0" w:space="0" w:color="auto"/>
        <w:bottom w:val="none" w:sz="0" w:space="0" w:color="auto"/>
        <w:right w:val="none" w:sz="0" w:space="0" w:color="auto"/>
      </w:divBdr>
    </w:div>
    <w:div w:id="1862426676">
      <w:bodyDiv w:val="1"/>
      <w:marLeft w:val="0"/>
      <w:marRight w:val="0"/>
      <w:marTop w:val="0"/>
      <w:marBottom w:val="0"/>
      <w:divBdr>
        <w:top w:val="none" w:sz="0" w:space="0" w:color="auto"/>
        <w:left w:val="none" w:sz="0" w:space="0" w:color="auto"/>
        <w:bottom w:val="none" w:sz="0" w:space="0" w:color="auto"/>
        <w:right w:val="none" w:sz="0" w:space="0" w:color="auto"/>
      </w:divBdr>
    </w:div>
    <w:div w:id="1863930208">
      <w:bodyDiv w:val="1"/>
      <w:marLeft w:val="0"/>
      <w:marRight w:val="0"/>
      <w:marTop w:val="0"/>
      <w:marBottom w:val="0"/>
      <w:divBdr>
        <w:top w:val="none" w:sz="0" w:space="0" w:color="auto"/>
        <w:left w:val="none" w:sz="0" w:space="0" w:color="auto"/>
        <w:bottom w:val="none" w:sz="0" w:space="0" w:color="auto"/>
        <w:right w:val="none" w:sz="0" w:space="0" w:color="auto"/>
      </w:divBdr>
    </w:div>
    <w:div w:id="1865316696">
      <w:bodyDiv w:val="1"/>
      <w:marLeft w:val="0"/>
      <w:marRight w:val="0"/>
      <w:marTop w:val="0"/>
      <w:marBottom w:val="0"/>
      <w:divBdr>
        <w:top w:val="none" w:sz="0" w:space="0" w:color="auto"/>
        <w:left w:val="none" w:sz="0" w:space="0" w:color="auto"/>
        <w:bottom w:val="none" w:sz="0" w:space="0" w:color="auto"/>
        <w:right w:val="none" w:sz="0" w:space="0" w:color="auto"/>
      </w:divBdr>
    </w:div>
    <w:div w:id="1865824633">
      <w:bodyDiv w:val="1"/>
      <w:marLeft w:val="0"/>
      <w:marRight w:val="0"/>
      <w:marTop w:val="0"/>
      <w:marBottom w:val="0"/>
      <w:divBdr>
        <w:top w:val="none" w:sz="0" w:space="0" w:color="auto"/>
        <w:left w:val="none" w:sz="0" w:space="0" w:color="auto"/>
        <w:bottom w:val="none" w:sz="0" w:space="0" w:color="auto"/>
        <w:right w:val="none" w:sz="0" w:space="0" w:color="auto"/>
      </w:divBdr>
    </w:div>
    <w:div w:id="1866942338">
      <w:bodyDiv w:val="1"/>
      <w:marLeft w:val="0"/>
      <w:marRight w:val="0"/>
      <w:marTop w:val="0"/>
      <w:marBottom w:val="0"/>
      <w:divBdr>
        <w:top w:val="none" w:sz="0" w:space="0" w:color="auto"/>
        <w:left w:val="none" w:sz="0" w:space="0" w:color="auto"/>
        <w:bottom w:val="none" w:sz="0" w:space="0" w:color="auto"/>
        <w:right w:val="none" w:sz="0" w:space="0" w:color="auto"/>
      </w:divBdr>
    </w:div>
    <w:div w:id="1866945965">
      <w:bodyDiv w:val="1"/>
      <w:marLeft w:val="0"/>
      <w:marRight w:val="0"/>
      <w:marTop w:val="0"/>
      <w:marBottom w:val="0"/>
      <w:divBdr>
        <w:top w:val="none" w:sz="0" w:space="0" w:color="auto"/>
        <w:left w:val="none" w:sz="0" w:space="0" w:color="auto"/>
        <w:bottom w:val="none" w:sz="0" w:space="0" w:color="auto"/>
        <w:right w:val="none" w:sz="0" w:space="0" w:color="auto"/>
      </w:divBdr>
    </w:div>
    <w:div w:id="1869371083">
      <w:bodyDiv w:val="1"/>
      <w:marLeft w:val="0"/>
      <w:marRight w:val="0"/>
      <w:marTop w:val="0"/>
      <w:marBottom w:val="0"/>
      <w:divBdr>
        <w:top w:val="none" w:sz="0" w:space="0" w:color="auto"/>
        <w:left w:val="none" w:sz="0" w:space="0" w:color="auto"/>
        <w:bottom w:val="none" w:sz="0" w:space="0" w:color="auto"/>
        <w:right w:val="none" w:sz="0" w:space="0" w:color="auto"/>
      </w:divBdr>
    </w:div>
    <w:div w:id="1869485391">
      <w:bodyDiv w:val="1"/>
      <w:marLeft w:val="0"/>
      <w:marRight w:val="0"/>
      <w:marTop w:val="0"/>
      <w:marBottom w:val="0"/>
      <w:divBdr>
        <w:top w:val="none" w:sz="0" w:space="0" w:color="auto"/>
        <w:left w:val="none" w:sz="0" w:space="0" w:color="auto"/>
        <w:bottom w:val="none" w:sz="0" w:space="0" w:color="auto"/>
        <w:right w:val="none" w:sz="0" w:space="0" w:color="auto"/>
      </w:divBdr>
    </w:div>
    <w:div w:id="1870802765">
      <w:bodyDiv w:val="1"/>
      <w:marLeft w:val="0"/>
      <w:marRight w:val="0"/>
      <w:marTop w:val="0"/>
      <w:marBottom w:val="0"/>
      <w:divBdr>
        <w:top w:val="none" w:sz="0" w:space="0" w:color="auto"/>
        <w:left w:val="none" w:sz="0" w:space="0" w:color="auto"/>
        <w:bottom w:val="none" w:sz="0" w:space="0" w:color="auto"/>
        <w:right w:val="none" w:sz="0" w:space="0" w:color="auto"/>
      </w:divBdr>
    </w:div>
    <w:div w:id="1871913486">
      <w:bodyDiv w:val="1"/>
      <w:marLeft w:val="0"/>
      <w:marRight w:val="0"/>
      <w:marTop w:val="0"/>
      <w:marBottom w:val="0"/>
      <w:divBdr>
        <w:top w:val="none" w:sz="0" w:space="0" w:color="auto"/>
        <w:left w:val="none" w:sz="0" w:space="0" w:color="auto"/>
        <w:bottom w:val="none" w:sz="0" w:space="0" w:color="auto"/>
        <w:right w:val="none" w:sz="0" w:space="0" w:color="auto"/>
      </w:divBdr>
    </w:div>
    <w:div w:id="1874805083">
      <w:bodyDiv w:val="1"/>
      <w:marLeft w:val="0"/>
      <w:marRight w:val="0"/>
      <w:marTop w:val="0"/>
      <w:marBottom w:val="0"/>
      <w:divBdr>
        <w:top w:val="none" w:sz="0" w:space="0" w:color="auto"/>
        <w:left w:val="none" w:sz="0" w:space="0" w:color="auto"/>
        <w:bottom w:val="none" w:sz="0" w:space="0" w:color="auto"/>
        <w:right w:val="none" w:sz="0" w:space="0" w:color="auto"/>
      </w:divBdr>
    </w:div>
    <w:div w:id="1874805360">
      <w:bodyDiv w:val="1"/>
      <w:marLeft w:val="0"/>
      <w:marRight w:val="0"/>
      <w:marTop w:val="0"/>
      <w:marBottom w:val="0"/>
      <w:divBdr>
        <w:top w:val="none" w:sz="0" w:space="0" w:color="auto"/>
        <w:left w:val="none" w:sz="0" w:space="0" w:color="auto"/>
        <w:bottom w:val="none" w:sz="0" w:space="0" w:color="auto"/>
        <w:right w:val="none" w:sz="0" w:space="0" w:color="auto"/>
      </w:divBdr>
    </w:div>
    <w:div w:id="1875994081">
      <w:bodyDiv w:val="1"/>
      <w:marLeft w:val="0"/>
      <w:marRight w:val="0"/>
      <w:marTop w:val="0"/>
      <w:marBottom w:val="0"/>
      <w:divBdr>
        <w:top w:val="none" w:sz="0" w:space="0" w:color="auto"/>
        <w:left w:val="none" w:sz="0" w:space="0" w:color="auto"/>
        <w:bottom w:val="none" w:sz="0" w:space="0" w:color="auto"/>
        <w:right w:val="none" w:sz="0" w:space="0" w:color="auto"/>
      </w:divBdr>
    </w:div>
    <w:div w:id="1877770102">
      <w:bodyDiv w:val="1"/>
      <w:marLeft w:val="0"/>
      <w:marRight w:val="0"/>
      <w:marTop w:val="0"/>
      <w:marBottom w:val="0"/>
      <w:divBdr>
        <w:top w:val="none" w:sz="0" w:space="0" w:color="auto"/>
        <w:left w:val="none" w:sz="0" w:space="0" w:color="auto"/>
        <w:bottom w:val="none" w:sz="0" w:space="0" w:color="auto"/>
        <w:right w:val="none" w:sz="0" w:space="0" w:color="auto"/>
      </w:divBdr>
    </w:div>
    <w:div w:id="1878542448">
      <w:bodyDiv w:val="1"/>
      <w:marLeft w:val="0"/>
      <w:marRight w:val="0"/>
      <w:marTop w:val="0"/>
      <w:marBottom w:val="0"/>
      <w:divBdr>
        <w:top w:val="none" w:sz="0" w:space="0" w:color="auto"/>
        <w:left w:val="none" w:sz="0" w:space="0" w:color="auto"/>
        <w:bottom w:val="none" w:sz="0" w:space="0" w:color="auto"/>
        <w:right w:val="none" w:sz="0" w:space="0" w:color="auto"/>
      </w:divBdr>
    </w:div>
    <w:div w:id="1880388284">
      <w:bodyDiv w:val="1"/>
      <w:marLeft w:val="0"/>
      <w:marRight w:val="0"/>
      <w:marTop w:val="0"/>
      <w:marBottom w:val="0"/>
      <w:divBdr>
        <w:top w:val="none" w:sz="0" w:space="0" w:color="auto"/>
        <w:left w:val="none" w:sz="0" w:space="0" w:color="auto"/>
        <w:bottom w:val="none" w:sz="0" w:space="0" w:color="auto"/>
        <w:right w:val="none" w:sz="0" w:space="0" w:color="auto"/>
      </w:divBdr>
    </w:div>
    <w:div w:id="1881281406">
      <w:bodyDiv w:val="1"/>
      <w:marLeft w:val="0"/>
      <w:marRight w:val="0"/>
      <w:marTop w:val="0"/>
      <w:marBottom w:val="0"/>
      <w:divBdr>
        <w:top w:val="none" w:sz="0" w:space="0" w:color="auto"/>
        <w:left w:val="none" w:sz="0" w:space="0" w:color="auto"/>
        <w:bottom w:val="none" w:sz="0" w:space="0" w:color="auto"/>
        <w:right w:val="none" w:sz="0" w:space="0" w:color="auto"/>
      </w:divBdr>
    </w:div>
    <w:div w:id="1881548794">
      <w:bodyDiv w:val="1"/>
      <w:marLeft w:val="0"/>
      <w:marRight w:val="0"/>
      <w:marTop w:val="0"/>
      <w:marBottom w:val="0"/>
      <w:divBdr>
        <w:top w:val="none" w:sz="0" w:space="0" w:color="auto"/>
        <w:left w:val="none" w:sz="0" w:space="0" w:color="auto"/>
        <w:bottom w:val="none" w:sz="0" w:space="0" w:color="auto"/>
        <w:right w:val="none" w:sz="0" w:space="0" w:color="auto"/>
      </w:divBdr>
    </w:div>
    <w:div w:id="1882015982">
      <w:bodyDiv w:val="1"/>
      <w:marLeft w:val="0"/>
      <w:marRight w:val="0"/>
      <w:marTop w:val="0"/>
      <w:marBottom w:val="0"/>
      <w:divBdr>
        <w:top w:val="none" w:sz="0" w:space="0" w:color="auto"/>
        <w:left w:val="none" w:sz="0" w:space="0" w:color="auto"/>
        <w:bottom w:val="none" w:sz="0" w:space="0" w:color="auto"/>
        <w:right w:val="none" w:sz="0" w:space="0" w:color="auto"/>
      </w:divBdr>
    </w:div>
    <w:div w:id="1882788757">
      <w:bodyDiv w:val="1"/>
      <w:marLeft w:val="0"/>
      <w:marRight w:val="0"/>
      <w:marTop w:val="0"/>
      <w:marBottom w:val="0"/>
      <w:divBdr>
        <w:top w:val="none" w:sz="0" w:space="0" w:color="auto"/>
        <w:left w:val="none" w:sz="0" w:space="0" w:color="auto"/>
        <w:bottom w:val="none" w:sz="0" w:space="0" w:color="auto"/>
        <w:right w:val="none" w:sz="0" w:space="0" w:color="auto"/>
      </w:divBdr>
    </w:div>
    <w:div w:id="1883400200">
      <w:bodyDiv w:val="1"/>
      <w:marLeft w:val="0"/>
      <w:marRight w:val="0"/>
      <w:marTop w:val="0"/>
      <w:marBottom w:val="0"/>
      <w:divBdr>
        <w:top w:val="none" w:sz="0" w:space="0" w:color="auto"/>
        <w:left w:val="none" w:sz="0" w:space="0" w:color="auto"/>
        <w:bottom w:val="none" w:sz="0" w:space="0" w:color="auto"/>
        <w:right w:val="none" w:sz="0" w:space="0" w:color="auto"/>
      </w:divBdr>
    </w:div>
    <w:div w:id="1887525182">
      <w:bodyDiv w:val="1"/>
      <w:marLeft w:val="0"/>
      <w:marRight w:val="0"/>
      <w:marTop w:val="0"/>
      <w:marBottom w:val="0"/>
      <w:divBdr>
        <w:top w:val="none" w:sz="0" w:space="0" w:color="auto"/>
        <w:left w:val="none" w:sz="0" w:space="0" w:color="auto"/>
        <w:bottom w:val="none" w:sz="0" w:space="0" w:color="auto"/>
        <w:right w:val="none" w:sz="0" w:space="0" w:color="auto"/>
      </w:divBdr>
    </w:div>
    <w:div w:id="1889796236">
      <w:bodyDiv w:val="1"/>
      <w:marLeft w:val="0"/>
      <w:marRight w:val="0"/>
      <w:marTop w:val="0"/>
      <w:marBottom w:val="0"/>
      <w:divBdr>
        <w:top w:val="none" w:sz="0" w:space="0" w:color="auto"/>
        <w:left w:val="none" w:sz="0" w:space="0" w:color="auto"/>
        <w:bottom w:val="none" w:sz="0" w:space="0" w:color="auto"/>
        <w:right w:val="none" w:sz="0" w:space="0" w:color="auto"/>
      </w:divBdr>
    </w:div>
    <w:div w:id="1890845873">
      <w:bodyDiv w:val="1"/>
      <w:marLeft w:val="0"/>
      <w:marRight w:val="0"/>
      <w:marTop w:val="0"/>
      <w:marBottom w:val="0"/>
      <w:divBdr>
        <w:top w:val="none" w:sz="0" w:space="0" w:color="auto"/>
        <w:left w:val="none" w:sz="0" w:space="0" w:color="auto"/>
        <w:bottom w:val="none" w:sz="0" w:space="0" w:color="auto"/>
        <w:right w:val="none" w:sz="0" w:space="0" w:color="auto"/>
      </w:divBdr>
    </w:div>
    <w:div w:id="1891454073">
      <w:bodyDiv w:val="1"/>
      <w:marLeft w:val="0"/>
      <w:marRight w:val="0"/>
      <w:marTop w:val="0"/>
      <w:marBottom w:val="0"/>
      <w:divBdr>
        <w:top w:val="none" w:sz="0" w:space="0" w:color="auto"/>
        <w:left w:val="none" w:sz="0" w:space="0" w:color="auto"/>
        <w:bottom w:val="none" w:sz="0" w:space="0" w:color="auto"/>
        <w:right w:val="none" w:sz="0" w:space="0" w:color="auto"/>
      </w:divBdr>
    </w:div>
    <w:div w:id="1902788074">
      <w:bodyDiv w:val="1"/>
      <w:marLeft w:val="0"/>
      <w:marRight w:val="0"/>
      <w:marTop w:val="0"/>
      <w:marBottom w:val="0"/>
      <w:divBdr>
        <w:top w:val="none" w:sz="0" w:space="0" w:color="auto"/>
        <w:left w:val="none" w:sz="0" w:space="0" w:color="auto"/>
        <w:bottom w:val="none" w:sz="0" w:space="0" w:color="auto"/>
        <w:right w:val="none" w:sz="0" w:space="0" w:color="auto"/>
      </w:divBdr>
    </w:div>
    <w:div w:id="1903708793">
      <w:bodyDiv w:val="1"/>
      <w:marLeft w:val="0"/>
      <w:marRight w:val="0"/>
      <w:marTop w:val="0"/>
      <w:marBottom w:val="0"/>
      <w:divBdr>
        <w:top w:val="none" w:sz="0" w:space="0" w:color="auto"/>
        <w:left w:val="none" w:sz="0" w:space="0" w:color="auto"/>
        <w:bottom w:val="none" w:sz="0" w:space="0" w:color="auto"/>
        <w:right w:val="none" w:sz="0" w:space="0" w:color="auto"/>
      </w:divBdr>
    </w:div>
    <w:div w:id="1903827263">
      <w:bodyDiv w:val="1"/>
      <w:marLeft w:val="0"/>
      <w:marRight w:val="0"/>
      <w:marTop w:val="0"/>
      <w:marBottom w:val="0"/>
      <w:divBdr>
        <w:top w:val="none" w:sz="0" w:space="0" w:color="auto"/>
        <w:left w:val="none" w:sz="0" w:space="0" w:color="auto"/>
        <w:bottom w:val="none" w:sz="0" w:space="0" w:color="auto"/>
        <w:right w:val="none" w:sz="0" w:space="0" w:color="auto"/>
      </w:divBdr>
    </w:div>
    <w:div w:id="1905406962">
      <w:bodyDiv w:val="1"/>
      <w:marLeft w:val="0"/>
      <w:marRight w:val="0"/>
      <w:marTop w:val="0"/>
      <w:marBottom w:val="0"/>
      <w:divBdr>
        <w:top w:val="none" w:sz="0" w:space="0" w:color="auto"/>
        <w:left w:val="none" w:sz="0" w:space="0" w:color="auto"/>
        <w:bottom w:val="none" w:sz="0" w:space="0" w:color="auto"/>
        <w:right w:val="none" w:sz="0" w:space="0" w:color="auto"/>
      </w:divBdr>
    </w:div>
    <w:div w:id="1907106623">
      <w:bodyDiv w:val="1"/>
      <w:marLeft w:val="0"/>
      <w:marRight w:val="0"/>
      <w:marTop w:val="0"/>
      <w:marBottom w:val="0"/>
      <w:divBdr>
        <w:top w:val="none" w:sz="0" w:space="0" w:color="auto"/>
        <w:left w:val="none" w:sz="0" w:space="0" w:color="auto"/>
        <w:bottom w:val="none" w:sz="0" w:space="0" w:color="auto"/>
        <w:right w:val="none" w:sz="0" w:space="0" w:color="auto"/>
      </w:divBdr>
    </w:div>
    <w:div w:id="1909488054">
      <w:bodyDiv w:val="1"/>
      <w:marLeft w:val="0"/>
      <w:marRight w:val="0"/>
      <w:marTop w:val="0"/>
      <w:marBottom w:val="0"/>
      <w:divBdr>
        <w:top w:val="none" w:sz="0" w:space="0" w:color="auto"/>
        <w:left w:val="none" w:sz="0" w:space="0" w:color="auto"/>
        <w:bottom w:val="none" w:sz="0" w:space="0" w:color="auto"/>
        <w:right w:val="none" w:sz="0" w:space="0" w:color="auto"/>
      </w:divBdr>
    </w:div>
    <w:div w:id="1912503097">
      <w:bodyDiv w:val="1"/>
      <w:marLeft w:val="0"/>
      <w:marRight w:val="0"/>
      <w:marTop w:val="0"/>
      <w:marBottom w:val="0"/>
      <w:divBdr>
        <w:top w:val="none" w:sz="0" w:space="0" w:color="auto"/>
        <w:left w:val="none" w:sz="0" w:space="0" w:color="auto"/>
        <w:bottom w:val="none" w:sz="0" w:space="0" w:color="auto"/>
        <w:right w:val="none" w:sz="0" w:space="0" w:color="auto"/>
      </w:divBdr>
    </w:div>
    <w:div w:id="1914849256">
      <w:bodyDiv w:val="1"/>
      <w:marLeft w:val="0"/>
      <w:marRight w:val="0"/>
      <w:marTop w:val="0"/>
      <w:marBottom w:val="0"/>
      <w:divBdr>
        <w:top w:val="none" w:sz="0" w:space="0" w:color="auto"/>
        <w:left w:val="none" w:sz="0" w:space="0" w:color="auto"/>
        <w:bottom w:val="none" w:sz="0" w:space="0" w:color="auto"/>
        <w:right w:val="none" w:sz="0" w:space="0" w:color="auto"/>
      </w:divBdr>
    </w:div>
    <w:div w:id="1914971554">
      <w:bodyDiv w:val="1"/>
      <w:marLeft w:val="0"/>
      <w:marRight w:val="0"/>
      <w:marTop w:val="0"/>
      <w:marBottom w:val="0"/>
      <w:divBdr>
        <w:top w:val="none" w:sz="0" w:space="0" w:color="auto"/>
        <w:left w:val="none" w:sz="0" w:space="0" w:color="auto"/>
        <w:bottom w:val="none" w:sz="0" w:space="0" w:color="auto"/>
        <w:right w:val="none" w:sz="0" w:space="0" w:color="auto"/>
      </w:divBdr>
    </w:div>
    <w:div w:id="1924144745">
      <w:bodyDiv w:val="1"/>
      <w:marLeft w:val="0"/>
      <w:marRight w:val="0"/>
      <w:marTop w:val="0"/>
      <w:marBottom w:val="0"/>
      <w:divBdr>
        <w:top w:val="none" w:sz="0" w:space="0" w:color="auto"/>
        <w:left w:val="none" w:sz="0" w:space="0" w:color="auto"/>
        <w:bottom w:val="none" w:sz="0" w:space="0" w:color="auto"/>
        <w:right w:val="none" w:sz="0" w:space="0" w:color="auto"/>
      </w:divBdr>
    </w:div>
    <w:div w:id="1925407295">
      <w:bodyDiv w:val="1"/>
      <w:marLeft w:val="0"/>
      <w:marRight w:val="0"/>
      <w:marTop w:val="0"/>
      <w:marBottom w:val="0"/>
      <w:divBdr>
        <w:top w:val="none" w:sz="0" w:space="0" w:color="auto"/>
        <w:left w:val="none" w:sz="0" w:space="0" w:color="auto"/>
        <w:bottom w:val="none" w:sz="0" w:space="0" w:color="auto"/>
        <w:right w:val="none" w:sz="0" w:space="0" w:color="auto"/>
      </w:divBdr>
    </w:div>
    <w:div w:id="1925649003">
      <w:bodyDiv w:val="1"/>
      <w:marLeft w:val="0"/>
      <w:marRight w:val="0"/>
      <w:marTop w:val="0"/>
      <w:marBottom w:val="0"/>
      <w:divBdr>
        <w:top w:val="none" w:sz="0" w:space="0" w:color="auto"/>
        <w:left w:val="none" w:sz="0" w:space="0" w:color="auto"/>
        <w:bottom w:val="none" w:sz="0" w:space="0" w:color="auto"/>
        <w:right w:val="none" w:sz="0" w:space="0" w:color="auto"/>
      </w:divBdr>
    </w:div>
    <w:div w:id="1925676858">
      <w:bodyDiv w:val="1"/>
      <w:marLeft w:val="0"/>
      <w:marRight w:val="0"/>
      <w:marTop w:val="0"/>
      <w:marBottom w:val="0"/>
      <w:divBdr>
        <w:top w:val="none" w:sz="0" w:space="0" w:color="auto"/>
        <w:left w:val="none" w:sz="0" w:space="0" w:color="auto"/>
        <w:bottom w:val="none" w:sz="0" w:space="0" w:color="auto"/>
        <w:right w:val="none" w:sz="0" w:space="0" w:color="auto"/>
      </w:divBdr>
    </w:div>
    <w:div w:id="1926307450">
      <w:bodyDiv w:val="1"/>
      <w:marLeft w:val="0"/>
      <w:marRight w:val="0"/>
      <w:marTop w:val="0"/>
      <w:marBottom w:val="0"/>
      <w:divBdr>
        <w:top w:val="none" w:sz="0" w:space="0" w:color="auto"/>
        <w:left w:val="none" w:sz="0" w:space="0" w:color="auto"/>
        <w:bottom w:val="none" w:sz="0" w:space="0" w:color="auto"/>
        <w:right w:val="none" w:sz="0" w:space="0" w:color="auto"/>
      </w:divBdr>
    </w:div>
    <w:div w:id="1928690933">
      <w:bodyDiv w:val="1"/>
      <w:marLeft w:val="0"/>
      <w:marRight w:val="0"/>
      <w:marTop w:val="0"/>
      <w:marBottom w:val="0"/>
      <w:divBdr>
        <w:top w:val="none" w:sz="0" w:space="0" w:color="auto"/>
        <w:left w:val="none" w:sz="0" w:space="0" w:color="auto"/>
        <w:bottom w:val="none" w:sz="0" w:space="0" w:color="auto"/>
        <w:right w:val="none" w:sz="0" w:space="0" w:color="auto"/>
      </w:divBdr>
    </w:div>
    <w:div w:id="1929538180">
      <w:bodyDiv w:val="1"/>
      <w:marLeft w:val="0"/>
      <w:marRight w:val="0"/>
      <w:marTop w:val="0"/>
      <w:marBottom w:val="0"/>
      <w:divBdr>
        <w:top w:val="none" w:sz="0" w:space="0" w:color="auto"/>
        <w:left w:val="none" w:sz="0" w:space="0" w:color="auto"/>
        <w:bottom w:val="none" w:sz="0" w:space="0" w:color="auto"/>
        <w:right w:val="none" w:sz="0" w:space="0" w:color="auto"/>
      </w:divBdr>
    </w:div>
    <w:div w:id="1932351797">
      <w:bodyDiv w:val="1"/>
      <w:marLeft w:val="0"/>
      <w:marRight w:val="0"/>
      <w:marTop w:val="0"/>
      <w:marBottom w:val="0"/>
      <w:divBdr>
        <w:top w:val="none" w:sz="0" w:space="0" w:color="auto"/>
        <w:left w:val="none" w:sz="0" w:space="0" w:color="auto"/>
        <w:bottom w:val="none" w:sz="0" w:space="0" w:color="auto"/>
        <w:right w:val="none" w:sz="0" w:space="0" w:color="auto"/>
      </w:divBdr>
    </w:div>
    <w:div w:id="1933582528">
      <w:bodyDiv w:val="1"/>
      <w:marLeft w:val="0"/>
      <w:marRight w:val="0"/>
      <w:marTop w:val="0"/>
      <w:marBottom w:val="0"/>
      <w:divBdr>
        <w:top w:val="none" w:sz="0" w:space="0" w:color="auto"/>
        <w:left w:val="none" w:sz="0" w:space="0" w:color="auto"/>
        <w:bottom w:val="none" w:sz="0" w:space="0" w:color="auto"/>
        <w:right w:val="none" w:sz="0" w:space="0" w:color="auto"/>
      </w:divBdr>
    </w:div>
    <w:div w:id="1935091187">
      <w:bodyDiv w:val="1"/>
      <w:marLeft w:val="0"/>
      <w:marRight w:val="0"/>
      <w:marTop w:val="0"/>
      <w:marBottom w:val="0"/>
      <w:divBdr>
        <w:top w:val="none" w:sz="0" w:space="0" w:color="auto"/>
        <w:left w:val="none" w:sz="0" w:space="0" w:color="auto"/>
        <w:bottom w:val="none" w:sz="0" w:space="0" w:color="auto"/>
        <w:right w:val="none" w:sz="0" w:space="0" w:color="auto"/>
      </w:divBdr>
    </w:div>
    <w:div w:id="1935243641">
      <w:bodyDiv w:val="1"/>
      <w:marLeft w:val="0"/>
      <w:marRight w:val="0"/>
      <w:marTop w:val="0"/>
      <w:marBottom w:val="0"/>
      <w:divBdr>
        <w:top w:val="none" w:sz="0" w:space="0" w:color="auto"/>
        <w:left w:val="none" w:sz="0" w:space="0" w:color="auto"/>
        <w:bottom w:val="none" w:sz="0" w:space="0" w:color="auto"/>
        <w:right w:val="none" w:sz="0" w:space="0" w:color="auto"/>
      </w:divBdr>
    </w:div>
    <w:div w:id="1936523392">
      <w:bodyDiv w:val="1"/>
      <w:marLeft w:val="0"/>
      <w:marRight w:val="0"/>
      <w:marTop w:val="0"/>
      <w:marBottom w:val="0"/>
      <w:divBdr>
        <w:top w:val="none" w:sz="0" w:space="0" w:color="auto"/>
        <w:left w:val="none" w:sz="0" w:space="0" w:color="auto"/>
        <w:bottom w:val="none" w:sz="0" w:space="0" w:color="auto"/>
        <w:right w:val="none" w:sz="0" w:space="0" w:color="auto"/>
      </w:divBdr>
    </w:div>
    <w:div w:id="1936592488">
      <w:bodyDiv w:val="1"/>
      <w:marLeft w:val="0"/>
      <w:marRight w:val="0"/>
      <w:marTop w:val="0"/>
      <w:marBottom w:val="0"/>
      <w:divBdr>
        <w:top w:val="none" w:sz="0" w:space="0" w:color="auto"/>
        <w:left w:val="none" w:sz="0" w:space="0" w:color="auto"/>
        <w:bottom w:val="none" w:sz="0" w:space="0" w:color="auto"/>
        <w:right w:val="none" w:sz="0" w:space="0" w:color="auto"/>
      </w:divBdr>
    </w:div>
    <w:div w:id="1937785578">
      <w:bodyDiv w:val="1"/>
      <w:marLeft w:val="0"/>
      <w:marRight w:val="0"/>
      <w:marTop w:val="0"/>
      <w:marBottom w:val="0"/>
      <w:divBdr>
        <w:top w:val="none" w:sz="0" w:space="0" w:color="auto"/>
        <w:left w:val="none" w:sz="0" w:space="0" w:color="auto"/>
        <w:bottom w:val="none" w:sz="0" w:space="0" w:color="auto"/>
        <w:right w:val="none" w:sz="0" w:space="0" w:color="auto"/>
      </w:divBdr>
    </w:div>
    <w:div w:id="1938245536">
      <w:bodyDiv w:val="1"/>
      <w:marLeft w:val="0"/>
      <w:marRight w:val="0"/>
      <w:marTop w:val="0"/>
      <w:marBottom w:val="0"/>
      <w:divBdr>
        <w:top w:val="none" w:sz="0" w:space="0" w:color="auto"/>
        <w:left w:val="none" w:sz="0" w:space="0" w:color="auto"/>
        <w:bottom w:val="none" w:sz="0" w:space="0" w:color="auto"/>
        <w:right w:val="none" w:sz="0" w:space="0" w:color="auto"/>
      </w:divBdr>
    </w:div>
    <w:div w:id="1941791875">
      <w:bodyDiv w:val="1"/>
      <w:marLeft w:val="0"/>
      <w:marRight w:val="0"/>
      <w:marTop w:val="0"/>
      <w:marBottom w:val="0"/>
      <w:divBdr>
        <w:top w:val="none" w:sz="0" w:space="0" w:color="auto"/>
        <w:left w:val="none" w:sz="0" w:space="0" w:color="auto"/>
        <w:bottom w:val="none" w:sz="0" w:space="0" w:color="auto"/>
        <w:right w:val="none" w:sz="0" w:space="0" w:color="auto"/>
      </w:divBdr>
    </w:div>
    <w:div w:id="1942955630">
      <w:bodyDiv w:val="1"/>
      <w:marLeft w:val="0"/>
      <w:marRight w:val="0"/>
      <w:marTop w:val="0"/>
      <w:marBottom w:val="0"/>
      <w:divBdr>
        <w:top w:val="none" w:sz="0" w:space="0" w:color="auto"/>
        <w:left w:val="none" w:sz="0" w:space="0" w:color="auto"/>
        <w:bottom w:val="none" w:sz="0" w:space="0" w:color="auto"/>
        <w:right w:val="none" w:sz="0" w:space="0" w:color="auto"/>
      </w:divBdr>
    </w:div>
    <w:div w:id="1943486964">
      <w:bodyDiv w:val="1"/>
      <w:marLeft w:val="0"/>
      <w:marRight w:val="0"/>
      <w:marTop w:val="0"/>
      <w:marBottom w:val="0"/>
      <w:divBdr>
        <w:top w:val="none" w:sz="0" w:space="0" w:color="auto"/>
        <w:left w:val="none" w:sz="0" w:space="0" w:color="auto"/>
        <w:bottom w:val="none" w:sz="0" w:space="0" w:color="auto"/>
        <w:right w:val="none" w:sz="0" w:space="0" w:color="auto"/>
      </w:divBdr>
    </w:div>
    <w:div w:id="1943609874">
      <w:bodyDiv w:val="1"/>
      <w:marLeft w:val="0"/>
      <w:marRight w:val="0"/>
      <w:marTop w:val="0"/>
      <w:marBottom w:val="0"/>
      <w:divBdr>
        <w:top w:val="none" w:sz="0" w:space="0" w:color="auto"/>
        <w:left w:val="none" w:sz="0" w:space="0" w:color="auto"/>
        <w:bottom w:val="none" w:sz="0" w:space="0" w:color="auto"/>
        <w:right w:val="none" w:sz="0" w:space="0" w:color="auto"/>
      </w:divBdr>
    </w:div>
    <w:div w:id="1943688148">
      <w:bodyDiv w:val="1"/>
      <w:marLeft w:val="0"/>
      <w:marRight w:val="0"/>
      <w:marTop w:val="0"/>
      <w:marBottom w:val="0"/>
      <w:divBdr>
        <w:top w:val="none" w:sz="0" w:space="0" w:color="auto"/>
        <w:left w:val="none" w:sz="0" w:space="0" w:color="auto"/>
        <w:bottom w:val="none" w:sz="0" w:space="0" w:color="auto"/>
        <w:right w:val="none" w:sz="0" w:space="0" w:color="auto"/>
      </w:divBdr>
    </w:div>
    <w:div w:id="1944485438">
      <w:bodyDiv w:val="1"/>
      <w:marLeft w:val="0"/>
      <w:marRight w:val="0"/>
      <w:marTop w:val="0"/>
      <w:marBottom w:val="0"/>
      <w:divBdr>
        <w:top w:val="none" w:sz="0" w:space="0" w:color="auto"/>
        <w:left w:val="none" w:sz="0" w:space="0" w:color="auto"/>
        <w:bottom w:val="none" w:sz="0" w:space="0" w:color="auto"/>
        <w:right w:val="none" w:sz="0" w:space="0" w:color="auto"/>
      </w:divBdr>
    </w:div>
    <w:div w:id="1945572748">
      <w:bodyDiv w:val="1"/>
      <w:marLeft w:val="0"/>
      <w:marRight w:val="0"/>
      <w:marTop w:val="0"/>
      <w:marBottom w:val="0"/>
      <w:divBdr>
        <w:top w:val="none" w:sz="0" w:space="0" w:color="auto"/>
        <w:left w:val="none" w:sz="0" w:space="0" w:color="auto"/>
        <w:bottom w:val="none" w:sz="0" w:space="0" w:color="auto"/>
        <w:right w:val="none" w:sz="0" w:space="0" w:color="auto"/>
      </w:divBdr>
    </w:div>
    <w:div w:id="1951473461">
      <w:bodyDiv w:val="1"/>
      <w:marLeft w:val="0"/>
      <w:marRight w:val="0"/>
      <w:marTop w:val="0"/>
      <w:marBottom w:val="0"/>
      <w:divBdr>
        <w:top w:val="none" w:sz="0" w:space="0" w:color="auto"/>
        <w:left w:val="none" w:sz="0" w:space="0" w:color="auto"/>
        <w:bottom w:val="none" w:sz="0" w:space="0" w:color="auto"/>
        <w:right w:val="none" w:sz="0" w:space="0" w:color="auto"/>
      </w:divBdr>
    </w:div>
    <w:div w:id="1956789901">
      <w:bodyDiv w:val="1"/>
      <w:marLeft w:val="0"/>
      <w:marRight w:val="0"/>
      <w:marTop w:val="0"/>
      <w:marBottom w:val="0"/>
      <w:divBdr>
        <w:top w:val="none" w:sz="0" w:space="0" w:color="auto"/>
        <w:left w:val="none" w:sz="0" w:space="0" w:color="auto"/>
        <w:bottom w:val="none" w:sz="0" w:space="0" w:color="auto"/>
        <w:right w:val="none" w:sz="0" w:space="0" w:color="auto"/>
      </w:divBdr>
    </w:div>
    <w:div w:id="1958289858">
      <w:bodyDiv w:val="1"/>
      <w:marLeft w:val="0"/>
      <w:marRight w:val="0"/>
      <w:marTop w:val="0"/>
      <w:marBottom w:val="0"/>
      <w:divBdr>
        <w:top w:val="none" w:sz="0" w:space="0" w:color="auto"/>
        <w:left w:val="none" w:sz="0" w:space="0" w:color="auto"/>
        <w:bottom w:val="none" w:sz="0" w:space="0" w:color="auto"/>
        <w:right w:val="none" w:sz="0" w:space="0" w:color="auto"/>
      </w:divBdr>
    </w:div>
    <w:div w:id="1959100104">
      <w:bodyDiv w:val="1"/>
      <w:marLeft w:val="0"/>
      <w:marRight w:val="0"/>
      <w:marTop w:val="0"/>
      <w:marBottom w:val="0"/>
      <w:divBdr>
        <w:top w:val="none" w:sz="0" w:space="0" w:color="auto"/>
        <w:left w:val="none" w:sz="0" w:space="0" w:color="auto"/>
        <w:bottom w:val="none" w:sz="0" w:space="0" w:color="auto"/>
        <w:right w:val="none" w:sz="0" w:space="0" w:color="auto"/>
      </w:divBdr>
    </w:div>
    <w:div w:id="1961836131">
      <w:bodyDiv w:val="1"/>
      <w:marLeft w:val="0"/>
      <w:marRight w:val="0"/>
      <w:marTop w:val="0"/>
      <w:marBottom w:val="0"/>
      <w:divBdr>
        <w:top w:val="none" w:sz="0" w:space="0" w:color="auto"/>
        <w:left w:val="none" w:sz="0" w:space="0" w:color="auto"/>
        <w:bottom w:val="none" w:sz="0" w:space="0" w:color="auto"/>
        <w:right w:val="none" w:sz="0" w:space="0" w:color="auto"/>
      </w:divBdr>
    </w:div>
    <w:div w:id="1962760168">
      <w:bodyDiv w:val="1"/>
      <w:marLeft w:val="0"/>
      <w:marRight w:val="0"/>
      <w:marTop w:val="0"/>
      <w:marBottom w:val="0"/>
      <w:divBdr>
        <w:top w:val="none" w:sz="0" w:space="0" w:color="auto"/>
        <w:left w:val="none" w:sz="0" w:space="0" w:color="auto"/>
        <w:bottom w:val="none" w:sz="0" w:space="0" w:color="auto"/>
        <w:right w:val="none" w:sz="0" w:space="0" w:color="auto"/>
      </w:divBdr>
    </w:div>
    <w:div w:id="1965426828">
      <w:bodyDiv w:val="1"/>
      <w:marLeft w:val="0"/>
      <w:marRight w:val="0"/>
      <w:marTop w:val="0"/>
      <w:marBottom w:val="0"/>
      <w:divBdr>
        <w:top w:val="none" w:sz="0" w:space="0" w:color="auto"/>
        <w:left w:val="none" w:sz="0" w:space="0" w:color="auto"/>
        <w:bottom w:val="none" w:sz="0" w:space="0" w:color="auto"/>
        <w:right w:val="none" w:sz="0" w:space="0" w:color="auto"/>
      </w:divBdr>
    </w:div>
    <w:div w:id="1966040353">
      <w:bodyDiv w:val="1"/>
      <w:marLeft w:val="0"/>
      <w:marRight w:val="0"/>
      <w:marTop w:val="0"/>
      <w:marBottom w:val="0"/>
      <w:divBdr>
        <w:top w:val="none" w:sz="0" w:space="0" w:color="auto"/>
        <w:left w:val="none" w:sz="0" w:space="0" w:color="auto"/>
        <w:bottom w:val="none" w:sz="0" w:space="0" w:color="auto"/>
        <w:right w:val="none" w:sz="0" w:space="0" w:color="auto"/>
      </w:divBdr>
    </w:div>
    <w:div w:id="1967009350">
      <w:bodyDiv w:val="1"/>
      <w:marLeft w:val="0"/>
      <w:marRight w:val="0"/>
      <w:marTop w:val="0"/>
      <w:marBottom w:val="0"/>
      <w:divBdr>
        <w:top w:val="none" w:sz="0" w:space="0" w:color="auto"/>
        <w:left w:val="none" w:sz="0" w:space="0" w:color="auto"/>
        <w:bottom w:val="none" w:sz="0" w:space="0" w:color="auto"/>
        <w:right w:val="none" w:sz="0" w:space="0" w:color="auto"/>
      </w:divBdr>
    </w:div>
    <w:div w:id="1968854270">
      <w:bodyDiv w:val="1"/>
      <w:marLeft w:val="0"/>
      <w:marRight w:val="0"/>
      <w:marTop w:val="0"/>
      <w:marBottom w:val="0"/>
      <w:divBdr>
        <w:top w:val="none" w:sz="0" w:space="0" w:color="auto"/>
        <w:left w:val="none" w:sz="0" w:space="0" w:color="auto"/>
        <w:bottom w:val="none" w:sz="0" w:space="0" w:color="auto"/>
        <w:right w:val="none" w:sz="0" w:space="0" w:color="auto"/>
      </w:divBdr>
    </w:div>
    <w:div w:id="1969898417">
      <w:bodyDiv w:val="1"/>
      <w:marLeft w:val="0"/>
      <w:marRight w:val="0"/>
      <w:marTop w:val="0"/>
      <w:marBottom w:val="0"/>
      <w:divBdr>
        <w:top w:val="none" w:sz="0" w:space="0" w:color="auto"/>
        <w:left w:val="none" w:sz="0" w:space="0" w:color="auto"/>
        <w:bottom w:val="none" w:sz="0" w:space="0" w:color="auto"/>
        <w:right w:val="none" w:sz="0" w:space="0" w:color="auto"/>
      </w:divBdr>
    </w:div>
    <w:div w:id="1972327214">
      <w:bodyDiv w:val="1"/>
      <w:marLeft w:val="0"/>
      <w:marRight w:val="0"/>
      <w:marTop w:val="0"/>
      <w:marBottom w:val="0"/>
      <w:divBdr>
        <w:top w:val="none" w:sz="0" w:space="0" w:color="auto"/>
        <w:left w:val="none" w:sz="0" w:space="0" w:color="auto"/>
        <w:bottom w:val="none" w:sz="0" w:space="0" w:color="auto"/>
        <w:right w:val="none" w:sz="0" w:space="0" w:color="auto"/>
      </w:divBdr>
    </w:div>
    <w:div w:id="1973831156">
      <w:bodyDiv w:val="1"/>
      <w:marLeft w:val="0"/>
      <w:marRight w:val="0"/>
      <w:marTop w:val="0"/>
      <w:marBottom w:val="0"/>
      <w:divBdr>
        <w:top w:val="none" w:sz="0" w:space="0" w:color="auto"/>
        <w:left w:val="none" w:sz="0" w:space="0" w:color="auto"/>
        <w:bottom w:val="none" w:sz="0" w:space="0" w:color="auto"/>
        <w:right w:val="none" w:sz="0" w:space="0" w:color="auto"/>
      </w:divBdr>
    </w:div>
    <w:div w:id="1976793868">
      <w:bodyDiv w:val="1"/>
      <w:marLeft w:val="0"/>
      <w:marRight w:val="0"/>
      <w:marTop w:val="0"/>
      <w:marBottom w:val="0"/>
      <w:divBdr>
        <w:top w:val="none" w:sz="0" w:space="0" w:color="auto"/>
        <w:left w:val="none" w:sz="0" w:space="0" w:color="auto"/>
        <w:bottom w:val="none" w:sz="0" w:space="0" w:color="auto"/>
        <w:right w:val="none" w:sz="0" w:space="0" w:color="auto"/>
      </w:divBdr>
    </w:div>
    <w:div w:id="1978535105">
      <w:bodyDiv w:val="1"/>
      <w:marLeft w:val="0"/>
      <w:marRight w:val="0"/>
      <w:marTop w:val="0"/>
      <w:marBottom w:val="0"/>
      <w:divBdr>
        <w:top w:val="none" w:sz="0" w:space="0" w:color="auto"/>
        <w:left w:val="none" w:sz="0" w:space="0" w:color="auto"/>
        <w:bottom w:val="none" w:sz="0" w:space="0" w:color="auto"/>
        <w:right w:val="none" w:sz="0" w:space="0" w:color="auto"/>
      </w:divBdr>
    </w:div>
    <w:div w:id="1978804432">
      <w:bodyDiv w:val="1"/>
      <w:marLeft w:val="0"/>
      <w:marRight w:val="0"/>
      <w:marTop w:val="0"/>
      <w:marBottom w:val="0"/>
      <w:divBdr>
        <w:top w:val="none" w:sz="0" w:space="0" w:color="auto"/>
        <w:left w:val="none" w:sz="0" w:space="0" w:color="auto"/>
        <w:bottom w:val="none" w:sz="0" w:space="0" w:color="auto"/>
        <w:right w:val="none" w:sz="0" w:space="0" w:color="auto"/>
      </w:divBdr>
    </w:div>
    <w:div w:id="1979411633">
      <w:bodyDiv w:val="1"/>
      <w:marLeft w:val="0"/>
      <w:marRight w:val="0"/>
      <w:marTop w:val="0"/>
      <w:marBottom w:val="0"/>
      <w:divBdr>
        <w:top w:val="none" w:sz="0" w:space="0" w:color="auto"/>
        <w:left w:val="none" w:sz="0" w:space="0" w:color="auto"/>
        <w:bottom w:val="none" w:sz="0" w:space="0" w:color="auto"/>
        <w:right w:val="none" w:sz="0" w:space="0" w:color="auto"/>
      </w:divBdr>
    </w:div>
    <w:div w:id="1980499376">
      <w:bodyDiv w:val="1"/>
      <w:marLeft w:val="0"/>
      <w:marRight w:val="0"/>
      <w:marTop w:val="0"/>
      <w:marBottom w:val="0"/>
      <w:divBdr>
        <w:top w:val="none" w:sz="0" w:space="0" w:color="auto"/>
        <w:left w:val="none" w:sz="0" w:space="0" w:color="auto"/>
        <w:bottom w:val="none" w:sz="0" w:space="0" w:color="auto"/>
        <w:right w:val="none" w:sz="0" w:space="0" w:color="auto"/>
      </w:divBdr>
    </w:div>
    <w:div w:id="1981643983">
      <w:bodyDiv w:val="1"/>
      <w:marLeft w:val="0"/>
      <w:marRight w:val="0"/>
      <w:marTop w:val="0"/>
      <w:marBottom w:val="0"/>
      <w:divBdr>
        <w:top w:val="none" w:sz="0" w:space="0" w:color="auto"/>
        <w:left w:val="none" w:sz="0" w:space="0" w:color="auto"/>
        <w:bottom w:val="none" w:sz="0" w:space="0" w:color="auto"/>
        <w:right w:val="none" w:sz="0" w:space="0" w:color="auto"/>
      </w:divBdr>
    </w:div>
    <w:div w:id="1985620079">
      <w:bodyDiv w:val="1"/>
      <w:marLeft w:val="0"/>
      <w:marRight w:val="0"/>
      <w:marTop w:val="0"/>
      <w:marBottom w:val="0"/>
      <w:divBdr>
        <w:top w:val="none" w:sz="0" w:space="0" w:color="auto"/>
        <w:left w:val="none" w:sz="0" w:space="0" w:color="auto"/>
        <w:bottom w:val="none" w:sz="0" w:space="0" w:color="auto"/>
        <w:right w:val="none" w:sz="0" w:space="0" w:color="auto"/>
      </w:divBdr>
    </w:div>
    <w:div w:id="1986423313">
      <w:bodyDiv w:val="1"/>
      <w:marLeft w:val="0"/>
      <w:marRight w:val="0"/>
      <w:marTop w:val="0"/>
      <w:marBottom w:val="0"/>
      <w:divBdr>
        <w:top w:val="none" w:sz="0" w:space="0" w:color="auto"/>
        <w:left w:val="none" w:sz="0" w:space="0" w:color="auto"/>
        <w:bottom w:val="none" w:sz="0" w:space="0" w:color="auto"/>
        <w:right w:val="none" w:sz="0" w:space="0" w:color="auto"/>
      </w:divBdr>
    </w:div>
    <w:div w:id="1986735171">
      <w:bodyDiv w:val="1"/>
      <w:marLeft w:val="0"/>
      <w:marRight w:val="0"/>
      <w:marTop w:val="0"/>
      <w:marBottom w:val="0"/>
      <w:divBdr>
        <w:top w:val="none" w:sz="0" w:space="0" w:color="auto"/>
        <w:left w:val="none" w:sz="0" w:space="0" w:color="auto"/>
        <w:bottom w:val="none" w:sz="0" w:space="0" w:color="auto"/>
        <w:right w:val="none" w:sz="0" w:space="0" w:color="auto"/>
      </w:divBdr>
    </w:div>
    <w:div w:id="1988048705">
      <w:bodyDiv w:val="1"/>
      <w:marLeft w:val="0"/>
      <w:marRight w:val="0"/>
      <w:marTop w:val="0"/>
      <w:marBottom w:val="0"/>
      <w:divBdr>
        <w:top w:val="none" w:sz="0" w:space="0" w:color="auto"/>
        <w:left w:val="none" w:sz="0" w:space="0" w:color="auto"/>
        <w:bottom w:val="none" w:sz="0" w:space="0" w:color="auto"/>
        <w:right w:val="none" w:sz="0" w:space="0" w:color="auto"/>
      </w:divBdr>
    </w:div>
    <w:div w:id="1993097284">
      <w:bodyDiv w:val="1"/>
      <w:marLeft w:val="0"/>
      <w:marRight w:val="0"/>
      <w:marTop w:val="0"/>
      <w:marBottom w:val="0"/>
      <w:divBdr>
        <w:top w:val="none" w:sz="0" w:space="0" w:color="auto"/>
        <w:left w:val="none" w:sz="0" w:space="0" w:color="auto"/>
        <w:bottom w:val="none" w:sz="0" w:space="0" w:color="auto"/>
        <w:right w:val="none" w:sz="0" w:space="0" w:color="auto"/>
      </w:divBdr>
    </w:div>
    <w:div w:id="1996372334">
      <w:bodyDiv w:val="1"/>
      <w:marLeft w:val="0"/>
      <w:marRight w:val="0"/>
      <w:marTop w:val="0"/>
      <w:marBottom w:val="0"/>
      <w:divBdr>
        <w:top w:val="none" w:sz="0" w:space="0" w:color="auto"/>
        <w:left w:val="none" w:sz="0" w:space="0" w:color="auto"/>
        <w:bottom w:val="none" w:sz="0" w:space="0" w:color="auto"/>
        <w:right w:val="none" w:sz="0" w:space="0" w:color="auto"/>
      </w:divBdr>
    </w:div>
    <w:div w:id="1997537702">
      <w:bodyDiv w:val="1"/>
      <w:marLeft w:val="0"/>
      <w:marRight w:val="0"/>
      <w:marTop w:val="0"/>
      <w:marBottom w:val="0"/>
      <w:divBdr>
        <w:top w:val="none" w:sz="0" w:space="0" w:color="auto"/>
        <w:left w:val="none" w:sz="0" w:space="0" w:color="auto"/>
        <w:bottom w:val="none" w:sz="0" w:space="0" w:color="auto"/>
        <w:right w:val="none" w:sz="0" w:space="0" w:color="auto"/>
      </w:divBdr>
    </w:div>
    <w:div w:id="1999572313">
      <w:bodyDiv w:val="1"/>
      <w:marLeft w:val="0"/>
      <w:marRight w:val="0"/>
      <w:marTop w:val="0"/>
      <w:marBottom w:val="0"/>
      <w:divBdr>
        <w:top w:val="none" w:sz="0" w:space="0" w:color="auto"/>
        <w:left w:val="none" w:sz="0" w:space="0" w:color="auto"/>
        <w:bottom w:val="none" w:sz="0" w:space="0" w:color="auto"/>
        <w:right w:val="none" w:sz="0" w:space="0" w:color="auto"/>
      </w:divBdr>
    </w:div>
    <w:div w:id="1999964807">
      <w:bodyDiv w:val="1"/>
      <w:marLeft w:val="0"/>
      <w:marRight w:val="0"/>
      <w:marTop w:val="0"/>
      <w:marBottom w:val="0"/>
      <w:divBdr>
        <w:top w:val="none" w:sz="0" w:space="0" w:color="auto"/>
        <w:left w:val="none" w:sz="0" w:space="0" w:color="auto"/>
        <w:bottom w:val="none" w:sz="0" w:space="0" w:color="auto"/>
        <w:right w:val="none" w:sz="0" w:space="0" w:color="auto"/>
      </w:divBdr>
    </w:div>
    <w:div w:id="2000114773">
      <w:bodyDiv w:val="1"/>
      <w:marLeft w:val="0"/>
      <w:marRight w:val="0"/>
      <w:marTop w:val="0"/>
      <w:marBottom w:val="0"/>
      <w:divBdr>
        <w:top w:val="none" w:sz="0" w:space="0" w:color="auto"/>
        <w:left w:val="none" w:sz="0" w:space="0" w:color="auto"/>
        <w:bottom w:val="none" w:sz="0" w:space="0" w:color="auto"/>
        <w:right w:val="none" w:sz="0" w:space="0" w:color="auto"/>
      </w:divBdr>
    </w:div>
    <w:div w:id="2000385793">
      <w:bodyDiv w:val="1"/>
      <w:marLeft w:val="0"/>
      <w:marRight w:val="0"/>
      <w:marTop w:val="0"/>
      <w:marBottom w:val="0"/>
      <w:divBdr>
        <w:top w:val="none" w:sz="0" w:space="0" w:color="auto"/>
        <w:left w:val="none" w:sz="0" w:space="0" w:color="auto"/>
        <w:bottom w:val="none" w:sz="0" w:space="0" w:color="auto"/>
        <w:right w:val="none" w:sz="0" w:space="0" w:color="auto"/>
      </w:divBdr>
    </w:div>
    <w:div w:id="2006201737">
      <w:bodyDiv w:val="1"/>
      <w:marLeft w:val="0"/>
      <w:marRight w:val="0"/>
      <w:marTop w:val="0"/>
      <w:marBottom w:val="0"/>
      <w:divBdr>
        <w:top w:val="none" w:sz="0" w:space="0" w:color="auto"/>
        <w:left w:val="none" w:sz="0" w:space="0" w:color="auto"/>
        <w:bottom w:val="none" w:sz="0" w:space="0" w:color="auto"/>
        <w:right w:val="none" w:sz="0" w:space="0" w:color="auto"/>
      </w:divBdr>
    </w:div>
    <w:div w:id="2008560269">
      <w:bodyDiv w:val="1"/>
      <w:marLeft w:val="0"/>
      <w:marRight w:val="0"/>
      <w:marTop w:val="0"/>
      <w:marBottom w:val="0"/>
      <w:divBdr>
        <w:top w:val="none" w:sz="0" w:space="0" w:color="auto"/>
        <w:left w:val="none" w:sz="0" w:space="0" w:color="auto"/>
        <w:bottom w:val="none" w:sz="0" w:space="0" w:color="auto"/>
        <w:right w:val="none" w:sz="0" w:space="0" w:color="auto"/>
      </w:divBdr>
    </w:div>
    <w:div w:id="2010211913">
      <w:bodyDiv w:val="1"/>
      <w:marLeft w:val="0"/>
      <w:marRight w:val="0"/>
      <w:marTop w:val="0"/>
      <w:marBottom w:val="0"/>
      <w:divBdr>
        <w:top w:val="none" w:sz="0" w:space="0" w:color="auto"/>
        <w:left w:val="none" w:sz="0" w:space="0" w:color="auto"/>
        <w:bottom w:val="none" w:sz="0" w:space="0" w:color="auto"/>
        <w:right w:val="none" w:sz="0" w:space="0" w:color="auto"/>
      </w:divBdr>
    </w:div>
    <w:div w:id="2012024977">
      <w:bodyDiv w:val="1"/>
      <w:marLeft w:val="0"/>
      <w:marRight w:val="0"/>
      <w:marTop w:val="0"/>
      <w:marBottom w:val="0"/>
      <w:divBdr>
        <w:top w:val="none" w:sz="0" w:space="0" w:color="auto"/>
        <w:left w:val="none" w:sz="0" w:space="0" w:color="auto"/>
        <w:bottom w:val="none" w:sz="0" w:space="0" w:color="auto"/>
        <w:right w:val="none" w:sz="0" w:space="0" w:color="auto"/>
      </w:divBdr>
    </w:div>
    <w:div w:id="2012366544">
      <w:bodyDiv w:val="1"/>
      <w:marLeft w:val="0"/>
      <w:marRight w:val="0"/>
      <w:marTop w:val="0"/>
      <w:marBottom w:val="0"/>
      <w:divBdr>
        <w:top w:val="none" w:sz="0" w:space="0" w:color="auto"/>
        <w:left w:val="none" w:sz="0" w:space="0" w:color="auto"/>
        <w:bottom w:val="none" w:sz="0" w:space="0" w:color="auto"/>
        <w:right w:val="none" w:sz="0" w:space="0" w:color="auto"/>
      </w:divBdr>
    </w:div>
    <w:div w:id="2017999524">
      <w:bodyDiv w:val="1"/>
      <w:marLeft w:val="0"/>
      <w:marRight w:val="0"/>
      <w:marTop w:val="0"/>
      <w:marBottom w:val="0"/>
      <w:divBdr>
        <w:top w:val="none" w:sz="0" w:space="0" w:color="auto"/>
        <w:left w:val="none" w:sz="0" w:space="0" w:color="auto"/>
        <w:bottom w:val="none" w:sz="0" w:space="0" w:color="auto"/>
        <w:right w:val="none" w:sz="0" w:space="0" w:color="auto"/>
      </w:divBdr>
    </w:div>
    <w:div w:id="2018531719">
      <w:bodyDiv w:val="1"/>
      <w:marLeft w:val="0"/>
      <w:marRight w:val="0"/>
      <w:marTop w:val="0"/>
      <w:marBottom w:val="0"/>
      <w:divBdr>
        <w:top w:val="none" w:sz="0" w:space="0" w:color="auto"/>
        <w:left w:val="none" w:sz="0" w:space="0" w:color="auto"/>
        <w:bottom w:val="none" w:sz="0" w:space="0" w:color="auto"/>
        <w:right w:val="none" w:sz="0" w:space="0" w:color="auto"/>
      </w:divBdr>
    </w:div>
    <w:div w:id="2018917337">
      <w:bodyDiv w:val="1"/>
      <w:marLeft w:val="0"/>
      <w:marRight w:val="0"/>
      <w:marTop w:val="0"/>
      <w:marBottom w:val="0"/>
      <w:divBdr>
        <w:top w:val="none" w:sz="0" w:space="0" w:color="auto"/>
        <w:left w:val="none" w:sz="0" w:space="0" w:color="auto"/>
        <w:bottom w:val="none" w:sz="0" w:space="0" w:color="auto"/>
        <w:right w:val="none" w:sz="0" w:space="0" w:color="auto"/>
      </w:divBdr>
    </w:div>
    <w:div w:id="2019498616">
      <w:bodyDiv w:val="1"/>
      <w:marLeft w:val="0"/>
      <w:marRight w:val="0"/>
      <w:marTop w:val="0"/>
      <w:marBottom w:val="0"/>
      <w:divBdr>
        <w:top w:val="none" w:sz="0" w:space="0" w:color="auto"/>
        <w:left w:val="none" w:sz="0" w:space="0" w:color="auto"/>
        <w:bottom w:val="none" w:sz="0" w:space="0" w:color="auto"/>
        <w:right w:val="none" w:sz="0" w:space="0" w:color="auto"/>
      </w:divBdr>
    </w:div>
    <w:div w:id="2023390405">
      <w:bodyDiv w:val="1"/>
      <w:marLeft w:val="0"/>
      <w:marRight w:val="0"/>
      <w:marTop w:val="0"/>
      <w:marBottom w:val="0"/>
      <w:divBdr>
        <w:top w:val="none" w:sz="0" w:space="0" w:color="auto"/>
        <w:left w:val="none" w:sz="0" w:space="0" w:color="auto"/>
        <w:bottom w:val="none" w:sz="0" w:space="0" w:color="auto"/>
        <w:right w:val="none" w:sz="0" w:space="0" w:color="auto"/>
      </w:divBdr>
    </w:div>
    <w:div w:id="2024432111">
      <w:bodyDiv w:val="1"/>
      <w:marLeft w:val="0"/>
      <w:marRight w:val="0"/>
      <w:marTop w:val="0"/>
      <w:marBottom w:val="0"/>
      <w:divBdr>
        <w:top w:val="none" w:sz="0" w:space="0" w:color="auto"/>
        <w:left w:val="none" w:sz="0" w:space="0" w:color="auto"/>
        <w:bottom w:val="none" w:sz="0" w:space="0" w:color="auto"/>
        <w:right w:val="none" w:sz="0" w:space="0" w:color="auto"/>
      </w:divBdr>
    </w:div>
    <w:div w:id="2024503657">
      <w:bodyDiv w:val="1"/>
      <w:marLeft w:val="0"/>
      <w:marRight w:val="0"/>
      <w:marTop w:val="0"/>
      <w:marBottom w:val="0"/>
      <w:divBdr>
        <w:top w:val="none" w:sz="0" w:space="0" w:color="auto"/>
        <w:left w:val="none" w:sz="0" w:space="0" w:color="auto"/>
        <w:bottom w:val="none" w:sz="0" w:space="0" w:color="auto"/>
        <w:right w:val="none" w:sz="0" w:space="0" w:color="auto"/>
      </w:divBdr>
    </w:div>
    <w:div w:id="2024552837">
      <w:bodyDiv w:val="1"/>
      <w:marLeft w:val="0"/>
      <w:marRight w:val="0"/>
      <w:marTop w:val="0"/>
      <w:marBottom w:val="0"/>
      <w:divBdr>
        <w:top w:val="none" w:sz="0" w:space="0" w:color="auto"/>
        <w:left w:val="none" w:sz="0" w:space="0" w:color="auto"/>
        <w:bottom w:val="none" w:sz="0" w:space="0" w:color="auto"/>
        <w:right w:val="none" w:sz="0" w:space="0" w:color="auto"/>
      </w:divBdr>
    </w:div>
    <w:div w:id="2025355396">
      <w:bodyDiv w:val="1"/>
      <w:marLeft w:val="0"/>
      <w:marRight w:val="0"/>
      <w:marTop w:val="0"/>
      <w:marBottom w:val="0"/>
      <w:divBdr>
        <w:top w:val="none" w:sz="0" w:space="0" w:color="auto"/>
        <w:left w:val="none" w:sz="0" w:space="0" w:color="auto"/>
        <w:bottom w:val="none" w:sz="0" w:space="0" w:color="auto"/>
        <w:right w:val="none" w:sz="0" w:space="0" w:color="auto"/>
      </w:divBdr>
    </w:div>
    <w:div w:id="2025521281">
      <w:bodyDiv w:val="1"/>
      <w:marLeft w:val="0"/>
      <w:marRight w:val="0"/>
      <w:marTop w:val="0"/>
      <w:marBottom w:val="0"/>
      <w:divBdr>
        <w:top w:val="none" w:sz="0" w:space="0" w:color="auto"/>
        <w:left w:val="none" w:sz="0" w:space="0" w:color="auto"/>
        <w:bottom w:val="none" w:sz="0" w:space="0" w:color="auto"/>
        <w:right w:val="none" w:sz="0" w:space="0" w:color="auto"/>
      </w:divBdr>
    </w:div>
    <w:div w:id="2027320223">
      <w:bodyDiv w:val="1"/>
      <w:marLeft w:val="0"/>
      <w:marRight w:val="0"/>
      <w:marTop w:val="0"/>
      <w:marBottom w:val="0"/>
      <w:divBdr>
        <w:top w:val="none" w:sz="0" w:space="0" w:color="auto"/>
        <w:left w:val="none" w:sz="0" w:space="0" w:color="auto"/>
        <w:bottom w:val="none" w:sz="0" w:space="0" w:color="auto"/>
        <w:right w:val="none" w:sz="0" w:space="0" w:color="auto"/>
      </w:divBdr>
    </w:div>
    <w:div w:id="2030402893">
      <w:bodyDiv w:val="1"/>
      <w:marLeft w:val="0"/>
      <w:marRight w:val="0"/>
      <w:marTop w:val="0"/>
      <w:marBottom w:val="0"/>
      <w:divBdr>
        <w:top w:val="none" w:sz="0" w:space="0" w:color="auto"/>
        <w:left w:val="none" w:sz="0" w:space="0" w:color="auto"/>
        <w:bottom w:val="none" w:sz="0" w:space="0" w:color="auto"/>
        <w:right w:val="none" w:sz="0" w:space="0" w:color="auto"/>
      </w:divBdr>
    </w:div>
    <w:div w:id="2031179447">
      <w:bodyDiv w:val="1"/>
      <w:marLeft w:val="0"/>
      <w:marRight w:val="0"/>
      <w:marTop w:val="0"/>
      <w:marBottom w:val="0"/>
      <w:divBdr>
        <w:top w:val="none" w:sz="0" w:space="0" w:color="auto"/>
        <w:left w:val="none" w:sz="0" w:space="0" w:color="auto"/>
        <w:bottom w:val="none" w:sz="0" w:space="0" w:color="auto"/>
        <w:right w:val="none" w:sz="0" w:space="0" w:color="auto"/>
      </w:divBdr>
    </w:div>
    <w:div w:id="2035810833">
      <w:bodyDiv w:val="1"/>
      <w:marLeft w:val="0"/>
      <w:marRight w:val="0"/>
      <w:marTop w:val="0"/>
      <w:marBottom w:val="0"/>
      <w:divBdr>
        <w:top w:val="none" w:sz="0" w:space="0" w:color="auto"/>
        <w:left w:val="none" w:sz="0" w:space="0" w:color="auto"/>
        <w:bottom w:val="none" w:sz="0" w:space="0" w:color="auto"/>
        <w:right w:val="none" w:sz="0" w:space="0" w:color="auto"/>
      </w:divBdr>
    </w:div>
    <w:div w:id="2036539092">
      <w:bodyDiv w:val="1"/>
      <w:marLeft w:val="0"/>
      <w:marRight w:val="0"/>
      <w:marTop w:val="0"/>
      <w:marBottom w:val="0"/>
      <w:divBdr>
        <w:top w:val="none" w:sz="0" w:space="0" w:color="auto"/>
        <w:left w:val="none" w:sz="0" w:space="0" w:color="auto"/>
        <w:bottom w:val="none" w:sz="0" w:space="0" w:color="auto"/>
        <w:right w:val="none" w:sz="0" w:space="0" w:color="auto"/>
      </w:divBdr>
    </w:div>
    <w:div w:id="2037542011">
      <w:bodyDiv w:val="1"/>
      <w:marLeft w:val="0"/>
      <w:marRight w:val="0"/>
      <w:marTop w:val="0"/>
      <w:marBottom w:val="0"/>
      <w:divBdr>
        <w:top w:val="none" w:sz="0" w:space="0" w:color="auto"/>
        <w:left w:val="none" w:sz="0" w:space="0" w:color="auto"/>
        <w:bottom w:val="none" w:sz="0" w:space="0" w:color="auto"/>
        <w:right w:val="none" w:sz="0" w:space="0" w:color="auto"/>
      </w:divBdr>
    </w:div>
    <w:div w:id="2040010137">
      <w:bodyDiv w:val="1"/>
      <w:marLeft w:val="0"/>
      <w:marRight w:val="0"/>
      <w:marTop w:val="0"/>
      <w:marBottom w:val="0"/>
      <w:divBdr>
        <w:top w:val="none" w:sz="0" w:space="0" w:color="auto"/>
        <w:left w:val="none" w:sz="0" w:space="0" w:color="auto"/>
        <w:bottom w:val="none" w:sz="0" w:space="0" w:color="auto"/>
        <w:right w:val="none" w:sz="0" w:space="0" w:color="auto"/>
      </w:divBdr>
    </w:div>
    <w:div w:id="2041471378">
      <w:bodyDiv w:val="1"/>
      <w:marLeft w:val="0"/>
      <w:marRight w:val="0"/>
      <w:marTop w:val="0"/>
      <w:marBottom w:val="0"/>
      <w:divBdr>
        <w:top w:val="none" w:sz="0" w:space="0" w:color="auto"/>
        <w:left w:val="none" w:sz="0" w:space="0" w:color="auto"/>
        <w:bottom w:val="none" w:sz="0" w:space="0" w:color="auto"/>
        <w:right w:val="none" w:sz="0" w:space="0" w:color="auto"/>
      </w:divBdr>
    </w:div>
    <w:div w:id="2043164201">
      <w:bodyDiv w:val="1"/>
      <w:marLeft w:val="0"/>
      <w:marRight w:val="0"/>
      <w:marTop w:val="0"/>
      <w:marBottom w:val="0"/>
      <w:divBdr>
        <w:top w:val="none" w:sz="0" w:space="0" w:color="auto"/>
        <w:left w:val="none" w:sz="0" w:space="0" w:color="auto"/>
        <w:bottom w:val="none" w:sz="0" w:space="0" w:color="auto"/>
        <w:right w:val="none" w:sz="0" w:space="0" w:color="auto"/>
      </w:divBdr>
    </w:div>
    <w:div w:id="2043435382">
      <w:bodyDiv w:val="1"/>
      <w:marLeft w:val="0"/>
      <w:marRight w:val="0"/>
      <w:marTop w:val="0"/>
      <w:marBottom w:val="0"/>
      <w:divBdr>
        <w:top w:val="none" w:sz="0" w:space="0" w:color="auto"/>
        <w:left w:val="none" w:sz="0" w:space="0" w:color="auto"/>
        <w:bottom w:val="none" w:sz="0" w:space="0" w:color="auto"/>
        <w:right w:val="none" w:sz="0" w:space="0" w:color="auto"/>
      </w:divBdr>
    </w:div>
    <w:div w:id="2044789968">
      <w:bodyDiv w:val="1"/>
      <w:marLeft w:val="0"/>
      <w:marRight w:val="0"/>
      <w:marTop w:val="0"/>
      <w:marBottom w:val="0"/>
      <w:divBdr>
        <w:top w:val="none" w:sz="0" w:space="0" w:color="auto"/>
        <w:left w:val="none" w:sz="0" w:space="0" w:color="auto"/>
        <w:bottom w:val="none" w:sz="0" w:space="0" w:color="auto"/>
        <w:right w:val="none" w:sz="0" w:space="0" w:color="auto"/>
      </w:divBdr>
    </w:div>
    <w:div w:id="2045012793">
      <w:bodyDiv w:val="1"/>
      <w:marLeft w:val="0"/>
      <w:marRight w:val="0"/>
      <w:marTop w:val="0"/>
      <w:marBottom w:val="0"/>
      <w:divBdr>
        <w:top w:val="none" w:sz="0" w:space="0" w:color="auto"/>
        <w:left w:val="none" w:sz="0" w:space="0" w:color="auto"/>
        <w:bottom w:val="none" w:sz="0" w:space="0" w:color="auto"/>
        <w:right w:val="none" w:sz="0" w:space="0" w:color="auto"/>
      </w:divBdr>
    </w:div>
    <w:div w:id="2048918013">
      <w:bodyDiv w:val="1"/>
      <w:marLeft w:val="0"/>
      <w:marRight w:val="0"/>
      <w:marTop w:val="0"/>
      <w:marBottom w:val="0"/>
      <w:divBdr>
        <w:top w:val="none" w:sz="0" w:space="0" w:color="auto"/>
        <w:left w:val="none" w:sz="0" w:space="0" w:color="auto"/>
        <w:bottom w:val="none" w:sz="0" w:space="0" w:color="auto"/>
        <w:right w:val="none" w:sz="0" w:space="0" w:color="auto"/>
      </w:divBdr>
    </w:div>
    <w:div w:id="2049522567">
      <w:bodyDiv w:val="1"/>
      <w:marLeft w:val="0"/>
      <w:marRight w:val="0"/>
      <w:marTop w:val="0"/>
      <w:marBottom w:val="0"/>
      <w:divBdr>
        <w:top w:val="none" w:sz="0" w:space="0" w:color="auto"/>
        <w:left w:val="none" w:sz="0" w:space="0" w:color="auto"/>
        <w:bottom w:val="none" w:sz="0" w:space="0" w:color="auto"/>
        <w:right w:val="none" w:sz="0" w:space="0" w:color="auto"/>
      </w:divBdr>
    </w:div>
    <w:div w:id="2051104549">
      <w:bodyDiv w:val="1"/>
      <w:marLeft w:val="0"/>
      <w:marRight w:val="0"/>
      <w:marTop w:val="0"/>
      <w:marBottom w:val="0"/>
      <w:divBdr>
        <w:top w:val="none" w:sz="0" w:space="0" w:color="auto"/>
        <w:left w:val="none" w:sz="0" w:space="0" w:color="auto"/>
        <w:bottom w:val="none" w:sz="0" w:space="0" w:color="auto"/>
        <w:right w:val="none" w:sz="0" w:space="0" w:color="auto"/>
      </w:divBdr>
    </w:div>
    <w:div w:id="2051761175">
      <w:bodyDiv w:val="1"/>
      <w:marLeft w:val="0"/>
      <w:marRight w:val="0"/>
      <w:marTop w:val="0"/>
      <w:marBottom w:val="0"/>
      <w:divBdr>
        <w:top w:val="none" w:sz="0" w:space="0" w:color="auto"/>
        <w:left w:val="none" w:sz="0" w:space="0" w:color="auto"/>
        <w:bottom w:val="none" w:sz="0" w:space="0" w:color="auto"/>
        <w:right w:val="none" w:sz="0" w:space="0" w:color="auto"/>
      </w:divBdr>
    </w:div>
    <w:div w:id="2051765446">
      <w:bodyDiv w:val="1"/>
      <w:marLeft w:val="0"/>
      <w:marRight w:val="0"/>
      <w:marTop w:val="0"/>
      <w:marBottom w:val="0"/>
      <w:divBdr>
        <w:top w:val="none" w:sz="0" w:space="0" w:color="auto"/>
        <w:left w:val="none" w:sz="0" w:space="0" w:color="auto"/>
        <w:bottom w:val="none" w:sz="0" w:space="0" w:color="auto"/>
        <w:right w:val="none" w:sz="0" w:space="0" w:color="auto"/>
      </w:divBdr>
    </w:div>
    <w:div w:id="2052681257">
      <w:bodyDiv w:val="1"/>
      <w:marLeft w:val="0"/>
      <w:marRight w:val="0"/>
      <w:marTop w:val="0"/>
      <w:marBottom w:val="0"/>
      <w:divBdr>
        <w:top w:val="none" w:sz="0" w:space="0" w:color="auto"/>
        <w:left w:val="none" w:sz="0" w:space="0" w:color="auto"/>
        <w:bottom w:val="none" w:sz="0" w:space="0" w:color="auto"/>
        <w:right w:val="none" w:sz="0" w:space="0" w:color="auto"/>
      </w:divBdr>
    </w:div>
    <w:div w:id="2054890724">
      <w:bodyDiv w:val="1"/>
      <w:marLeft w:val="0"/>
      <w:marRight w:val="0"/>
      <w:marTop w:val="0"/>
      <w:marBottom w:val="0"/>
      <w:divBdr>
        <w:top w:val="none" w:sz="0" w:space="0" w:color="auto"/>
        <w:left w:val="none" w:sz="0" w:space="0" w:color="auto"/>
        <w:bottom w:val="none" w:sz="0" w:space="0" w:color="auto"/>
        <w:right w:val="none" w:sz="0" w:space="0" w:color="auto"/>
      </w:divBdr>
    </w:div>
    <w:div w:id="2064257104">
      <w:bodyDiv w:val="1"/>
      <w:marLeft w:val="0"/>
      <w:marRight w:val="0"/>
      <w:marTop w:val="0"/>
      <w:marBottom w:val="0"/>
      <w:divBdr>
        <w:top w:val="none" w:sz="0" w:space="0" w:color="auto"/>
        <w:left w:val="none" w:sz="0" w:space="0" w:color="auto"/>
        <w:bottom w:val="none" w:sz="0" w:space="0" w:color="auto"/>
        <w:right w:val="none" w:sz="0" w:space="0" w:color="auto"/>
      </w:divBdr>
    </w:div>
    <w:div w:id="2064324237">
      <w:bodyDiv w:val="1"/>
      <w:marLeft w:val="0"/>
      <w:marRight w:val="0"/>
      <w:marTop w:val="0"/>
      <w:marBottom w:val="0"/>
      <w:divBdr>
        <w:top w:val="none" w:sz="0" w:space="0" w:color="auto"/>
        <w:left w:val="none" w:sz="0" w:space="0" w:color="auto"/>
        <w:bottom w:val="none" w:sz="0" w:space="0" w:color="auto"/>
        <w:right w:val="none" w:sz="0" w:space="0" w:color="auto"/>
      </w:divBdr>
    </w:div>
    <w:div w:id="2068141221">
      <w:bodyDiv w:val="1"/>
      <w:marLeft w:val="0"/>
      <w:marRight w:val="0"/>
      <w:marTop w:val="0"/>
      <w:marBottom w:val="0"/>
      <w:divBdr>
        <w:top w:val="none" w:sz="0" w:space="0" w:color="auto"/>
        <w:left w:val="none" w:sz="0" w:space="0" w:color="auto"/>
        <w:bottom w:val="none" w:sz="0" w:space="0" w:color="auto"/>
        <w:right w:val="none" w:sz="0" w:space="0" w:color="auto"/>
      </w:divBdr>
    </w:div>
    <w:div w:id="2073691838">
      <w:bodyDiv w:val="1"/>
      <w:marLeft w:val="0"/>
      <w:marRight w:val="0"/>
      <w:marTop w:val="0"/>
      <w:marBottom w:val="0"/>
      <w:divBdr>
        <w:top w:val="none" w:sz="0" w:space="0" w:color="auto"/>
        <w:left w:val="none" w:sz="0" w:space="0" w:color="auto"/>
        <w:bottom w:val="none" w:sz="0" w:space="0" w:color="auto"/>
        <w:right w:val="none" w:sz="0" w:space="0" w:color="auto"/>
      </w:divBdr>
    </w:div>
    <w:div w:id="2074547349">
      <w:bodyDiv w:val="1"/>
      <w:marLeft w:val="0"/>
      <w:marRight w:val="0"/>
      <w:marTop w:val="0"/>
      <w:marBottom w:val="0"/>
      <w:divBdr>
        <w:top w:val="none" w:sz="0" w:space="0" w:color="auto"/>
        <w:left w:val="none" w:sz="0" w:space="0" w:color="auto"/>
        <w:bottom w:val="none" w:sz="0" w:space="0" w:color="auto"/>
        <w:right w:val="none" w:sz="0" w:space="0" w:color="auto"/>
      </w:divBdr>
    </w:div>
    <w:div w:id="2078280713">
      <w:bodyDiv w:val="1"/>
      <w:marLeft w:val="0"/>
      <w:marRight w:val="0"/>
      <w:marTop w:val="0"/>
      <w:marBottom w:val="0"/>
      <w:divBdr>
        <w:top w:val="none" w:sz="0" w:space="0" w:color="auto"/>
        <w:left w:val="none" w:sz="0" w:space="0" w:color="auto"/>
        <w:bottom w:val="none" w:sz="0" w:space="0" w:color="auto"/>
        <w:right w:val="none" w:sz="0" w:space="0" w:color="auto"/>
      </w:divBdr>
    </w:div>
    <w:div w:id="2078748070">
      <w:bodyDiv w:val="1"/>
      <w:marLeft w:val="0"/>
      <w:marRight w:val="0"/>
      <w:marTop w:val="0"/>
      <w:marBottom w:val="0"/>
      <w:divBdr>
        <w:top w:val="none" w:sz="0" w:space="0" w:color="auto"/>
        <w:left w:val="none" w:sz="0" w:space="0" w:color="auto"/>
        <w:bottom w:val="none" w:sz="0" w:space="0" w:color="auto"/>
        <w:right w:val="none" w:sz="0" w:space="0" w:color="auto"/>
      </w:divBdr>
    </w:div>
    <w:div w:id="2080980563">
      <w:bodyDiv w:val="1"/>
      <w:marLeft w:val="0"/>
      <w:marRight w:val="0"/>
      <w:marTop w:val="0"/>
      <w:marBottom w:val="0"/>
      <w:divBdr>
        <w:top w:val="none" w:sz="0" w:space="0" w:color="auto"/>
        <w:left w:val="none" w:sz="0" w:space="0" w:color="auto"/>
        <w:bottom w:val="none" w:sz="0" w:space="0" w:color="auto"/>
        <w:right w:val="none" w:sz="0" w:space="0" w:color="auto"/>
      </w:divBdr>
    </w:div>
    <w:div w:id="2084915109">
      <w:bodyDiv w:val="1"/>
      <w:marLeft w:val="0"/>
      <w:marRight w:val="0"/>
      <w:marTop w:val="0"/>
      <w:marBottom w:val="0"/>
      <w:divBdr>
        <w:top w:val="none" w:sz="0" w:space="0" w:color="auto"/>
        <w:left w:val="none" w:sz="0" w:space="0" w:color="auto"/>
        <w:bottom w:val="none" w:sz="0" w:space="0" w:color="auto"/>
        <w:right w:val="none" w:sz="0" w:space="0" w:color="auto"/>
      </w:divBdr>
    </w:div>
    <w:div w:id="2085567627">
      <w:bodyDiv w:val="1"/>
      <w:marLeft w:val="0"/>
      <w:marRight w:val="0"/>
      <w:marTop w:val="0"/>
      <w:marBottom w:val="0"/>
      <w:divBdr>
        <w:top w:val="none" w:sz="0" w:space="0" w:color="auto"/>
        <w:left w:val="none" w:sz="0" w:space="0" w:color="auto"/>
        <w:bottom w:val="none" w:sz="0" w:space="0" w:color="auto"/>
        <w:right w:val="none" w:sz="0" w:space="0" w:color="auto"/>
      </w:divBdr>
    </w:div>
    <w:div w:id="2086607340">
      <w:bodyDiv w:val="1"/>
      <w:marLeft w:val="0"/>
      <w:marRight w:val="0"/>
      <w:marTop w:val="0"/>
      <w:marBottom w:val="0"/>
      <w:divBdr>
        <w:top w:val="none" w:sz="0" w:space="0" w:color="auto"/>
        <w:left w:val="none" w:sz="0" w:space="0" w:color="auto"/>
        <w:bottom w:val="none" w:sz="0" w:space="0" w:color="auto"/>
        <w:right w:val="none" w:sz="0" w:space="0" w:color="auto"/>
      </w:divBdr>
    </w:div>
    <w:div w:id="2088073790">
      <w:bodyDiv w:val="1"/>
      <w:marLeft w:val="0"/>
      <w:marRight w:val="0"/>
      <w:marTop w:val="0"/>
      <w:marBottom w:val="0"/>
      <w:divBdr>
        <w:top w:val="none" w:sz="0" w:space="0" w:color="auto"/>
        <w:left w:val="none" w:sz="0" w:space="0" w:color="auto"/>
        <w:bottom w:val="none" w:sz="0" w:space="0" w:color="auto"/>
        <w:right w:val="none" w:sz="0" w:space="0" w:color="auto"/>
      </w:divBdr>
    </w:div>
    <w:div w:id="2089690861">
      <w:bodyDiv w:val="1"/>
      <w:marLeft w:val="0"/>
      <w:marRight w:val="0"/>
      <w:marTop w:val="0"/>
      <w:marBottom w:val="0"/>
      <w:divBdr>
        <w:top w:val="none" w:sz="0" w:space="0" w:color="auto"/>
        <w:left w:val="none" w:sz="0" w:space="0" w:color="auto"/>
        <w:bottom w:val="none" w:sz="0" w:space="0" w:color="auto"/>
        <w:right w:val="none" w:sz="0" w:space="0" w:color="auto"/>
      </w:divBdr>
    </w:div>
    <w:div w:id="2089960005">
      <w:bodyDiv w:val="1"/>
      <w:marLeft w:val="0"/>
      <w:marRight w:val="0"/>
      <w:marTop w:val="0"/>
      <w:marBottom w:val="0"/>
      <w:divBdr>
        <w:top w:val="none" w:sz="0" w:space="0" w:color="auto"/>
        <w:left w:val="none" w:sz="0" w:space="0" w:color="auto"/>
        <w:bottom w:val="none" w:sz="0" w:space="0" w:color="auto"/>
        <w:right w:val="none" w:sz="0" w:space="0" w:color="auto"/>
      </w:divBdr>
    </w:div>
    <w:div w:id="2090926533">
      <w:bodyDiv w:val="1"/>
      <w:marLeft w:val="0"/>
      <w:marRight w:val="0"/>
      <w:marTop w:val="0"/>
      <w:marBottom w:val="0"/>
      <w:divBdr>
        <w:top w:val="none" w:sz="0" w:space="0" w:color="auto"/>
        <w:left w:val="none" w:sz="0" w:space="0" w:color="auto"/>
        <w:bottom w:val="none" w:sz="0" w:space="0" w:color="auto"/>
        <w:right w:val="none" w:sz="0" w:space="0" w:color="auto"/>
      </w:divBdr>
    </w:div>
    <w:div w:id="2092046749">
      <w:bodyDiv w:val="1"/>
      <w:marLeft w:val="0"/>
      <w:marRight w:val="0"/>
      <w:marTop w:val="0"/>
      <w:marBottom w:val="0"/>
      <w:divBdr>
        <w:top w:val="none" w:sz="0" w:space="0" w:color="auto"/>
        <w:left w:val="none" w:sz="0" w:space="0" w:color="auto"/>
        <w:bottom w:val="none" w:sz="0" w:space="0" w:color="auto"/>
        <w:right w:val="none" w:sz="0" w:space="0" w:color="auto"/>
      </w:divBdr>
    </w:div>
    <w:div w:id="2092771250">
      <w:bodyDiv w:val="1"/>
      <w:marLeft w:val="0"/>
      <w:marRight w:val="0"/>
      <w:marTop w:val="0"/>
      <w:marBottom w:val="0"/>
      <w:divBdr>
        <w:top w:val="none" w:sz="0" w:space="0" w:color="auto"/>
        <w:left w:val="none" w:sz="0" w:space="0" w:color="auto"/>
        <w:bottom w:val="none" w:sz="0" w:space="0" w:color="auto"/>
        <w:right w:val="none" w:sz="0" w:space="0" w:color="auto"/>
      </w:divBdr>
    </w:div>
    <w:div w:id="2095124423">
      <w:bodyDiv w:val="1"/>
      <w:marLeft w:val="0"/>
      <w:marRight w:val="0"/>
      <w:marTop w:val="0"/>
      <w:marBottom w:val="0"/>
      <w:divBdr>
        <w:top w:val="none" w:sz="0" w:space="0" w:color="auto"/>
        <w:left w:val="none" w:sz="0" w:space="0" w:color="auto"/>
        <w:bottom w:val="none" w:sz="0" w:space="0" w:color="auto"/>
        <w:right w:val="none" w:sz="0" w:space="0" w:color="auto"/>
      </w:divBdr>
    </w:div>
    <w:div w:id="2100447565">
      <w:bodyDiv w:val="1"/>
      <w:marLeft w:val="0"/>
      <w:marRight w:val="0"/>
      <w:marTop w:val="0"/>
      <w:marBottom w:val="0"/>
      <w:divBdr>
        <w:top w:val="none" w:sz="0" w:space="0" w:color="auto"/>
        <w:left w:val="none" w:sz="0" w:space="0" w:color="auto"/>
        <w:bottom w:val="none" w:sz="0" w:space="0" w:color="auto"/>
        <w:right w:val="none" w:sz="0" w:space="0" w:color="auto"/>
      </w:divBdr>
    </w:div>
    <w:div w:id="2103722807">
      <w:bodyDiv w:val="1"/>
      <w:marLeft w:val="0"/>
      <w:marRight w:val="0"/>
      <w:marTop w:val="0"/>
      <w:marBottom w:val="0"/>
      <w:divBdr>
        <w:top w:val="none" w:sz="0" w:space="0" w:color="auto"/>
        <w:left w:val="none" w:sz="0" w:space="0" w:color="auto"/>
        <w:bottom w:val="none" w:sz="0" w:space="0" w:color="auto"/>
        <w:right w:val="none" w:sz="0" w:space="0" w:color="auto"/>
      </w:divBdr>
    </w:div>
    <w:div w:id="2103796205">
      <w:bodyDiv w:val="1"/>
      <w:marLeft w:val="0"/>
      <w:marRight w:val="0"/>
      <w:marTop w:val="0"/>
      <w:marBottom w:val="0"/>
      <w:divBdr>
        <w:top w:val="none" w:sz="0" w:space="0" w:color="auto"/>
        <w:left w:val="none" w:sz="0" w:space="0" w:color="auto"/>
        <w:bottom w:val="none" w:sz="0" w:space="0" w:color="auto"/>
        <w:right w:val="none" w:sz="0" w:space="0" w:color="auto"/>
      </w:divBdr>
    </w:div>
    <w:div w:id="2104061381">
      <w:bodyDiv w:val="1"/>
      <w:marLeft w:val="0"/>
      <w:marRight w:val="0"/>
      <w:marTop w:val="0"/>
      <w:marBottom w:val="0"/>
      <w:divBdr>
        <w:top w:val="none" w:sz="0" w:space="0" w:color="auto"/>
        <w:left w:val="none" w:sz="0" w:space="0" w:color="auto"/>
        <w:bottom w:val="none" w:sz="0" w:space="0" w:color="auto"/>
        <w:right w:val="none" w:sz="0" w:space="0" w:color="auto"/>
      </w:divBdr>
    </w:div>
    <w:div w:id="2106002045">
      <w:bodyDiv w:val="1"/>
      <w:marLeft w:val="0"/>
      <w:marRight w:val="0"/>
      <w:marTop w:val="0"/>
      <w:marBottom w:val="0"/>
      <w:divBdr>
        <w:top w:val="none" w:sz="0" w:space="0" w:color="auto"/>
        <w:left w:val="none" w:sz="0" w:space="0" w:color="auto"/>
        <w:bottom w:val="none" w:sz="0" w:space="0" w:color="auto"/>
        <w:right w:val="none" w:sz="0" w:space="0" w:color="auto"/>
      </w:divBdr>
    </w:div>
    <w:div w:id="2107067061">
      <w:bodyDiv w:val="1"/>
      <w:marLeft w:val="0"/>
      <w:marRight w:val="0"/>
      <w:marTop w:val="0"/>
      <w:marBottom w:val="0"/>
      <w:divBdr>
        <w:top w:val="none" w:sz="0" w:space="0" w:color="auto"/>
        <w:left w:val="none" w:sz="0" w:space="0" w:color="auto"/>
        <w:bottom w:val="none" w:sz="0" w:space="0" w:color="auto"/>
        <w:right w:val="none" w:sz="0" w:space="0" w:color="auto"/>
      </w:divBdr>
    </w:div>
    <w:div w:id="2109422398">
      <w:bodyDiv w:val="1"/>
      <w:marLeft w:val="0"/>
      <w:marRight w:val="0"/>
      <w:marTop w:val="0"/>
      <w:marBottom w:val="0"/>
      <w:divBdr>
        <w:top w:val="none" w:sz="0" w:space="0" w:color="auto"/>
        <w:left w:val="none" w:sz="0" w:space="0" w:color="auto"/>
        <w:bottom w:val="none" w:sz="0" w:space="0" w:color="auto"/>
        <w:right w:val="none" w:sz="0" w:space="0" w:color="auto"/>
      </w:divBdr>
    </w:div>
    <w:div w:id="2110392827">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17359356">
      <w:bodyDiv w:val="1"/>
      <w:marLeft w:val="0"/>
      <w:marRight w:val="0"/>
      <w:marTop w:val="0"/>
      <w:marBottom w:val="0"/>
      <w:divBdr>
        <w:top w:val="none" w:sz="0" w:space="0" w:color="auto"/>
        <w:left w:val="none" w:sz="0" w:space="0" w:color="auto"/>
        <w:bottom w:val="none" w:sz="0" w:space="0" w:color="auto"/>
        <w:right w:val="none" w:sz="0" w:space="0" w:color="auto"/>
      </w:divBdr>
    </w:div>
    <w:div w:id="2119061180">
      <w:bodyDiv w:val="1"/>
      <w:marLeft w:val="0"/>
      <w:marRight w:val="0"/>
      <w:marTop w:val="0"/>
      <w:marBottom w:val="0"/>
      <w:divBdr>
        <w:top w:val="none" w:sz="0" w:space="0" w:color="auto"/>
        <w:left w:val="none" w:sz="0" w:space="0" w:color="auto"/>
        <w:bottom w:val="none" w:sz="0" w:space="0" w:color="auto"/>
        <w:right w:val="none" w:sz="0" w:space="0" w:color="auto"/>
      </w:divBdr>
    </w:div>
    <w:div w:id="2120248049">
      <w:bodyDiv w:val="1"/>
      <w:marLeft w:val="0"/>
      <w:marRight w:val="0"/>
      <w:marTop w:val="0"/>
      <w:marBottom w:val="0"/>
      <w:divBdr>
        <w:top w:val="none" w:sz="0" w:space="0" w:color="auto"/>
        <w:left w:val="none" w:sz="0" w:space="0" w:color="auto"/>
        <w:bottom w:val="none" w:sz="0" w:space="0" w:color="auto"/>
        <w:right w:val="none" w:sz="0" w:space="0" w:color="auto"/>
      </w:divBdr>
    </w:div>
    <w:div w:id="2122990147">
      <w:bodyDiv w:val="1"/>
      <w:marLeft w:val="0"/>
      <w:marRight w:val="0"/>
      <w:marTop w:val="0"/>
      <w:marBottom w:val="0"/>
      <w:divBdr>
        <w:top w:val="none" w:sz="0" w:space="0" w:color="auto"/>
        <w:left w:val="none" w:sz="0" w:space="0" w:color="auto"/>
        <w:bottom w:val="none" w:sz="0" w:space="0" w:color="auto"/>
        <w:right w:val="none" w:sz="0" w:space="0" w:color="auto"/>
      </w:divBdr>
    </w:div>
    <w:div w:id="2125230209">
      <w:bodyDiv w:val="1"/>
      <w:marLeft w:val="0"/>
      <w:marRight w:val="0"/>
      <w:marTop w:val="0"/>
      <w:marBottom w:val="0"/>
      <w:divBdr>
        <w:top w:val="none" w:sz="0" w:space="0" w:color="auto"/>
        <w:left w:val="none" w:sz="0" w:space="0" w:color="auto"/>
        <w:bottom w:val="none" w:sz="0" w:space="0" w:color="auto"/>
        <w:right w:val="none" w:sz="0" w:space="0" w:color="auto"/>
      </w:divBdr>
    </w:div>
    <w:div w:id="2125925992">
      <w:bodyDiv w:val="1"/>
      <w:marLeft w:val="0"/>
      <w:marRight w:val="0"/>
      <w:marTop w:val="0"/>
      <w:marBottom w:val="0"/>
      <w:divBdr>
        <w:top w:val="none" w:sz="0" w:space="0" w:color="auto"/>
        <w:left w:val="none" w:sz="0" w:space="0" w:color="auto"/>
        <w:bottom w:val="none" w:sz="0" w:space="0" w:color="auto"/>
        <w:right w:val="none" w:sz="0" w:space="0" w:color="auto"/>
      </w:divBdr>
    </w:div>
    <w:div w:id="2128500351">
      <w:bodyDiv w:val="1"/>
      <w:marLeft w:val="0"/>
      <w:marRight w:val="0"/>
      <w:marTop w:val="0"/>
      <w:marBottom w:val="0"/>
      <w:divBdr>
        <w:top w:val="none" w:sz="0" w:space="0" w:color="auto"/>
        <w:left w:val="none" w:sz="0" w:space="0" w:color="auto"/>
        <w:bottom w:val="none" w:sz="0" w:space="0" w:color="auto"/>
        <w:right w:val="none" w:sz="0" w:space="0" w:color="auto"/>
      </w:divBdr>
    </w:div>
    <w:div w:id="2133205984">
      <w:bodyDiv w:val="1"/>
      <w:marLeft w:val="0"/>
      <w:marRight w:val="0"/>
      <w:marTop w:val="0"/>
      <w:marBottom w:val="0"/>
      <w:divBdr>
        <w:top w:val="none" w:sz="0" w:space="0" w:color="auto"/>
        <w:left w:val="none" w:sz="0" w:space="0" w:color="auto"/>
        <w:bottom w:val="none" w:sz="0" w:space="0" w:color="auto"/>
        <w:right w:val="none" w:sz="0" w:space="0" w:color="auto"/>
      </w:divBdr>
    </w:div>
    <w:div w:id="2133357693">
      <w:bodyDiv w:val="1"/>
      <w:marLeft w:val="0"/>
      <w:marRight w:val="0"/>
      <w:marTop w:val="0"/>
      <w:marBottom w:val="0"/>
      <w:divBdr>
        <w:top w:val="none" w:sz="0" w:space="0" w:color="auto"/>
        <w:left w:val="none" w:sz="0" w:space="0" w:color="auto"/>
        <w:bottom w:val="none" w:sz="0" w:space="0" w:color="auto"/>
        <w:right w:val="none" w:sz="0" w:space="0" w:color="auto"/>
      </w:divBdr>
    </w:div>
    <w:div w:id="2140758827">
      <w:bodyDiv w:val="1"/>
      <w:marLeft w:val="0"/>
      <w:marRight w:val="0"/>
      <w:marTop w:val="0"/>
      <w:marBottom w:val="0"/>
      <w:divBdr>
        <w:top w:val="none" w:sz="0" w:space="0" w:color="auto"/>
        <w:left w:val="none" w:sz="0" w:space="0" w:color="auto"/>
        <w:bottom w:val="none" w:sz="0" w:space="0" w:color="auto"/>
        <w:right w:val="none" w:sz="0" w:space="0" w:color="auto"/>
      </w:divBdr>
    </w:div>
    <w:div w:id="2141025134">
      <w:bodyDiv w:val="1"/>
      <w:marLeft w:val="0"/>
      <w:marRight w:val="0"/>
      <w:marTop w:val="0"/>
      <w:marBottom w:val="0"/>
      <w:divBdr>
        <w:top w:val="none" w:sz="0" w:space="0" w:color="auto"/>
        <w:left w:val="none" w:sz="0" w:space="0" w:color="auto"/>
        <w:bottom w:val="none" w:sz="0" w:space="0" w:color="auto"/>
        <w:right w:val="none" w:sz="0" w:space="0" w:color="auto"/>
      </w:divBdr>
    </w:div>
    <w:div w:id="214585540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58.bin"/><Relationship Id="rId21" Type="http://schemas.openxmlformats.org/officeDocument/2006/relationships/image" Target="media/image7.wmf"/><Relationship Id="rId42" Type="http://schemas.openxmlformats.org/officeDocument/2006/relationships/oleObject" Target="embeddings/oleObject18.bin"/><Relationship Id="rId47" Type="http://schemas.openxmlformats.org/officeDocument/2006/relationships/image" Target="media/image19.wmf"/><Relationship Id="rId63" Type="http://schemas.openxmlformats.org/officeDocument/2006/relationships/oleObject" Target="embeddings/oleObject31.bin"/><Relationship Id="rId68" Type="http://schemas.openxmlformats.org/officeDocument/2006/relationships/image" Target="media/image25.wmf"/><Relationship Id="rId84" Type="http://schemas.openxmlformats.org/officeDocument/2006/relationships/oleObject" Target="embeddings/oleObject43.bin"/><Relationship Id="rId89" Type="http://schemas.openxmlformats.org/officeDocument/2006/relationships/oleObject" Target="embeddings/oleObject45.bin"/><Relationship Id="rId112" Type="http://schemas.openxmlformats.org/officeDocument/2006/relationships/image" Target="media/image47.tiff"/><Relationship Id="rId133" Type="http://schemas.openxmlformats.org/officeDocument/2006/relationships/fontTable" Target="fontTable.xml"/><Relationship Id="rId16" Type="http://schemas.openxmlformats.org/officeDocument/2006/relationships/oleObject" Target="embeddings/oleObject4.bin"/><Relationship Id="rId107" Type="http://schemas.openxmlformats.org/officeDocument/2006/relationships/oleObject" Target="embeddings/oleObject57.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oleObject" Target="embeddings/oleObject27.bin"/><Relationship Id="rId74" Type="http://schemas.openxmlformats.org/officeDocument/2006/relationships/image" Target="media/image28.wmf"/><Relationship Id="rId79" Type="http://schemas.openxmlformats.org/officeDocument/2006/relationships/image" Target="media/image32.wmf"/><Relationship Id="rId102" Type="http://schemas.openxmlformats.org/officeDocument/2006/relationships/oleObject" Target="embeddings/oleObject52.bin"/><Relationship Id="rId123" Type="http://schemas.openxmlformats.org/officeDocument/2006/relationships/image" Target="media/image54.png"/><Relationship Id="rId128" Type="http://schemas.openxmlformats.org/officeDocument/2006/relationships/image" Target="media/image57.wmf"/><Relationship Id="rId5" Type="http://schemas.openxmlformats.org/officeDocument/2006/relationships/webSettings" Target="webSettings.xml"/><Relationship Id="rId90" Type="http://schemas.openxmlformats.org/officeDocument/2006/relationships/image" Target="media/image37.png"/><Relationship Id="rId95" Type="http://schemas.openxmlformats.org/officeDocument/2006/relationships/image" Target="media/image40.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image" Target="media/image17.wmf"/><Relationship Id="rId48" Type="http://schemas.openxmlformats.org/officeDocument/2006/relationships/oleObject" Target="embeddings/oleObject21.bin"/><Relationship Id="rId56" Type="http://schemas.openxmlformats.org/officeDocument/2006/relationships/oleObject" Target="embeddings/oleObject26.bin"/><Relationship Id="rId64" Type="http://schemas.openxmlformats.org/officeDocument/2006/relationships/oleObject" Target="embeddings/oleObject32.bin"/><Relationship Id="rId69" Type="http://schemas.openxmlformats.org/officeDocument/2006/relationships/oleObject" Target="embeddings/oleObject36.bin"/><Relationship Id="rId77" Type="http://schemas.openxmlformats.org/officeDocument/2006/relationships/image" Target="media/image30.png"/><Relationship Id="rId100" Type="http://schemas.openxmlformats.org/officeDocument/2006/relationships/oleObject" Target="embeddings/oleObject50.bin"/><Relationship Id="rId105" Type="http://schemas.openxmlformats.org/officeDocument/2006/relationships/oleObject" Target="embeddings/oleObject55.bin"/><Relationship Id="rId113" Type="http://schemas.openxmlformats.org/officeDocument/2006/relationships/image" Target="media/image48.tiff"/><Relationship Id="rId118" Type="http://schemas.openxmlformats.org/officeDocument/2006/relationships/oleObject" Target="embeddings/oleObject59.bin"/><Relationship Id="rId126" Type="http://schemas.openxmlformats.org/officeDocument/2006/relationships/image" Target="media/image56.wmf"/><Relationship Id="rId134" Type="http://schemas.openxmlformats.org/officeDocument/2006/relationships/theme" Target="theme/theme1.xml"/><Relationship Id="rId8" Type="http://schemas.openxmlformats.org/officeDocument/2006/relationships/hyperlink" Target="mailto:ian.young@unimelb.edu.au" TargetMode="External"/><Relationship Id="rId51" Type="http://schemas.openxmlformats.org/officeDocument/2006/relationships/image" Target="media/image21.wmf"/><Relationship Id="rId72" Type="http://schemas.openxmlformats.org/officeDocument/2006/relationships/image" Target="media/image27.wmf"/><Relationship Id="rId80" Type="http://schemas.openxmlformats.org/officeDocument/2006/relationships/oleObject" Target="embeddings/oleObject40.bin"/><Relationship Id="rId85" Type="http://schemas.openxmlformats.org/officeDocument/2006/relationships/image" Target="media/image34.png"/><Relationship Id="rId93" Type="http://schemas.openxmlformats.org/officeDocument/2006/relationships/image" Target="media/image39.wmf"/><Relationship Id="rId98" Type="http://schemas.openxmlformats.org/officeDocument/2006/relationships/oleObject" Target="embeddings/oleObject49.bin"/><Relationship Id="rId121" Type="http://schemas.openxmlformats.org/officeDocument/2006/relationships/oleObject" Target="embeddings/oleObject61.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8.bin"/><Relationship Id="rId67" Type="http://schemas.openxmlformats.org/officeDocument/2006/relationships/oleObject" Target="embeddings/oleObject35.bin"/><Relationship Id="rId103" Type="http://schemas.openxmlformats.org/officeDocument/2006/relationships/oleObject" Target="embeddings/oleObject53.bin"/><Relationship Id="rId108" Type="http://schemas.openxmlformats.org/officeDocument/2006/relationships/image" Target="media/image43.png"/><Relationship Id="rId116" Type="http://schemas.openxmlformats.org/officeDocument/2006/relationships/image" Target="media/image51.wmf"/><Relationship Id="rId124" Type="http://schemas.openxmlformats.org/officeDocument/2006/relationships/image" Target="media/image55.wmf"/><Relationship Id="rId129" Type="http://schemas.openxmlformats.org/officeDocument/2006/relationships/oleObject" Target="embeddings/oleObject64.bin"/><Relationship Id="rId20" Type="http://schemas.openxmlformats.org/officeDocument/2006/relationships/oleObject" Target="embeddings/oleObject6.bin"/><Relationship Id="rId41" Type="http://schemas.openxmlformats.org/officeDocument/2006/relationships/image" Target="media/image16.wmf"/><Relationship Id="rId54" Type="http://schemas.openxmlformats.org/officeDocument/2006/relationships/oleObject" Target="embeddings/oleObject24.bin"/><Relationship Id="rId62" Type="http://schemas.openxmlformats.org/officeDocument/2006/relationships/oleObject" Target="embeddings/oleObject30.bin"/><Relationship Id="rId70" Type="http://schemas.openxmlformats.org/officeDocument/2006/relationships/image" Target="media/image26.wmf"/><Relationship Id="rId75" Type="http://schemas.openxmlformats.org/officeDocument/2006/relationships/oleObject" Target="embeddings/oleObject39.bin"/><Relationship Id="rId83" Type="http://schemas.openxmlformats.org/officeDocument/2006/relationships/oleObject" Target="embeddings/oleObject42.bin"/><Relationship Id="rId88" Type="http://schemas.openxmlformats.org/officeDocument/2006/relationships/oleObject" Target="embeddings/oleObject44.bin"/><Relationship Id="rId91" Type="http://schemas.openxmlformats.org/officeDocument/2006/relationships/image" Target="media/image38.wmf"/><Relationship Id="rId96" Type="http://schemas.openxmlformats.org/officeDocument/2006/relationships/oleObject" Target="embeddings/oleObject48.bin"/><Relationship Id="rId111" Type="http://schemas.openxmlformats.org/officeDocument/2006/relationships/image" Target="media/image46.tiff"/><Relationship Id="rId13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5.bin"/><Relationship Id="rId49" Type="http://schemas.openxmlformats.org/officeDocument/2006/relationships/image" Target="media/image20.wmf"/><Relationship Id="rId57" Type="http://schemas.openxmlformats.org/officeDocument/2006/relationships/image" Target="media/image23.wmf"/><Relationship Id="rId106" Type="http://schemas.openxmlformats.org/officeDocument/2006/relationships/oleObject" Target="embeddings/oleObject56.bin"/><Relationship Id="rId114" Type="http://schemas.openxmlformats.org/officeDocument/2006/relationships/image" Target="media/image49.png"/><Relationship Id="rId119" Type="http://schemas.openxmlformats.org/officeDocument/2006/relationships/image" Target="media/image52.wmf"/><Relationship Id="rId127" Type="http://schemas.openxmlformats.org/officeDocument/2006/relationships/oleObject" Target="embeddings/oleObject63.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image" Target="media/image24.wmf"/><Relationship Id="rId65" Type="http://schemas.openxmlformats.org/officeDocument/2006/relationships/oleObject" Target="embeddings/oleObject33.bin"/><Relationship Id="rId73" Type="http://schemas.openxmlformats.org/officeDocument/2006/relationships/oleObject" Target="embeddings/oleObject38.bin"/><Relationship Id="rId78" Type="http://schemas.openxmlformats.org/officeDocument/2006/relationships/image" Target="media/image31.png"/><Relationship Id="rId81" Type="http://schemas.openxmlformats.org/officeDocument/2006/relationships/image" Target="media/image33.wmf"/><Relationship Id="rId86" Type="http://schemas.openxmlformats.org/officeDocument/2006/relationships/image" Target="media/image35.png"/><Relationship Id="rId94" Type="http://schemas.openxmlformats.org/officeDocument/2006/relationships/oleObject" Target="embeddings/oleObject47.bin"/><Relationship Id="rId99" Type="http://schemas.openxmlformats.org/officeDocument/2006/relationships/image" Target="media/image42.wmf"/><Relationship Id="rId101" Type="http://schemas.openxmlformats.org/officeDocument/2006/relationships/oleObject" Target="embeddings/oleObject51.bin"/><Relationship Id="rId122" Type="http://schemas.openxmlformats.org/officeDocument/2006/relationships/image" Target="media/image53.png"/><Relationship Id="rId13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5.wmf"/><Relationship Id="rId109" Type="http://schemas.openxmlformats.org/officeDocument/2006/relationships/image" Target="media/image44.png"/><Relationship Id="rId34" Type="http://schemas.openxmlformats.org/officeDocument/2006/relationships/oleObject" Target="embeddings/oleObject13.bin"/><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image" Target="media/image29.png"/><Relationship Id="rId97" Type="http://schemas.openxmlformats.org/officeDocument/2006/relationships/image" Target="media/image41.wmf"/><Relationship Id="rId104" Type="http://schemas.openxmlformats.org/officeDocument/2006/relationships/oleObject" Target="embeddings/oleObject54.bin"/><Relationship Id="rId120" Type="http://schemas.openxmlformats.org/officeDocument/2006/relationships/oleObject" Target="embeddings/oleObject60.bin"/><Relationship Id="rId125" Type="http://schemas.openxmlformats.org/officeDocument/2006/relationships/oleObject" Target="embeddings/oleObject62.bin"/><Relationship Id="rId7" Type="http://schemas.openxmlformats.org/officeDocument/2006/relationships/endnotes" Target="endnotes.xml"/><Relationship Id="rId71" Type="http://schemas.openxmlformats.org/officeDocument/2006/relationships/oleObject" Target="embeddings/oleObject37.bin"/><Relationship Id="rId92" Type="http://schemas.openxmlformats.org/officeDocument/2006/relationships/oleObject" Target="embeddings/oleObject46.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7.bin"/><Relationship Id="rId45" Type="http://schemas.openxmlformats.org/officeDocument/2006/relationships/image" Target="media/image18.wmf"/><Relationship Id="rId66" Type="http://schemas.openxmlformats.org/officeDocument/2006/relationships/oleObject" Target="embeddings/oleObject34.bin"/><Relationship Id="rId87" Type="http://schemas.openxmlformats.org/officeDocument/2006/relationships/image" Target="media/image36.wmf"/><Relationship Id="rId110" Type="http://schemas.openxmlformats.org/officeDocument/2006/relationships/image" Target="media/image45.tiff"/><Relationship Id="rId115" Type="http://schemas.openxmlformats.org/officeDocument/2006/relationships/image" Target="media/image50.emf"/><Relationship Id="rId131" Type="http://schemas.openxmlformats.org/officeDocument/2006/relationships/header" Target="header1.xml"/><Relationship Id="rId61" Type="http://schemas.openxmlformats.org/officeDocument/2006/relationships/oleObject" Target="embeddings/oleObject29.bin"/><Relationship Id="rId82" Type="http://schemas.openxmlformats.org/officeDocument/2006/relationships/oleObject" Target="embeddings/oleObject41.bin"/><Relationship Id="rId19"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Nature.XSL" StyleName="Nature" Version="1">
  <b:Source>
    <b:Tag>Chu</b:Tag>
    <b:SourceType>BookSection</b:SourceType>
    <b:Guid>{CA2D4E92-3228-423B-9E7A-528C7D08C496}</b:Guid>
    <b:Author>
      <b:Author>
        <b:NameList>
          <b:Person>
            <b:Last>Church</b:Last>
            <b:First>J.</b:First>
            <b:Middle>A.</b:Middle>
          </b:Person>
          <b:Person>
            <b:Last>Clark</b:Last>
            <b:First>P.</b:First>
          </b:Person>
          <b:Person>
            <b:Last>Cazenave</b:Last>
            <b:First>A.</b:First>
          </b:Person>
          <b:Person>
            <b:Last>Gregory</b:Last>
            <b:First>J.</b:First>
          </b:Person>
          <b:Person>
            <b:Last>Jevrejeva</b:Last>
            <b:First>S.</b:First>
          </b:Person>
          <b:Person>
            <b:Last>Levermann</b:Last>
            <b:First>A.</b:First>
          </b:Person>
          <b:Person>
            <b:Last>Merrifield</b:Last>
            <b:First>M.</b:First>
          </b:Person>
          <b:Person>
            <b:Last>Milne</b:Last>
            <b:First>G.</b:First>
          </b:Person>
          <b:Person>
            <b:Last>R.S.Nerem</b:Last>
          </b:Person>
          <b:Person>
            <b:Last>Nunn</b:Last>
            <b:First>P.</b:First>
          </b:Person>
          <b:Person>
            <b:Last>Payne</b:Last>
            <b:First>A.</b:First>
          </b:Person>
          <b:Person>
            <b:Last>Pfeffer</b:Last>
            <b:First>W.</b:First>
          </b:Person>
          <b:Person>
            <b:Last>Stammer</b:Last>
            <b:First>D.</b:First>
          </b:Person>
          <b:Person>
            <b:Last>Unnikrishnan</b:Last>
            <b:First>A.</b:First>
          </b:Person>
        </b:NameList>
      </b:Author>
    </b:Author>
    <b:Title>Sea level change</b:Title>
    <b:BookTitle>Climate change 2013: The physical science basis. Contribution of Working Group I to the Fifth Assessment Report of the Intergovernmental Panel on Climate Change</b:BookTitle>
    <b:Year>2013</b:Year>
    <b:Pages>1137–1216</b:Pages>
    <b:City>New York</b:City>
    <b:Publisher>Cambridge University Press</b:Publisher>
    <b:RefOrder>43</b:RefOrder>
  </b:Source>
  <b:Source>
    <b:Tag>Mil09</b:Tag>
    <b:SourceType>JournalArticle</b:SourceType>
    <b:Guid>{3AAFC4F7-186B-4998-A4B4-E212B6CBB6FD}</b:Guid>
    <b:Author>
      <b:Author>
        <b:NameList>
          <b:Person>
            <b:Last>Milne</b:Last>
            <b:First>G.A.</b:First>
          </b:Person>
          <b:Person>
            <b:Last>Gehrels</b:Last>
            <b:First>W.R.</b:First>
          </b:Person>
          <b:Person>
            <b:Last>Hughes</b:Last>
            <b:First>C.W.</b:First>
          </b:Person>
          <b:Person>
            <b:Last>Tamisiea</b:Last>
            <b:First>M.E.</b:First>
          </b:Person>
        </b:NameList>
      </b:Author>
    </b:Author>
    <b:Title>Identifying the causes of sea-level change</b:Title>
    <b:JournalName>Nature Geoscience</b:JournalName>
    <b:Year>2009</b:Year>
    <b:Pages>471-478</b:Pages>
    <b:Volume>2</b:Volume>
    <b:RefOrder>44</b:RefOrder>
  </b:Source>
  <b:Source>
    <b:Tag>Nic101</b:Tag>
    <b:SourceType>JournalArticle</b:SourceType>
    <b:Guid>{10A433B3-9865-42A0-A9E2-346757B6A7FA}</b:Guid>
    <b:Author>
      <b:Author>
        <b:NameList>
          <b:Person>
            <b:Last>Nicholls</b:Last>
            <b:First>R.J.</b:First>
          </b:Person>
          <b:Person>
            <b:Last>Cazenave</b:Last>
            <b:First>A.</b:First>
          </b:Person>
        </b:NameList>
      </b:Author>
    </b:Author>
    <b:Title>Sea-Level Rise and Its Impact on Coastal Zones</b:Title>
    <b:JournalName>Science</b:JournalName>
    <b:Year>2010</b:Year>
    <b:Pages>1517-1520</b:Pages>
    <b:Volume>328</b:Volume>
    <b:RefOrder>45</b:RefOrder>
  </b:Source>
  <b:Source>
    <b:Tag>Hal13</b:Tag>
    <b:SourceType>JournalArticle</b:SourceType>
    <b:Guid>{531C4A1B-EDA5-4ECC-91EA-8309862A12EE}</b:Guid>
    <b:Title>Future flood loses in major coastal cities</b:Title>
    <b:JournalName>Nat. Clim. Change</b:JournalName>
    <b:Year>2013</b:Year>
    <b:Pages>802-806</b:Pages>
    <b:Volume>3</b:Volume>
    <b:Author>
      <b:Author>
        <b:NameList>
          <b:Person>
            <b:Last>Hallegatte</b:Last>
            <b:First>S.</b:First>
          </b:Person>
          <b:Person>
            <b:Last>Green</b:Last>
            <b:First>C,</b:First>
          </b:Person>
          <b:Person>
            <b:Last>Nicholls</b:Last>
            <b:First>R.J.</b:First>
          </b:Person>
          <b:Person>
            <b:Last>Corfee-Morlot</b:Last>
            <b:First>J.</b:First>
          </b:Person>
        </b:NameList>
      </b:Author>
    </b:Author>
    <b:RefOrder>38</b:RefOrder>
  </b:Source>
  <b:Source>
    <b:Tag>McG07</b:Tag>
    <b:SourceType>JournalArticle</b:SourceType>
    <b:Guid>{D5E249E8-B300-44E8-8CC7-FC67160775BA}</b:Guid>
    <b:Author>
      <b:Author>
        <b:NameList>
          <b:Person>
            <b:Last>McGranahan</b:Last>
            <b:First>G.</b:First>
          </b:Person>
          <b:Person>
            <b:Last>Balk</b:Last>
            <b:First>D.</b:First>
          </b:Person>
          <b:Person>
            <b:Last>Anderson</b:Last>
            <b:First>B.</b:First>
          </b:Person>
        </b:NameList>
      </b:Author>
    </b:Author>
    <b:Title>The rising tide: assessing the risks of climate change and human settlements in low elevation coastal zones</b:Title>
    <b:JournalName>Environment &amp; Urbanization</b:JournalName>
    <b:Year>2007</b:Year>
    <b:Pages>17-37</b:Pages>
    <b:Volume>19</b:Volume>
    <b:RefOrder>39</b:RefOrder>
  </b:Source>
  <b:Source>
    <b:Tag>Vit17</b:Tag>
    <b:SourceType>JournalArticle</b:SourceType>
    <b:Guid>{D16C6679-831D-4829-8BB2-08C02F0FEA4D}</b:Guid>
    <b:Title>Doubling of coastal flooding frequency within decades due to sea-level rise</b:Title>
    <b:JournalName>Sci. Rep.</b:JournalName>
    <b:Year>2017</b:Year>
    <b:Volume>1399</b:Volume>
    <b:Author>
      <b:Author>
        <b:NameList>
          <b:Person>
            <b:Last>Vitousek</b:Last>
            <b:First>S.</b:First>
          </b:Person>
          <b:Person>
            <b:Last>et al.</b:Last>
          </b:Person>
        </b:NameList>
      </b:Author>
    </b:Author>
    <b:RefOrder>10</b:RefOrder>
  </b:Source>
  <b:Source>
    <b:Tag>Mui16</b:Tag>
    <b:SourceType>JournalArticle</b:SourceType>
    <b:Guid>{EAF86933-843D-44EF-BEBC-FAEA5EDABD7F}</b:Guid>
    <b:Title>A global reanalysis of storm surges and extreme sea levels</b:Title>
    <b:JournalName>Nat. Commun.</b:JournalName>
    <b:Year>2016</b:Year>
    <b:Pages>11969</b:Pages>
    <b:Volume>7</b:Volume>
    <b:Author>
      <b:Author>
        <b:NameList>
          <b:Person>
            <b:Last>Muis</b:Last>
            <b:First>S.</b:First>
          </b:Person>
          <b:Person>
            <b:Last>Verlaan</b:Last>
            <b:First>M.</b:First>
          </b:Person>
          <b:Person>
            <b:Last>Winsemius</b:Last>
            <b:First>H.C.</b:First>
          </b:Person>
          <b:Person>
            <b:Last>Aerts</b:Last>
            <b:First>J.C.</b:First>
          </b:Person>
          <b:Person>
            <b:Last>Ward</b:Last>
            <b:First>P.J.</b:First>
          </b:Person>
        </b:NameList>
      </b:Author>
    </b:Author>
    <b:RefOrder>2</b:RefOrder>
  </b:Source>
  <b:Source>
    <b:Tag>Vou</b:Tag>
    <b:SourceType>JournalArticle</b:SourceType>
    <b:Guid>{6A87ACA0-2F59-42E4-A266-AF11589F8EEE}</b:Guid>
    <b:Author>
      <b:Author>
        <b:NameList>
          <b:Person>
            <b:Last>Vousdoukas</b:Last>
            <b:First>M.</b:First>
          </b:Person>
          <b:Person>
            <b:Last>Mentaschi</b:Last>
            <b:First>L.</b:First>
          </b:Person>
          <b:Person>
            <b:Last>Voukouvalas</b:Last>
            <b:First>E.</b:First>
          </b:Person>
          <b:Person>
            <b:Last>Verlaan</b:Last>
            <b:First>M.</b:First>
          </b:Person>
          <b:Person>
            <b:Last>Jevrejeva</b:Last>
            <b:First>S.</b:First>
          </b:Person>
          <b:Person>
            <b:Last>Jackson</b:Last>
            <b:First>L.P.</b:First>
          </b:Person>
          <b:Person>
            <b:Last>Feyen</b:Last>
            <b:First>L.</b:First>
          </b:Person>
        </b:NameList>
      </b:Author>
    </b:Author>
    <b:Title>Global probabilistic projections of extreme sea levels show intensification of coastal flood hazard</b:Title>
    <b:JournalName>Nat. Commun.</b:JournalName>
    <b:Year>2018</b:Year>
    <b:Pages>2360</b:Pages>
    <b:Volume>9</b:Volume>
    <b:RefOrder>12</b:RefOrder>
  </b:Source>
  <b:Source>
    <b:Tag>Mel18</b:Tag>
    <b:SourceType>JournalArticle</b:SourceType>
    <b:Guid>{F83E9D10-D13B-43BD-AC0B-2243C4DFFB0E}</b:Guid>
    <b:Author>
      <b:Author>
        <b:NameList>
          <b:Person>
            <b:Last>Melet</b:Last>
            <b:First>Angélique</b:First>
          </b:Person>
          <b:Person>
            <b:Last>Meyssignac</b:Last>
            <b:First>Benoit</b:First>
          </b:Person>
          <b:Person>
            <b:Last>Almar</b:Last>
            <b:First>Rafael</b:First>
          </b:Person>
          <b:Person>
            <b:Last>Le Cozannet</b:Last>
            <b:First>Gonéri</b:First>
          </b:Person>
        </b:NameList>
      </b:Author>
    </b:Author>
    <b:Title>Under-estimated wave contribution to coastal sea-level rise</b:Title>
    <b:JournalName>Nature Climate Change</b:JournalName>
    <b:Year>2018</b:Year>
    <b:Pages>234-239</b:Pages>
    <b:Volume>8</b:Volume>
    <b:RefOrder>13</b:RefOrder>
  </b:Source>
  <b:Source>
    <b:Tag>Reu17</b:Tag>
    <b:SourceType>JournalArticle</b:SourceType>
    <b:Guid>{903ECC2D-7377-4C9C-9C99-FB22567325A9}</b:Guid>
    <b:Title>A global classification of coastal flood hazard climates associated with large-scale oceanographic forcing</b:Title>
    <b:JournalName>Sci. Rep.</b:JournalName>
    <b:Year>2017</b:Year>
    <b:Pages>5038</b:Pages>
    <b:Volume>7</b:Volume>
    <b:Author>
      <b:Author>
        <b:NameList>
          <b:Person>
            <b:Last>Reuda, A.</b:Last>
          </b:Person>
          <b:Person>
            <b:Last>et al.</b:Last>
          </b:Person>
        </b:NameList>
      </b:Author>
    </b:Author>
    <b:RefOrder>11</b:RefOrder>
  </b:Source>
  <b:Source>
    <b:Tag>Hin09</b:Tag>
    <b:SourceType>JournalArticle</b:SourceType>
    <b:Guid>{C6DE5E84-205B-4316-87EC-415839F70506}</b:Guid>
    <b:Author>
      <b:Author>
        <b:NameList>
          <b:Person>
            <b:Last>Hinkel</b:Last>
            <b:First>J.</b:First>
          </b:Person>
          <b:Person>
            <b:Last>Klein</b:Last>
            <b:First>R.</b:First>
            <b:Middle>J. T.</b:Middle>
          </b:Person>
        </b:NameList>
      </b:Author>
    </b:Author>
    <b:Title>Integrating knowledge to assess coastal vulnerability to sea-level rise: The development of the DIVA tool</b:Title>
    <b:JournalName>Glob. Environ. Chang.</b:JournalName>
    <b:Year>2009</b:Year>
    <b:Pages>384–395</b:Pages>
    <b:Volume>19</b:Volume>
    <b:RefOrder>46</b:RefOrder>
  </b:Source>
  <b:Source>
    <b:Tag>Car16</b:Tag>
    <b:SourceType>ConferenceProceedings</b:SourceType>
    <b:Guid>{F189BD2C-6410-4D23-8A20-DADF765FB592}</b:Guid>
    <b:Author>
      <b:Author>
        <b:NameList>
          <b:Person>
            <b:Last>Carrere</b:Last>
            <b:First>L.</b:First>
          </b:Person>
          <b:Person>
            <b:Last>Lyard</b:Last>
            <b:First>F.</b:First>
          </b:Person>
          <b:Person>
            <b:Last>Cancet</b:Last>
            <b:First>M.</b:First>
          </b:Person>
          <b:Person>
            <b:Last>Guillot</b:Last>
            <b:First>A.</b:First>
          </b:Person>
          <b:Person>
            <b:Last>Picot</b:Last>
            <b:First>N.</b:First>
          </b:Person>
        </b:NameList>
      </b:Author>
    </b:Author>
    <b:Title>FES 2014, a new tidal model - Validation results and perspectives for improvements</b:Title>
    <b:Year>2016</b:Year>
    <b:ConferenceName>ESA Living Planet Conference</b:ConferenceName>
    <b:City>Prague</b:City>
    <b:RefOrder>47</b:RefOrder>
  </b:Source>
  <b:Source>
    <b:Tag>Dee11</b:Tag>
    <b:SourceType>JournalArticle</b:SourceType>
    <b:Guid>{E2EC8D7F-78F1-4639-9543-897D3DEC45BB}</b:Guid>
    <b:Title>The ERA-Interim reanalysis: configuration and performance of the data assimilation system</b:Title>
    <b:Year>2011</b:Year>
    <b:Author>
      <b:Author>
        <b:NameList>
          <b:Person>
            <b:Last>Dee</b:Last>
            <b:First>D.P.</b:First>
          </b:Person>
          <b:Person>
            <b:Last>et al.</b:Last>
          </b:Person>
        </b:NameList>
      </b:Author>
    </b:Author>
    <b:JournalName>Q. Jnl. Roy. Met. Soc.</b:JournalName>
    <b:Pages>553–597</b:Pages>
    <b:Volume>137</b:Volume>
    <b:RefOrder>48</b:RefOrder>
  </b:Source>
  <b:Source>
    <b:Tag>Per17</b:Tag>
    <b:SourceType>JournalArticle</b:SourceType>
    <b:Guid>{15C02E85-A5DD-4DE3-AB48-D15A903F6049}</b:Guid>
    <b:Author>
      <b:Author>
        <b:NameList>
          <b:Person>
            <b:Last>Perez</b:Last>
            <b:First>J.</b:First>
          </b:Person>
          <b:Person>
            <b:Last>Menendez</b:Last>
            <b:First>M.</b:First>
          </b:Person>
          <b:Person>
            <b:Last>Losada</b:Last>
            <b:First>I.J.</b:First>
          </b:Person>
        </b:NameList>
      </b:Author>
    </b:Author>
    <b:Title>GOW2: A global wave hindcast for coastal applications</b:Title>
    <b:JournalName>Coastal Eng.</b:JournalName>
    <b:Year>2017</b:Year>
    <b:Pages>43405</b:Pages>
    <b:Volume>124</b:Volume>
    <b:RefOrder>49</b:RefOrder>
  </b:Source>
  <b:Source>
    <b:Tag>USA84</b:Tag>
    <b:SourceType>Book</b:SourceType>
    <b:Guid>{BBEE3228-3ACA-4EC0-B0AF-5D2AFF3F2447}</b:Guid>
    <b:Title>Shore Protection Manual</b:Title>
    <b:Year>1984</b:Year>
    <b:Author>
      <b:Author>
        <b:NameList>
          <b:Person>
            <b:Last>US Army Corps of Engineers</b:Last>
          </b:Person>
        </b:NameList>
      </b:Author>
    </b:Author>
    <b:City>Washington, D.C.</b:City>
    <b:Publisher>U.S. Govt.</b:Publisher>
    <b:Edition>4</b:Edition>
    <b:RefOrder>3</b:RefOrder>
  </b:Source>
  <b:Source>
    <b:Tag>Dea05</b:Tag>
    <b:SourceType>Book</b:SourceType>
    <b:Guid>{BEE2FD73-BC17-4CB3-B49E-516552D8A9E1}</b:Guid>
    <b:Author>
      <b:Author>
        <b:NameList>
          <b:Person>
            <b:Last>Dean</b:Last>
            <b:First>R,</b:First>
          </b:Person>
          <b:Person>
            <b:Last>Collins</b:Last>
            <b:First>I.</b:First>
          </b:Person>
          <b:Person>
            <b:Last>Divoky</b:Last>
            <b:First>D.</b:First>
          </b:Person>
          <b:Person>
            <b:Last>Hatheway</b:Last>
            <b:First>D,</b:First>
          </b:Person>
          <b:Person>
            <b:Last>Scheffner</b:Last>
            <b:First>N.</b:First>
          </b:Person>
        </b:NameList>
      </b:Author>
    </b:Author>
    <b:Title>Wave Setup: Focused Study Report</b:Title>
    <b:Year>2005</b:Year>
    <b:Publisher>FEMA Coastal Flood Hazard Analysis and Mapping Guidelines - https://www.fema.gov/media-library-data/20130726-1541-20490-1234/frm_p1wave1.pdf</b:Publisher>
    <b:RefOrder>4</b:RefOrder>
  </b:Source>
  <b:Source>
    <b:Tag>Woo17</b:Tag>
    <b:SourceType>JournalArticle</b:SourceType>
    <b:Guid>{AD6406E9-6390-4101-8F7D-E3C22F57204A}</b:Guid>
    <b:Author>
      <b:Author>
        <b:NameList>
          <b:Person>
            <b:Last>Woodworth</b:Last>
            <b:First>P.L.</b:First>
          </b:Person>
          <b:Person>
            <b:Last>Hunter</b:Last>
            <b:First>J.R.</b:First>
          </b:Person>
          <b:Person>
            <b:Last>Marcos</b:Last>
            <b:First>M.</b:First>
          </b:Person>
          <b:Person>
            <b:Last>Caldwell</b:Last>
            <b:First>P.</b:First>
          </b:Person>
          <b:Person>
            <b:Last>Mendendez</b:Last>
            <b:First>M.</b:First>
          </b:Person>
          <b:Person>
            <b:Last>Haigh</b:Last>
            <b:First>I.</b:First>
          </b:Person>
        </b:NameList>
      </b:Author>
    </b:Author>
    <b:Title>Towards a global higher-frequency sea level dataset</b:Title>
    <b:JournalName>Geosci. Data J.</b:JournalName>
    <b:Year>2017</b:Year>
    <b:Pages>50-59</b:Pages>
    <b:Volume>3</b:Volume>
    <b:RefOrder>1</b:RefOrder>
  </b:Source>
  <b:Source>
    <b:Tag>Far07</b:Tag>
    <b:SourceType>JournalArticle</b:SourceType>
    <b:Guid>{E754E9D8-D242-425D-80AF-86580E3BB054}</b:Guid>
    <b:Author>
      <b:Author>
        <b:NameList>
          <b:Person>
            <b:Last>Farr</b:Last>
            <b:First>T.</b:First>
            <b:Middle>G.</b:Middle>
          </b:Person>
          <b:Person>
            <b:Last>et al.</b:Last>
          </b:Person>
        </b:NameList>
      </b:Author>
    </b:Author>
    <b:Title>The Shuttle Radar Topography Mission</b:Title>
    <b:JournalName>Rev. Geophys</b:JournalName>
    <b:Year>2007</b:Year>
    <b:Pages>RG2004</b:Pages>
    <b:Volume>45</b:Volume>
    <b:DOI>doi:10.1029/2005RG000183</b:DOI>
    <b:RefOrder>50</b:RefOrder>
  </b:Source>
  <b:Source>
    <b:Tag>Jar08</b:Tag>
    <b:SourceType>Book</b:SourceType>
    <b:Guid>{26C9AAE1-7646-4E33-8DC7-19CD96B041C9}</b:Guid>
    <b:Title>Hole-filling SRTM for the globe, Version 4</b:Title>
    <b:Year>2008</b:Year>
    <b:Author>
      <b:Author>
        <b:NameList>
          <b:Person>
            <b:Last>Jarvis</b:Last>
            <b:First>A.</b:First>
          </b:Person>
          <b:Person>
            <b:Last>Reuter</b:Last>
            <b:First>H.I.</b:First>
          </b:Person>
          <b:Person>
            <b:Last>Nelson</b:Last>
            <b:First>A.</b:First>
          </b:Person>
          <b:Person>
            <b:Last>Guevara</b:Last>
            <b:First>E.</b:First>
          </b:Person>
        </b:NameList>
      </b:Author>
    </b:Author>
    <b:Publisher>http://srtm.csi.cgiar.org</b:Publisher>
    <b:RefOrder>42</b:RefOrder>
  </b:Source>
  <b:Source>
    <b:Tag>Mui17</b:Tag>
    <b:SourceType>JournalArticle</b:SourceType>
    <b:Guid>{1B76B76C-9AA9-416E-AE46-1535AE92C83C}</b:Guid>
    <b:Author>
      <b:Author>
        <b:NameList>
          <b:Person>
            <b:Last>Muis</b:Last>
            <b:First>Sanne</b:First>
          </b:Person>
          <b:Person>
            <b:Last>Verlaan</b:Last>
            <b:First>Martin</b:First>
          </b:Person>
          <b:Person>
            <b:Last>Nicholls</b:Last>
            <b:First>Robert</b:First>
            <b:Middle>J.</b:Middle>
          </b:Person>
          <b:Person>
            <b:Last>Brown</b:Last>
            <b:First>Sally</b:First>
          </b:Person>
          <b:Person>
            <b:Last>Hinkel</b:Last>
            <b:First>Jochen</b:First>
          </b:Person>
          <b:Person>
            <b:Last>Lincke</b:Last>
            <b:First>Daniel</b:First>
          </b:Person>
          <b:Person>
            <b:Last>Vafeidis</b:Last>
            <b:First>Athanasios</b:First>
            <b:Middle>T.</b:Middle>
          </b:Person>
          <b:Person>
            <b:Last>Scussolini</b:Last>
            <b:First>Paolo</b:First>
          </b:Person>
          <b:Person>
            <b:Last>Winsemius</b:Last>
            <b:First>Hessel</b:First>
            <b:Middle>C.</b:Middle>
          </b:Person>
          <b:Person>
            <b:Last>Ward</b:Last>
            <b:First>Philip</b:First>
            <b:Middle>J.</b:Middle>
          </b:Person>
        </b:NameList>
      </b:Author>
    </b:Author>
    <b:Title>A comparison of two global datasets of extreme sea levels and resulting flood exposure</b:Title>
    <b:JournalName>Earth’s Future</b:JournalName>
    <b:Year>2017</b:Year>
    <b:Pages>379-392</b:Pages>
    <b:Issue>5</b:Issue>
    <b:RefOrder>51</b:RefOrder>
  </b:Source>
  <b:Source>
    <b:Tag>Hin14</b:Tag>
    <b:SourceType>JournalArticle</b:SourceType>
    <b:Guid>{D617B8D9-67E2-42FD-B4AE-A61E9C0AF66B}</b:Guid>
    <b:Author>
      <b:Author>
        <b:NameList>
          <b:Person>
            <b:Last>Hinkel</b:Last>
            <b:First>J.</b:First>
          </b:Person>
          <b:Person>
            <b:Last>Lincke</b:Last>
            <b:First>D</b:First>
          </b:Person>
          <b:Person>
            <b:Last>Vafeidis</b:Last>
            <b:First>A.T.</b:First>
          </b:Person>
          <b:Person>
            <b:Last>Perrettec</b:Last>
            <b:First>M.</b:First>
          </b:Person>
          <b:Person>
            <b:Last>Nicholls</b:Last>
          </b:Person>
          <b:Person>
            <b:Last>Tole</b:Last>
            <b:First>R.S.J</b:First>
          </b:Person>
          <b:Person>
            <b:Last>Marzeiong</b:Last>
            <b:First>B.</b:First>
          </b:Person>
        </b:NameList>
      </b:Author>
    </b:Author>
    <b:Title>Coastal flood damage and adaptation costs under 21st century sea-level rise</b:Title>
    <b:JournalName>Proc., Nat. Acad. Sci</b:JournalName>
    <b:Year>2014</b:Year>
    <b:Pages>3292–3297</b:Pages>
    <b:Volume>111</b:Volume>
    <b:RefOrder>40</b:RefOrder>
  </b:Source>
  <b:Source>
    <b:Tag>Cen18</b:Tag>
    <b:SourceType>Book</b:SourceType>
    <b:Guid>{3C54FF3A-F84A-4B88-B331-3CA18F7BA7B5}</b:Guid>
    <b:Title>Documentation for the Gridded Population of the World, Version 4</b:Title>
    <b:Year>2018</b:Year>
    <b:Author>
      <b:Author>
        <b:Corporate>Center for International Earth Science Information Network (CIESIN)</b:Corporate>
      </b:Author>
    </b:Author>
    <b:Publisher>https://doi.org/10.7927/H45Q4T5F</b:Publisher>
    <b:City>Columbia Univ., Palisades NY</b:City>
    <b:RefOrder>52</b:RefOrder>
  </b:Source>
  <b:Source>
    <b:Tag>Kum18</b:Tag>
    <b:SourceType>JournalArticle</b:SourceType>
    <b:Guid>{3132DC7A-AFFD-4E03-88FD-20F297DD8F0A}</b:Guid>
    <b:Title>Gridded global datasets for Gross Domestic Product and Human Development Index over 1990–2015</b:Title>
    <b:Year>2018</b:Year>
    <b:Author>
      <b:Author>
        <b:NameList>
          <b:Person>
            <b:Last>Kummu</b:Last>
            <b:First>M.</b:First>
          </b:Person>
          <b:Person>
            <b:Last>Taka</b:Last>
            <b:First>M.</b:First>
          </b:Person>
          <b:Person>
            <b:Last>Guillaume</b:Last>
            <b:First>J.H.A.</b:First>
          </b:Person>
        </b:NameList>
      </b:Author>
    </b:Author>
    <b:JournalName>Sci. Data.</b:JournalName>
    <b:Volume>5</b:Volume>
    <b:DOI>https://doi.org/10.1038/sdata.2018.4</b:DOI>
    <b:RefOrder>53</b:RefOrder>
  </b:Source>
  <b:Source>
    <b:Tag>Bar15</b:Tag>
    <b:SourceType>JournalArticle</b:SourceType>
    <b:Guid>{3D9D08E8-D75B-419C-957E-391A2DC1FBAA}</b:Guid>
    <b:Title>Coastal vulnerability across the Pacific dominated by El Niño/Southern Oscillation</b:Title>
    <b:Year>2015</b:Year>
    <b:Author>
      <b:Author>
        <b:NameList>
          <b:Person>
            <b:Last>Barnard</b:Last>
            <b:First>Patrick</b:First>
            <b:Middle>L.</b:Middle>
          </b:Person>
          <b:Person>
            <b:Last>Short</b:Last>
            <b:First>Andrew</b:First>
            <b:Middle>D.</b:Middle>
          </b:Person>
          <b:Person>
            <b:Last>Harley</b:Last>
            <b:First>Mitchell</b:First>
            <b:Middle>D.</b:Middle>
          </b:Person>
          <b:Person>
            <b:Last>Splinter</b:Last>
            <b:First>Kristen</b:First>
            <b:Middle>D.</b:Middle>
          </b:Person>
          <b:Person>
            <b:Last>Turner</b:Last>
            <b:First>Ian</b:First>
            <b:Middle>L.</b:Middle>
          </b:Person>
          <b:Person>
            <b:Last>Allan</b:Last>
            <b:First>Jonathan</b:First>
          </b:Person>
          <b:Person>
            <b:Last>Banno</b:Last>
            <b:First>Masayuki</b:First>
          </b:Person>
          <b:Person>
            <b:Last>Bryan</b:Last>
            <b:First>Karin</b:First>
            <b:Middle>R.</b:Middle>
          </b:Person>
          <b:Person>
            <b:Last>Doria</b:Last>
            <b:First>André</b:First>
          </b:Person>
          <b:Person>
            <b:Last>Hansen</b:Last>
            <b:First>Jeff</b:First>
            <b:Middle>E.</b:Middle>
          </b:Person>
          <b:Person>
            <b:Last>Kato</b:Last>
            <b:First>Shigeru</b:First>
          </b:Person>
          <b:Person>
            <b:Last>Kuriyama</b:Last>
            <b:First>Yoshiaki</b:First>
          </b:Person>
          <b:Person>
            <b:Last>Randall-Goodwin</b:Last>
            <b:First>Evan</b:First>
          </b:Person>
          <b:Person>
            <b:Last>Ruggiero</b:Last>
            <b:First>Peter</b:First>
          </b:Person>
          <b:Person>
            <b:Last>Walker</b:Last>
            <b:First>Ian J.</b:First>
          </b:Person>
          <b:Person>
            <b:Last>Heathfield</b:Last>
            <b:First>Derek K.</b:First>
          </b:Person>
        </b:NameList>
      </b:Author>
    </b:Author>
    <b:JournalName>Nature Geoscience</b:JournalName>
    <b:Pages>801-807</b:Pages>
    <b:Volume>8</b:Volume>
    <b:Issue>10</b:Issue>
    <b:RefOrder>54</b:RefOrder>
  </b:Source>
  <b:Source>
    <b:Tag>Ben06</b:Tag>
    <b:SourceType>JournalArticle</b:SourceType>
    <b:Guid>{60D4B65B-B8E2-4B3E-A5F7-1C854118CD21}</b:Guid>
    <b:Author>
      <b:Author>
        <b:NameList>
          <b:Person>
            <b:Last>Benavente</b:Last>
            <b:First>J.</b:First>
          </b:Person>
          <b:Person>
            <b:Last>Del Rio</b:Last>
            <b:First>L.</b:First>
          </b:Person>
          <b:Person>
            <b:Last>Gracia</b:Last>
            <b:First>F.J.</b:First>
          </b:Person>
          <b:Person>
            <b:Last>Martinez-del-Pozo</b:Last>
            <b:First>J.A.</b:First>
          </b:Person>
        </b:NameList>
      </b:Author>
    </b:Author>
    <b:Title>Coastal flooding hazard related to storms and coastal evolution in Valdelagrana spit (Cadiz Bay Natural Park, SW Spain)</b:Title>
    <b:JournalName>Continental Shelf Research</b:JournalName>
    <b:Year>2006</b:Year>
    <b:Pages>1061–1076</b:Pages>
    <b:Volume>26</b:Volume>
    <b:Issue>9</b:Issue>
    <b:RefOrder>55</b:RefOrder>
  </b:Source>
  <b:Source>
    <b:Tag>Hun17</b:Tag>
    <b:SourceType>JournalArticle</b:SourceType>
    <b:Guid>{EC55BBEC-1501-434F-9309-AA4AD767CF6B}</b:Guid>
    <b:Author>
      <b:Author>
        <b:NameList>
          <b:Person>
            <b:Last>Hunter</b:Last>
            <b:First>J.R.</b:First>
          </b:Person>
          <b:Person>
            <b:Last>Woodworth</b:Last>
            <b:First>P.J.</b:First>
          </b:Person>
          <b:Person>
            <b:Last>Wahl</b:Last>
            <b:First>T</b:First>
          </b:Person>
          <b:Person>
            <b:Last>Nicholls</b:Last>
            <b:First>R.J.</b:First>
          </b:Person>
        </b:NameList>
      </b:Author>
    </b:Author>
    <b:Title>Using global tide gauge data to validate and improve the representation of extreme sea levels in flood impact studies</b:Title>
    <b:JournalName>Global and Planetary Change</b:JournalName>
    <b:Year>2017</b:Year>
    <b:Pages>34-45</b:Pages>
    <b:Volume>156</b:Volume>
    <b:RefOrder>56</b:RefOrder>
  </b:Source>
  <b:Source>
    <b:Tag>Wah17</b:Tag>
    <b:SourceType>JournalArticle</b:SourceType>
    <b:Guid>{7D71ED95-D6D9-4885-A278-0CC4F8B8CB6B}</b:Guid>
    <b:Author>
      <b:Author>
        <b:NameList>
          <b:Person>
            <b:Last>Wahl</b:Last>
            <b:First>T.</b:First>
          </b:Person>
          <b:Person>
            <b:Last>Haigh</b:Last>
            <b:First>I.D.</b:First>
          </b:Person>
          <b:Person>
            <b:Last>Nicholls</b:Last>
            <b:First>R.J.</b:First>
          </b:Person>
          <b:Person>
            <b:Last>Arns</b:Last>
            <b:First>A.</b:First>
          </b:Person>
          <b:Person>
            <b:Last>Dangendorf</b:Last>
            <b:First>S.</b:First>
          </b:Person>
          <b:Person>
            <b:Last>Hinkel</b:Last>
            <b:First>J'</b:First>
          </b:Person>
          <b:Person>
            <b:Last>Slangen</b:Last>
            <b:First>A.B.A.</b:First>
          </b:Person>
        </b:NameList>
      </b:Author>
    </b:Author>
    <b:Title>Understanding extreme sea levels for broad-scale coastal impact and adaptation analysis</b:Title>
    <b:JournalName>Nature Coms.</b:JournalName>
    <b:Year>2017</b:Year>
    <b:Pages>16075</b:Pages>
    <b:Volume>8</b:Volume>
    <b:RefOrder>5</b:RefOrder>
  </b:Source>
  <b:Source>
    <b:Tag>Col01</b:Tag>
    <b:SourceType>Book</b:SourceType>
    <b:Guid>{1B1DEF17-9208-4C8D-A8E3-C2C76CD5A643}</b:Guid>
    <b:Title>An Introduction to Statistical Modelling of Extremes</b:Title>
    <b:Year>2001</b:Year>
    <b:Pages>208</b:Pages>
    <b:Author>
      <b:Author>
        <b:NameList>
          <b:Person>
            <b:Last>Coles</b:Last>
            <b:First>S.</b:First>
          </b:Person>
        </b:NameList>
      </b:Author>
    </b:Author>
    <b:Publisher>Springer</b:Publisher>
    <b:RefOrder>57</b:RefOrder>
  </b:Source>
  <b:Source>
    <b:Tag>Hai14</b:Tag>
    <b:SourceType>JournalArticle</b:SourceType>
    <b:Guid>{8AAD4D03-12A9-42FA-812B-6EC842121193}</b:Guid>
    <b:Author>
      <b:Author>
        <b:NameList>
          <b:Person>
            <b:Last>Haigh</b:Last>
            <b:First>I.</b:First>
            <b:Middle>D.</b:Middle>
          </b:Person>
          <b:Person>
            <b:Last>MacPherson</b:Last>
            <b:First>L.</b:First>
            <b:Middle>R.</b:Middle>
          </b:Person>
          <b:Person>
            <b:Last>Mason</b:Last>
            <b:First>M.</b:First>
            <b:Middle>S.</b:Middle>
          </b:Person>
          <b:Person>
            <b:Last>Wijeratne</b:Last>
            <b:First>E.</b:First>
            <b:Middle>M. S.</b:Middle>
          </b:Person>
          <b:Person>
            <b:Last>Pattiaratchi</b:Last>
            <b:First>C.</b:First>
            <b:Middle>B.</b:Middle>
          </b:Person>
          <b:Person>
            <b:Last>Crompton</b:Last>
            <b:First>R.</b:First>
            <b:Middle>P.</b:Middle>
          </b:Person>
          <b:Person>
            <b:Last>George</b:Last>
            <b:First>S.</b:First>
          </b:Person>
        </b:NameList>
      </b:Author>
    </b:Author>
    <b:Title>Estimating present day extreme water level exceedence probabilities around the coastline of Australia: tropical cyclone-induced storm surges</b:Title>
    <b:JournalName>Climate Dynamics</b:JournalName>
    <b:Year>2014</b:Year>
    <b:Pages>139-157</b:Pages>
    <b:Volume>42</b:Volume>
    <b:RefOrder>58</b:RefOrder>
  </b:Source>
  <b:Source>
    <b:Tag>Lin12</b:Tag>
    <b:SourceType>JournalArticle</b:SourceType>
    <b:Guid>{CEAD49A8-4080-4675-8926-4C77805B0572}</b:Guid>
    <b:Author>
      <b:Author>
        <b:NameList>
          <b:Person>
            <b:Last>Lin</b:Last>
            <b:First>N.</b:First>
          </b:Person>
          <b:Person>
            <b:Last>Emanuel</b:Last>
            <b:First>K.</b:First>
          </b:Person>
          <b:Person>
            <b:Last>Oppenheimer</b:Last>
            <b:First>M.</b:First>
          </b:Person>
          <b:Person>
            <b:Last>Vanmarcke</b:Last>
            <b:First>E.</b:First>
          </b:Person>
        </b:NameList>
      </b:Author>
    </b:Author>
    <b:Title>Physically based assessment of hurricane surge threat under climate change</b:Title>
    <b:JournalName>Nature Clim. Change</b:JournalName>
    <b:Year>2012</b:Year>
    <b:Pages>462</b:Pages>
    <b:Volume>2</b:Volume>
    <b:RefOrder>59</b:RefOrder>
  </b:Source>
  <b:Source>
    <b:Tag>Tak18</b:Tag>
    <b:SourceType>JournalArticle</b:SourceType>
    <b:Guid>{1CF82ED4-0A90-4671-9C20-A7A22E43B7E4}</b:Guid>
    <b:Author>
      <b:Author>
        <b:NameList>
          <b:Person>
            <b:Last>Takbash</b:Last>
            <b:First>A.</b:First>
          </b:Person>
          <b:Person>
            <b:Last>Young</b:Last>
            <b:First>I.R.</b:First>
          </b:Person>
          <b:Person>
            <b:Last>Breivik</b:Last>
            <b:First>O.</b:First>
          </b:Person>
        </b:NameList>
      </b:Author>
    </b:Author>
    <b:Title>Global wind speed and wave height extremes derived from satellite records</b:Title>
    <b:JournalName>J. Climate</b:JournalName>
    <b:Year>2018</b:Year>
    <b:Pages>(in press)</b:Pages>
    <b:RefOrder>60</b:RefOrder>
  </b:Source>
  <b:Source>
    <b:Tag>Rio14</b:Tag>
    <b:SourceType>JournalArticle</b:SourceType>
    <b:Guid>{A9207158-6073-4501-9453-2ECB4B7D70FB}</b:Guid>
    <b:Title>Beyond GOCE for the ocean circulation estimate: Synergetic use of altimetry, gravimetry, and in situ data provides insight into geostrophic and Ekman currents</b:Title>
    <b:Year>2014</b:Year>
    <b:Author>
      <b:Author>
        <b:NameList>
          <b:Person>
            <b:Last>Rio</b:Last>
            <b:First>M.H.</b:First>
          </b:Person>
          <b:Person>
            <b:Last>Mulet</b:Last>
            <b:First>S.</b:First>
          </b:Person>
          <b:Person>
            <b:Last>Picot</b:Last>
            <b:First>N.</b:First>
          </b:Person>
        </b:NameList>
      </b:Author>
    </b:Author>
    <b:JournalName>Geophys. Res. Lett.</b:JournalName>
    <b:Pages>8918-8925</b:Pages>
    <b:Volume>41</b:Volume>
    <b:Issue>24</b:Issue>
    <b:RefOrder>61</b:RefOrder>
  </b:Source>
  <b:Source>
    <b:Tag>Wes96</b:Tag>
    <b:SourceType>JournalArticle</b:SourceType>
    <b:Guid>{341786CC-AA08-4738-A1F1-EE3B4BAD9F43}</b:Guid>
    <b:Author>
      <b:Author>
        <b:NameList>
          <b:Person>
            <b:Last>Wessel</b:Last>
            <b:First>P.</b:First>
          </b:Person>
          <b:Person>
            <b:Last>Smith</b:Last>
            <b:First>W.H.F.</b:First>
          </b:Person>
        </b:NameList>
      </b:Author>
    </b:Author>
    <b:Title>A Global Self-consistent, Hierarchical, High-resolution Shoreline Database</b:Title>
    <b:JournalName>J. Geophys. Res.</b:JournalName>
    <b:Year>1996</b:Year>
    <b:Pages>8741-8743</b:Pages>
    <b:Volume>101</b:Volume>
    <b:RefOrder>62</b:RefOrder>
  </b:Source>
  <b:Source>
    <b:Tag>Ker11</b:Tag>
    <b:SourceType>JournalArticle</b:SourceType>
    <b:Guid>{83B6AC55-36C3-4183-85AC-E642D029E162}</b:Guid>
    <b:Author>
      <b:Author>
        <b:NameList>
          <b:Person>
            <b:Last>Kernkamp</b:Last>
            <b:First>H.</b:First>
            <b:Middle>W. J.</b:Middle>
          </b:Person>
          <b:Person>
            <b:Last>Van Dam</b:Last>
            <b:First>A.</b:First>
          </b:Person>
          <b:Person>
            <b:Last>Stelling</b:Last>
            <b:First>G.</b:First>
            <b:Middle>S.</b:Middle>
          </b:Person>
          <b:Person>
            <b:Last>de Goede</b:Last>
            <b:First>E.</b:First>
            <b:Middle>D.</b:Middle>
          </b:Person>
        </b:NameList>
      </b:Author>
    </b:Author>
    <b:Title>Efficient scheme for the shallow water equations on unstructured grids with application to the Continental Shelf</b:Title>
    <b:Year>2011</b:Year>
    <b:JournalName>Ocean Dyn.</b:JournalName>
    <b:Pages>1175–1188</b:Pages>
    <b:Volume>61</b:Volume>
    <b:RefOrder>63</b:RefOrder>
  </b:Source>
  <b:Source>
    <b:Tag>Jan08</b:Tag>
    <b:SourceType>JournalArticle</b:SourceType>
    <b:Guid>{F8DA0BE0-4DB2-474C-854E-E9225F5CFAA6}</b:Guid>
    <b:Author>
      <b:Author>
        <b:NameList>
          <b:Person>
            <b:Last>Janssen</b:Last>
            <b:First>P.A.E.M.</b:First>
          </b:Person>
        </b:NameList>
      </b:Author>
    </b:Author>
    <b:Title>Progress in ocean wave forecasting</b:Title>
    <b:JournalName>J. Comput. Phys.</b:JournalName>
    <b:Year>2008</b:Year>
    <b:Pages>3572-3594</b:Pages>
    <b:Volume>227</b:Volume>
    <b:RefOrder>64</b:RefOrder>
  </b:Source>
  <b:Source>
    <b:Tag>Tol11</b:Tag>
    <b:SourceType>Book</b:SourceType>
    <b:Guid>{2E806721-47A1-4A9F-A532-7146E8C0DF9A}</b:Guid>
    <b:Title>WAVEWATCH III user manual</b:Title>
    <b:Year>2011</b:Year>
    <b:Author>
      <b:Author>
        <b:NameList>
          <b:Person>
            <b:Last>Tolman</b:Last>
            <b:First>H.L.</b:First>
          </b:Person>
        </b:NameList>
      </b:Author>
    </b:Author>
    <b:City>Washington, D.D.</b:City>
    <b:Publisher>U. S. Department of Commerce</b:Publisher>
    <b:RefOrder>65</b:RefOrder>
  </b:Source>
  <b:Source>
    <b:Tag>Sto06</b:Tag>
    <b:SourceType>JournalArticle</b:SourceType>
    <b:Guid>{F88D1CD9-20BA-4AE3-850F-C93B8E05137C}</b:Guid>
    <b:Title>Empirical parameterization of setup, swash, and runup</b:Title>
    <b:Year>2006</b:Year>
    <b:JournalName>Coastal Eng.</b:JournalName>
    <b:Pages>573–588</b:Pages>
    <b:Volume>53</b:Volume>
    <b:Author>
      <b:Author>
        <b:NameList>
          <b:Person>
            <b:Last>Stockdon</b:Last>
            <b:First>H.F.</b:First>
          </b:Person>
          <b:Person>
            <b:Last>Holman</b:Last>
            <b:First>R.A.</b:First>
          </b:Person>
          <b:Person>
            <b:Last>Howd</b:Last>
            <b:First>P.A.</b:First>
          </b:Person>
          <b:Person>
            <b:Last>Sallenger</b:Last>
            <b:First>A.H</b:First>
          </b:Person>
        </b:NameList>
      </b:Author>
    </b:Author>
    <b:RefOrder>9</b:RefOrder>
  </b:Source>
  <b:Source>
    <b:Tag>Vou17</b:Tag>
    <b:SourceType>JournalArticle</b:SourceType>
    <b:Guid>{5B56AE55-64D5-44DF-A8A4-BA13524F98F2}</b:Guid>
    <b:Author>
      <b:Author>
        <b:NameList>
          <b:Person>
            <b:Last>Vousdoukas</b:Last>
            <b:First>Michalis</b:First>
            <b:Middle>I.</b:Middle>
          </b:Person>
          <b:Person>
            <b:Last>Mentaschi</b:Last>
            <b:First>Lorenzo</b:First>
          </b:Person>
          <b:Person>
            <b:Last>Voukouvalas</b:Last>
            <b:First>Evangelos</b:First>
          </b:Person>
          <b:Person>
            <b:Last>Verlaan</b:Last>
            <b:First>Martin</b:First>
          </b:Person>
          <b:Person>
            <b:Last>Feyen</b:Last>
            <b:First>Luc</b:First>
          </b:Person>
        </b:NameList>
      </b:Author>
    </b:Author>
    <b:Title>Extreme sea levels on the rise along Europe's coasts</b:Title>
    <b:JournalName>Earth's Future</b:JournalName>
    <b:Year>2017</b:Year>
    <b:Pages>304–323</b:Pages>
    <b:Volume>5</b:Volume>
    <b:Issue>3</b:Issue>
    <b:RefOrder>17</b:RefOrder>
  </b:Source>
  <b:Source>
    <b:Tag>How10</b:Tag>
    <b:SourceType>JournalArticle</b:SourceType>
    <b:Guid>{47AB039E-7FFA-41D6-B1F8-479071BC1C7D}</b:Guid>
    <b:Author>
      <b:Author>
        <b:NameList>
          <b:Person>
            <b:Last>Howard</b:Last>
            <b:First>Tom</b:First>
          </b:Person>
          <b:Person>
            <b:Last>Lowe</b:Last>
            <b:First>Jason</b:First>
          </b:Person>
          <b:Person>
            <b:Last>Horsburgh</b:Last>
            <b:First>Kevin</b:First>
          </b:Person>
        </b:NameList>
      </b:Author>
    </b:Author>
    <b:Title>Interpreting Century-Scale Changes in Southern North Sea Storm Surge Climate Derived from Coupled Model Simulations</b:Title>
    <b:JournalName>Journal of Climate</b:JournalName>
    <b:Year>2010</b:Year>
    <b:Pages>6234-6247</b:Pages>
    <b:Volume>23</b:Volume>
    <b:RefOrder>18</b:RefOrder>
  </b:Source>
  <b:Source>
    <b:Tag>Ste09</b:Tag>
    <b:SourceType>JournalArticle</b:SourceType>
    <b:Guid>{5D46C9B4-E2D9-4158-AE55-0585D92864A7}</b:Guid>
    <b:Author>
      <b:Author>
        <b:NameList>
          <b:Person>
            <b:Last>Sterl</b:Last>
            <b:First>A.</b:First>
          </b:Person>
          <b:Person>
            <b:Last>van den Brink</b:Last>
            <b:First>H.</b:First>
          </b:Person>
          <b:Person>
            <b:Last>de Vries</b:Last>
            <b:First>H.</b:First>
          </b:Person>
          <b:Person>
            <b:Last>Haarsma</b:Last>
            <b:First>R.</b:First>
          </b:Person>
          <b:Person>
            <b:Last>Meijgaard</b:Last>
            <b:First>van</b:First>
          </b:Person>
          <b:Person>
            <b:Last>E.</b:Last>
          </b:Person>
        </b:NameList>
      </b:Author>
    </b:Author>
    <b:Title>An ensemble study of extreme storm surge related water levels in the North Sea in a changing climate</b:Title>
    <b:JournalName>Ocean Science</b:JournalName>
    <b:Year>2009</b:Year>
    <b:Pages>369-378</b:Pages>
    <b:Volume>5</b:Volume>
    <b:Issue>3</b:Issue>
    <b:RefOrder>19</b:RefOrder>
  </b:Source>
  <b:Source>
    <b:Tag>Deb08</b:Tag>
    <b:SourceType>JournalArticle</b:SourceType>
    <b:Guid>{1A9E8E2D-6519-417D-B6A9-370F8EF17BCF}</b:Guid>
    <b:Author>
      <b:Author>
        <b:NameList>
          <b:Person>
            <b:Last>Debernard</b:Last>
            <b:First>Jens</b:First>
            <b:Middle>Boldingh</b:Middle>
          </b:Person>
          <b:Person>
            <b:Last>Roed</b:Last>
            <b:First>Lars</b:First>
            <b:Middle>Petter</b:Middle>
          </b:Person>
        </b:NameList>
      </b:Author>
    </b:Author>
    <b:Title>Future wind, wave and storm surge climate in the Northern Seas: a revisit</b:Title>
    <b:JournalName>Tellus</b:JournalName>
    <b:Year>2008</b:Year>
    <b:Pages>427-438</b:Pages>
    <b:Volume>60</b:Volume>
    <b:Issue>3</b:Issue>
    <b:RefOrder>21</b:RefOrder>
  </b:Source>
  <b:Source>
    <b:Tag>Wan08</b:Tag>
    <b:SourceType>JournalArticle</b:SourceType>
    <b:Guid>{137EA558-241E-4FD2-970F-B3BF4D5B3745}</b:Guid>
    <b:Author>
      <b:Author>
        <b:NameList>
          <b:Person>
            <b:Last>Wang</b:Last>
            <b:First>Shiyu</b:First>
          </b:Person>
          <b:Person>
            <b:Last>McGrath</b:Last>
            <b:First>Ray</b:First>
          </b:Person>
          <b:Person>
            <b:Last>Hanafin</b:Last>
            <b:First>Jenny</b:First>
          </b:Person>
          <b:Person>
            <b:Last>Lynch</b:Last>
            <b:First>Peter</b:First>
          </b:Person>
          <b:Person>
            <b:Last>Semmler</b:Last>
            <b:First>Tido</b:First>
          </b:Person>
          <b:Person>
            <b:Last>Nolan</b:Last>
            <b:First>Paul</b:First>
          </b:Person>
        </b:NameList>
      </b:Author>
    </b:Author>
    <b:Title>The impact of climate change on storm surges over Irish waters</b:Title>
    <b:JournalName>Ocean Modelling</b:JournalName>
    <b:Year>2008</b:Year>
    <b:Pages>83-94</b:Pages>
    <b:Volume>25</b:Volume>
    <b:Issue>1-2</b:Issue>
    <b:RefOrder>22</b:RefOrder>
  </b:Source>
  <b:Source>
    <b:Tag>Hem13</b:Tag>
    <b:SourceType>JournalArticle</b:SourceType>
    <b:Guid>{85F57F4D-4660-4FE9-9A7C-2A182D77DFDC}</b:Guid>
    <b:Author>
      <b:Author>
        <b:NameList>
          <b:Person>
            <b:Last>Hemer</b:Last>
            <b:First>Mark</b:First>
            <b:Middle>A.</b:Middle>
          </b:Person>
          <b:Person>
            <b:Last>Fan</b:Last>
            <b:First>Yalin</b:First>
          </b:Person>
          <b:Person>
            <b:Last>Mori</b:Last>
            <b:First>Nobuhito</b:First>
          </b:Person>
          <b:Person>
            <b:Last>Semedo</b:Last>
            <b:First>Alvaro</b:First>
          </b:Person>
          <b:Person>
            <b:Last>Wang</b:Last>
            <b:First>Xiaolan</b:First>
            <b:Middle>L.</b:Middle>
          </b:Person>
        </b:NameList>
      </b:Author>
    </b:Author>
    <b:Title>Projected changes in wave climate from a multi-model ensemble</b:Title>
    <b:JournalName>Nature Climate Change</b:JournalName>
    <b:Year>2013</b:Year>
    <b:Pages>471-476</b:Pages>
    <b:Volume>3</b:Volume>
    <b:RefOrder>23</b:RefOrder>
  </b:Source>
  <b:Source>
    <b:Tag>Hoe15</b:Tag>
    <b:SourceType>JournalArticle</b:SourceType>
    <b:Guid>{8A63B784-28E4-4307-8B1D-16A9907E762C}</b:Guid>
    <b:Author>
      <b:Author>
        <b:NameList>
          <b:Person>
            <b:Last>Hoeke</b:Last>
            <b:First>Ron</b:First>
            <b:Middle>Karl</b:Middle>
          </b:Person>
          <b:Person>
            <b:Last>McInnes</b:Last>
            <b:First>Kathleen</b:First>
            <b:Middle>L.</b:Middle>
          </b:Person>
          <b:Person>
            <b:Last>O’Grady</b:Last>
            <b:First>Julian</b:First>
            <b:Middle>G.</b:Middle>
          </b:Person>
        </b:NameList>
      </b:Author>
    </b:Author>
    <b:Title>Wind and Wave Setup Contributions to Extreme Sea Levels at a Tropical High Island: A Stochastic Cyclone Simulation Study for Apia, Samoa</b:Title>
    <b:JournalName>Journal of Marine Science and Engineering</b:JournalName>
    <b:Year>2015</b:Year>
    <b:Pages>1117-1135</b:Pages>
    <b:Volume>3</b:Volume>
    <b:RefOrder>20</b:RefOrder>
  </b:Source>
  <b:Source>
    <b:Tag>McI13</b:Tag>
    <b:SourceType>JournalArticle</b:SourceType>
    <b:Guid>{D9BE6E88-5189-4A2D-A726-CF91222BBE22}</b:Guid>
    <b:Author>
      <b:Author>
        <b:NameList>
          <b:Person>
            <b:Last>McInnes</b:Last>
            <b:First>Kathleen</b:First>
            <b:Middle>L.</b:Middle>
          </b:Person>
          <b:Person>
            <b:Last>Macadam</b:Last>
            <b:First>Ian</b:First>
          </b:Person>
          <b:Person>
            <b:Last>Hubbert</b:Last>
            <b:First>Graeme</b:First>
          </b:Person>
          <b:Person>
            <b:Last>O'Grady</b:Last>
            <b:First>Julian</b:First>
          </b:Person>
        </b:NameList>
      </b:Author>
    </b:Author>
    <b:Title>An assessment of current and future vulnerability to coastal inundation due to sea‐level extremes in Victoria, southeast Australia</b:Title>
    <b:JournalName>International Journal of Climatology</b:JournalName>
    <b:Year>2013</b:Year>
    <b:Pages>33-47</b:Pages>
    <b:Volume>33</b:Volume>
    <b:Issue>1</b:Issue>
    <b:RefOrder>33</b:RefOrder>
  </b:Source>
  <b:Source>
    <b:Tag>Mel16</b:Tag>
    <b:SourceType>JournalArticle</b:SourceType>
    <b:Guid>{9A486AA8-EF23-415D-887A-D5F97976C595}</b:Guid>
    <b:Author>
      <b:Author>
        <b:NameList>
          <b:Person>
            <b:Last>Melet</b:Last>
            <b:First>Angélique</b:First>
          </b:Person>
          <b:Person>
            <b:Last>Almar</b:Last>
            <b:First>Rafael</b:First>
          </b:Person>
          <b:Person>
            <b:Last>Meyssignac</b:Last>
            <b:First>Benoit</b:First>
          </b:Person>
        </b:NameList>
      </b:Author>
    </b:Author>
    <b:Title>What dominates sea level at the coast: a case study for the Gulf of Guinea</b:Title>
    <b:JournalName>Ocean Dynamics</b:JournalName>
    <b:Year>2016</b:Year>
    <b:Pages>623–636</b:Pages>
    <b:Volume>66</b:Volume>
    <b:Issue>5</b:Issue>
    <b:RefOrder>8</b:RefOrder>
  </b:Source>
  <b:Source>
    <b:Tag>Low01</b:Tag>
    <b:SourceType>JournalArticle</b:SourceType>
    <b:Guid>{D0528D00-615C-4E83-ABF8-01F7E73D02B9}</b:Guid>
    <b:Author>
      <b:Author>
        <b:NameList>
          <b:Person>
            <b:Last>Lowe</b:Last>
            <b:First>J.</b:First>
            <b:Middle>A.</b:Middle>
          </b:Person>
          <b:Person>
            <b:Last>Gregory</b:Last>
            <b:First>J.</b:First>
            <b:Middle>M.</b:Middle>
          </b:Person>
          <b:Person>
            <b:Last>Flather</b:Last>
            <b:First>R.</b:First>
            <b:Middle>A.</b:Middle>
          </b:Person>
        </b:NameList>
      </b:Author>
    </b:Author>
    <b:Title>Changes in the occurrence of storm surges around the United Kingdom under a future climate scenario using a dynamic storm surge model driven by the Hadley Centre climate models</b:Title>
    <b:JournalName>Climate Dynamics</b:JournalName>
    <b:Year>2001</b:Year>
    <b:Pages>179-188</b:Pages>
    <b:Volume>18</b:Volume>
    <b:Issue>3-4</b:Issue>
    <b:RefOrder>24</b:RefOrder>
  </b:Source>
  <b:Source>
    <b:Tag>Men171</b:Tag>
    <b:SourceType>JournalArticle</b:SourceType>
    <b:Guid>{630237CE-46F2-4947-94E2-3DFA291E08E0}</b:Guid>
    <b:Author>
      <b:Author>
        <b:NameList>
          <b:Person>
            <b:Last>Mentaschi</b:Last>
            <b:First>L.</b:First>
          </b:Person>
          <b:Person>
            <b:Last>Vousdoukas</b:Last>
            <b:First>M.I.</b:First>
          </b:Person>
          <b:Person>
            <b:Last>Voukouvalas</b:Last>
            <b:First>E.</b:First>
          </b:Person>
          <b:Person>
            <b:Last>Dosio</b:Last>
            <b:First>A.</b:First>
          </b:Person>
          <b:Person>
            <b:Last>Feyen</b:Last>
            <b:First>L.</b:First>
          </b:Person>
        </b:NameList>
      </b:Author>
    </b:Author>
    <b:Title>Global changes of extreme coastal wave energy fluxes triggered by intensified teleconnection patterns</b:Title>
    <b:JournalName>Geophys. Res. Lett.</b:JournalName>
    <b:Year>2017</b:Year>
    <b:Pages>2416–2426</b:Pages>
    <b:Volume>44</b:Volume>
    <b:RefOrder>27</b:RefOrder>
  </b:Source>
  <b:Source>
    <b:Tag>Auc19</b:Tag>
    <b:SourceType>JournalArticle</b:SourceType>
    <b:Guid>{875399E4-3537-442B-94D4-6540CF8E92EA}</b:Guid>
    <b:Title>Waves do not contribute to global sea-level rise</b:Title>
    <b:Year>2019</b:Year>
    <b:Author>
      <b:Author>
        <b:NameList>
          <b:Person>
            <b:Last>Aucan</b:Last>
            <b:First>J.</b:First>
          </b:Person>
          <b:Person>
            <b:Last>Hoeke</b:Last>
            <b:First>R.K.</b:First>
          </b:Person>
          <b:Person>
            <b:Last>Storlazzi</b:Last>
            <b:First>C.D.</b:First>
          </b:Person>
          <b:Person>
            <b:Last>Stopa</b:Last>
            <b:First>J.</b:First>
          </b:Person>
          <b:Person>
            <b:Last>Wandres</b:Last>
            <b:First>M.</b:First>
          </b:Person>
          <b:Person>
            <b:Last>Lowe</b:Last>
            <b:First>R.</b:First>
          </b:Person>
        </b:NameList>
      </b:Author>
    </b:Author>
    <b:JournalName>Nature Climate Change</b:JournalName>
    <b:Volume>9</b:Volume>
    <b:DOI>10.1038/s41558-018-0377-5</b:DOI>
    <b:RefOrder>14</b:RefOrder>
  </b:Source>
  <b:Source>
    <b:Tag>Meu</b:Tag>
    <b:SourceType>JournalArticle</b:SourceType>
    <b:Guid>{DD577D55-D201-4D72-85EC-EA61241F6AD2}</b:Guid>
    <b:Author>
      <b:Author>
        <b:NameList>
          <b:Person>
            <b:Last>Meucci</b:Last>
            <b:First>A.</b:First>
          </b:Person>
          <b:Person>
            <b:Last>Young</b:Last>
            <b:First>I.R.</b:First>
          </b:Person>
          <b:Person>
            <b:Last>Breivik</b:Last>
            <b:First>O</b:First>
          </b:Person>
        </b:NameList>
      </b:Author>
    </b:Author>
    <b:Title>Wind and wave extremes from atmosphere and wave model ensembles</b:Title>
    <b:JournalName>J. Clim.</b:JournalName>
    <b:Year>2018</b:Year>
    <b:Pages>8819-8893</b:Pages>
    <b:Volume>31</b:Volume>
    <b:RefOrder>66</b:RefOrder>
  </b:Source>
  <b:Source>
    <b:Tag>Pic17</b:Tag>
    <b:SourceType>JournalArticle</b:SourceType>
    <b:Guid>{E314C8C5-9E70-4D25-987E-114A1F5AEED3}</b:Guid>
    <b:Author>
      <b:Author>
        <b:NameList>
          <b:Person>
            <b:Last>Pickering</b:Last>
            <b:First>M.</b:First>
            <b:Middle>D.</b:Middle>
          </b:Person>
          <b:Person>
            <b:Last>Horsburgh</b:Last>
            <b:First>K.</b:First>
            <b:Middle>J.</b:Middle>
          </b:Person>
          <b:Person>
            <b:Last>Blundell</b:Last>
            <b:First>J.</b:First>
            <b:Middle>R.</b:Middle>
          </b:Person>
          <b:Person>
            <b:Last>Hirschi</b:Last>
            <b:First>J.</b:First>
            <b:Middle>M.</b:Middle>
          </b:Person>
          <b:Person>
            <b:Last>Nicholls</b:Last>
            <b:First>R.</b:First>
            <b:Middle>J.</b:Middle>
          </b:Person>
          <b:Person>
            <b:Last>Verlaan</b:Last>
            <b:First>M.</b:First>
          </b:Person>
          <b:Person>
            <b:Last>Wells</b:Last>
            <b:First>N.</b:First>
            <b:Middle>C</b:Middle>
          </b:Person>
        </b:NameList>
      </b:Author>
    </b:Author>
    <b:Title>The impact of future sea-level rise on the global tides</b:Title>
    <b:JournalName>Cont. Shelf. Res.</b:JournalName>
    <b:Year>2017</b:Year>
    <b:Pages>50-68</b:Pages>
    <b:Volume>142</b:Volume>
    <b:RefOrder>32</b:RefOrder>
  </b:Source>
  <b:Source>
    <b:Tag>Ram16</b:Tag>
    <b:SourceType>JournalArticle</b:SourceType>
    <b:Guid>{EB72DAC1-F705-4EBB-A2EA-1ABEDCB332F2}</b:Guid>
    <b:Author>
      <b:Author>
        <b:NameList>
          <b:Person>
            <b:Last>Ramirez</b:Last>
            <b:First>J.</b:First>
            <b:Middle>A.</b:Middle>
          </b:Person>
          <b:Person>
            <b:Last>Lichter</b:Last>
            <b:First>M.</b:First>
          </b:Person>
          <b:Person>
            <b:Last>Coulthard</b:Last>
            <b:First>T.</b:First>
            <b:Middle>J.</b:Middle>
          </b:Person>
          <b:Person>
            <b:Last>Skinner</b:Last>
            <b:First>C.</b:First>
          </b:Person>
        </b:NameList>
      </b:Author>
    </b:Author>
    <b:Title>Hyper-resolution mapping of regional storm surge and tide flooding: comparison of static and dynamic models</b:Title>
    <b:JournalName>Nat. Haz. &amp; Earth Sys. Sci.</b:JournalName>
    <b:Year>2016</b:Year>
    <b:Pages>571-590</b:Pages>
    <b:Volume>82</b:Volume>
    <b:RefOrder>34</b:RefOrder>
  </b:Source>
  <b:Source>
    <b:Tag>Vou16</b:Tag>
    <b:SourceType>JournalArticle</b:SourceType>
    <b:Guid>{27350533-5D4D-4252-8932-0BDD59011F4D}</b:Guid>
    <b:Author>
      <b:Author>
        <b:NameList>
          <b:Person>
            <b:Last>Vousdoukas</b:Last>
            <b:First>M.</b:First>
            <b:Middle>I.</b:Middle>
          </b:Person>
          <b:Person>
            <b:Last>Voukouvalas</b:Last>
            <b:First>E.</b:First>
          </b:Person>
          <b:Person>
            <b:Last>Mentaschi</b:Last>
            <b:First>L.</b:First>
          </b:Person>
          <b:Person>
            <b:Last>Dottori</b:Last>
            <b:First>F.</b:First>
          </b:Person>
          <b:Person>
            <b:Last>Giardino</b:Last>
            <b:First>A.</b:First>
          </b:Person>
          <b:Person>
            <b:Last>Bouziotas</b:Last>
            <b:First>D.</b:First>
          </b:Person>
          <b:Person>
            <b:Last>Feyen</b:Last>
            <b:First>L</b:First>
          </b:Person>
        </b:NameList>
      </b:Author>
    </b:Author>
    <b:Title>Developments in large-scale coastal flood hazard mapping</b:Title>
    <b:JournalName>Nat. Haz. &amp; Earth Sys. Sci.</b:JournalName>
    <b:Year>2016</b:Year>
    <b:Pages>1841-1853</b:Pages>
    <b:Volume>16</b:Volume>
    <b:RefOrder>35</b:RefOrder>
  </b:Source>
  <b:Source>
    <b:Tag>Kul16</b:Tag>
    <b:SourceType>JournalArticle</b:SourceType>
    <b:Guid>{19296D75-DCB8-4539-8C26-43B378193F87}</b:Guid>
    <b:Author>
      <b:Author>
        <b:NameList>
          <b:Person>
            <b:Last>Kulp</b:Last>
            <b:First>S.</b:First>
          </b:Person>
          <b:Person>
            <b:Last>Strauss</b:Last>
            <b:First>B.H.</b:First>
          </b:Person>
        </b:NameList>
      </b:Author>
    </b:Author>
    <b:Title>Global DEM errors underpredict coastal vulnerability to sea level rise and flooding</b:Title>
    <b:JournalName>Front. Earth Sci.</b:JournalName>
    <b:Year>2016</b:Year>
    <b:Pages>36</b:Pages>
    <b:Volume>4</b:Volume>
    <b:RefOrder>37</b:RefOrder>
  </b:Source>
  <b:Source>
    <b:Tag>Sch</b:Tag>
    <b:SourceType>JournalArticle</b:SourceType>
    <b:Guid>{AC9678ED-BA41-45DB-8608-F4FF4100029D}</b:Guid>
    <b:Author>
      <b:Author>
        <b:NameList>
          <b:Person>
            <b:Last>Schumann</b:Last>
            <b:First>G.</b:First>
            <b:Middle>J-P.</b:Middle>
          </b:Person>
        </b:NameList>
      </b:Author>
    </b:Author>
    <b:Title>Fight floods on a global scale</b:Title>
    <b:JournalName>Nature</b:JournalName>
    <b:Year>2014</b:Year>
    <b:Pages>169</b:Pages>
    <b:Volume>507</b:Volume>
    <b:RefOrder>67</b:RefOrder>
  </b:Source>
  <b:Source>
    <b:Tag>Arn17</b:Tag>
    <b:SourceType>JournalArticle</b:SourceType>
    <b:Guid>{3E3E44E7-157D-4EA2-8C02-E63F067C6012}</b:Guid>
    <b:Title>Sea-level rise induced amplification of coastal protection design heights</b:Title>
    <b:JournalName>Sci. Rep.</b:JournalName>
    <b:Year>2017</b:Year>
    <b:Pages>40171</b:Pages>
    <b:Volume>7</b:Volume>
    <b:DOI>https://doi.org/10.1038/srep40171</b:DOI>
    <b:Author>
      <b:Author>
        <b:NameList>
          <b:Person>
            <b:Last>Arns</b:Last>
            <b:First>A.</b:First>
          </b:Person>
          <b:Person>
            <b:Last>Dangendorf</b:Last>
            <b:First>S.</b:First>
          </b:Person>
          <b:Person>
            <b:Last>Jensen</b:Last>
            <b:First>J.</b:First>
          </b:Person>
          <b:Person>
            <b:Last>Talke</b:Last>
            <b:First>S.</b:First>
          </b:Person>
          <b:Person>
            <b:Last>Benber</b:Last>
            <b:First>J.</b:First>
          </b:Person>
          <b:Person>
            <b:Last>Pattiaratchi</b:Last>
            <b:First>C.</b:First>
          </b:Person>
        </b:NameList>
      </b:Author>
    </b:Author>
    <b:RefOrder>15</b:RefOrder>
  </b:Source>
  <b:Source>
    <b:Tag>Kul161</b:Tag>
    <b:SourceType>JournalArticle</b:SourceType>
    <b:Guid>{8B8BC8A6-9A3E-4C1A-8CAA-EA0DE79F1047}</b:Guid>
    <b:Author>
      <b:Author>
        <b:NameList>
          <b:Person>
            <b:Last>Kulp</b:Last>
            <b:First>S.</b:First>
          </b:Person>
          <b:Person>
            <b:Last>Strauss</b:Last>
            <b:First>B.H.</b:First>
          </b:Person>
        </b:NameList>
      </b:Author>
    </b:Author>
    <b:Title>Global DEM Errors Underpredict Coastal Vulnerability to Sea Level Rise and Flooding</b:Title>
    <b:JournalName>Front. Earth Sci.</b:JournalName>
    <b:Year>2016</b:Year>
    <b:DOI>https://doi.org/10.3389/feart.2016.00036</b:DOI>
    <b:RefOrder>68</b:RefOrder>
  </b:Source>
  <b:Source>
    <b:Tag>Sur10</b:Tag>
    <b:SourceType>JournalArticle</b:SourceType>
    <b:Guid>{634A95C7-8B0C-4136-A44A-A2313B4E012A}</b:Guid>
    <b:Author>
      <b:Author>
        <b:NameList>
          <b:Person>
            <b:Last>Suranjana</b:Last>
            <b:First>S.</b:First>
          </b:Person>
          <b:Person>
            <b:Last>Jones</b:Last>
            <b:First>J.</b:First>
          </b:Person>
          <b:Person>
            <b:Last>Jones</b:Last>
            <b:First>J.</b:First>
          </b:Person>
          <b:Person>
            <b:Last>Jones</b:Last>
            <b:First>J.</b:First>
          </b:Person>
          <b:Person>
            <b:Last>Jones</b:Last>
            <b:First>J.</b:First>
          </b:Person>
          <b:Person>
            <b:Last>Jones</b:Last>
            <b:First>J</b:First>
          </b:Person>
          <b:Person>
            <b:Last>Jones</b:Last>
            <b:First>J.</b:First>
          </b:Person>
          <b:Person>
            <b:Last>Jones</b:Last>
            <b:First>J.</b:First>
          </b:Person>
        </b:NameList>
      </b:Author>
    </b:Author>
    <b:Title>The NCEP Climate Forecast System Reanalysis</b:Title>
    <b:JournalName>BAMS</b:JournalName>
    <b:Year>2010</b:Year>
    <b:Pages>1015-1057</b:Pages>
    <b:RefOrder>69</b:RefOrder>
  </b:Source>
  <b:Source>
    <b:Tag>You11</b:Tag>
    <b:SourceType>JournalArticle</b:SourceType>
    <b:Guid>{E48E02E1-AC98-4ABD-9FED-E48513C9DC3C}</b:Guid>
    <b:Author>
      <b:Author>
        <b:NameList>
          <b:Person>
            <b:Last>Young</b:Last>
            <b:First>I.R.</b:First>
          </b:Person>
          <b:Person>
            <b:Last>Zieger</b:Last>
            <b:First>S.</b:First>
          </b:Person>
          <b:Person>
            <b:Last>Babanin</b:Last>
            <b:First>A.V.</b:First>
          </b:Person>
        </b:NameList>
      </b:Author>
    </b:Author>
    <b:Title>Global trends in wind speed and wave height</b:Title>
    <b:JournalName>Science</b:JournalName>
    <b:Year>2011</b:Year>
    <b:Pages>451-455</b:Pages>
    <b:Volume>332</b:Volume>
    <b:DOI>doi:10.1126/science.1197219</b:DOI>
    <b:RefOrder>25</b:RefOrder>
  </b:Source>
  <b:Source>
    <b:Tag>You19</b:Tag>
    <b:SourceType>JournalArticle</b:SourceType>
    <b:Guid>{9BD291C7-9421-4891-ACC5-D481BA5B7682}</b:Guid>
    <b:Author>
      <b:Author>
        <b:NameList>
          <b:Person>
            <b:Last>Young</b:Last>
            <b:First>I.R.</b:First>
          </b:Person>
          <b:Person>
            <b:Last>Ribal</b:Last>
            <b:First>A.</b:First>
          </b:Person>
        </b:NameList>
      </b:Author>
    </b:Author>
    <b:Title>Multi-platform evaluation of global trends in wind speed and wave height</b:Title>
    <b:JournalName>Science</b:JournalName>
    <b:Year>2019</b:Year>
    <b:Issue>eaav9527</b:Issue>
    <b:DOI>DOI: 10.1126/science.aav9527</b:DOI>
    <b:RefOrder>26</b:RefOrder>
  </b:Source>
  <b:Source>
    <b:Tag>Roh19</b:Tag>
    <b:SourceType>JournalArticle</b:SourceType>
    <b:Guid>{C2907BD1-E917-402D-9B35-CCFFB4401F20}</b:Guid>
    <b:Author>
      <b:Author>
        <b:NameList>
          <b:Person>
            <b:Last>Rohmer</b:Last>
            <b:First>J.</b:First>
          </b:Person>
          <b:Person>
            <b:Last>Vousdoukas</b:Last>
            <b:First>M.I.</b:First>
          </b:Person>
          <b:Person>
            <b:Last>Mentaschi</b:Last>
            <b:First>L.</b:First>
          </b:Person>
          <b:Person>
            <b:Last>Le Cozannet</b:Last>
            <b:First>G.</b:First>
          </b:Person>
        </b:NameList>
      </b:Author>
    </b:Author>
    <b:Title>Increased extreme coastal water levels due to the combined action of storm surges and wind waves</b:Title>
    <b:JournalName>Geophys. Res. Lett.</b:JournalName>
    <b:Year>2019</b:Year>
    <b:Volume>46</b:Volume>
    <b:Issue>8</b:Issue>
    <b:RefOrder>16</b:RefOrder>
  </b:Source>
  <b:Source>
    <b:Tag>Ath19</b:Tag>
    <b:SourceType>JournalArticle</b:SourceType>
    <b:Guid>{3E652154-AE6A-4E0B-AC91-284AAADD8302}</b:Guid>
    <b:Author>
      <b:Author>
        <b:NameList>
          <b:Person>
            <b:Last>Athanasiou</b:Last>
            <b:First>P.</b:First>
          </b:Person>
          <b:Person>
            <b:Last>van Dongeren</b:Last>
            <b:First>Ap.</b:First>
          </b:Person>
          <b:Person>
            <b:Last>Giardino</b:Last>
            <b:First>A.</b:First>
          </b:Person>
          <b:Person>
            <b:Last>Vousdoukas</b:Last>
            <b:First>M.</b:First>
          </b:Person>
          <b:Person>
            <b:Last>Gaytan-Aguilar</b:Last>
            <b:First>S.</b:First>
          </b:Person>
          <b:Person>
            <b:Last>Ranasinghe</b:Last>
            <b:First>R.</b:First>
          </b:Person>
        </b:NameList>
      </b:Author>
    </b:Author>
    <b:Title>Global distribution of nearshore slopes with implications for coastal retreat</b:Title>
    <b:JournalName>Earth Systems Science Data</b:JournalName>
    <b:Year>2019</b:Year>
    <b:DOI>https://doi.org/10.5194/essd-2019-71</b:DOI>
    <b:RefOrder>6</b:RefOrder>
  </b:Source>
  <b:Source>
    <b:Tag>Efr79</b:Tag>
    <b:SourceType>JournalArticle</b:SourceType>
    <b:Guid>{1532D023-0248-4728-983D-876DEC8507B9}</b:Guid>
    <b:Author>
      <b:Author>
        <b:NameList>
          <b:Person>
            <b:Last>Efron</b:Last>
            <b:First>B.</b:First>
          </b:Person>
        </b:NameList>
      </b:Author>
    </b:Author>
    <b:Title>Bootstrap methods: Another look at the jacknife</b:Title>
    <b:JournalName>Ann. Stats.</b:JournalName>
    <b:Year>1979</b:Year>
    <b:Pages>1-26</b:Pages>
    <b:Volume>7</b:Volume>
    <b:RefOrder>70</b:RefOrder>
  </b:Source>
  <b:Source>
    <b:Tag>Mor19</b:Tag>
    <b:SourceType>JournalArticle</b:SourceType>
    <b:Guid>{A1859223-2BE7-438C-A532-13CF0023C0BB}</b:Guid>
    <b:Author>
      <b:Author>
        <b:NameList>
          <b:Person>
            <b:Last>Mori</b:Last>
            <b:First>N.</b:First>
          </b:Person>
          <b:Person>
            <b:Last>Shimura</b:Last>
            <b:First>T.</b:First>
          </b:Person>
          <b:Person>
            <b:Last>Yoshida</b:Last>
            <b:First>K.</b:First>
          </b:Person>
          <b:Person>
            <b:Last>Mizuta</b:Last>
            <b:First>R.</b:First>
          </b:Person>
          <b:Person>
            <b:Last>Okada</b:Last>
            <b:First>Y.</b:First>
          </b:Person>
          <b:Person>
            <b:Last>Fujita</b:Last>
            <b:First>M.</b:First>
          </b:Person>
          <b:Person>
            <b:Last>Khujanazarov</b:Last>
            <b:First>T.</b:First>
          </b:Person>
          <b:Person>
            <b:Last>Nakakita</b:Last>
            <b:First>E.</b:First>
          </b:Person>
        </b:NameList>
      </b:Author>
    </b:Author>
    <b:Title>Future changes in extreme storm surges based on mega-ensemble projection using 60-km resolution atmospheric global circulation model</b:Title>
    <b:JournalName>Coastal Engineering Journal</b:JournalName>
    <b:Year>2019</b:Year>
    <b:Pages>295–307</b:Pages>
    <b:Volume>61</b:Volume>
    <b:RefOrder>28</b:RefOrder>
  </b:Source>
  <b:Source>
    <b:Tag>Mor</b:Tag>
    <b:SourceType>JournalArticle</b:SourceType>
    <b:Guid>{3FCECA1A-DEE9-4523-B5D0-18C3044EBAF0}</b:Guid>
    <b:Author>
      <b:Author>
        <b:NameList>
          <b:Person>
            <b:Last>Morim</b:Last>
            <b:First>J.</b:First>
          </b:Person>
          <b:Person>
            <b:Last>Hemer</b:Last>
            <b:First>M.</b:First>
          </b:Person>
          <b:Person>
            <b:Last>Wang</b:Last>
            <b:First>X.</b:First>
          </b:Person>
          <b:Person>
            <b:Last>Cartwright</b:Last>
            <b:First>N.</b:First>
          </b:Person>
          <b:Person>
            <b:Last>Trenham</b:Last>
            <b:First>C.</b:First>
          </b:Person>
          <b:Person>
            <b:Last>Semedo</b:Last>
            <b:First>A.</b:First>
          </b:Person>
          <b:Person>
            <b:Last>Young</b:Last>
            <b:First>I'</b:First>
          </b:Person>
          <b:Person>
            <b:Last>Bricheno</b:Last>
            <b:First>L.</b:First>
          </b:Person>
          <b:Person>
            <b:Last>Camus</b:Last>
            <b:First>P.</b:First>
          </b:Person>
        </b:NameList>
      </b:Author>
    </b:Author>
    <b:Title>Robustness and uncertainties in global multivariate windwave climate projections</b:Title>
    <b:JournalName>Nature Climate Change</b:JournalName>
    <b:Year>2019</b:Year>
    <b:Pages>711-718</b:Pages>
    <b:Volume>9</b:Volume>
    <b:RefOrder>30</b:RefOrder>
  </b:Source>
  <b:Source>
    <b:Tag>Meu19</b:Tag>
    <b:SourceType>JournalArticle</b:SourceType>
    <b:Guid>{7F650575-2729-4DDE-9F96-ABFA11D92096}</b:Guid>
    <b:Author>
      <b:Author>
        <b:NameList>
          <b:Person>
            <b:Last>Meucci</b:Last>
            <b:First>A.</b:First>
          </b:Person>
          <b:Person>
            <b:Last>Young</b:Last>
            <b:First>I.R.</b:First>
          </b:Person>
          <b:Person>
            <b:Last>Hemer</b:Last>
            <b:First>M.,</b:First>
            <b:Middle>Kerzi, E,</b:Middle>
          </b:Person>
          <b:Person>
            <b:Last>Ranasinghe</b:Last>
            <b:First>R.</b:First>
          </b:Person>
        </b:NameList>
      </b:Author>
    </b:Author>
    <b:Title>Global extreme ocean wave heights magnitude and frequency projected to the end of the 21 Century</b:Title>
    <b:JournalName>Science Advances</b:JournalName>
    <b:Year>2019</b:Year>
    <b:Pages>(under review)</b:Pages>
    <b:RefOrder>31</b:RefOrder>
  </b:Source>
  <b:Source>
    <b:Tag>Neu15</b:Tag>
    <b:SourceType>JournalArticle</b:SourceType>
    <b:Guid>{9168F9DD-42E1-4C08-8023-39EF6D5C5255}</b:Guid>
    <b:Author>
      <b:Author>
        <b:NameList>
          <b:Person>
            <b:Last>Neumann</b:Last>
            <b:First>Barbara</b:First>
          </b:Person>
          <b:Person>
            <b:Last>Vafeidis</b:Last>
            <b:First>Athanasios</b:First>
            <b:Middle>T.</b:Middle>
          </b:Person>
          <b:Person>
            <b:Last>Zimmermann</b:Last>
            <b:First>Juliane</b:First>
          </b:Person>
          <b:Person>
            <b:Last>Nicholls</b:Last>
            <b:First>Robert</b:First>
            <b:Middle>J.</b:Middle>
          </b:Person>
        </b:NameList>
      </b:Author>
    </b:Author>
    <b:Title>Future Coastal Population Growth and Exposure to Sea-Level Rise and Coastal Flooding - A Global Assessment</b:Title>
    <b:JournalName>PLoS ONE</b:JournalName>
    <b:Year>2015</b:Year>
    <b:Volume>10:e0118571</b:Volume>
    <b:RefOrder>41</b:RefOrder>
  </b:Source>
  <b:Source>
    <b:Tag>Ard12</b:Tag>
    <b:SourceType>JournalArticle</b:SourceType>
    <b:Guid>{5A3CC176-A1F0-4F25-9869-661470E4377A}</b:Guid>
    <b:Author>
      <b:Author>
        <b:NameList>
          <b:Person>
            <b:Last>Ardhuin</b:Last>
            <b:First>F.</b:First>
          </b:Person>
          <b:Person>
            <b:Last>Roland</b:Last>
            <b:First>A.</b:First>
          </b:Person>
        </b:NameList>
      </b:Author>
    </b:Author>
    <b:Title>Coastal wave reflection, directional spread, and seismoacoustic noise sources</b:Title>
    <b:JournalName>Jnl. Geophys. Res.</b:JournalName>
    <b:Year>2012</b:Year>
    <b:Volume>117</b:Volume>
    <b:RefOrder>7</b:RefOrder>
  </b:Source>
  <b:Source>
    <b:Tag>Pat18</b:Tag>
    <b:SourceType>JournalArticle</b:SourceType>
    <b:Guid>{BC8D5D38-565F-4DD7-BBF9-64F98DDAB495}</b:Guid>
    <b:Author>
      <b:Author>
        <b:NameList>
          <b:Person>
            <b:Last>Patricola</b:Last>
            <b:First>C.M.</b:First>
          </b:Person>
          <b:Person>
            <b:Last>Wehner</b:Last>
            <b:First>M.F.</b:First>
          </b:Person>
        </b:NameList>
      </b:Author>
    </b:Author>
    <b:Title>Anthropogenic influences on major tropical cyclone events</b:Title>
    <b:JournalName>Nature</b:JournalName>
    <b:Year>2018</b:Year>
    <b:Pages>339-346</b:Pages>
    <b:Volume>563</b:Volume>
    <b:RefOrder>29</b:RefOrder>
  </b:Source>
  <b:Source>
    <b:Tag>Yam17</b:Tag>
    <b:SourceType>JournalArticle</b:SourceType>
    <b:Guid>{446B0EC5-45DE-4CEA-90A8-39B3A88973D0}</b:Guid>
    <b:Author>
      <b:Author>
        <b:NameList>
          <b:Person>
            <b:Last>Yamazaki</b:Last>
            <b:First>D.</b:First>
          </b:Person>
          <b:Person>
            <b:Last>Ikeshima</b:Last>
            <b:First>D.</b:First>
          </b:Person>
          <b:Person>
            <b:Last>Tawatari</b:Last>
            <b:First>R,</b:First>
          </b:Person>
          <b:Person>
            <b:Last>Yamaguchi</b:Last>
            <b:First>T.</b:First>
          </b:Person>
          <b:Person>
            <b:Last>O’Loughlin</b:Last>
            <b:First>F,</b:First>
          </b:Person>
          <b:Person>
            <b:Last>Neal</b:Last>
            <b:First>J.C</b:First>
          </b:Person>
          <b:Person>
            <b:Last>Sampson</b:Last>
            <b:First>C.C</b:First>
          </b:Person>
          <b:Person>
            <b:Last>Kanae</b:Last>
            <b:First>S.</b:First>
          </b:Person>
          <b:Person>
            <b:Last>Bates</b:Last>
            <b:First>P.D</b:First>
          </b:Person>
        </b:NameList>
      </b:Author>
    </b:Author>
    <b:Title>A high-accuracy map of globalterrain elevations</b:Title>
    <b:JournalName>Geophysical Research Letters</b:JournalName>
    <b:Year>2017</b:Year>
    <b:Pages>5844-5853</b:Pages>
    <b:Volume>44</b:Volume>
    <b:Issue>11</b:Issue>
    <b:RefOrder>71</b:RefOrder>
  </b:Source>
  <b:Source>
    <b:Tag>Placeholder1</b:Tag>
    <b:SourceType>JournalArticle</b:SourceType>
    <b:Guid>{974D977A-BBA9-45DF-BAED-EDA196169ED1}</b:Guid>
    <b:Author>
      <b:Author>
        <b:NameList>
          <b:Person>
            <b:Last>Yamazaki</b:Last>
            <b:First>D.</b:First>
          </b:Person>
          <b:Person>
            <b:Last>Ikeshima</b:Last>
            <b:First>D.</b:First>
          </b:Person>
          <b:Person>
            <b:Last>Tawatari</b:Last>
            <b:First>R,</b:First>
          </b:Person>
          <b:Person>
            <b:Last>Yamaguchi</b:Last>
            <b:First>T.</b:First>
          </b:Person>
          <b:Person>
            <b:Last>O’Loughlin</b:Last>
            <b:First>F,</b:First>
          </b:Person>
          <b:Person>
            <b:Last>Neal</b:Last>
            <b:First>J.C</b:First>
          </b:Person>
          <b:Person>
            <b:Last>Sampson</b:Last>
            <b:First>C.C</b:First>
          </b:Person>
          <b:Person>
            <b:Last>Kanae</b:Last>
            <b:First>S.</b:First>
          </b:Person>
          <b:Person>
            <b:Last>Bates</b:Last>
            <b:First>P.D</b:First>
          </b:Person>
        </b:NameList>
      </b:Author>
    </b:Author>
    <b:Title>A high-accuracy map of global terrain elevations</b:Title>
    <b:JournalName>Geophysical Research Letters</b:JournalName>
    <b:Year>2017</b:Year>
    <b:Pages>5844-5853</b:Pages>
    <b:Volume>44</b:Volume>
    <b:Issue>11</b:Issue>
    <b:RefOrder>36</b:RefOrder>
  </b:Source>
</b:Sources>
</file>

<file path=customXml/itemProps1.xml><?xml version="1.0" encoding="utf-8"?>
<ds:datastoreItem xmlns:ds="http://schemas.openxmlformats.org/officeDocument/2006/customXml" ds:itemID="{AF17CF8A-0552-4DF7-9A4C-319774355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24</Pages>
  <Words>5876</Words>
  <Characters>33499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Science Manuscript Template</vt:lpstr>
    </vt:vector>
  </TitlesOfParts>
  <Company>Microsoft</Company>
  <LinksUpToDate>false</LinksUpToDate>
  <CharactersWithSpaces>39297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bhanson</dc:creator>
  <cp:keywords/>
  <cp:lastModifiedBy>Ian Young</cp:lastModifiedBy>
  <cp:revision>6</cp:revision>
  <cp:lastPrinted>2020-04-25T04:19:00Z</cp:lastPrinted>
  <dcterms:created xsi:type="dcterms:W3CDTF">2020-06-16T03:19:00Z</dcterms:created>
  <dcterms:modified xsi:type="dcterms:W3CDTF">2020-06-17T21:26:00Z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