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51D027" w14:textId="77777777" w:rsidR="000E3EDA" w:rsidRPr="00E63F55" w:rsidRDefault="000E3EDA" w:rsidP="00DF3BDD">
      <w:pPr>
        <w:pStyle w:val="Maintext"/>
      </w:pPr>
      <w:bookmarkStart w:id="0" w:name="OLE_LINK1"/>
      <w:bookmarkStart w:id="1" w:name="OLE_LINK2"/>
      <w:r w:rsidRPr="00E63F55">
        <w:t>S</w:t>
      </w:r>
      <w:r w:rsidR="00775581" w:rsidRPr="00E63F55">
        <w:t>UPPLEMENTARY INFORMATION</w:t>
      </w:r>
    </w:p>
    <w:p w14:paraId="60AF8906" w14:textId="2B78F8D9" w:rsidR="0055434A" w:rsidRDefault="00775581" w:rsidP="00DF3BDD">
      <w:pPr>
        <w:pStyle w:val="Maintext"/>
        <w:rPr>
          <w:rFonts w:eastAsiaTheme="minorEastAsia"/>
        </w:rPr>
      </w:pPr>
      <w:r w:rsidRPr="00E63F55">
        <w:t>Correspondence and requests f</w:t>
      </w:r>
      <w:bookmarkStart w:id="2" w:name="_GoBack"/>
      <w:bookmarkEnd w:id="2"/>
      <w:r w:rsidRPr="00E63F55">
        <w:t xml:space="preserve">or materials should be addressed to </w:t>
      </w:r>
      <w:r w:rsidR="0055434A">
        <w:t>J.Y</w:t>
      </w:r>
      <w:r w:rsidRPr="00E63F55">
        <w:t xml:space="preserve"> (</w:t>
      </w:r>
      <w:hyperlink r:id="rId6" w:history="1">
        <w:r w:rsidR="0055434A" w:rsidRPr="00537E35">
          <w:rPr>
            <w:rStyle w:val="a5"/>
            <w:rFonts w:eastAsiaTheme="minorEastAsia"/>
          </w:rPr>
          <w:t>jeongyeonjoo@kist.re.kr</w:t>
        </w:r>
      </w:hyperlink>
      <w:r w:rsidR="0055434A">
        <w:rPr>
          <w:rFonts w:eastAsiaTheme="minorEastAsia"/>
        </w:rPr>
        <w:t>)</w:t>
      </w:r>
    </w:p>
    <w:p w14:paraId="1B8CADA8" w14:textId="77777777" w:rsidR="0055434A" w:rsidRPr="0055434A" w:rsidRDefault="0055434A" w:rsidP="00DF3BDD">
      <w:pPr>
        <w:pStyle w:val="Maintext"/>
        <w:rPr>
          <w:rFonts w:eastAsiaTheme="minorEastAsia"/>
        </w:rPr>
      </w:pPr>
    </w:p>
    <w:p w14:paraId="54A13D6B" w14:textId="1FA69342" w:rsidR="001D5C6B" w:rsidRDefault="0055434A" w:rsidP="00DF3BDD">
      <w:pPr>
        <w:pStyle w:val="Maintext"/>
        <w:rPr>
          <w:b/>
        </w:rPr>
      </w:pPr>
      <w:r w:rsidRPr="0055434A">
        <w:rPr>
          <w:b/>
        </w:rPr>
        <w:t>Reversible switching mode change in Ta</w:t>
      </w:r>
      <w:r w:rsidRPr="008D12A2">
        <w:rPr>
          <w:b/>
          <w:vertAlign w:val="subscript"/>
        </w:rPr>
        <w:t>2</w:t>
      </w:r>
      <w:r w:rsidRPr="0055434A">
        <w:rPr>
          <w:b/>
        </w:rPr>
        <w:t>O</w:t>
      </w:r>
      <w:r w:rsidRPr="008D12A2">
        <w:rPr>
          <w:b/>
          <w:vertAlign w:val="subscript"/>
        </w:rPr>
        <w:t>5</w:t>
      </w:r>
      <w:r w:rsidRPr="0055434A">
        <w:rPr>
          <w:b/>
        </w:rPr>
        <w:t>-based resistive switching memory (ReRAM)</w:t>
      </w:r>
      <w:r w:rsidR="00AC5783" w:rsidRPr="00AC5783">
        <w:rPr>
          <w:b/>
        </w:rPr>
        <w:t xml:space="preserve"> </w:t>
      </w:r>
    </w:p>
    <w:p w14:paraId="48BE0FE8" w14:textId="77777777" w:rsidR="00AC5783" w:rsidRPr="0055434A" w:rsidRDefault="00AC5783" w:rsidP="00DF3BDD">
      <w:pPr>
        <w:pStyle w:val="Maintext"/>
      </w:pPr>
    </w:p>
    <w:p w14:paraId="74E995AE" w14:textId="1B784369" w:rsidR="00E5707F" w:rsidRPr="00FC5EF8" w:rsidRDefault="0055434A" w:rsidP="0055434A">
      <w:pPr>
        <w:pStyle w:val="Authornames"/>
      </w:pPr>
      <w:r w:rsidRPr="0055434A">
        <w:t>Taeyoon Kim</w:t>
      </w:r>
      <w:r w:rsidRPr="0055434A">
        <w:rPr>
          <w:vertAlign w:val="superscript"/>
        </w:rPr>
        <w:t>1</w:t>
      </w:r>
      <w:r w:rsidRPr="0055434A">
        <w:t xml:space="preserve">, </w:t>
      </w:r>
      <w:proofErr w:type="spellStart"/>
      <w:r w:rsidRPr="0055434A">
        <w:t>Heerak</w:t>
      </w:r>
      <w:proofErr w:type="spellEnd"/>
      <w:r w:rsidRPr="0055434A">
        <w:t xml:space="preserve"> Son</w:t>
      </w:r>
      <w:r w:rsidRPr="0055434A">
        <w:rPr>
          <w:vertAlign w:val="superscript"/>
        </w:rPr>
        <w:t>1</w:t>
      </w:r>
      <w:r w:rsidRPr="0055434A">
        <w:t xml:space="preserve">, </w:t>
      </w:r>
      <w:bookmarkStart w:id="3" w:name="OLE_LINK33"/>
      <w:bookmarkStart w:id="4" w:name="OLE_LINK34"/>
      <w:proofErr w:type="spellStart"/>
      <w:r w:rsidRPr="0055434A">
        <w:t>Inho</w:t>
      </w:r>
      <w:proofErr w:type="spellEnd"/>
      <w:r w:rsidRPr="0055434A">
        <w:t xml:space="preserve"> </w:t>
      </w:r>
      <w:bookmarkEnd w:id="3"/>
      <w:bookmarkEnd w:id="4"/>
      <w:r w:rsidRPr="0055434A">
        <w:t>Kim</w:t>
      </w:r>
      <w:r w:rsidRPr="0055434A">
        <w:rPr>
          <w:vertAlign w:val="superscript"/>
        </w:rPr>
        <w:t>1</w:t>
      </w:r>
      <w:r w:rsidRPr="0055434A">
        <w:t xml:space="preserve">, </w:t>
      </w:r>
      <w:proofErr w:type="spellStart"/>
      <w:r w:rsidRPr="0055434A">
        <w:t>Jaewook</w:t>
      </w:r>
      <w:proofErr w:type="spellEnd"/>
      <w:r w:rsidRPr="0055434A">
        <w:t xml:space="preserve"> Kim</w:t>
      </w:r>
      <w:r w:rsidRPr="0055434A">
        <w:rPr>
          <w:vertAlign w:val="superscript"/>
        </w:rPr>
        <w:t>1</w:t>
      </w:r>
      <w:r w:rsidRPr="0055434A">
        <w:t xml:space="preserve">, </w:t>
      </w:r>
      <w:proofErr w:type="spellStart"/>
      <w:r w:rsidRPr="0055434A">
        <w:t>Suyoun</w:t>
      </w:r>
      <w:proofErr w:type="spellEnd"/>
      <w:r w:rsidRPr="0055434A">
        <w:t xml:space="preserve"> Lee</w:t>
      </w:r>
      <w:r w:rsidRPr="0055434A">
        <w:rPr>
          <w:vertAlign w:val="superscript"/>
        </w:rPr>
        <w:t>1</w:t>
      </w:r>
      <w:r w:rsidRPr="0055434A">
        <w:t xml:space="preserve">, </w:t>
      </w:r>
      <w:bookmarkStart w:id="5" w:name="OLE_LINK35"/>
      <w:bookmarkStart w:id="6" w:name="OLE_LINK36"/>
      <w:r w:rsidRPr="0055434A">
        <w:t xml:space="preserve">Jong </w:t>
      </w:r>
      <w:proofErr w:type="spellStart"/>
      <w:r w:rsidRPr="0055434A">
        <w:t>Keuk</w:t>
      </w:r>
      <w:proofErr w:type="spellEnd"/>
      <w:r w:rsidRPr="0055434A">
        <w:t xml:space="preserve"> </w:t>
      </w:r>
      <w:bookmarkEnd w:id="5"/>
      <w:bookmarkEnd w:id="6"/>
      <w:r w:rsidRPr="0055434A">
        <w:t>Park</w:t>
      </w:r>
      <w:r w:rsidRPr="0055434A">
        <w:rPr>
          <w:vertAlign w:val="superscript"/>
        </w:rPr>
        <w:t>1</w:t>
      </w:r>
      <w:r w:rsidRPr="0055434A">
        <w:t xml:space="preserve">, </w:t>
      </w:r>
      <w:proofErr w:type="spellStart"/>
      <w:r w:rsidRPr="0055434A">
        <w:t>Joon</w:t>
      </w:r>
      <w:proofErr w:type="spellEnd"/>
      <w:r w:rsidRPr="0055434A">
        <w:t xml:space="preserve"> Young Kwak</w:t>
      </w:r>
      <w:r w:rsidRPr="0055434A">
        <w:rPr>
          <w:vertAlign w:val="superscript"/>
        </w:rPr>
        <w:t>1</w:t>
      </w:r>
      <w:r w:rsidRPr="0055434A">
        <w:t xml:space="preserve">, </w:t>
      </w:r>
      <w:proofErr w:type="spellStart"/>
      <w:r w:rsidRPr="0055434A">
        <w:t>Jongkil</w:t>
      </w:r>
      <w:proofErr w:type="spellEnd"/>
      <w:r w:rsidRPr="0055434A">
        <w:t xml:space="preserve"> Park</w:t>
      </w:r>
      <w:r w:rsidRPr="0055434A">
        <w:rPr>
          <w:vertAlign w:val="superscript"/>
        </w:rPr>
        <w:t>1</w:t>
      </w:r>
      <w:r w:rsidRPr="0055434A">
        <w:t xml:space="preserve"> and </w:t>
      </w:r>
      <w:proofErr w:type="spellStart"/>
      <w:r w:rsidRPr="0055434A">
        <w:t>YeonJoo</w:t>
      </w:r>
      <w:proofErr w:type="spellEnd"/>
      <w:r w:rsidRPr="0055434A">
        <w:t xml:space="preserve"> Jeong</w:t>
      </w:r>
      <w:r w:rsidRPr="0055434A">
        <w:rPr>
          <w:vertAlign w:val="superscript"/>
        </w:rPr>
        <w:t>1,*</w:t>
      </w:r>
    </w:p>
    <w:p w14:paraId="2BE246A7" w14:textId="1F4D3397" w:rsidR="0055434A" w:rsidRDefault="0055434A">
      <w:pPr>
        <w:spacing w:after="160" w:line="259" w:lineRule="auto"/>
        <w:jc w:val="both"/>
        <w:rPr>
          <w:rFonts w:ascii="Verdana" w:hAnsi="Verdana"/>
          <w:sz w:val="19"/>
          <w:szCs w:val="19"/>
          <w:lang w:eastAsia="ko-KR"/>
        </w:rPr>
      </w:pPr>
      <w:r>
        <w:br w:type="page"/>
      </w:r>
    </w:p>
    <w:p w14:paraId="22BD3183" w14:textId="1D17360D" w:rsidR="00611354" w:rsidRPr="00611354" w:rsidRDefault="00611354" w:rsidP="00611354">
      <w:pPr>
        <w:spacing w:line="480" w:lineRule="auto"/>
        <w:jc w:val="both"/>
        <w:rPr>
          <w:rFonts w:ascii="Verdana" w:hAnsi="Verdana"/>
          <w:b/>
          <w:sz w:val="19"/>
          <w:szCs w:val="19"/>
        </w:rPr>
      </w:pPr>
      <w:r w:rsidRPr="00611354">
        <w:rPr>
          <w:rFonts w:ascii="Verdana" w:hAnsi="Verdana"/>
          <w:b/>
          <w:sz w:val="19"/>
          <w:szCs w:val="19"/>
        </w:rPr>
        <w:lastRenderedPageBreak/>
        <w:t xml:space="preserve">1. </w:t>
      </w:r>
      <w:r w:rsidR="005419F3">
        <w:rPr>
          <w:rFonts w:ascii="Verdana" w:hAnsi="Verdana"/>
          <w:b/>
          <w:sz w:val="19"/>
          <w:szCs w:val="19"/>
        </w:rPr>
        <w:t xml:space="preserve">Schematic illustration of </w:t>
      </w:r>
      <w:r w:rsidR="00ED7760">
        <w:rPr>
          <w:rFonts w:ascii="Verdana" w:hAnsi="Verdana"/>
          <w:b/>
          <w:sz w:val="19"/>
          <w:szCs w:val="19"/>
        </w:rPr>
        <w:t>Complementary Resistive Switch (CRS)</w:t>
      </w:r>
      <w:r w:rsidR="005419F3">
        <w:rPr>
          <w:rFonts w:ascii="Verdana" w:hAnsi="Verdana"/>
          <w:b/>
          <w:sz w:val="19"/>
          <w:szCs w:val="19"/>
        </w:rPr>
        <w:t xml:space="preserve"> process</w:t>
      </w:r>
    </w:p>
    <w:p w14:paraId="4E28FB3D" w14:textId="5B998084" w:rsidR="009F173D" w:rsidRPr="00611354" w:rsidRDefault="007B7F2F" w:rsidP="009F173D">
      <w:pPr>
        <w:spacing w:line="480" w:lineRule="auto"/>
        <w:ind w:firstLineChars="118" w:firstLine="224"/>
        <w:rPr>
          <w:rFonts w:ascii="Verdana" w:hAnsi="Verdana"/>
          <w:sz w:val="19"/>
          <w:szCs w:val="19"/>
        </w:rPr>
      </w:pPr>
      <w:r>
        <w:rPr>
          <w:rFonts w:ascii="Verdana" w:hAnsi="Verdana"/>
          <w:noProof/>
          <w:sz w:val="19"/>
          <w:szCs w:val="19"/>
          <w:lang w:eastAsia="ko-KR"/>
        </w:rPr>
        <w:drawing>
          <wp:inline distT="0" distB="0" distL="0" distR="0" wp14:anchorId="7FD6749C" wp14:editId="22C67C36">
            <wp:extent cx="5306400" cy="1868494"/>
            <wp:effectExtent l="0" t="0" r="889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06400" cy="1868494"/>
                    </a:xfrm>
                    <a:prstGeom prst="rect">
                      <a:avLst/>
                    </a:prstGeom>
                    <a:noFill/>
                  </pic:spPr>
                </pic:pic>
              </a:graphicData>
            </a:graphic>
          </wp:inline>
        </w:drawing>
      </w:r>
    </w:p>
    <w:p w14:paraId="47F91742" w14:textId="77777777" w:rsidR="00611354" w:rsidRPr="00611354" w:rsidRDefault="00611354" w:rsidP="00611354">
      <w:pPr>
        <w:jc w:val="both"/>
        <w:rPr>
          <w:rFonts w:ascii="Verdana" w:eastAsiaTheme="minorEastAsia" w:hAnsi="Verdana"/>
          <w:b/>
          <w:sz w:val="19"/>
          <w:szCs w:val="19"/>
          <w:lang w:eastAsia="ko-KR"/>
        </w:rPr>
      </w:pPr>
    </w:p>
    <w:p w14:paraId="0AE2FACC" w14:textId="5A5FF9C9" w:rsidR="00D31446" w:rsidRPr="00E2740F" w:rsidRDefault="00A54D1D" w:rsidP="00E5707F">
      <w:pPr>
        <w:spacing w:line="480" w:lineRule="auto"/>
        <w:jc w:val="both"/>
        <w:rPr>
          <w:rFonts w:ascii="Verdana" w:eastAsiaTheme="minorEastAsia" w:hAnsi="Verdana"/>
          <w:sz w:val="19"/>
          <w:szCs w:val="19"/>
          <w:lang w:eastAsia="ko-KR"/>
        </w:rPr>
      </w:pPr>
      <w:bookmarkStart w:id="7" w:name="OLE_LINK55"/>
      <w:bookmarkStart w:id="8" w:name="OLE_LINK56"/>
      <w:bookmarkStart w:id="9" w:name="OLE_LINK57"/>
      <w:bookmarkStart w:id="10" w:name="OLE_LINK3"/>
      <w:bookmarkStart w:id="11" w:name="OLE_LINK4"/>
      <w:bookmarkStart w:id="12" w:name="OLE_LINK5"/>
      <w:r w:rsidRPr="000733E1">
        <w:rPr>
          <w:rFonts w:ascii="Verdana" w:eastAsiaTheme="minorEastAsia" w:hAnsi="Verdana"/>
          <w:b/>
          <w:sz w:val="19"/>
          <w:szCs w:val="19"/>
          <w:lang w:eastAsia="ko-KR"/>
        </w:rPr>
        <w:t>Figure S1</w:t>
      </w:r>
      <w:r w:rsidRPr="000733E1">
        <w:rPr>
          <w:rFonts w:ascii="Verdana" w:eastAsiaTheme="minorEastAsia" w:hAnsi="Verdana"/>
          <w:sz w:val="19"/>
          <w:szCs w:val="19"/>
          <w:lang w:eastAsia="ko-KR"/>
        </w:rPr>
        <w:t xml:space="preserve"> </w:t>
      </w:r>
      <w:r w:rsidR="00E2740F">
        <w:rPr>
          <w:rFonts w:ascii="Verdana" w:eastAsiaTheme="minorEastAsia" w:hAnsi="Verdana"/>
          <w:sz w:val="19"/>
          <w:szCs w:val="19"/>
          <w:lang w:eastAsia="ko-KR"/>
        </w:rPr>
        <w:t>(a)</w:t>
      </w:r>
      <w:r w:rsidRPr="000733E1">
        <w:rPr>
          <w:rFonts w:ascii="Verdana" w:eastAsiaTheme="minorEastAsia" w:hAnsi="Verdana"/>
          <w:sz w:val="19"/>
          <w:szCs w:val="19"/>
          <w:lang w:eastAsia="ko-KR"/>
        </w:rPr>
        <w:t xml:space="preserve"> I-V curve of a common CRS device. </w:t>
      </w:r>
      <w:r w:rsidR="00E2740F">
        <w:rPr>
          <w:rFonts w:ascii="Verdana" w:eastAsiaTheme="minorEastAsia" w:hAnsi="Verdana"/>
          <w:sz w:val="19"/>
          <w:szCs w:val="19"/>
          <w:lang w:eastAsia="ko-KR"/>
        </w:rPr>
        <w:t>(b)</w:t>
      </w:r>
      <w:r w:rsidRPr="000733E1">
        <w:rPr>
          <w:rFonts w:ascii="Verdana" w:eastAsiaTheme="minorEastAsia" w:hAnsi="Verdana"/>
          <w:sz w:val="19"/>
          <w:szCs w:val="19"/>
          <w:lang w:eastAsia="ko-KR"/>
        </w:rPr>
        <w:t xml:space="preserve"> Schematic illustration of complementary resistive switching processes in a device having structure: inert top electrode</w:t>
      </w:r>
      <w:r w:rsidR="00EB2EE9">
        <w:rPr>
          <w:rFonts w:ascii="Verdana" w:eastAsiaTheme="minorEastAsia" w:hAnsi="Verdana"/>
          <w:sz w:val="19"/>
          <w:szCs w:val="19"/>
          <w:lang w:eastAsia="ko-KR"/>
        </w:rPr>
        <w:t xml:space="preserve"> </w:t>
      </w:r>
      <w:r w:rsidRPr="000733E1">
        <w:rPr>
          <w:rFonts w:ascii="Verdana" w:eastAsiaTheme="minorEastAsia" w:hAnsi="Verdana"/>
          <w:sz w:val="19"/>
          <w:szCs w:val="19"/>
          <w:lang w:eastAsia="ko-KR"/>
        </w:rPr>
        <w:t>(TE) / active top electrode / metal oxide / inert bottom electrode</w:t>
      </w:r>
      <w:r w:rsidR="00EB2EE9">
        <w:rPr>
          <w:rFonts w:ascii="Verdana" w:eastAsiaTheme="minorEastAsia" w:hAnsi="Verdana"/>
          <w:sz w:val="19"/>
          <w:szCs w:val="19"/>
          <w:lang w:eastAsia="ko-KR"/>
        </w:rPr>
        <w:t xml:space="preserve"> (BE)</w:t>
      </w:r>
      <w:r w:rsidRPr="000733E1">
        <w:rPr>
          <w:rFonts w:ascii="Verdana" w:eastAsiaTheme="minorEastAsia" w:hAnsi="Verdana"/>
          <w:sz w:val="19"/>
          <w:szCs w:val="19"/>
          <w:lang w:eastAsia="ko-KR"/>
        </w:rPr>
        <w:t xml:space="preserve">. The directions of ion migration, including oxygen vacancies (white circle) and oxygen ions (black circle), are represented by the arrows. Six states in </w:t>
      </w:r>
      <w:r w:rsidR="00E2740F">
        <w:rPr>
          <w:rFonts w:ascii="Verdana" w:eastAsiaTheme="minorEastAsia" w:hAnsi="Verdana"/>
          <w:sz w:val="19"/>
          <w:szCs w:val="19"/>
          <w:lang w:eastAsia="ko-KR"/>
        </w:rPr>
        <w:t>(b)</w:t>
      </w:r>
      <w:r w:rsidRPr="000733E1">
        <w:rPr>
          <w:rFonts w:ascii="Verdana" w:eastAsiaTheme="minorEastAsia" w:hAnsi="Verdana"/>
          <w:sz w:val="19"/>
          <w:szCs w:val="19"/>
          <w:lang w:eastAsia="ko-KR"/>
        </w:rPr>
        <w:t xml:space="preserve"> correspond to the states in </w:t>
      </w:r>
      <w:r w:rsidR="00E2740F">
        <w:rPr>
          <w:rFonts w:ascii="Verdana" w:eastAsiaTheme="minorEastAsia" w:hAnsi="Verdana"/>
          <w:sz w:val="19"/>
          <w:szCs w:val="19"/>
          <w:lang w:eastAsia="ko-KR"/>
        </w:rPr>
        <w:t>(a)</w:t>
      </w:r>
      <w:bookmarkEnd w:id="7"/>
      <w:bookmarkEnd w:id="8"/>
      <w:bookmarkEnd w:id="9"/>
    </w:p>
    <w:p w14:paraId="466B8D21" w14:textId="77777777" w:rsidR="00A54D1D" w:rsidRDefault="00A54D1D" w:rsidP="0036624A">
      <w:pPr>
        <w:spacing w:line="480" w:lineRule="auto"/>
        <w:ind w:firstLineChars="100" w:firstLine="190"/>
        <w:jc w:val="both"/>
        <w:rPr>
          <w:rFonts w:ascii="Verdana" w:eastAsiaTheme="minorEastAsia" w:hAnsi="Verdana"/>
          <w:sz w:val="19"/>
          <w:szCs w:val="19"/>
          <w:lang w:eastAsia="ko-KR"/>
        </w:rPr>
      </w:pPr>
      <w:bookmarkStart w:id="13" w:name="OLE_LINK53"/>
      <w:bookmarkStart w:id="14" w:name="OLE_LINK54"/>
    </w:p>
    <w:p w14:paraId="3507C33F" w14:textId="5E63B769" w:rsidR="00E8330E" w:rsidRDefault="00EB2EE9" w:rsidP="0036624A">
      <w:pPr>
        <w:spacing w:line="480" w:lineRule="auto"/>
        <w:ind w:firstLineChars="100" w:firstLine="190"/>
        <w:jc w:val="both"/>
        <w:rPr>
          <w:rFonts w:ascii="Verdana" w:eastAsiaTheme="minorEastAsia" w:hAnsi="Verdana"/>
          <w:sz w:val="19"/>
          <w:szCs w:val="19"/>
          <w:lang w:eastAsia="ko-KR"/>
        </w:rPr>
      </w:pPr>
      <w:r w:rsidRPr="00EB2EE9">
        <w:rPr>
          <w:rFonts w:ascii="Verdana" w:eastAsiaTheme="minorEastAsia" w:hAnsi="Verdana"/>
          <w:sz w:val="19"/>
          <w:szCs w:val="19"/>
          <w:lang w:eastAsia="ko-KR"/>
        </w:rPr>
        <w:t>When positive bias is applied to the top electrode (TE) of the device, oxygen vacancies migrates toward bottom electrode (BE) along electric field, while oxygen ion movement takes opposite direction to Ta layer. And the oxygen ions may react with Ta metal at the TE and ends up forming a tantalum sub-oxide. This process is expected to be more obvious at higher voltage and current level due to the migration of more ions. Thus, with higher C.C. level, TaO</w:t>
      </w:r>
      <w:r w:rsidRPr="00EB2EE9">
        <w:rPr>
          <w:rFonts w:ascii="Verdana" w:eastAsiaTheme="minorEastAsia" w:hAnsi="Verdana"/>
          <w:sz w:val="19"/>
          <w:szCs w:val="19"/>
          <w:vertAlign w:val="subscript"/>
          <w:lang w:eastAsia="ko-KR"/>
        </w:rPr>
        <w:t>x</w:t>
      </w:r>
      <w:r w:rsidRPr="00EB2EE9">
        <w:rPr>
          <w:rFonts w:ascii="Verdana" w:eastAsiaTheme="minorEastAsia" w:hAnsi="Verdana"/>
          <w:sz w:val="19"/>
          <w:szCs w:val="19"/>
          <w:lang w:eastAsia="ko-KR"/>
        </w:rPr>
        <w:t xml:space="preserve"> with higher oxygen concentration will be formed under positive bias and this leads to elevation of Schottky barrier height at the TE interface, finally causing turning-off of the device (</w:t>
      </w:r>
      <w:r w:rsidR="00AC37A4">
        <w:rPr>
          <w:rFonts w:ascii="Verdana" w:eastAsiaTheme="minorEastAsia" w:hAnsi="Verdana"/>
          <w:sz w:val="19"/>
          <w:szCs w:val="19"/>
          <w:lang w:eastAsia="ko-KR"/>
        </w:rPr>
        <w:t>region 3</w:t>
      </w:r>
      <w:r w:rsidRPr="00EB2EE9">
        <w:rPr>
          <w:rFonts w:ascii="Verdana" w:eastAsiaTheme="minorEastAsia" w:hAnsi="Verdana"/>
          <w:sz w:val="19"/>
          <w:szCs w:val="19"/>
          <w:lang w:eastAsia="ko-KR"/>
        </w:rPr>
        <w:t xml:space="preserve"> in Fig</w:t>
      </w:r>
      <w:r w:rsidR="004F78AE">
        <w:rPr>
          <w:rFonts w:ascii="Verdana" w:eastAsiaTheme="minorEastAsia" w:hAnsi="Verdana"/>
          <w:sz w:val="19"/>
          <w:szCs w:val="19"/>
          <w:lang w:eastAsia="ko-KR"/>
        </w:rPr>
        <w:t>.</w:t>
      </w:r>
      <w:r w:rsidRPr="00EB2EE9">
        <w:rPr>
          <w:rFonts w:ascii="Verdana" w:eastAsiaTheme="minorEastAsia" w:hAnsi="Verdana"/>
          <w:sz w:val="19"/>
          <w:szCs w:val="19"/>
          <w:lang w:eastAsia="ko-KR"/>
        </w:rPr>
        <w:t xml:space="preserve"> S1) despite of the complete conductive filament in Ta</w:t>
      </w:r>
      <w:r w:rsidRPr="00EB2EE9">
        <w:rPr>
          <w:rFonts w:ascii="Verdana" w:eastAsiaTheme="minorEastAsia" w:hAnsi="Verdana"/>
          <w:sz w:val="19"/>
          <w:szCs w:val="19"/>
          <w:vertAlign w:val="subscript"/>
          <w:lang w:eastAsia="ko-KR"/>
        </w:rPr>
        <w:t>2</w:t>
      </w:r>
      <w:r w:rsidRPr="00EB2EE9">
        <w:rPr>
          <w:rFonts w:ascii="Verdana" w:eastAsiaTheme="minorEastAsia" w:hAnsi="Verdana"/>
          <w:sz w:val="19"/>
          <w:szCs w:val="19"/>
          <w:lang w:eastAsia="ko-KR"/>
        </w:rPr>
        <w:t>O</w:t>
      </w:r>
      <w:r w:rsidRPr="00EB2EE9">
        <w:rPr>
          <w:rFonts w:ascii="Verdana" w:eastAsiaTheme="minorEastAsia" w:hAnsi="Verdana"/>
          <w:sz w:val="19"/>
          <w:szCs w:val="19"/>
          <w:vertAlign w:val="subscript"/>
          <w:lang w:eastAsia="ko-KR"/>
        </w:rPr>
        <w:t>5</w:t>
      </w:r>
      <w:r w:rsidRPr="00EB2EE9">
        <w:rPr>
          <w:rFonts w:ascii="Verdana" w:eastAsiaTheme="minorEastAsia" w:hAnsi="Verdana"/>
          <w:sz w:val="19"/>
          <w:szCs w:val="19"/>
          <w:lang w:eastAsia="ko-KR"/>
        </w:rPr>
        <w:t xml:space="preserve"> layer in the Set operation. On the other hand, when a negative bias is applied to the device, the oxygen vacancies and oxygen ions move along the electric field as opposed to the positive bias case. As a result, the oxygen concentration of the tantalum sub-oxide decreases and consequently the current increases with the lowered Schottky barrier height (</w:t>
      </w:r>
      <w:r w:rsidR="00AC37A4">
        <w:rPr>
          <w:rFonts w:ascii="Verdana" w:eastAsiaTheme="minorEastAsia" w:hAnsi="Verdana"/>
          <w:sz w:val="19"/>
          <w:szCs w:val="19"/>
          <w:lang w:eastAsia="ko-KR"/>
        </w:rPr>
        <w:t>region 5</w:t>
      </w:r>
      <w:r w:rsidRPr="00EB2EE9">
        <w:rPr>
          <w:rFonts w:ascii="Verdana" w:eastAsiaTheme="minorEastAsia" w:hAnsi="Verdana"/>
          <w:sz w:val="19"/>
          <w:szCs w:val="19"/>
          <w:lang w:eastAsia="ko-KR"/>
        </w:rPr>
        <w:t xml:space="preserve"> in Fig</w:t>
      </w:r>
      <w:r w:rsidR="004F78AE">
        <w:rPr>
          <w:rFonts w:ascii="Verdana" w:eastAsiaTheme="minorEastAsia" w:hAnsi="Verdana"/>
          <w:sz w:val="19"/>
          <w:szCs w:val="19"/>
          <w:lang w:eastAsia="ko-KR"/>
        </w:rPr>
        <w:t>.</w:t>
      </w:r>
      <w:r w:rsidRPr="00EB2EE9">
        <w:rPr>
          <w:rFonts w:ascii="Verdana" w:eastAsiaTheme="minorEastAsia" w:hAnsi="Verdana"/>
          <w:sz w:val="19"/>
          <w:szCs w:val="19"/>
          <w:lang w:eastAsia="ko-KR"/>
        </w:rPr>
        <w:t xml:space="preserve"> S1). After that, the device faces Reset by rupturing of the conductive filament (</w:t>
      </w:r>
      <w:r w:rsidR="00AC37A4">
        <w:rPr>
          <w:rFonts w:ascii="Verdana" w:eastAsiaTheme="minorEastAsia" w:hAnsi="Verdana"/>
          <w:sz w:val="19"/>
          <w:szCs w:val="19"/>
          <w:lang w:eastAsia="ko-KR"/>
        </w:rPr>
        <w:t>region 6</w:t>
      </w:r>
      <w:r w:rsidRPr="00EB2EE9">
        <w:rPr>
          <w:rFonts w:ascii="Verdana" w:eastAsiaTheme="minorEastAsia" w:hAnsi="Verdana"/>
          <w:sz w:val="19"/>
          <w:szCs w:val="19"/>
          <w:lang w:eastAsia="ko-KR"/>
        </w:rPr>
        <w:t xml:space="preserve"> in Fig</w:t>
      </w:r>
      <w:r w:rsidR="004F78AE">
        <w:rPr>
          <w:rFonts w:ascii="Verdana" w:eastAsiaTheme="minorEastAsia" w:hAnsi="Verdana"/>
          <w:sz w:val="19"/>
          <w:szCs w:val="19"/>
          <w:lang w:eastAsia="ko-KR"/>
        </w:rPr>
        <w:t>.</w:t>
      </w:r>
      <w:r w:rsidRPr="00EB2EE9">
        <w:rPr>
          <w:rFonts w:ascii="Verdana" w:eastAsiaTheme="minorEastAsia" w:hAnsi="Verdana"/>
          <w:sz w:val="19"/>
          <w:szCs w:val="19"/>
          <w:lang w:eastAsia="ko-KR"/>
        </w:rPr>
        <w:t xml:space="preserve"> S1).</w:t>
      </w:r>
    </w:p>
    <w:bookmarkEnd w:id="13"/>
    <w:bookmarkEnd w:id="14"/>
    <w:p w14:paraId="3C1A52F1" w14:textId="77777777" w:rsidR="00E8330E" w:rsidRPr="007A3717" w:rsidRDefault="00E8330E" w:rsidP="00E5707F">
      <w:pPr>
        <w:spacing w:line="480" w:lineRule="auto"/>
        <w:jc w:val="both"/>
        <w:rPr>
          <w:rFonts w:ascii="Verdana" w:eastAsiaTheme="minorEastAsia" w:hAnsi="Verdana"/>
          <w:sz w:val="19"/>
          <w:szCs w:val="19"/>
          <w:lang w:eastAsia="ko-KR"/>
        </w:rPr>
      </w:pPr>
    </w:p>
    <w:bookmarkEnd w:id="10"/>
    <w:bookmarkEnd w:id="11"/>
    <w:bookmarkEnd w:id="12"/>
    <w:p w14:paraId="7809F68F" w14:textId="77777777" w:rsidR="00732F8C" w:rsidRDefault="00732F8C">
      <w:pPr>
        <w:spacing w:after="160" w:line="259" w:lineRule="auto"/>
        <w:jc w:val="both"/>
        <w:rPr>
          <w:rFonts w:ascii="Verdana" w:hAnsi="Verdana"/>
          <w:b/>
          <w:sz w:val="19"/>
          <w:szCs w:val="19"/>
        </w:rPr>
      </w:pPr>
      <w:r>
        <w:rPr>
          <w:rFonts w:ascii="Verdana" w:hAnsi="Verdana"/>
          <w:b/>
          <w:sz w:val="19"/>
          <w:szCs w:val="19"/>
        </w:rPr>
        <w:br w:type="page"/>
      </w:r>
    </w:p>
    <w:p w14:paraId="3144D72B" w14:textId="36E1CDB6" w:rsidR="00611354" w:rsidRPr="00611354" w:rsidRDefault="00611354" w:rsidP="00611354">
      <w:pPr>
        <w:spacing w:line="480" w:lineRule="auto"/>
        <w:jc w:val="both"/>
        <w:rPr>
          <w:rFonts w:ascii="Verdana" w:hAnsi="Verdana"/>
          <w:b/>
          <w:sz w:val="19"/>
          <w:szCs w:val="19"/>
        </w:rPr>
      </w:pPr>
      <w:r w:rsidRPr="00611354">
        <w:rPr>
          <w:rFonts w:ascii="Verdana" w:hAnsi="Verdana"/>
          <w:b/>
          <w:sz w:val="19"/>
          <w:szCs w:val="19"/>
        </w:rPr>
        <w:lastRenderedPageBreak/>
        <w:t xml:space="preserve">2. </w:t>
      </w:r>
      <w:r w:rsidR="003662BA">
        <w:rPr>
          <w:rFonts w:ascii="Verdana" w:hAnsi="Verdana"/>
          <w:b/>
          <w:sz w:val="19"/>
          <w:szCs w:val="19"/>
        </w:rPr>
        <w:t>Temperature-dependen</w:t>
      </w:r>
      <w:r w:rsidR="00B80D57">
        <w:rPr>
          <w:rFonts w:ascii="Verdana" w:hAnsi="Verdana"/>
          <w:b/>
          <w:sz w:val="19"/>
          <w:szCs w:val="19"/>
        </w:rPr>
        <w:t>t resistance at different resis</w:t>
      </w:r>
      <w:r w:rsidR="00086688">
        <w:rPr>
          <w:rFonts w:ascii="Verdana" w:hAnsi="Verdana"/>
          <w:b/>
          <w:sz w:val="19"/>
          <w:szCs w:val="19"/>
        </w:rPr>
        <w:t>tance states of Sample A</w:t>
      </w:r>
      <w:r w:rsidR="00732F8C" w:rsidRPr="00732F8C">
        <w:rPr>
          <w:rFonts w:ascii="Verdana" w:hAnsi="Verdana"/>
          <w:b/>
          <w:sz w:val="19"/>
          <w:szCs w:val="19"/>
        </w:rPr>
        <w:t xml:space="preserve"> </w:t>
      </w:r>
    </w:p>
    <w:p w14:paraId="38FF52FB" w14:textId="52C26886" w:rsidR="00611354" w:rsidRDefault="00611354" w:rsidP="00611354">
      <w:pPr>
        <w:spacing w:line="480" w:lineRule="auto"/>
        <w:ind w:firstLineChars="118" w:firstLine="224"/>
        <w:jc w:val="both"/>
        <w:rPr>
          <w:rFonts w:ascii="Verdana" w:hAnsi="Verdana"/>
          <w:b/>
          <w:sz w:val="19"/>
          <w:szCs w:val="19"/>
        </w:rPr>
      </w:pPr>
    </w:p>
    <w:p w14:paraId="0730C030" w14:textId="5FD10C98" w:rsidR="003662BA" w:rsidRPr="00611354" w:rsidRDefault="007D7471" w:rsidP="00611354">
      <w:pPr>
        <w:spacing w:line="480" w:lineRule="auto"/>
        <w:ind w:firstLineChars="118" w:firstLine="224"/>
        <w:jc w:val="both"/>
        <w:rPr>
          <w:rFonts w:ascii="Verdana" w:hAnsi="Verdana"/>
          <w:b/>
          <w:sz w:val="19"/>
          <w:szCs w:val="19"/>
        </w:rPr>
      </w:pPr>
      <w:r w:rsidRPr="007D7471">
        <w:rPr>
          <w:rFonts w:ascii="Verdana" w:hAnsi="Verdana"/>
          <w:b/>
          <w:noProof/>
          <w:sz w:val="19"/>
          <w:szCs w:val="19"/>
          <w:lang w:eastAsia="ko-KR"/>
        </w:rPr>
        <w:drawing>
          <wp:inline distT="0" distB="0" distL="0" distR="0" wp14:anchorId="71DD0932" wp14:editId="27F087BC">
            <wp:extent cx="5760720" cy="3935730"/>
            <wp:effectExtent l="0" t="0" r="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935730"/>
                    </a:xfrm>
                    <a:prstGeom prst="rect">
                      <a:avLst/>
                    </a:prstGeom>
                  </pic:spPr>
                </pic:pic>
              </a:graphicData>
            </a:graphic>
          </wp:inline>
        </w:drawing>
      </w:r>
    </w:p>
    <w:p w14:paraId="361F302A" w14:textId="6ADA82C3" w:rsidR="00611354" w:rsidRPr="00611354" w:rsidRDefault="00611354" w:rsidP="00611354">
      <w:pPr>
        <w:spacing w:line="480" w:lineRule="auto"/>
        <w:jc w:val="center"/>
        <w:rPr>
          <w:rFonts w:ascii="Verdana" w:hAnsi="Verdana"/>
          <w:b/>
          <w:sz w:val="19"/>
          <w:szCs w:val="19"/>
        </w:rPr>
      </w:pPr>
    </w:p>
    <w:p w14:paraId="6A4606FD" w14:textId="784F57A4" w:rsidR="00240124" w:rsidRPr="007A4010" w:rsidRDefault="00611354" w:rsidP="007A4010">
      <w:pPr>
        <w:spacing w:line="480" w:lineRule="auto"/>
        <w:jc w:val="both"/>
        <w:rPr>
          <w:rFonts w:ascii="Verdana" w:eastAsiaTheme="minorEastAsia" w:hAnsi="Verdana"/>
          <w:sz w:val="19"/>
          <w:szCs w:val="19"/>
          <w:lang w:val="de-DE" w:eastAsia="ko-KR"/>
        </w:rPr>
      </w:pPr>
      <w:bookmarkStart w:id="15" w:name="OLE_LINK58"/>
      <w:bookmarkStart w:id="16" w:name="OLE_LINK59"/>
      <w:r w:rsidRPr="00611354">
        <w:rPr>
          <w:rFonts w:ascii="Verdana" w:hAnsi="Verdana"/>
          <w:b/>
          <w:bCs/>
          <w:sz w:val="19"/>
          <w:szCs w:val="19"/>
        </w:rPr>
        <w:t>Figure S2</w:t>
      </w:r>
      <w:r w:rsidRPr="00611354">
        <w:rPr>
          <w:rFonts w:ascii="Verdana" w:eastAsiaTheme="minorEastAsia" w:hAnsi="Verdana"/>
          <w:sz w:val="19"/>
          <w:szCs w:val="19"/>
          <w:lang w:eastAsia="ko-KR"/>
        </w:rPr>
        <w:t xml:space="preserve"> </w:t>
      </w:r>
      <w:r w:rsidR="004F78AE">
        <w:rPr>
          <w:rFonts w:ascii="Verdana" w:eastAsiaTheme="minorEastAsia" w:hAnsi="Verdana"/>
          <w:sz w:val="19"/>
          <w:szCs w:val="19"/>
          <w:lang w:eastAsia="ko-KR"/>
        </w:rPr>
        <w:t>(a)</w:t>
      </w:r>
      <w:r w:rsidR="00086688" w:rsidRPr="00086688">
        <w:rPr>
          <w:rFonts w:ascii="Verdana" w:eastAsiaTheme="minorEastAsia" w:hAnsi="Verdana"/>
          <w:sz w:val="19"/>
          <w:szCs w:val="19"/>
          <w:lang w:val="de-DE" w:eastAsia="ko-KR"/>
        </w:rPr>
        <w:t xml:space="preserve"> CRS </w:t>
      </w:r>
      <w:r w:rsidR="00086688" w:rsidRPr="00086688">
        <w:rPr>
          <w:rFonts w:ascii="Verdana" w:eastAsiaTheme="minorEastAsia" w:hAnsi="Verdana"/>
          <w:i/>
          <w:iCs/>
          <w:sz w:val="19"/>
          <w:szCs w:val="19"/>
          <w:lang w:val="de-DE" w:eastAsia="ko-KR"/>
        </w:rPr>
        <w:t>I-V</w:t>
      </w:r>
      <w:r w:rsidR="00086688" w:rsidRPr="00086688">
        <w:rPr>
          <w:rFonts w:ascii="Verdana" w:eastAsiaTheme="minorEastAsia" w:hAnsi="Verdana"/>
          <w:sz w:val="19"/>
          <w:szCs w:val="19"/>
          <w:lang w:val="de-DE" w:eastAsia="ko-KR"/>
        </w:rPr>
        <w:t xml:space="preserve"> curves of Pt / </w:t>
      </w:r>
      <w:proofErr w:type="gramStart"/>
      <w:r w:rsidR="00086688" w:rsidRPr="00086688">
        <w:rPr>
          <w:rFonts w:ascii="Verdana" w:eastAsiaTheme="minorEastAsia" w:hAnsi="Verdana"/>
          <w:sz w:val="19"/>
          <w:szCs w:val="19"/>
          <w:lang w:val="de-DE" w:eastAsia="ko-KR"/>
        </w:rPr>
        <w:t>Ta(</w:t>
      </w:r>
      <w:proofErr w:type="gramEnd"/>
      <w:r w:rsidR="00086688" w:rsidRPr="00086688">
        <w:rPr>
          <w:rFonts w:ascii="Verdana" w:eastAsiaTheme="minorEastAsia" w:hAnsi="Verdana"/>
          <w:sz w:val="19"/>
          <w:szCs w:val="19"/>
          <w:lang w:val="de-DE" w:eastAsia="ko-KR"/>
        </w:rPr>
        <w:t>20nm) / Ta</w:t>
      </w:r>
      <w:r w:rsidR="00086688" w:rsidRPr="00086688">
        <w:rPr>
          <w:rFonts w:ascii="Verdana" w:eastAsiaTheme="minorEastAsia" w:hAnsi="Verdana"/>
          <w:sz w:val="19"/>
          <w:szCs w:val="19"/>
          <w:vertAlign w:val="subscript"/>
          <w:lang w:val="de-DE" w:eastAsia="ko-KR"/>
        </w:rPr>
        <w:t>2</w:t>
      </w:r>
      <w:r w:rsidR="00086688" w:rsidRPr="00086688">
        <w:rPr>
          <w:rFonts w:ascii="Verdana" w:eastAsiaTheme="minorEastAsia" w:hAnsi="Verdana"/>
          <w:sz w:val="19"/>
          <w:szCs w:val="19"/>
          <w:lang w:val="de-DE" w:eastAsia="ko-KR"/>
        </w:rPr>
        <w:t>O</w:t>
      </w:r>
      <w:r w:rsidR="00086688" w:rsidRPr="007D7471">
        <w:rPr>
          <w:rFonts w:ascii="Verdana" w:eastAsiaTheme="minorEastAsia" w:hAnsi="Verdana"/>
          <w:sz w:val="19"/>
          <w:szCs w:val="19"/>
          <w:vertAlign w:val="subscript"/>
          <w:lang w:val="de-DE" w:eastAsia="ko-KR"/>
        </w:rPr>
        <w:t>5</w:t>
      </w:r>
      <w:r w:rsidR="00086688" w:rsidRPr="00086688">
        <w:rPr>
          <w:rFonts w:ascii="Verdana" w:eastAsiaTheme="minorEastAsia" w:hAnsi="Verdana"/>
          <w:sz w:val="19"/>
          <w:szCs w:val="19"/>
          <w:lang w:val="de-DE" w:eastAsia="ko-KR"/>
        </w:rPr>
        <w:t xml:space="preserve"> / Pt device</w:t>
      </w:r>
      <w:r w:rsidR="004F78AE">
        <w:rPr>
          <w:rFonts w:ascii="Verdana" w:eastAsiaTheme="minorEastAsia" w:hAnsi="Verdana"/>
          <w:sz w:val="19"/>
          <w:szCs w:val="19"/>
          <w:lang w:val="de-DE" w:eastAsia="ko-KR"/>
        </w:rPr>
        <w:t>.</w:t>
      </w:r>
      <w:r w:rsidR="00086688" w:rsidRPr="00086688">
        <w:rPr>
          <w:rFonts w:ascii="Verdana" w:eastAsiaTheme="minorEastAsia" w:hAnsi="Verdana"/>
          <w:sz w:val="19"/>
          <w:szCs w:val="19"/>
          <w:lang w:val="de-DE" w:eastAsia="ko-KR"/>
        </w:rPr>
        <w:t xml:space="preserve"> </w:t>
      </w:r>
      <w:r w:rsidR="004F78AE">
        <w:rPr>
          <w:rFonts w:ascii="Verdana" w:eastAsiaTheme="minorEastAsia" w:hAnsi="Verdana"/>
          <w:sz w:val="19"/>
          <w:szCs w:val="19"/>
          <w:lang w:val="de-DE" w:eastAsia="ko-KR"/>
        </w:rPr>
        <w:t>(b)</w:t>
      </w:r>
      <w:r w:rsidR="00086688" w:rsidRPr="00086688">
        <w:rPr>
          <w:rFonts w:ascii="Verdana" w:eastAsiaTheme="minorEastAsia" w:hAnsi="Verdana"/>
          <w:sz w:val="19"/>
          <w:szCs w:val="19"/>
          <w:lang w:val="de-DE" w:eastAsia="ko-KR"/>
        </w:rPr>
        <w:t xml:space="preserve"> Temperature-dependency of resistance was measured right after device turn-on (red circle) and metallic behavior was observed. </w:t>
      </w:r>
      <w:r w:rsidR="004F78AE">
        <w:rPr>
          <w:rFonts w:ascii="Verdana" w:eastAsiaTheme="minorEastAsia" w:hAnsi="Verdana"/>
          <w:sz w:val="19"/>
          <w:szCs w:val="19"/>
          <w:lang w:val="de-DE" w:eastAsia="ko-KR"/>
        </w:rPr>
        <w:t>(c)</w:t>
      </w:r>
      <w:r w:rsidR="00086688" w:rsidRPr="00086688">
        <w:rPr>
          <w:rFonts w:ascii="Verdana" w:eastAsiaTheme="minorEastAsia" w:hAnsi="Verdana"/>
          <w:sz w:val="19"/>
          <w:szCs w:val="19"/>
          <w:lang w:val="de-DE" w:eastAsia="ko-KR"/>
        </w:rPr>
        <w:t xml:space="preserve"> The same temperature test was done after reset process of CRS behavior (green circle) and </w:t>
      </w:r>
      <w:r w:rsidR="004F78AE">
        <w:rPr>
          <w:rFonts w:ascii="Verdana" w:eastAsiaTheme="minorEastAsia" w:hAnsi="Verdana"/>
          <w:sz w:val="19"/>
          <w:szCs w:val="19"/>
          <w:lang w:val="de-DE" w:eastAsia="ko-KR"/>
        </w:rPr>
        <w:t>(d)</w:t>
      </w:r>
      <w:r w:rsidR="00086688" w:rsidRPr="00086688">
        <w:rPr>
          <w:rFonts w:ascii="Verdana" w:eastAsiaTheme="minorEastAsia" w:hAnsi="Verdana"/>
          <w:sz w:val="19"/>
          <w:szCs w:val="19"/>
          <w:lang w:val="de-DE" w:eastAsia="ko-KR"/>
        </w:rPr>
        <w:t xml:space="preserve"> </w:t>
      </w:r>
      <w:r w:rsidR="008B21AB">
        <w:rPr>
          <w:rFonts w:ascii="Verdana" w:eastAsiaTheme="minorEastAsia" w:hAnsi="Verdana"/>
          <w:sz w:val="19"/>
          <w:szCs w:val="19"/>
          <w:lang w:val="de-DE" w:eastAsia="ko-KR"/>
        </w:rPr>
        <w:t>A</w:t>
      </w:r>
      <w:r w:rsidR="00086688" w:rsidRPr="00086688">
        <w:rPr>
          <w:rFonts w:ascii="Verdana" w:eastAsiaTheme="minorEastAsia" w:hAnsi="Verdana"/>
          <w:sz w:val="19"/>
          <w:szCs w:val="19"/>
          <w:lang w:val="de-DE" w:eastAsia="ko-KR"/>
        </w:rPr>
        <w:t>ctivation energy (0.17eV) was extracted from the data.</w:t>
      </w:r>
      <w:bookmarkEnd w:id="0"/>
      <w:bookmarkEnd w:id="1"/>
      <w:bookmarkEnd w:id="15"/>
      <w:bookmarkEnd w:id="16"/>
    </w:p>
    <w:sectPr w:rsidR="00240124" w:rsidRPr="007A4010">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3B3DFA" w14:textId="77777777" w:rsidR="0017699F" w:rsidRDefault="0017699F">
      <w:r>
        <w:separator/>
      </w:r>
    </w:p>
  </w:endnote>
  <w:endnote w:type="continuationSeparator" w:id="0">
    <w:p w14:paraId="2FB9A700" w14:textId="77777777" w:rsidR="0017699F" w:rsidRDefault="00176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DC1F3" w14:textId="7A7210E6" w:rsidR="00250F21" w:rsidRDefault="000E3EDA">
    <w:pPr>
      <w:pStyle w:val="a4"/>
      <w:jc w:val="center"/>
    </w:pPr>
    <w:r>
      <w:fldChar w:fldCharType="begin"/>
    </w:r>
    <w:r>
      <w:instrText>PAGE   \* MERGEFORMAT</w:instrText>
    </w:r>
    <w:r>
      <w:fldChar w:fldCharType="separate"/>
    </w:r>
    <w:r w:rsidR="000733E1">
      <w:rPr>
        <w:noProof/>
      </w:rPr>
      <w:t>3</w:t>
    </w:r>
    <w:r>
      <w:fldChar w:fldCharType="end"/>
    </w:r>
  </w:p>
  <w:p w14:paraId="2C66798B" w14:textId="77777777" w:rsidR="0031543C" w:rsidRDefault="0017699F" w:rsidP="00881456">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684D40" w14:textId="77777777" w:rsidR="0017699F" w:rsidRDefault="0017699F">
      <w:r>
        <w:separator/>
      </w:r>
    </w:p>
  </w:footnote>
  <w:footnote w:type="continuationSeparator" w:id="0">
    <w:p w14:paraId="140DF6C5" w14:textId="77777777" w:rsidR="0017699F" w:rsidRDefault="00176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26523" w14:textId="77777777" w:rsidR="0031543C" w:rsidRPr="009B44CC" w:rsidRDefault="000E3EDA" w:rsidP="009B44CC">
    <w:pPr>
      <w:pStyle w:val="a3"/>
      <w:tabs>
        <w:tab w:val="left" w:pos="5003"/>
      </w:tabs>
      <w:jc w:val="right"/>
      <w:rPr>
        <w:lang w:val="en-US"/>
      </w:rPr>
    </w:pPr>
    <w:r>
      <w:tab/>
      <w:t xml:space="preserve">  </w:t>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activeWritingStyle w:appName="MSWord" w:lang="de-DE" w:vendorID="64" w:dllVersion="4096" w:nlCheck="1" w:checkStyle="0"/>
  <w:activeWritingStyle w:appName="MSWord" w:lang="en-US" w:vendorID="64" w:dllVersion="4096" w:nlCheck="1" w:checkStyle="0"/>
  <w:activeWritingStyle w:appName="MSWord" w:lang="en-US" w:vendorID="64" w:dllVersion="6" w:nlCheck="1" w:checkStyle="0"/>
  <w:activeWritingStyle w:appName="MSWord" w:lang="en-US" w:vendorID="64" w:dllVersion="131078" w:nlCheck="1" w:checkStyle="1"/>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EDA"/>
    <w:rsid w:val="00013E10"/>
    <w:rsid w:val="00023D36"/>
    <w:rsid w:val="000456C8"/>
    <w:rsid w:val="000526AD"/>
    <w:rsid w:val="0006310C"/>
    <w:rsid w:val="000733E1"/>
    <w:rsid w:val="00085706"/>
    <w:rsid w:val="00086688"/>
    <w:rsid w:val="0009789F"/>
    <w:rsid w:val="000E3EDA"/>
    <w:rsid w:val="00106A6C"/>
    <w:rsid w:val="001224F4"/>
    <w:rsid w:val="0016015F"/>
    <w:rsid w:val="00161FD2"/>
    <w:rsid w:val="0017699F"/>
    <w:rsid w:val="001D0935"/>
    <w:rsid w:val="001D42F3"/>
    <w:rsid w:val="001D5C6B"/>
    <w:rsid w:val="001E1F2B"/>
    <w:rsid w:val="00214C78"/>
    <w:rsid w:val="00220330"/>
    <w:rsid w:val="00221526"/>
    <w:rsid w:val="002227B4"/>
    <w:rsid w:val="00235675"/>
    <w:rsid w:val="00240124"/>
    <w:rsid w:val="002C17CD"/>
    <w:rsid w:val="002E0069"/>
    <w:rsid w:val="002E302F"/>
    <w:rsid w:val="002E336A"/>
    <w:rsid w:val="00307154"/>
    <w:rsid w:val="003440E9"/>
    <w:rsid w:val="0036624A"/>
    <w:rsid w:val="003662BA"/>
    <w:rsid w:val="00376186"/>
    <w:rsid w:val="00392E1E"/>
    <w:rsid w:val="00396921"/>
    <w:rsid w:val="003C6E64"/>
    <w:rsid w:val="003F5F0C"/>
    <w:rsid w:val="004047F7"/>
    <w:rsid w:val="00417A33"/>
    <w:rsid w:val="00464261"/>
    <w:rsid w:val="00496954"/>
    <w:rsid w:val="004E2DC3"/>
    <w:rsid w:val="004F78AE"/>
    <w:rsid w:val="00503475"/>
    <w:rsid w:val="005419F3"/>
    <w:rsid w:val="0055434A"/>
    <w:rsid w:val="00576920"/>
    <w:rsid w:val="00577CC6"/>
    <w:rsid w:val="00597C40"/>
    <w:rsid w:val="006106B6"/>
    <w:rsid w:val="00611354"/>
    <w:rsid w:val="006453C7"/>
    <w:rsid w:val="00666CD0"/>
    <w:rsid w:val="00677FBA"/>
    <w:rsid w:val="006B6D28"/>
    <w:rsid w:val="006C36C5"/>
    <w:rsid w:val="006E431B"/>
    <w:rsid w:val="006F7164"/>
    <w:rsid w:val="00712CA6"/>
    <w:rsid w:val="00732F8C"/>
    <w:rsid w:val="007544C5"/>
    <w:rsid w:val="007555A2"/>
    <w:rsid w:val="00763C29"/>
    <w:rsid w:val="00775581"/>
    <w:rsid w:val="00791B9D"/>
    <w:rsid w:val="007A3717"/>
    <w:rsid w:val="007A4010"/>
    <w:rsid w:val="007B7F2F"/>
    <w:rsid w:val="007C1BFA"/>
    <w:rsid w:val="007D3D03"/>
    <w:rsid w:val="007D7471"/>
    <w:rsid w:val="007F56E4"/>
    <w:rsid w:val="00803076"/>
    <w:rsid w:val="0082308D"/>
    <w:rsid w:val="00870584"/>
    <w:rsid w:val="008A29BF"/>
    <w:rsid w:val="008B21AB"/>
    <w:rsid w:val="008C179A"/>
    <w:rsid w:val="008D12A2"/>
    <w:rsid w:val="008E78EA"/>
    <w:rsid w:val="009001C3"/>
    <w:rsid w:val="009224FC"/>
    <w:rsid w:val="00923D95"/>
    <w:rsid w:val="00935214"/>
    <w:rsid w:val="00967F24"/>
    <w:rsid w:val="009700C2"/>
    <w:rsid w:val="009A5DA3"/>
    <w:rsid w:val="009A69BA"/>
    <w:rsid w:val="009D3959"/>
    <w:rsid w:val="009F173D"/>
    <w:rsid w:val="009F4035"/>
    <w:rsid w:val="00A21B1E"/>
    <w:rsid w:val="00A4793B"/>
    <w:rsid w:val="00A54D1D"/>
    <w:rsid w:val="00AA77A0"/>
    <w:rsid w:val="00AC37A4"/>
    <w:rsid w:val="00AC5783"/>
    <w:rsid w:val="00AC7C58"/>
    <w:rsid w:val="00AD1A33"/>
    <w:rsid w:val="00B020BC"/>
    <w:rsid w:val="00B222FA"/>
    <w:rsid w:val="00B3724B"/>
    <w:rsid w:val="00B75417"/>
    <w:rsid w:val="00B80D57"/>
    <w:rsid w:val="00B86645"/>
    <w:rsid w:val="00B87B31"/>
    <w:rsid w:val="00BC0D42"/>
    <w:rsid w:val="00BC1DDA"/>
    <w:rsid w:val="00C300C6"/>
    <w:rsid w:val="00C32EC0"/>
    <w:rsid w:val="00C5578C"/>
    <w:rsid w:val="00C732D8"/>
    <w:rsid w:val="00CB413F"/>
    <w:rsid w:val="00CE55D4"/>
    <w:rsid w:val="00D2487F"/>
    <w:rsid w:val="00D26071"/>
    <w:rsid w:val="00D278FC"/>
    <w:rsid w:val="00D31446"/>
    <w:rsid w:val="00D4591A"/>
    <w:rsid w:val="00D6432D"/>
    <w:rsid w:val="00D660A8"/>
    <w:rsid w:val="00D75A1B"/>
    <w:rsid w:val="00DB0B11"/>
    <w:rsid w:val="00DB65FE"/>
    <w:rsid w:val="00DB7820"/>
    <w:rsid w:val="00DC46AA"/>
    <w:rsid w:val="00DF3036"/>
    <w:rsid w:val="00DF3BDD"/>
    <w:rsid w:val="00E056D2"/>
    <w:rsid w:val="00E063C1"/>
    <w:rsid w:val="00E14E7E"/>
    <w:rsid w:val="00E2740F"/>
    <w:rsid w:val="00E33AE4"/>
    <w:rsid w:val="00E41613"/>
    <w:rsid w:val="00E50023"/>
    <w:rsid w:val="00E5707F"/>
    <w:rsid w:val="00E63F55"/>
    <w:rsid w:val="00E8330E"/>
    <w:rsid w:val="00EA4595"/>
    <w:rsid w:val="00EB2EE9"/>
    <w:rsid w:val="00ED7760"/>
    <w:rsid w:val="00EE012E"/>
    <w:rsid w:val="00F33001"/>
    <w:rsid w:val="00F420D4"/>
    <w:rsid w:val="00F46CAD"/>
    <w:rsid w:val="00F478B3"/>
    <w:rsid w:val="00F94C5D"/>
    <w:rsid w:val="00F97DC1"/>
    <w:rsid w:val="00FA4762"/>
    <w:rsid w:val="00FD60DD"/>
    <w:rsid w:val="00FD7997"/>
    <w:rsid w:val="00FE4AE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91CC5B"/>
  <w14:defaultImageDpi w14:val="330"/>
  <w15:chartTrackingRefBased/>
  <w15:docId w15:val="{D4B2D50F-3660-4997-8833-B05A9160C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EDA"/>
    <w:pPr>
      <w:spacing w:after="0" w:line="240" w:lineRule="auto"/>
      <w:jc w:val="left"/>
    </w:pPr>
    <w:rPr>
      <w:rFonts w:ascii="Times New Roman" w:eastAsia="MS Mincho" w:hAnsi="Times New Roman" w:cs="Times New Roman"/>
      <w:kern w:val="0"/>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0E3EDA"/>
    <w:pPr>
      <w:tabs>
        <w:tab w:val="center" w:pos="4536"/>
        <w:tab w:val="right" w:pos="9072"/>
      </w:tabs>
    </w:pPr>
    <w:rPr>
      <w:lang w:val="x-none"/>
    </w:rPr>
  </w:style>
  <w:style w:type="character" w:customStyle="1" w:styleId="Char">
    <w:name w:val="머리글 Char"/>
    <w:basedOn w:val="a0"/>
    <w:link w:val="a3"/>
    <w:uiPriority w:val="99"/>
    <w:rsid w:val="000E3EDA"/>
    <w:rPr>
      <w:rFonts w:ascii="Times New Roman" w:eastAsia="MS Mincho" w:hAnsi="Times New Roman" w:cs="Times New Roman"/>
      <w:kern w:val="0"/>
      <w:sz w:val="24"/>
      <w:szCs w:val="24"/>
      <w:lang w:val="x-none" w:eastAsia="ja-JP"/>
    </w:rPr>
  </w:style>
  <w:style w:type="paragraph" w:styleId="a4">
    <w:name w:val="footer"/>
    <w:basedOn w:val="a"/>
    <w:link w:val="Char0"/>
    <w:uiPriority w:val="99"/>
    <w:rsid w:val="000E3EDA"/>
    <w:pPr>
      <w:tabs>
        <w:tab w:val="center" w:pos="4536"/>
        <w:tab w:val="right" w:pos="9072"/>
      </w:tabs>
    </w:pPr>
  </w:style>
  <w:style w:type="character" w:customStyle="1" w:styleId="Char0">
    <w:name w:val="바닥글 Char"/>
    <w:basedOn w:val="a0"/>
    <w:link w:val="a4"/>
    <w:uiPriority w:val="99"/>
    <w:rsid w:val="000E3EDA"/>
    <w:rPr>
      <w:rFonts w:ascii="Times New Roman" w:eastAsia="MS Mincho" w:hAnsi="Times New Roman" w:cs="Times New Roman"/>
      <w:kern w:val="0"/>
      <w:sz w:val="24"/>
      <w:szCs w:val="24"/>
      <w:lang w:val="de-DE" w:eastAsia="ja-JP"/>
    </w:rPr>
  </w:style>
  <w:style w:type="paragraph" w:customStyle="1" w:styleId="Maintext">
    <w:name w:val="Main text"/>
    <w:basedOn w:val="a"/>
    <w:link w:val="MaintextChar"/>
    <w:autoRedefine/>
    <w:rsid w:val="00DF3BDD"/>
    <w:pPr>
      <w:spacing w:line="480" w:lineRule="auto"/>
      <w:jc w:val="both"/>
    </w:pPr>
    <w:rPr>
      <w:rFonts w:ascii="Verdana" w:hAnsi="Verdana"/>
      <w:sz w:val="19"/>
      <w:szCs w:val="19"/>
      <w:lang w:eastAsia="ko-KR"/>
    </w:rPr>
  </w:style>
  <w:style w:type="character" w:customStyle="1" w:styleId="MaintextChar">
    <w:name w:val="Main text Char"/>
    <w:link w:val="Maintext"/>
    <w:rsid w:val="00DF3BDD"/>
    <w:rPr>
      <w:rFonts w:ascii="Verdana" w:eastAsia="MS Mincho" w:hAnsi="Verdana" w:cs="Times New Roman"/>
      <w:kern w:val="0"/>
      <w:sz w:val="19"/>
      <w:szCs w:val="19"/>
    </w:rPr>
  </w:style>
  <w:style w:type="character" w:styleId="a5">
    <w:name w:val="Hyperlink"/>
    <w:basedOn w:val="a0"/>
    <w:uiPriority w:val="99"/>
    <w:unhideWhenUsed/>
    <w:rsid w:val="00775581"/>
    <w:rPr>
      <w:color w:val="0563C1" w:themeColor="hyperlink"/>
      <w:u w:val="single"/>
    </w:rPr>
  </w:style>
  <w:style w:type="paragraph" w:customStyle="1" w:styleId="Authornames">
    <w:name w:val="*Author names"/>
    <w:basedOn w:val="a"/>
    <w:autoRedefine/>
    <w:rsid w:val="00E5707F"/>
    <w:pPr>
      <w:spacing w:before="100" w:beforeAutospacing="1" w:after="100" w:afterAutospacing="1" w:line="360" w:lineRule="auto"/>
      <w:jc w:val="both"/>
    </w:pPr>
    <w:rPr>
      <w:rFonts w:ascii="Verdana" w:eastAsiaTheme="minorEastAsia" w:hAnsi="Verdana"/>
      <w:sz w:val="19"/>
      <w:szCs w:val="19"/>
      <w:lang w:eastAsia="ko-KR"/>
    </w:rPr>
  </w:style>
  <w:style w:type="paragraph" w:styleId="a6">
    <w:name w:val="Balloon Text"/>
    <w:basedOn w:val="a"/>
    <w:link w:val="Char1"/>
    <w:uiPriority w:val="99"/>
    <w:semiHidden/>
    <w:unhideWhenUsed/>
    <w:rsid w:val="00ED7760"/>
    <w:rPr>
      <w:rFonts w:ascii="바탕" w:eastAsia="바탕"/>
      <w:sz w:val="18"/>
      <w:szCs w:val="18"/>
    </w:rPr>
  </w:style>
  <w:style w:type="character" w:customStyle="1" w:styleId="Char1">
    <w:name w:val="풍선 도움말 텍스트 Char"/>
    <w:basedOn w:val="a0"/>
    <w:link w:val="a6"/>
    <w:uiPriority w:val="99"/>
    <w:semiHidden/>
    <w:rsid w:val="00ED7760"/>
    <w:rPr>
      <w:rFonts w:ascii="바탕" w:eastAsia="바탕" w:hAnsi="Times New Roman" w:cs="Times New Roman"/>
      <w:kern w:val="0"/>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543441">
      <w:bodyDiv w:val="1"/>
      <w:marLeft w:val="0"/>
      <w:marRight w:val="0"/>
      <w:marTop w:val="0"/>
      <w:marBottom w:val="0"/>
      <w:divBdr>
        <w:top w:val="none" w:sz="0" w:space="0" w:color="auto"/>
        <w:left w:val="none" w:sz="0" w:space="0" w:color="auto"/>
        <w:bottom w:val="none" w:sz="0" w:space="0" w:color="auto"/>
        <w:right w:val="none" w:sz="0" w:space="0" w:color="auto"/>
      </w:divBdr>
    </w:div>
    <w:div w:id="211146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eongyeonjoo@kist.re.kr"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378</Words>
  <Characters>2155</Characters>
  <Application>Microsoft Office Word</Application>
  <DocSecurity>0</DocSecurity>
  <Lines>17</Lines>
  <Paragraphs>5</Paragraphs>
  <ScaleCrop>false</ScaleCrop>
  <HeadingPairs>
    <vt:vector size="2" baseType="variant">
      <vt:variant>
        <vt:lpstr>제목</vt:lpstr>
      </vt:variant>
      <vt:variant>
        <vt:i4>1</vt:i4>
      </vt:variant>
    </vt:vector>
  </HeadingPairs>
  <TitlesOfParts>
    <vt:vector size="1" baseType="lpstr">
      <vt:lpstr/>
    </vt:vector>
  </TitlesOfParts>
  <Company>Microsoft Corporation</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Registered User</dc:creator>
  <cp:keywords/>
  <dc:description/>
  <cp:lastModifiedBy>Taeyoon Kim</cp:lastModifiedBy>
  <cp:revision>7</cp:revision>
  <dcterms:created xsi:type="dcterms:W3CDTF">2020-05-25T16:38:00Z</dcterms:created>
  <dcterms:modified xsi:type="dcterms:W3CDTF">2020-05-26T01:07:00Z</dcterms:modified>
</cp:coreProperties>
</file>