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E4A" w:rsidRPr="0033527B" w:rsidRDefault="00D81E4A" w:rsidP="00487DD2">
      <w:pPr>
        <w:spacing w:after="0" w:line="276" w:lineRule="auto"/>
        <w:jc w:val="both"/>
        <w:rPr>
          <w:b/>
          <w:bCs/>
          <w:sz w:val="32"/>
          <w:szCs w:val="32"/>
          <w:lang w:val="en-GB"/>
        </w:rPr>
      </w:pPr>
      <w:r w:rsidRPr="0033527B">
        <w:rPr>
          <w:b/>
          <w:bCs/>
          <w:sz w:val="32"/>
          <w:szCs w:val="32"/>
          <w:lang w:val="en-GB"/>
        </w:rPr>
        <w:t xml:space="preserve">Enriched environments </w:t>
      </w:r>
      <w:r w:rsidR="00F508AD">
        <w:rPr>
          <w:b/>
          <w:bCs/>
          <w:sz w:val="32"/>
          <w:szCs w:val="32"/>
          <w:lang w:val="en-GB"/>
        </w:rPr>
        <w:t xml:space="preserve">enhance </w:t>
      </w:r>
      <w:r w:rsidR="00F508AD" w:rsidRPr="009C6965">
        <w:rPr>
          <w:b/>
          <w:bCs/>
          <w:sz w:val="32"/>
          <w:szCs w:val="32"/>
          <w:lang w:val="en-GB"/>
        </w:rPr>
        <w:t>cognition, exploratory behaviour and brain physiological functions</w:t>
      </w:r>
      <w:r w:rsidR="00F508AD">
        <w:rPr>
          <w:b/>
          <w:bCs/>
          <w:sz w:val="32"/>
          <w:szCs w:val="32"/>
          <w:lang w:val="en-GB"/>
        </w:rPr>
        <w:t xml:space="preserve"> of </w:t>
      </w:r>
      <w:bookmarkStart w:id="0" w:name="_GoBack"/>
      <w:bookmarkEnd w:id="0"/>
      <w:proofErr w:type="spellStart"/>
      <w:r w:rsidR="00F508AD" w:rsidRPr="00282BCF">
        <w:rPr>
          <w:b/>
          <w:bCs/>
          <w:i/>
          <w:sz w:val="32"/>
          <w:szCs w:val="32"/>
          <w:lang w:val="en-GB"/>
        </w:rPr>
        <w:t>Sparus</w:t>
      </w:r>
      <w:proofErr w:type="spellEnd"/>
      <w:r w:rsidR="00F508AD" w:rsidRPr="00282BCF">
        <w:rPr>
          <w:b/>
          <w:bCs/>
          <w:i/>
          <w:sz w:val="32"/>
          <w:szCs w:val="32"/>
          <w:lang w:val="en-GB"/>
        </w:rPr>
        <w:t xml:space="preserve"> </w:t>
      </w:r>
      <w:proofErr w:type="spellStart"/>
      <w:r w:rsidR="00F508AD" w:rsidRPr="00282BCF">
        <w:rPr>
          <w:b/>
          <w:bCs/>
          <w:i/>
          <w:sz w:val="32"/>
          <w:szCs w:val="32"/>
          <w:lang w:val="en-GB"/>
        </w:rPr>
        <w:t>aurata</w:t>
      </w:r>
      <w:proofErr w:type="spellEnd"/>
      <w:r w:rsidR="00F508AD">
        <w:rPr>
          <w:b/>
          <w:bCs/>
          <w:i/>
          <w:sz w:val="32"/>
          <w:szCs w:val="32"/>
          <w:lang w:val="en-GB"/>
        </w:rPr>
        <w:t xml:space="preserve"> </w:t>
      </w:r>
    </w:p>
    <w:p w:rsidR="00D81E4A" w:rsidRPr="0033527B" w:rsidRDefault="00D81E4A" w:rsidP="00D81E4A">
      <w:pPr>
        <w:spacing w:after="0" w:line="276" w:lineRule="auto"/>
        <w:jc w:val="center"/>
        <w:rPr>
          <w:b/>
          <w:bCs/>
          <w:sz w:val="28"/>
          <w:szCs w:val="28"/>
          <w:lang w:val="en-GB"/>
        </w:rPr>
      </w:pPr>
    </w:p>
    <w:p w:rsidR="00D81E4A" w:rsidRPr="00D81E4A" w:rsidRDefault="00D81E4A" w:rsidP="00D81E4A">
      <w:pPr>
        <w:spacing w:after="0" w:line="240" w:lineRule="auto"/>
        <w:jc w:val="both"/>
        <w:rPr>
          <w:bCs/>
        </w:rPr>
      </w:pPr>
      <w:r w:rsidRPr="00D81E4A">
        <w:rPr>
          <w:bCs/>
        </w:rPr>
        <w:t>Arechavala-</w:t>
      </w:r>
      <w:proofErr w:type="spellStart"/>
      <w:r w:rsidRPr="00D81E4A">
        <w:rPr>
          <w:bCs/>
        </w:rPr>
        <w:t>Lopez</w:t>
      </w:r>
      <w:proofErr w:type="spellEnd"/>
      <w:r w:rsidRPr="00D81E4A">
        <w:rPr>
          <w:bCs/>
        </w:rPr>
        <w:t>, P.</w:t>
      </w:r>
      <w:r w:rsidRPr="00D81E4A">
        <w:rPr>
          <w:bCs/>
          <w:vertAlign w:val="superscript"/>
        </w:rPr>
        <w:t>1</w:t>
      </w:r>
      <w:proofErr w:type="gramStart"/>
      <w:r w:rsidRPr="00D81E4A">
        <w:rPr>
          <w:bCs/>
          <w:vertAlign w:val="superscript"/>
        </w:rPr>
        <w:t>,2</w:t>
      </w:r>
      <w:proofErr w:type="gramEnd"/>
      <w:r w:rsidRPr="00D81E4A">
        <w:rPr>
          <w:bCs/>
          <w:vertAlign w:val="superscript"/>
        </w:rPr>
        <w:t>,*</w:t>
      </w:r>
      <w:r w:rsidRPr="00D81E4A">
        <w:rPr>
          <w:bCs/>
        </w:rPr>
        <w:t>, Caballero-Froilán, J.C.</w:t>
      </w:r>
      <w:r w:rsidRPr="00D81E4A">
        <w:rPr>
          <w:bCs/>
          <w:vertAlign w:val="superscript"/>
        </w:rPr>
        <w:t>3</w:t>
      </w:r>
      <w:r w:rsidRPr="00D81E4A">
        <w:rPr>
          <w:bCs/>
        </w:rPr>
        <w:t>, Jiménez-García, M.</w:t>
      </w:r>
      <w:r w:rsidRPr="00D81E4A">
        <w:rPr>
          <w:bCs/>
          <w:vertAlign w:val="superscript"/>
        </w:rPr>
        <w:t>3</w:t>
      </w:r>
      <w:r w:rsidRPr="00D81E4A">
        <w:rPr>
          <w:bCs/>
        </w:rPr>
        <w:t>, Capó, X</w:t>
      </w:r>
      <w:r w:rsidRPr="00D81E4A">
        <w:rPr>
          <w:bCs/>
          <w:vertAlign w:val="superscript"/>
        </w:rPr>
        <w:t>4,5</w:t>
      </w:r>
      <w:r w:rsidRPr="00D81E4A">
        <w:rPr>
          <w:bCs/>
        </w:rPr>
        <w:t>, Tejada S</w:t>
      </w:r>
      <w:r w:rsidRPr="00D81E4A">
        <w:rPr>
          <w:bCs/>
          <w:vertAlign w:val="superscript"/>
        </w:rPr>
        <w:t>3,5</w:t>
      </w:r>
      <w:r w:rsidRPr="00D81E4A">
        <w:rPr>
          <w:bCs/>
        </w:rPr>
        <w:t xml:space="preserve">, </w:t>
      </w:r>
      <w:proofErr w:type="spellStart"/>
      <w:r w:rsidRPr="00D81E4A">
        <w:rPr>
          <w:bCs/>
        </w:rPr>
        <w:t>Saraiva</w:t>
      </w:r>
      <w:proofErr w:type="spellEnd"/>
      <w:r w:rsidRPr="00D81E4A">
        <w:rPr>
          <w:bCs/>
        </w:rPr>
        <w:t>, J.L</w:t>
      </w:r>
      <w:r w:rsidRPr="00D81E4A">
        <w:rPr>
          <w:bCs/>
          <w:vertAlign w:val="superscript"/>
        </w:rPr>
        <w:t>1</w:t>
      </w:r>
      <w:r w:rsidRPr="00D81E4A">
        <w:rPr>
          <w:bCs/>
        </w:rPr>
        <w:t>, Sureda, A.</w:t>
      </w:r>
      <w:r w:rsidRPr="00D81E4A">
        <w:rPr>
          <w:bCs/>
          <w:vertAlign w:val="superscript"/>
        </w:rPr>
        <w:t>4,5</w:t>
      </w:r>
      <w:r w:rsidRPr="00D81E4A">
        <w:rPr>
          <w:bCs/>
        </w:rPr>
        <w:t xml:space="preserve">, </w:t>
      </w:r>
      <w:proofErr w:type="spellStart"/>
      <w:r w:rsidRPr="00D81E4A">
        <w:rPr>
          <w:bCs/>
        </w:rPr>
        <w:t>Moranta</w:t>
      </w:r>
      <w:proofErr w:type="spellEnd"/>
      <w:r w:rsidRPr="00D81E4A">
        <w:rPr>
          <w:bCs/>
        </w:rPr>
        <w:t>, D.</w:t>
      </w:r>
      <w:r w:rsidRPr="00D81E4A">
        <w:rPr>
          <w:bCs/>
          <w:vertAlign w:val="superscript"/>
        </w:rPr>
        <w:t>3</w:t>
      </w:r>
    </w:p>
    <w:p w:rsidR="00D81E4A" w:rsidRPr="00D81E4A" w:rsidRDefault="00D81E4A" w:rsidP="00454CF8">
      <w:pPr>
        <w:rPr>
          <w:b/>
        </w:rPr>
      </w:pPr>
    </w:p>
    <w:p w:rsidR="00D81E4A" w:rsidRPr="00D81E4A" w:rsidRDefault="00D81E4A" w:rsidP="00454CF8">
      <w:pPr>
        <w:rPr>
          <w:b/>
        </w:rPr>
      </w:pPr>
    </w:p>
    <w:p w:rsidR="00454CF8" w:rsidRPr="00D81E4A" w:rsidRDefault="00454CF8" w:rsidP="00454CF8">
      <w:pPr>
        <w:rPr>
          <w:b/>
          <w:sz w:val="28"/>
          <w:szCs w:val="28"/>
          <w:lang w:val="en-GB"/>
        </w:rPr>
      </w:pPr>
      <w:r w:rsidRPr="00D81E4A">
        <w:rPr>
          <w:b/>
          <w:sz w:val="28"/>
          <w:szCs w:val="28"/>
          <w:lang w:val="en-GB"/>
        </w:rPr>
        <w:t>Supplementary Materials</w:t>
      </w:r>
    </w:p>
    <w:p w:rsidR="00454CF8" w:rsidRPr="0033527B" w:rsidRDefault="00454CF8" w:rsidP="00454CF8">
      <w:pPr>
        <w:spacing w:after="0" w:line="276" w:lineRule="auto"/>
        <w:rPr>
          <w:b/>
          <w:lang w:val="en-GB"/>
        </w:rPr>
      </w:pPr>
    </w:p>
    <w:p w:rsidR="00454CF8" w:rsidRPr="0033527B" w:rsidRDefault="00454CF8" w:rsidP="00454CF8">
      <w:pPr>
        <w:jc w:val="both"/>
        <w:rPr>
          <w:lang w:val="en-GB"/>
        </w:rPr>
      </w:pPr>
      <w:r w:rsidRPr="002B0DA5">
        <w:rPr>
          <w:b/>
          <w:lang w:val="en-GB"/>
        </w:rPr>
        <w:t xml:space="preserve">Table </w:t>
      </w:r>
      <w:r>
        <w:rPr>
          <w:b/>
          <w:lang w:val="en-GB"/>
        </w:rPr>
        <w:t>S</w:t>
      </w:r>
      <w:r w:rsidRPr="002B0DA5">
        <w:rPr>
          <w:b/>
          <w:lang w:val="en-GB"/>
        </w:rPr>
        <w:t>1.</w:t>
      </w:r>
      <w:r w:rsidRPr="0033527B">
        <w:rPr>
          <w:lang w:val="en-GB"/>
        </w:rPr>
        <w:t xml:space="preserve"> Average values (±SE) of body length (SL; cm), body weight (TW; g) and Fulton´s condition factor (K) of seabream at the begging (t</w:t>
      </w:r>
      <w:r w:rsidRPr="0033527B">
        <w:rPr>
          <w:vertAlign w:val="subscript"/>
          <w:lang w:val="en-GB"/>
        </w:rPr>
        <w:t>0</w:t>
      </w:r>
      <w:r w:rsidRPr="0033527B">
        <w:rPr>
          <w:lang w:val="en-GB"/>
        </w:rPr>
        <w:t>) and at the end of the experiment (t</w:t>
      </w:r>
      <w:r w:rsidRPr="0033527B">
        <w:rPr>
          <w:vertAlign w:val="subscript"/>
          <w:lang w:val="en-GB"/>
        </w:rPr>
        <w:t>60</w:t>
      </w:r>
      <w:r w:rsidRPr="0033527B">
        <w:rPr>
          <w:lang w:val="en-GB"/>
        </w:rPr>
        <w:t>), as well as estimated respective increments (Δ) of juvenile seabream kept in tanks under experimental enriched (EE) and non-enriched (NE) conditions during 60 days.</w:t>
      </w:r>
    </w:p>
    <w:tbl>
      <w:tblPr>
        <w:tblW w:w="9013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10"/>
        <w:gridCol w:w="546"/>
        <w:gridCol w:w="379"/>
        <w:gridCol w:w="733"/>
        <w:gridCol w:w="800"/>
        <w:gridCol w:w="792"/>
        <w:gridCol w:w="883"/>
        <w:gridCol w:w="715"/>
        <w:gridCol w:w="864"/>
        <w:gridCol w:w="778"/>
        <w:gridCol w:w="868"/>
        <w:gridCol w:w="1045"/>
      </w:tblGrid>
      <w:tr w:rsidR="00454CF8" w:rsidRPr="00E90CB8" w:rsidTr="00901BDF">
        <w:trPr>
          <w:trHeight w:val="290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b/>
                <w:color w:val="000000"/>
                <w:sz w:val="16"/>
                <w:szCs w:val="16"/>
                <w:lang w:val="en-GB" w:eastAsia="en-GB"/>
              </w:rPr>
              <w:t>Treat.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Tank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N</w:t>
            </w:r>
          </w:p>
        </w:tc>
        <w:tc>
          <w:tcPr>
            <w:tcW w:w="73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S.L.</w:t>
            </w:r>
            <w:r w:rsidRPr="0033527B">
              <w:rPr>
                <w:rFonts w:eastAsia="Times New Roman" w:cs="Calibri"/>
                <w:b/>
                <w:bCs/>
                <w:color w:val="000000"/>
                <w:sz w:val="16"/>
                <w:szCs w:val="16"/>
                <w:vertAlign w:val="subscript"/>
                <w:lang w:val="en-GB" w:eastAsia="en-GB"/>
              </w:rPr>
              <w:t>0</w:t>
            </w:r>
          </w:p>
        </w:tc>
        <w:tc>
          <w:tcPr>
            <w:tcW w:w="80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T.W.</w:t>
            </w:r>
            <w:r w:rsidRPr="0033527B">
              <w:rPr>
                <w:rFonts w:eastAsia="Times New Roman" w:cs="Calibri"/>
                <w:b/>
                <w:bCs/>
                <w:color w:val="000000"/>
                <w:sz w:val="16"/>
                <w:szCs w:val="16"/>
                <w:vertAlign w:val="subscript"/>
                <w:lang w:val="en-GB" w:eastAsia="en-GB"/>
              </w:rPr>
              <w:t>0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K</w:t>
            </w:r>
            <w:r w:rsidRPr="0033527B">
              <w:rPr>
                <w:rFonts w:eastAsia="Times New Roman" w:cs="Calibri"/>
                <w:b/>
                <w:bCs/>
                <w:color w:val="000000"/>
                <w:sz w:val="16"/>
                <w:szCs w:val="16"/>
                <w:vertAlign w:val="subscript"/>
                <w:lang w:val="en-GB" w:eastAsia="en-GB"/>
              </w:rPr>
              <w:t>0</w:t>
            </w:r>
          </w:p>
        </w:tc>
        <w:tc>
          <w:tcPr>
            <w:tcW w:w="8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S.L.</w:t>
            </w:r>
            <w:r w:rsidRPr="0033527B">
              <w:rPr>
                <w:rFonts w:eastAsia="Times New Roman" w:cs="Calibri"/>
                <w:b/>
                <w:bCs/>
                <w:color w:val="000000"/>
                <w:sz w:val="16"/>
                <w:szCs w:val="16"/>
                <w:vertAlign w:val="subscript"/>
                <w:lang w:val="en-GB" w:eastAsia="en-GB"/>
              </w:rPr>
              <w:t>60</w:t>
            </w:r>
          </w:p>
        </w:tc>
        <w:tc>
          <w:tcPr>
            <w:tcW w:w="71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T.W.</w:t>
            </w:r>
            <w:r w:rsidRPr="0033527B">
              <w:rPr>
                <w:rFonts w:eastAsia="Times New Roman" w:cs="Calibri"/>
                <w:b/>
                <w:bCs/>
                <w:color w:val="000000"/>
                <w:sz w:val="16"/>
                <w:szCs w:val="16"/>
                <w:vertAlign w:val="subscript"/>
                <w:lang w:val="en-GB" w:eastAsia="en-GB"/>
              </w:rPr>
              <w:t>60</w:t>
            </w:r>
          </w:p>
        </w:tc>
        <w:tc>
          <w:tcPr>
            <w:tcW w:w="8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K</w:t>
            </w:r>
            <w:r w:rsidRPr="0033527B">
              <w:rPr>
                <w:rFonts w:eastAsia="Times New Roman" w:cs="Calibri"/>
                <w:b/>
                <w:bCs/>
                <w:color w:val="000000"/>
                <w:sz w:val="16"/>
                <w:szCs w:val="16"/>
                <w:vertAlign w:val="subscript"/>
                <w:lang w:val="en-GB" w:eastAsia="en-GB"/>
              </w:rPr>
              <w:t>60</w:t>
            </w:r>
          </w:p>
        </w:tc>
        <w:tc>
          <w:tcPr>
            <w:tcW w:w="7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ΔS.L.</w:t>
            </w:r>
          </w:p>
        </w:tc>
        <w:tc>
          <w:tcPr>
            <w:tcW w:w="8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ΔT.W.</w:t>
            </w:r>
          </w:p>
        </w:tc>
        <w:tc>
          <w:tcPr>
            <w:tcW w:w="10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ΔK</w:t>
            </w:r>
          </w:p>
        </w:tc>
      </w:tr>
      <w:tr w:rsidR="00454CF8" w:rsidRPr="00E90CB8" w:rsidTr="00901BDF">
        <w:trPr>
          <w:trHeight w:val="290"/>
          <w:jc w:val="center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 xml:space="preserve"> EE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15</w:t>
            </w:r>
          </w:p>
        </w:tc>
        <w:tc>
          <w:tcPr>
            <w:tcW w:w="733" w:type="dxa"/>
            <w:tcBorders>
              <w:top w:val="single" w:sz="4" w:space="0" w:color="auto"/>
            </w:tcBorders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9.4 (±0.2)</w:t>
            </w:r>
          </w:p>
        </w:tc>
        <w:tc>
          <w:tcPr>
            <w:tcW w:w="800" w:type="dxa"/>
            <w:tcBorders>
              <w:top w:val="single" w:sz="4" w:space="0" w:color="auto"/>
            </w:tcBorders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22.7 (±1.3)</w:t>
            </w:r>
          </w:p>
        </w:tc>
        <w:tc>
          <w:tcPr>
            <w:tcW w:w="792" w:type="dxa"/>
            <w:tcBorders>
              <w:top w:val="single" w:sz="4" w:space="0" w:color="auto"/>
            </w:tcBorders>
            <w:noWrap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2.66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±0.04)</w:t>
            </w:r>
          </w:p>
        </w:tc>
        <w:tc>
          <w:tcPr>
            <w:tcW w:w="883" w:type="dxa"/>
            <w:tcBorders>
              <w:top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13.3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±0.2)</w:t>
            </w:r>
          </w:p>
        </w:tc>
        <w:tc>
          <w:tcPr>
            <w:tcW w:w="715" w:type="dxa"/>
            <w:tcBorders>
              <w:top w:val="single" w:sz="4" w:space="0" w:color="auto"/>
            </w:tcBorders>
            <w:noWrap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59.1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±2.3)</w:t>
            </w:r>
          </w:p>
        </w:tc>
        <w:tc>
          <w:tcPr>
            <w:tcW w:w="864" w:type="dxa"/>
            <w:tcBorders>
              <w:top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2.48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0.04)</w:t>
            </w:r>
          </w:p>
        </w:tc>
        <w:tc>
          <w:tcPr>
            <w:tcW w:w="778" w:type="dxa"/>
            <w:tcBorders>
              <w:top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3.7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±0.1)</w:t>
            </w: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35.5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1.4)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-0.15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0.04)</w:t>
            </w:r>
          </w:p>
        </w:tc>
      </w:tr>
      <w:tr w:rsidR="00454CF8" w:rsidRPr="00E90CB8" w:rsidTr="00901BDF">
        <w:trPr>
          <w:trHeight w:val="290"/>
          <w:jc w:val="center"/>
        </w:trPr>
        <w:tc>
          <w:tcPr>
            <w:tcW w:w="0" w:type="auto"/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3</w:t>
            </w:r>
          </w:p>
        </w:tc>
        <w:tc>
          <w:tcPr>
            <w:tcW w:w="0" w:type="auto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15</w:t>
            </w:r>
          </w:p>
        </w:tc>
        <w:tc>
          <w:tcPr>
            <w:tcW w:w="733" w:type="dxa"/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9.2 (±0.2)</w:t>
            </w:r>
          </w:p>
        </w:tc>
        <w:tc>
          <w:tcPr>
            <w:tcW w:w="800" w:type="dxa"/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20.9 (±1.4)</w:t>
            </w:r>
          </w:p>
        </w:tc>
        <w:tc>
          <w:tcPr>
            <w:tcW w:w="792" w:type="dxa"/>
            <w:noWrap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2.65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±0.04)</w:t>
            </w:r>
          </w:p>
        </w:tc>
        <w:tc>
          <w:tcPr>
            <w:tcW w:w="883" w:type="dxa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12.9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±0.2)</w:t>
            </w:r>
          </w:p>
        </w:tc>
        <w:tc>
          <w:tcPr>
            <w:tcW w:w="715" w:type="dxa"/>
            <w:noWrap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53.5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±2.1)</w:t>
            </w:r>
          </w:p>
        </w:tc>
        <w:tc>
          <w:tcPr>
            <w:tcW w:w="864" w:type="dxa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2.49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0.02)</w:t>
            </w:r>
          </w:p>
        </w:tc>
        <w:tc>
          <w:tcPr>
            <w:tcW w:w="778" w:type="dxa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3.7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±0.1)</w:t>
            </w:r>
          </w:p>
        </w:tc>
        <w:tc>
          <w:tcPr>
            <w:tcW w:w="868" w:type="dxa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32.6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1.1)</w:t>
            </w:r>
          </w:p>
        </w:tc>
        <w:tc>
          <w:tcPr>
            <w:tcW w:w="1045" w:type="dxa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-0.16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0.03)</w:t>
            </w:r>
          </w:p>
        </w:tc>
      </w:tr>
      <w:tr w:rsidR="00454CF8" w:rsidRPr="00E90CB8" w:rsidTr="00901BDF">
        <w:trPr>
          <w:trHeight w:val="290"/>
          <w:jc w:val="center"/>
        </w:trPr>
        <w:tc>
          <w:tcPr>
            <w:tcW w:w="0" w:type="auto"/>
            <w:tcBorders>
              <w:bottom w:val="nil"/>
            </w:tcBorders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bottom w:val="nil"/>
            </w:tcBorders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6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15</w:t>
            </w:r>
          </w:p>
        </w:tc>
        <w:tc>
          <w:tcPr>
            <w:tcW w:w="733" w:type="dxa"/>
            <w:tcBorders>
              <w:bottom w:val="nil"/>
            </w:tcBorders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9.5 (±0.2)</w:t>
            </w:r>
          </w:p>
        </w:tc>
        <w:tc>
          <w:tcPr>
            <w:tcW w:w="800" w:type="dxa"/>
            <w:tcBorders>
              <w:bottom w:val="nil"/>
            </w:tcBorders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23.1 (±1.4)</w:t>
            </w:r>
          </w:p>
        </w:tc>
        <w:tc>
          <w:tcPr>
            <w:tcW w:w="792" w:type="dxa"/>
            <w:tcBorders>
              <w:bottom w:val="nil"/>
            </w:tcBorders>
            <w:noWrap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2.67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±0.04)</w:t>
            </w:r>
          </w:p>
        </w:tc>
        <w:tc>
          <w:tcPr>
            <w:tcW w:w="883" w:type="dxa"/>
            <w:tcBorders>
              <w:bottom w:val="nil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13.3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±0.3)</w:t>
            </w:r>
          </w:p>
        </w:tc>
        <w:tc>
          <w:tcPr>
            <w:tcW w:w="715" w:type="dxa"/>
            <w:tcBorders>
              <w:bottom w:val="nil"/>
            </w:tcBorders>
            <w:noWrap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54.6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±2.1)</w:t>
            </w:r>
          </w:p>
        </w:tc>
        <w:tc>
          <w:tcPr>
            <w:tcW w:w="864" w:type="dxa"/>
            <w:tcBorders>
              <w:bottom w:val="nil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2.31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0.09)</w:t>
            </w:r>
          </w:p>
        </w:tc>
        <w:tc>
          <w:tcPr>
            <w:tcW w:w="778" w:type="dxa"/>
            <w:tcBorders>
              <w:bottom w:val="nil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3.5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±0.1)</w:t>
            </w:r>
          </w:p>
        </w:tc>
        <w:tc>
          <w:tcPr>
            <w:tcW w:w="868" w:type="dxa"/>
            <w:tcBorders>
              <w:bottom w:val="nil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31.6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1.2)</w:t>
            </w:r>
          </w:p>
        </w:tc>
        <w:tc>
          <w:tcPr>
            <w:tcW w:w="1045" w:type="dxa"/>
            <w:tcBorders>
              <w:bottom w:val="nil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-0.17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0.03)</w:t>
            </w:r>
          </w:p>
        </w:tc>
      </w:tr>
      <w:tr w:rsidR="00454CF8" w:rsidRPr="00E90CB8" w:rsidTr="00901BDF">
        <w:trPr>
          <w:trHeight w:val="290"/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bCs/>
                <w:color w:val="000000"/>
                <w:sz w:val="16"/>
                <w:szCs w:val="16"/>
                <w:lang w:val="en-GB" w:eastAsia="en-GB"/>
              </w:rPr>
              <w:t>Total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bCs/>
                <w:color w:val="000000"/>
                <w:sz w:val="16"/>
                <w:szCs w:val="16"/>
                <w:lang w:val="en-GB" w:eastAsia="en-GB"/>
              </w:rPr>
              <w:t>45</w:t>
            </w:r>
          </w:p>
        </w:tc>
        <w:tc>
          <w:tcPr>
            <w:tcW w:w="73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bCs/>
                <w:color w:val="000000"/>
                <w:sz w:val="16"/>
                <w:szCs w:val="16"/>
                <w:lang w:val="en-GB" w:eastAsia="en-GB"/>
              </w:rPr>
              <w:t>9.3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±0.1)</w:t>
            </w:r>
          </w:p>
        </w:tc>
        <w:tc>
          <w:tcPr>
            <w:tcW w:w="800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bCs/>
                <w:color w:val="000000"/>
                <w:sz w:val="16"/>
                <w:szCs w:val="16"/>
                <w:lang w:val="en-GB" w:eastAsia="en-GB"/>
              </w:rPr>
              <w:t>22.1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±0.8)</w:t>
            </w:r>
          </w:p>
        </w:tc>
        <w:tc>
          <w:tcPr>
            <w:tcW w:w="792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2.66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±0.03)</w:t>
            </w:r>
          </w:p>
        </w:tc>
        <w:tc>
          <w:tcPr>
            <w:tcW w:w="883" w:type="dxa"/>
            <w:tcBorders>
              <w:top w:val="nil"/>
              <w:bottom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13.2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±0.2)</w:t>
            </w:r>
          </w:p>
        </w:tc>
        <w:tc>
          <w:tcPr>
            <w:tcW w:w="715" w:type="dxa"/>
            <w:tcBorders>
              <w:top w:val="nil"/>
              <w:bottom w:val="single" w:sz="4" w:space="0" w:color="auto"/>
            </w:tcBorders>
            <w:noWrap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55.7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±2.2)</w:t>
            </w:r>
          </w:p>
        </w:tc>
        <w:tc>
          <w:tcPr>
            <w:tcW w:w="864" w:type="dxa"/>
            <w:tcBorders>
              <w:top w:val="nil"/>
              <w:bottom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bCs/>
                <w:color w:val="000000"/>
                <w:sz w:val="16"/>
                <w:szCs w:val="16"/>
                <w:lang w:val="en-GB"/>
              </w:rPr>
              <w:t>2.43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0.06)</w:t>
            </w:r>
          </w:p>
        </w:tc>
        <w:tc>
          <w:tcPr>
            <w:tcW w:w="778" w:type="dxa"/>
            <w:tcBorders>
              <w:top w:val="nil"/>
              <w:bottom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3.7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±0.1)</w:t>
            </w:r>
          </w:p>
        </w:tc>
        <w:tc>
          <w:tcPr>
            <w:tcW w:w="868" w:type="dxa"/>
            <w:tcBorders>
              <w:top w:val="nil"/>
              <w:bottom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33.3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1.3)</w:t>
            </w:r>
          </w:p>
        </w:tc>
        <w:tc>
          <w:tcPr>
            <w:tcW w:w="1045" w:type="dxa"/>
            <w:tcBorders>
              <w:top w:val="nil"/>
              <w:bottom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-0.16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0.03)</w:t>
            </w:r>
          </w:p>
        </w:tc>
      </w:tr>
      <w:tr w:rsidR="00454CF8" w:rsidRPr="00E90CB8" w:rsidTr="00901BDF">
        <w:trPr>
          <w:trHeight w:val="290"/>
          <w:jc w:val="center"/>
        </w:trPr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val="en-GB" w:eastAsia="en-GB"/>
              </w:rPr>
              <w:t>NE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15</w:t>
            </w:r>
          </w:p>
        </w:tc>
        <w:tc>
          <w:tcPr>
            <w:tcW w:w="733" w:type="dxa"/>
            <w:tcBorders>
              <w:top w:val="single" w:sz="4" w:space="0" w:color="auto"/>
            </w:tcBorders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9.5 (±0.1)</w:t>
            </w:r>
          </w:p>
        </w:tc>
        <w:tc>
          <w:tcPr>
            <w:tcW w:w="800" w:type="dxa"/>
            <w:tcBorders>
              <w:top w:val="single" w:sz="4" w:space="0" w:color="auto"/>
            </w:tcBorders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22.7 (±1.1)</w:t>
            </w:r>
          </w:p>
        </w:tc>
        <w:tc>
          <w:tcPr>
            <w:tcW w:w="792" w:type="dxa"/>
            <w:tcBorders>
              <w:top w:val="single" w:sz="4" w:space="0" w:color="auto"/>
            </w:tcBorders>
            <w:noWrap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2.64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±0.04)</w:t>
            </w:r>
          </w:p>
        </w:tc>
        <w:tc>
          <w:tcPr>
            <w:tcW w:w="883" w:type="dxa"/>
            <w:tcBorders>
              <w:top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13.3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±0.2)</w:t>
            </w:r>
          </w:p>
        </w:tc>
        <w:tc>
          <w:tcPr>
            <w:tcW w:w="715" w:type="dxa"/>
            <w:tcBorders>
              <w:top w:val="single" w:sz="4" w:space="0" w:color="auto"/>
            </w:tcBorders>
            <w:noWrap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57.2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±2.3)</w:t>
            </w:r>
          </w:p>
        </w:tc>
        <w:tc>
          <w:tcPr>
            <w:tcW w:w="864" w:type="dxa"/>
            <w:tcBorders>
              <w:top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2.43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0.01)</w:t>
            </w:r>
          </w:p>
        </w:tc>
        <w:tc>
          <w:tcPr>
            <w:tcW w:w="778" w:type="dxa"/>
            <w:tcBorders>
              <w:top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3.8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±0.1)</w:t>
            </w:r>
          </w:p>
        </w:tc>
        <w:tc>
          <w:tcPr>
            <w:tcW w:w="868" w:type="dxa"/>
            <w:tcBorders>
              <w:top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34.5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1.7)</w:t>
            </w:r>
          </w:p>
        </w:tc>
        <w:tc>
          <w:tcPr>
            <w:tcW w:w="1045" w:type="dxa"/>
            <w:tcBorders>
              <w:top w:val="single" w:sz="4" w:space="0" w:color="auto"/>
            </w:tcBorders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-0.21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0.03)</w:t>
            </w:r>
          </w:p>
        </w:tc>
      </w:tr>
      <w:tr w:rsidR="00454CF8" w:rsidRPr="00E90CB8" w:rsidTr="00901BDF">
        <w:trPr>
          <w:trHeight w:val="290"/>
          <w:jc w:val="center"/>
        </w:trPr>
        <w:tc>
          <w:tcPr>
            <w:tcW w:w="0" w:type="auto"/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4</w:t>
            </w:r>
          </w:p>
        </w:tc>
        <w:tc>
          <w:tcPr>
            <w:tcW w:w="0" w:type="auto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15</w:t>
            </w:r>
          </w:p>
        </w:tc>
        <w:tc>
          <w:tcPr>
            <w:tcW w:w="733" w:type="dxa"/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9.2 (±0.2)</w:t>
            </w:r>
          </w:p>
        </w:tc>
        <w:tc>
          <w:tcPr>
            <w:tcW w:w="800" w:type="dxa"/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20.7 (±1.1)</w:t>
            </w:r>
          </w:p>
        </w:tc>
        <w:tc>
          <w:tcPr>
            <w:tcW w:w="792" w:type="dxa"/>
            <w:noWrap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2.62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±0.04)</w:t>
            </w:r>
          </w:p>
        </w:tc>
        <w:tc>
          <w:tcPr>
            <w:tcW w:w="883" w:type="dxa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12.7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±0.1)</w:t>
            </w:r>
          </w:p>
        </w:tc>
        <w:tc>
          <w:tcPr>
            <w:tcW w:w="715" w:type="dxa"/>
            <w:noWrap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52.3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±1.8)</w:t>
            </w:r>
          </w:p>
        </w:tc>
        <w:tc>
          <w:tcPr>
            <w:tcW w:w="864" w:type="dxa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2.53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0.04)</w:t>
            </w:r>
          </w:p>
        </w:tc>
        <w:tc>
          <w:tcPr>
            <w:tcW w:w="778" w:type="dxa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3.4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±0.1)</w:t>
            </w:r>
          </w:p>
        </w:tc>
        <w:tc>
          <w:tcPr>
            <w:tcW w:w="868" w:type="dxa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31.4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1.1)</w:t>
            </w:r>
          </w:p>
        </w:tc>
        <w:tc>
          <w:tcPr>
            <w:tcW w:w="1045" w:type="dxa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-0.08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0.04)</w:t>
            </w:r>
          </w:p>
        </w:tc>
      </w:tr>
      <w:tr w:rsidR="00454CF8" w:rsidRPr="00E90CB8" w:rsidTr="00901BDF">
        <w:trPr>
          <w:trHeight w:val="290"/>
          <w:jc w:val="center"/>
        </w:trPr>
        <w:tc>
          <w:tcPr>
            <w:tcW w:w="0" w:type="auto"/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5</w:t>
            </w:r>
          </w:p>
        </w:tc>
        <w:tc>
          <w:tcPr>
            <w:tcW w:w="0" w:type="auto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15</w:t>
            </w:r>
          </w:p>
        </w:tc>
        <w:tc>
          <w:tcPr>
            <w:tcW w:w="733" w:type="dxa"/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9.4 (±0.2)</w:t>
            </w:r>
          </w:p>
        </w:tc>
        <w:tc>
          <w:tcPr>
            <w:tcW w:w="800" w:type="dxa"/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21.9 (±1.2)</w:t>
            </w:r>
          </w:p>
        </w:tc>
        <w:tc>
          <w:tcPr>
            <w:tcW w:w="792" w:type="dxa"/>
            <w:noWrap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2.56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±0.03)</w:t>
            </w:r>
          </w:p>
        </w:tc>
        <w:tc>
          <w:tcPr>
            <w:tcW w:w="883" w:type="dxa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13.1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±0.2)</w:t>
            </w:r>
          </w:p>
        </w:tc>
        <w:tc>
          <w:tcPr>
            <w:tcW w:w="715" w:type="dxa"/>
            <w:noWrap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53.9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±2.2)</w:t>
            </w:r>
          </w:p>
        </w:tc>
        <w:tc>
          <w:tcPr>
            <w:tcW w:w="864" w:type="dxa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2.41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0.03)</w:t>
            </w:r>
          </w:p>
        </w:tc>
        <w:tc>
          <w:tcPr>
            <w:tcW w:w="778" w:type="dxa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3.6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±0.1)</w:t>
            </w:r>
          </w:p>
        </w:tc>
        <w:tc>
          <w:tcPr>
            <w:tcW w:w="868" w:type="dxa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32.1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1.2)</w:t>
            </w:r>
          </w:p>
        </w:tc>
        <w:tc>
          <w:tcPr>
            <w:tcW w:w="1045" w:type="dxa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-0.14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0.04)</w:t>
            </w:r>
          </w:p>
        </w:tc>
      </w:tr>
      <w:tr w:rsidR="00454CF8" w:rsidRPr="00E90CB8" w:rsidTr="00901BDF">
        <w:trPr>
          <w:trHeight w:val="290"/>
          <w:jc w:val="center"/>
        </w:trPr>
        <w:tc>
          <w:tcPr>
            <w:tcW w:w="0" w:type="auto"/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val="en-GB" w:eastAsia="en-GB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Total</w:t>
            </w:r>
          </w:p>
        </w:tc>
        <w:tc>
          <w:tcPr>
            <w:tcW w:w="0" w:type="auto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bCs/>
                <w:color w:val="000000"/>
                <w:sz w:val="16"/>
                <w:szCs w:val="16"/>
                <w:lang w:val="en-GB" w:eastAsia="en-GB"/>
              </w:rPr>
              <w:t>45</w:t>
            </w:r>
          </w:p>
        </w:tc>
        <w:tc>
          <w:tcPr>
            <w:tcW w:w="733" w:type="dxa"/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bCs/>
                <w:color w:val="000000"/>
                <w:sz w:val="16"/>
                <w:szCs w:val="16"/>
                <w:lang w:val="en-GB" w:eastAsia="en-GB"/>
              </w:rPr>
              <w:t>9.4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±0.1)</w:t>
            </w:r>
          </w:p>
        </w:tc>
        <w:tc>
          <w:tcPr>
            <w:tcW w:w="800" w:type="dxa"/>
            <w:noWrap/>
            <w:vAlign w:val="center"/>
            <w:hideMark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eastAsia="Times New Roman" w:cs="Calibri"/>
                <w:bCs/>
                <w:color w:val="000000"/>
                <w:sz w:val="16"/>
                <w:szCs w:val="16"/>
                <w:lang w:val="en-GB" w:eastAsia="en-GB"/>
              </w:rPr>
              <w:t>21.8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±0.6)</w:t>
            </w:r>
          </w:p>
        </w:tc>
        <w:tc>
          <w:tcPr>
            <w:tcW w:w="792" w:type="dxa"/>
            <w:noWrap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2.61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±0.02)</w:t>
            </w:r>
          </w:p>
        </w:tc>
        <w:tc>
          <w:tcPr>
            <w:tcW w:w="883" w:type="dxa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13.0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±0.2)</w:t>
            </w:r>
          </w:p>
        </w:tc>
        <w:tc>
          <w:tcPr>
            <w:tcW w:w="715" w:type="dxa"/>
            <w:noWrap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54.4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±2.1)</w:t>
            </w:r>
          </w:p>
        </w:tc>
        <w:tc>
          <w:tcPr>
            <w:tcW w:w="864" w:type="dxa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</w:pPr>
            <w:r w:rsidRPr="0033527B">
              <w:rPr>
                <w:rFonts w:cs="Calibri"/>
                <w:bCs/>
                <w:color w:val="000000"/>
                <w:sz w:val="16"/>
                <w:szCs w:val="16"/>
                <w:lang w:val="en-GB"/>
              </w:rPr>
              <w:t>2.46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0.03)</w:t>
            </w:r>
          </w:p>
        </w:tc>
        <w:tc>
          <w:tcPr>
            <w:tcW w:w="778" w:type="dxa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3.6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±0.1)</w:t>
            </w:r>
          </w:p>
        </w:tc>
        <w:tc>
          <w:tcPr>
            <w:tcW w:w="868" w:type="dxa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32.6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1.3)</w:t>
            </w:r>
          </w:p>
        </w:tc>
        <w:tc>
          <w:tcPr>
            <w:tcW w:w="1045" w:type="dxa"/>
            <w:vAlign w:val="center"/>
          </w:tcPr>
          <w:p w:rsidR="00454CF8" w:rsidRPr="0033527B" w:rsidRDefault="00454CF8" w:rsidP="00901BDF">
            <w:pPr>
              <w:spacing w:after="0" w:line="240" w:lineRule="auto"/>
              <w:jc w:val="center"/>
              <w:rPr>
                <w:rFonts w:cs="Calibri"/>
                <w:color w:val="000000"/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-0.14 (</w:t>
            </w:r>
            <w:r w:rsidRPr="0033527B">
              <w:rPr>
                <w:rFonts w:eastAsia="Times New Roman" w:cs="Calibri"/>
                <w:color w:val="000000"/>
                <w:sz w:val="16"/>
                <w:szCs w:val="16"/>
                <w:lang w:val="en-GB" w:eastAsia="en-GB"/>
              </w:rPr>
              <w:t>±</w:t>
            </w:r>
            <w:r w:rsidRPr="0033527B">
              <w:rPr>
                <w:rFonts w:cs="Calibri"/>
                <w:color w:val="000000"/>
                <w:sz w:val="16"/>
                <w:szCs w:val="16"/>
                <w:lang w:val="en-GB"/>
              </w:rPr>
              <w:t>0.04)</w:t>
            </w:r>
          </w:p>
        </w:tc>
      </w:tr>
    </w:tbl>
    <w:p w:rsidR="00454CF8" w:rsidRDefault="00454CF8" w:rsidP="00454CF8">
      <w:pPr>
        <w:spacing w:after="0" w:line="276" w:lineRule="auto"/>
        <w:jc w:val="both"/>
      </w:pPr>
    </w:p>
    <w:p w:rsidR="00454CF8" w:rsidRPr="0033527B" w:rsidRDefault="00454CF8" w:rsidP="00454CF8">
      <w:pPr>
        <w:spacing w:after="0" w:line="276" w:lineRule="auto"/>
        <w:jc w:val="both"/>
        <w:rPr>
          <w:b/>
          <w:lang w:val="en-GB"/>
        </w:rPr>
      </w:pPr>
      <w:r>
        <w:rPr>
          <w:b/>
          <w:lang w:val="en-GB"/>
        </w:rPr>
        <w:br w:type="page"/>
      </w:r>
      <w:r w:rsidRPr="0033527B">
        <w:rPr>
          <w:b/>
          <w:lang w:val="en-GB"/>
        </w:rPr>
        <w:lastRenderedPageBreak/>
        <w:t xml:space="preserve">Table </w:t>
      </w:r>
      <w:r>
        <w:rPr>
          <w:b/>
          <w:lang w:val="en-GB"/>
        </w:rPr>
        <w:t>S</w:t>
      </w:r>
      <w:r w:rsidRPr="0033527B">
        <w:rPr>
          <w:b/>
          <w:lang w:val="en-GB"/>
        </w:rPr>
        <w:t xml:space="preserve">2. </w:t>
      </w:r>
      <w:r w:rsidRPr="0033527B">
        <w:rPr>
          <w:lang w:val="en-GB"/>
        </w:rPr>
        <w:t>Average values (±SE) of monoamine levels (</w:t>
      </w:r>
      <w:proofErr w:type="spellStart"/>
      <w:r w:rsidRPr="0033527B">
        <w:rPr>
          <w:lang w:val="en-GB"/>
        </w:rPr>
        <w:t>pg</w:t>
      </w:r>
      <w:proofErr w:type="spellEnd"/>
      <w:r w:rsidRPr="0033527B">
        <w:rPr>
          <w:lang w:val="en-GB"/>
        </w:rPr>
        <w:t xml:space="preserve"> g</w:t>
      </w:r>
      <w:r w:rsidRPr="0033527B">
        <w:rPr>
          <w:vertAlign w:val="superscript"/>
          <w:lang w:val="en-GB"/>
        </w:rPr>
        <w:t>-1</w:t>
      </w:r>
      <w:r w:rsidRPr="0033527B">
        <w:rPr>
          <w:lang w:val="en-GB"/>
        </w:rPr>
        <w:t>) analysed in different regions of the brain of seabream kept under non-enriched (NE</w:t>
      </w:r>
      <w:r>
        <w:rPr>
          <w:lang w:val="en-GB"/>
        </w:rPr>
        <w:t>; n=19</w:t>
      </w:r>
      <w:r w:rsidRPr="0033527B">
        <w:rPr>
          <w:lang w:val="en-GB"/>
        </w:rPr>
        <w:t>) and enriched (EE</w:t>
      </w:r>
      <w:r>
        <w:rPr>
          <w:lang w:val="en-GB"/>
        </w:rPr>
        <w:t>; n=19</w:t>
      </w:r>
      <w:r w:rsidRPr="0033527B">
        <w:rPr>
          <w:lang w:val="en-GB"/>
        </w:rPr>
        <w:t>) conditions in experimental tanks during 60 days. Statistical significant difference (p&lt;0.05) are marked in bold and different superscript letters.</w:t>
      </w:r>
    </w:p>
    <w:p w:rsidR="00454CF8" w:rsidRPr="0033527B" w:rsidRDefault="00454CF8" w:rsidP="00454CF8">
      <w:pPr>
        <w:spacing w:after="0" w:line="276" w:lineRule="auto"/>
        <w:rPr>
          <w:b/>
          <w:lang w:val="en-GB"/>
        </w:rPr>
      </w:pPr>
    </w:p>
    <w:tbl>
      <w:tblPr>
        <w:tblW w:w="10229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1"/>
        <w:gridCol w:w="770"/>
        <w:gridCol w:w="825"/>
        <w:gridCol w:w="236"/>
        <w:gridCol w:w="788"/>
        <w:gridCol w:w="850"/>
        <w:gridCol w:w="236"/>
        <w:gridCol w:w="792"/>
        <w:gridCol w:w="886"/>
        <w:gridCol w:w="292"/>
        <w:gridCol w:w="846"/>
        <w:gridCol w:w="782"/>
        <w:gridCol w:w="236"/>
        <w:gridCol w:w="715"/>
        <w:gridCol w:w="898"/>
        <w:gridCol w:w="6"/>
      </w:tblGrid>
      <w:tr w:rsidR="00454CF8" w:rsidRPr="002C5652" w:rsidTr="00901BDF">
        <w:trPr>
          <w:jc w:val="center"/>
        </w:trPr>
        <w:tc>
          <w:tcPr>
            <w:tcW w:w="1071" w:type="dxa"/>
          </w:tcPr>
          <w:p w:rsidR="00454CF8" w:rsidRPr="0033527B" w:rsidRDefault="00454CF8" w:rsidP="00901BDF">
            <w:pPr>
              <w:spacing w:after="0" w:line="276" w:lineRule="auto"/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Telencephalon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16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Thalamus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Cerebellum</w:t>
            </w:r>
          </w:p>
        </w:tc>
        <w:tc>
          <w:tcPr>
            <w:tcW w:w="292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Brainstem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161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Optic Lobes</w:t>
            </w:r>
          </w:p>
        </w:tc>
      </w:tr>
      <w:tr w:rsidR="00454CF8" w:rsidRPr="002C5652" w:rsidTr="00901BDF">
        <w:trPr>
          <w:gridAfter w:val="1"/>
          <w:wAfter w:w="6" w:type="dxa"/>
          <w:jc w:val="center"/>
        </w:trPr>
        <w:tc>
          <w:tcPr>
            <w:tcW w:w="1071" w:type="dxa"/>
            <w:tcBorders>
              <w:top w:val="nil"/>
              <w:bottom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770" w:type="dxa"/>
            <w:tcBorders>
              <w:top w:val="single" w:sz="4" w:space="0" w:color="auto"/>
              <w:bottom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NE</w:t>
            </w:r>
          </w:p>
        </w:tc>
        <w:tc>
          <w:tcPr>
            <w:tcW w:w="825" w:type="dxa"/>
            <w:tcBorders>
              <w:top w:val="single" w:sz="4" w:space="0" w:color="auto"/>
              <w:bottom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EE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NE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EE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NE</w:t>
            </w:r>
          </w:p>
        </w:tc>
        <w:tc>
          <w:tcPr>
            <w:tcW w:w="886" w:type="dxa"/>
            <w:tcBorders>
              <w:top w:val="single" w:sz="4" w:space="0" w:color="auto"/>
              <w:bottom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EE</w:t>
            </w:r>
          </w:p>
        </w:tc>
        <w:tc>
          <w:tcPr>
            <w:tcW w:w="292" w:type="dxa"/>
            <w:tcBorders>
              <w:top w:val="nil"/>
              <w:bottom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NE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EE</w:t>
            </w:r>
          </w:p>
        </w:tc>
        <w:tc>
          <w:tcPr>
            <w:tcW w:w="236" w:type="dxa"/>
            <w:tcBorders>
              <w:top w:val="nil"/>
              <w:bottom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</w:p>
        </w:tc>
        <w:tc>
          <w:tcPr>
            <w:tcW w:w="715" w:type="dxa"/>
            <w:tcBorders>
              <w:top w:val="nil"/>
              <w:bottom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NE</w:t>
            </w:r>
          </w:p>
        </w:tc>
        <w:tc>
          <w:tcPr>
            <w:tcW w:w="898" w:type="dxa"/>
            <w:tcBorders>
              <w:top w:val="nil"/>
              <w:bottom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EE</w:t>
            </w:r>
          </w:p>
        </w:tc>
      </w:tr>
      <w:tr w:rsidR="00454CF8" w:rsidRPr="002C5652" w:rsidTr="00901BDF">
        <w:trPr>
          <w:gridAfter w:val="1"/>
          <w:wAfter w:w="6" w:type="dxa"/>
          <w:jc w:val="center"/>
        </w:trPr>
        <w:tc>
          <w:tcPr>
            <w:tcW w:w="1071" w:type="dxa"/>
            <w:tcBorders>
              <w:top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NA</w:t>
            </w:r>
          </w:p>
        </w:tc>
        <w:tc>
          <w:tcPr>
            <w:tcW w:w="770" w:type="dxa"/>
            <w:tcBorders>
              <w:top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701.7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70.6)</w:t>
            </w:r>
          </w:p>
        </w:tc>
        <w:tc>
          <w:tcPr>
            <w:tcW w:w="825" w:type="dxa"/>
            <w:tcBorders>
              <w:top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811.2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162.9)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8" w:type="dxa"/>
            <w:tcBorders>
              <w:top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683.3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±80.9)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624.0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±43.9)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92" w:type="dxa"/>
            <w:tcBorders>
              <w:top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176.1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±18.6)</w:t>
            </w:r>
          </w:p>
        </w:tc>
        <w:tc>
          <w:tcPr>
            <w:tcW w:w="886" w:type="dxa"/>
            <w:tcBorders>
              <w:top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295.9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±60.7)</w:t>
            </w:r>
          </w:p>
        </w:tc>
        <w:tc>
          <w:tcPr>
            <w:tcW w:w="292" w:type="dxa"/>
            <w:tcBorders>
              <w:top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712.5 (±38.8)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686.6 (±26.3)</w:t>
            </w: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15" w:type="dxa"/>
            <w:tcBorders>
              <w:top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470.9 (±57.5)</w:t>
            </w:r>
          </w:p>
        </w:tc>
        <w:tc>
          <w:tcPr>
            <w:tcW w:w="898" w:type="dxa"/>
            <w:tcBorders>
              <w:top w:val="single" w:sz="4" w:space="0" w:color="auto"/>
            </w:tcBorders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479.6 (±61.8)</w:t>
            </w:r>
          </w:p>
        </w:tc>
      </w:tr>
      <w:tr w:rsidR="00454CF8" w:rsidRPr="002C5652" w:rsidTr="00901BDF">
        <w:trPr>
          <w:gridAfter w:val="1"/>
          <w:wAfter w:w="6" w:type="dxa"/>
          <w:jc w:val="center"/>
        </w:trPr>
        <w:tc>
          <w:tcPr>
            <w:tcW w:w="1071" w:type="dxa"/>
          </w:tcPr>
          <w:p w:rsidR="00454CF8" w:rsidRPr="0033527B" w:rsidRDefault="00454CF8" w:rsidP="00901BDF">
            <w:pPr>
              <w:spacing w:after="0" w:line="276" w:lineRule="auto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DA</w:t>
            </w:r>
          </w:p>
        </w:tc>
        <w:tc>
          <w:tcPr>
            <w:tcW w:w="770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116.4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15.3)</w:t>
            </w:r>
          </w:p>
        </w:tc>
        <w:tc>
          <w:tcPr>
            <w:tcW w:w="825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127.2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19.6)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8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148.7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17.7)</w:t>
            </w:r>
          </w:p>
        </w:tc>
        <w:tc>
          <w:tcPr>
            <w:tcW w:w="850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142.0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±10.8)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92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94.6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±13.4)</w:t>
            </w:r>
          </w:p>
        </w:tc>
        <w:tc>
          <w:tcPr>
            <w:tcW w:w="88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119.1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±13.9)</w:t>
            </w:r>
          </w:p>
        </w:tc>
        <w:tc>
          <w:tcPr>
            <w:tcW w:w="292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4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135.1 (±21.9)</w:t>
            </w:r>
          </w:p>
        </w:tc>
        <w:tc>
          <w:tcPr>
            <w:tcW w:w="782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112.3 (±15.3)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15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37.7 (±9.0)</w:t>
            </w:r>
          </w:p>
        </w:tc>
        <w:tc>
          <w:tcPr>
            <w:tcW w:w="898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28.4 (±6.5)</w:t>
            </w:r>
          </w:p>
        </w:tc>
      </w:tr>
      <w:tr w:rsidR="00454CF8" w:rsidRPr="002C5652" w:rsidTr="00901BDF">
        <w:trPr>
          <w:gridAfter w:val="1"/>
          <w:wAfter w:w="6" w:type="dxa"/>
          <w:jc w:val="center"/>
        </w:trPr>
        <w:tc>
          <w:tcPr>
            <w:tcW w:w="1071" w:type="dxa"/>
          </w:tcPr>
          <w:p w:rsidR="00454CF8" w:rsidRPr="0033527B" w:rsidRDefault="00454CF8" w:rsidP="00901BDF">
            <w:pPr>
              <w:spacing w:after="0" w:line="276" w:lineRule="auto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DOPA</w:t>
            </w:r>
          </w:p>
        </w:tc>
        <w:tc>
          <w:tcPr>
            <w:tcW w:w="770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141.7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29.1)</w:t>
            </w:r>
          </w:p>
        </w:tc>
        <w:tc>
          <w:tcPr>
            <w:tcW w:w="825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189.4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42.1)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8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150.9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±11.1)</w:t>
            </w:r>
          </w:p>
        </w:tc>
        <w:tc>
          <w:tcPr>
            <w:tcW w:w="850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171.8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±17.9)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92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220.7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±28.2)</w:t>
            </w:r>
          </w:p>
        </w:tc>
        <w:tc>
          <w:tcPr>
            <w:tcW w:w="88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190.6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±26.5)</w:t>
            </w:r>
          </w:p>
        </w:tc>
        <w:tc>
          <w:tcPr>
            <w:tcW w:w="292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4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105.1 (±12.4)</w:t>
            </w:r>
          </w:p>
        </w:tc>
        <w:tc>
          <w:tcPr>
            <w:tcW w:w="782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76.5 (±8.2)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15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24.3 (±5.2)</w:t>
            </w:r>
          </w:p>
        </w:tc>
        <w:tc>
          <w:tcPr>
            <w:tcW w:w="898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21.1 (±5.1)</w:t>
            </w:r>
          </w:p>
        </w:tc>
      </w:tr>
      <w:tr w:rsidR="00454CF8" w:rsidRPr="002C5652" w:rsidTr="00901BDF">
        <w:trPr>
          <w:gridAfter w:val="1"/>
          <w:wAfter w:w="6" w:type="dxa"/>
          <w:jc w:val="center"/>
        </w:trPr>
        <w:tc>
          <w:tcPr>
            <w:tcW w:w="1071" w:type="dxa"/>
          </w:tcPr>
          <w:p w:rsidR="00454CF8" w:rsidRPr="0033527B" w:rsidRDefault="00454CF8" w:rsidP="00901BDF">
            <w:pPr>
              <w:spacing w:after="0" w:line="276" w:lineRule="auto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DOPAC</w:t>
            </w:r>
          </w:p>
        </w:tc>
        <w:tc>
          <w:tcPr>
            <w:tcW w:w="770" w:type="dxa"/>
            <w:shd w:val="clear" w:color="auto" w:fill="auto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33527B">
              <w:rPr>
                <w:b/>
                <w:bCs/>
                <w:sz w:val="16"/>
                <w:szCs w:val="16"/>
                <w:lang w:val="en-GB"/>
              </w:rPr>
              <w:t>48.2 (</w:t>
            </w:r>
            <w:r w:rsidRPr="0033527B">
              <w:rPr>
                <w:rFonts w:cs="Calibri"/>
                <w:b/>
                <w:bCs/>
                <w:sz w:val="16"/>
                <w:szCs w:val="16"/>
                <w:lang w:val="en-GB"/>
              </w:rPr>
              <w:t>±</w:t>
            </w:r>
            <w:r w:rsidRPr="0033527B">
              <w:rPr>
                <w:b/>
                <w:bCs/>
                <w:sz w:val="16"/>
                <w:szCs w:val="16"/>
                <w:lang w:val="en-GB"/>
              </w:rPr>
              <w:t>6.73)</w:t>
            </w:r>
            <w:r w:rsidRPr="0033527B">
              <w:rPr>
                <w:b/>
                <w:bCs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825" w:type="dxa"/>
            <w:shd w:val="clear" w:color="auto" w:fill="auto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33527B">
              <w:rPr>
                <w:b/>
                <w:bCs/>
                <w:sz w:val="16"/>
                <w:szCs w:val="16"/>
                <w:lang w:val="en-GB"/>
              </w:rPr>
              <w:t>101.9 (</w:t>
            </w:r>
            <w:r w:rsidRPr="0033527B">
              <w:rPr>
                <w:rFonts w:cs="Calibri"/>
                <w:b/>
                <w:bCs/>
                <w:sz w:val="16"/>
                <w:szCs w:val="16"/>
                <w:lang w:val="en-GB"/>
              </w:rPr>
              <w:t>±</w:t>
            </w:r>
            <w:r w:rsidRPr="0033527B">
              <w:rPr>
                <w:b/>
                <w:bCs/>
                <w:sz w:val="16"/>
                <w:szCs w:val="16"/>
                <w:lang w:val="en-GB"/>
              </w:rPr>
              <w:t>18.6)</w:t>
            </w:r>
            <w:r w:rsidRPr="0033527B">
              <w:rPr>
                <w:b/>
                <w:bCs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8" w:type="dxa"/>
            <w:shd w:val="clear" w:color="auto" w:fill="auto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58.3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±9.8)</w:t>
            </w:r>
          </w:p>
        </w:tc>
        <w:tc>
          <w:tcPr>
            <w:tcW w:w="850" w:type="dxa"/>
            <w:shd w:val="clear" w:color="auto" w:fill="auto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68.8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±11.8)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92" w:type="dxa"/>
            <w:shd w:val="clear" w:color="auto" w:fill="auto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63.2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±15.2)</w:t>
            </w:r>
          </w:p>
        </w:tc>
        <w:tc>
          <w:tcPr>
            <w:tcW w:w="886" w:type="dxa"/>
            <w:shd w:val="clear" w:color="auto" w:fill="auto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59.9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±10.3)</w:t>
            </w:r>
          </w:p>
        </w:tc>
        <w:tc>
          <w:tcPr>
            <w:tcW w:w="292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4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6.45 (±1.9)</w:t>
            </w:r>
          </w:p>
        </w:tc>
        <w:tc>
          <w:tcPr>
            <w:tcW w:w="782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11.25 (±2.7)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15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26.6 (±4.1)</w:t>
            </w:r>
          </w:p>
        </w:tc>
        <w:tc>
          <w:tcPr>
            <w:tcW w:w="898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34.6 (±5.0)</w:t>
            </w:r>
          </w:p>
        </w:tc>
      </w:tr>
      <w:tr w:rsidR="00454CF8" w:rsidRPr="002C5652" w:rsidTr="00901BDF">
        <w:trPr>
          <w:gridAfter w:val="1"/>
          <w:wAfter w:w="6" w:type="dxa"/>
          <w:jc w:val="center"/>
        </w:trPr>
        <w:tc>
          <w:tcPr>
            <w:tcW w:w="1071" w:type="dxa"/>
          </w:tcPr>
          <w:p w:rsidR="00454CF8" w:rsidRPr="0033527B" w:rsidRDefault="00454CF8" w:rsidP="00901BDF">
            <w:pPr>
              <w:spacing w:after="0" w:line="276" w:lineRule="auto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5-HT</w:t>
            </w:r>
          </w:p>
        </w:tc>
        <w:tc>
          <w:tcPr>
            <w:tcW w:w="770" w:type="dxa"/>
            <w:shd w:val="clear" w:color="auto" w:fill="auto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2464.4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337.1)</w:t>
            </w:r>
          </w:p>
        </w:tc>
        <w:tc>
          <w:tcPr>
            <w:tcW w:w="825" w:type="dxa"/>
            <w:shd w:val="clear" w:color="auto" w:fill="auto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2012.3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346.5)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8" w:type="dxa"/>
            <w:shd w:val="clear" w:color="auto" w:fill="auto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2533.8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±209.6)</w:t>
            </w:r>
          </w:p>
        </w:tc>
        <w:tc>
          <w:tcPr>
            <w:tcW w:w="850" w:type="dxa"/>
            <w:shd w:val="clear" w:color="auto" w:fill="auto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2015.6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±156.6)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92" w:type="dxa"/>
            <w:shd w:val="clear" w:color="auto" w:fill="auto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33527B">
              <w:rPr>
                <w:b/>
                <w:bCs/>
                <w:sz w:val="16"/>
                <w:szCs w:val="16"/>
                <w:lang w:val="en-GB"/>
              </w:rPr>
              <w:t>171.5 (</w:t>
            </w:r>
            <w:r w:rsidRPr="0033527B">
              <w:rPr>
                <w:rFonts w:cs="Calibri"/>
                <w:b/>
                <w:bCs/>
                <w:sz w:val="16"/>
                <w:szCs w:val="16"/>
                <w:lang w:val="en-GB"/>
              </w:rPr>
              <w:t>±82.2)</w:t>
            </w:r>
            <w:r w:rsidRPr="0033527B">
              <w:rPr>
                <w:rFonts w:cs="Calibri"/>
                <w:b/>
                <w:bCs/>
                <w:sz w:val="16"/>
                <w:szCs w:val="16"/>
                <w:vertAlign w:val="superscript"/>
                <w:lang w:val="en-GB"/>
              </w:rPr>
              <w:t>b</w:t>
            </w:r>
          </w:p>
        </w:tc>
        <w:tc>
          <w:tcPr>
            <w:tcW w:w="886" w:type="dxa"/>
            <w:shd w:val="clear" w:color="auto" w:fill="auto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b/>
                <w:bCs/>
                <w:sz w:val="16"/>
                <w:szCs w:val="16"/>
                <w:lang w:val="en-GB"/>
              </w:rPr>
            </w:pPr>
            <w:r w:rsidRPr="0033527B">
              <w:rPr>
                <w:b/>
                <w:bCs/>
                <w:sz w:val="16"/>
                <w:szCs w:val="16"/>
                <w:lang w:val="en-GB"/>
              </w:rPr>
              <w:t>722.5 (</w:t>
            </w:r>
            <w:r w:rsidRPr="0033527B">
              <w:rPr>
                <w:rFonts w:cs="Calibri"/>
                <w:b/>
                <w:bCs/>
                <w:sz w:val="16"/>
                <w:szCs w:val="16"/>
                <w:lang w:val="en-GB"/>
              </w:rPr>
              <w:t>±</w:t>
            </w:r>
            <w:r w:rsidRPr="0033527B">
              <w:rPr>
                <w:b/>
                <w:bCs/>
                <w:sz w:val="16"/>
                <w:szCs w:val="16"/>
                <w:lang w:val="en-GB"/>
              </w:rPr>
              <w:t>215.4)</w:t>
            </w:r>
            <w:r w:rsidRPr="0033527B">
              <w:rPr>
                <w:b/>
                <w:bCs/>
                <w:sz w:val="16"/>
                <w:szCs w:val="16"/>
                <w:vertAlign w:val="superscript"/>
                <w:lang w:val="en-GB"/>
              </w:rPr>
              <w:t>a</w:t>
            </w:r>
          </w:p>
        </w:tc>
        <w:tc>
          <w:tcPr>
            <w:tcW w:w="292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4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845.4 (±62.1)</w:t>
            </w:r>
          </w:p>
        </w:tc>
        <w:tc>
          <w:tcPr>
            <w:tcW w:w="782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825.7 (±49.0)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15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431.8 (±39.9)</w:t>
            </w:r>
          </w:p>
        </w:tc>
        <w:tc>
          <w:tcPr>
            <w:tcW w:w="898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439.8 (±32.8)</w:t>
            </w:r>
          </w:p>
        </w:tc>
      </w:tr>
      <w:tr w:rsidR="00454CF8" w:rsidRPr="002C5652" w:rsidTr="00901BDF">
        <w:trPr>
          <w:gridAfter w:val="1"/>
          <w:wAfter w:w="6" w:type="dxa"/>
          <w:jc w:val="center"/>
        </w:trPr>
        <w:tc>
          <w:tcPr>
            <w:tcW w:w="1071" w:type="dxa"/>
          </w:tcPr>
          <w:p w:rsidR="00454CF8" w:rsidRPr="0033527B" w:rsidRDefault="00454CF8" w:rsidP="00901BDF">
            <w:pPr>
              <w:spacing w:after="0" w:line="276" w:lineRule="auto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5-HTP</w:t>
            </w:r>
          </w:p>
        </w:tc>
        <w:tc>
          <w:tcPr>
            <w:tcW w:w="770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350.8 (±73.2)</w:t>
            </w:r>
          </w:p>
        </w:tc>
        <w:tc>
          <w:tcPr>
            <w:tcW w:w="825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286.8 (±49.6)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8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149.0 (±19.0)</w:t>
            </w:r>
          </w:p>
        </w:tc>
        <w:tc>
          <w:tcPr>
            <w:tcW w:w="850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169.5 (±15.2)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92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151.5 (±44.8)</w:t>
            </w:r>
          </w:p>
        </w:tc>
        <w:tc>
          <w:tcPr>
            <w:tcW w:w="88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99.1 (±26.5)</w:t>
            </w:r>
          </w:p>
        </w:tc>
        <w:tc>
          <w:tcPr>
            <w:tcW w:w="292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4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105.2 (±8.2)</w:t>
            </w:r>
          </w:p>
        </w:tc>
        <w:tc>
          <w:tcPr>
            <w:tcW w:w="782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121.3 (±5.5)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15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69.5 (±5.9)</w:t>
            </w:r>
          </w:p>
        </w:tc>
        <w:tc>
          <w:tcPr>
            <w:tcW w:w="898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66.5 (±4.0)</w:t>
            </w:r>
          </w:p>
        </w:tc>
      </w:tr>
      <w:tr w:rsidR="00454CF8" w:rsidRPr="002C5652" w:rsidTr="00901BDF">
        <w:trPr>
          <w:gridAfter w:val="1"/>
          <w:wAfter w:w="6" w:type="dxa"/>
          <w:jc w:val="center"/>
        </w:trPr>
        <w:tc>
          <w:tcPr>
            <w:tcW w:w="1071" w:type="dxa"/>
          </w:tcPr>
          <w:p w:rsidR="00454CF8" w:rsidRPr="0033527B" w:rsidRDefault="00454CF8" w:rsidP="00901BDF">
            <w:pPr>
              <w:spacing w:after="0" w:line="276" w:lineRule="auto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5-HIAA</w:t>
            </w:r>
          </w:p>
        </w:tc>
        <w:tc>
          <w:tcPr>
            <w:tcW w:w="770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157.3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59.5)</w:t>
            </w:r>
          </w:p>
        </w:tc>
        <w:tc>
          <w:tcPr>
            <w:tcW w:w="825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106.6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48.3)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8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158.0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±11.3)</w:t>
            </w:r>
          </w:p>
        </w:tc>
        <w:tc>
          <w:tcPr>
            <w:tcW w:w="850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149.7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±13.4)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92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285.2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±69.6)</w:t>
            </w:r>
          </w:p>
        </w:tc>
        <w:tc>
          <w:tcPr>
            <w:tcW w:w="88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271.7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±68.2)</w:t>
            </w:r>
          </w:p>
        </w:tc>
        <w:tc>
          <w:tcPr>
            <w:tcW w:w="292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4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324.9 (±114.9)</w:t>
            </w:r>
          </w:p>
        </w:tc>
        <w:tc>
          <w:tcPr>
            <w:tcW w:w="782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334.7 (±155.2)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15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44.3 (±5.7)</w:t>
            </w:r>
          </w:p>
        </w:tc>
        <w:tc>
          <w:tcPr>
            <w:tcW w:w="898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rFonts w:cs="Calibri"/>
                <w:sz w:val="16"/>
                <w:szCs w:val="16"/>
                <w:lang w:val="en-GB"/>
              </w:rPr>
              <w:t>39.8 (±2.9)</w:t>
            </w:r>
          </w:p>
        </w:tc>
      </w:tr>
      <w:tr w:rsidR="00454CF8" w:rsidRPr="002C5652" w:rsidTr="00901BDF">
        <w:trPr>
          <w:gridAfter w:val="1"/>
          <w:wAfter w:w="6" w:type="dxa"/>
          <w:jc w:val="center"/>
        </w:trPr>
        <w:tc>
          <w:tcPr>
            <w:tcW w:w="1071" w:type="dxa"/>
          </w:tcPr>
          <w:p w:rsidR="00454CF8" w:rsidRPr="0033527B" w:rsidRDefault="00454CF8" w:rsidP="00901BDF">
            <w:pPr>
              <w:spacing w:after="0" w:line="276" w:lineRule="auto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DOPAC/DA</w:t>
            </w:r>
          </w:p>
        </w:tc>
        <w:tc>
          <w:tcPr>
            <w:tcW w:w="770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0.48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0.06)</w:t>
            </w:r>
          </w:p>
        </w:tc>
        <w:tc>
          <w:tcPr>
            <w:tcW w:w="825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1.04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0.34)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8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0.55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0.14)</w:t>
            </w:r>
          </w:p>
        </w:tc>
        <w:tc>
          <w:tcPr>
            <w:tcW w:w="850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0.59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0.18)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92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0.77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0.11)</w:t>
            </w:r>
          </w:p>
        </w:tc>
        <w:tc>
          <w:tcPr>
            <w:tcW w:w="88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0.71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0.09)</w:t>
            </w:r>
          </w:p>
        </w:tc>
        <w:tc>
          <w:tcPr>
            <w:tcW w:w="292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4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rFonts w:cs="Calibri"/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0.15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0.03)</w:t>
            </w:r>
          </w:p>
        </w:tc>
        <w:tc>
          <w:tcPr>
            <w:tcW w:w="782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rFonts w:cs="Calibri"/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0.17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0.03)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15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rFonts w:cs="Calibri"/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1.66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0.78)</w:t>
            </w:r>
          </w:p>
        </w:tc>
        <w:tc>
          <w:tcPr>
            <w:tcW w:w="898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rFonts w:cs="Calibri"/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1.82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0.38)</w:t>
            </w:r>
          </w:p>
        </w:tc>
      </w:tr>
      <w:tr w:rsidR="00454CF8" w:rsidRPr="002C5652" w:rsidTr="00901BDF">
        <w:trPr>
          <w:gridAfter w:val="1"/>
          <w:wAfter w:w="6" w:type="dxa"/>
          <w:jc w:val="center"/>
        </w:trPr>
        <w:tc>
          <w:tcPr>
            <w:tcW w:w="1071" w:type="dxa"/>
          </w:tcPr>
          <w:p w:rsidR="00454CF8" w:rsidRPr="0033527B" w:rsidRDefault="00454CF8" w:rsidP="00901BDF">
            <w:pPr>
              <w:spacing w:after="0" w:line="276" w:lineRule="auto"/>
              <w:rPr>
                <w:b/>
                <w:sz w:val="16"/>
                <w:szCs w:val="16"/>
                <w:lang w:val="en-GB"/>
              </w:rPr>
            </w:pPr>
            <w:r w:rsidRPr="0033527B">
              <w:rPr>
                <w:b/>
                <w:sz w:val="16"/>
                <w:szCs w:val="16"/>
                <w:lang w:val="en-GB"/>
              </w:rPr>
              <w:t>5-HIAA/5-HT</w:t>
            </w:r>
          </w:p>
        </w:tc>
        <w:tc>
          <w:tcPr>
            <w:tcW w:w="770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0.08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0.04)</w:t>
            </w:r>
          </w:p>
        </w:tc>
        <w:tc>
          <w:tcPr>
            <w:tcW w:w="825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0.06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0.01)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88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0.11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0.03)</w:t>
            </w:r>
          </w:p>
        </w:tc>
        <w:tc>
          <w:tcPr>
            <w:tcW w:w="850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0.09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0.02)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92" w:type="dxa"/>
            <w:shd w:val="clear" w:color="auto" w:fill="FFFFFF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1.84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1.17)</w:t>
            </w:r>
          </w:p>
        </w:tc>
        <w:tc>
          <w:tcPr>
            <w:tcW w:w="886" w:type="dxa"/>
            <w:shd w:val="clear" w:color="auto" w:fill="FFFFFF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0.76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±0.36</w:t>
            </w:r>
            <w:r w:rsidRPr="0033527B">
              <w:rPr>
                <w:sz w:val="16"/>
                <w:szCs w:val="16"/>
                <w:lang w:val="en-GB"/>
              </w:rPr>
              <w:t>)</w:t>
            </w:r>
          </w:p>
        </w:tc>
        <w:tc>
          <w:tcPr>
            <w:tcW w:w="292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84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rFonts w:cs="Calibri"/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0.40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0.15)</w:t>
            </w:r>
          </w:p>
        </w:tc>
        <w:tc>
          <w:tcPr>
            <w:tcW w:w="782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rFonts w:cs="Calibri"/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0.44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0.24)</w:t>
            </w:r>
          </w:p>
        </w:tc>
        <w:tc>
          <w:tcPr>
            <w:tcW w:w="236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sz w:val="16"/>
                <w:szCs w:val="16"/>
                <w:lang w:val="en-GB"/>
              </w:rPr>
            </w:pPr>
          </w:p>
        </w:tc>
        <w:tc>
          <w:tcPr>
            <w:tcW w:w="715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rFonts w:cs="Calibri"/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0.11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0.02)</w:t>
            </w:r>
          </w:p>
        </w:tc>
        <w:tc>
          <w:tcPr>
            <w:tcW w:w="898" w:type="dxa"/>
          </w:tcPr>
          <w:p w:rsidR="00454CF8" w:rsidRPr="0033527B" w:rsidRDefault="00454CF8" w:rsidP="00901BDF">
            <w:pPr>
              <w:spacing w:after="0" w:line="276" w:lineRule="auto"/>
              <w:jc w:val="center"/>
              <w:rPr>
                <w:rFonts w:cs="Calibri"/>
                <w:sz w:val="16"/>
                <w:szCs w:val="16"/>
                <w:lang w:val="en-GB"/>
              </w:rPr>
            </w:pPr>
            <w:r w:rsidRPr="0033527B">
              <w:rPr>
                <w:sz w:val="16"/>
                <w:szCs w:val="16"/>
                <w:lang w:val="en-GB"/>
              </w:rPr>
              <w:t>0.10 (</w:t>
            </w:r>
            <w:r w:rsidRPr="0033527B">
              <w:rPr>
                <w:rFonts w:cs="Calibri"/>
                <w:sz w:val="16"/>
                <w:szCs w:val="16"/>
                <w:lang w:val="en-GB"/>
              </w:rPr>
              <w:t>±</w:t>
            </w:r>
            <w:r w:rsidRPr="0033527B">
              <w:rPr>
                <w:sz w:val="16"/>
                <w:szCs w:val="16"/>
                <w:lang w:val="en-GB"/>
              </w:rPr>
              <w:t>0.01)</w:t>
            </w:r>
          </w:p>
        </w:tc>
      </w:tr>
    </w:tbl>
    <w:p w:rsidR="00454CF8" w:rsidRDefault="00454CF8" w:rsidP="00454CF8"/>
    <w:p w:rsidR="00454CF8" w:rsidRPr="008F09B7" w:rsidRDefault="00454CF8" w:rsidP="00454CF8">
      <w:pPr>
        <w:spacing w:after="0" w:line="276" w:lineRule="auto"/>
        <w:jc w:val="both"/>
        <w:rPr>
          <w:b/>
          <w:lang w:val="en-GB"/>
        </w:rPr>
      </w:pPr>
    </w:p>
    <w:p w:rsidR="00454CF8" w:rsidRDefault="00454CF8"/>
    <w:sectPr w:rsidR="00454CF8" w:rsidSect="0095019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CF8"/>
    <w:rsid w:val="00454CF8"/>
    <w:rsid w:val="00487DD2"/>
    <w:rsid w:val="00D81E4A"/>
    <w:rsid w:val="00DC1DA8"/>
    <w:rsid w:val="00F5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CF8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87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7DD2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CF8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87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7DD2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2020-06-17T08:08:00Z</dcterms:created>
  <dcterms:modified xsi:type="dcterms:W3CDTF">2020-06-17T08:08:00Z</dcterms:modified>
</cp:coreProperties>
</file>