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371" w:rsidRPr="00A278E7" w:rsidRDefault="00895371" w:rsidP="00895371">
      <w:pPr>
        <w:rPr>
          <w:rFonts w:ascii="Arial" w:hAnsi="Arial" w:cs="Arial"/>
          <w:b/>
          <w:i/>
        </w:rPr>
      </w:pPr>
      <w:r w:rsidRPr="00A278E7">
        <w:rPr>
          <w:rFonts w:ascii="Arial" w:hAnsi="Arial" w:cs="Arial"/>
          <w:b/>
          <w:i/>
        </w:rPr>
        <w:t>Supplementary Figures Legends</w:t>
      </w:r>
    </w:p>
    <w:p w:rsidR="00895371" w:rsidRPr="00A278E7" w:rsidRDefault="00895371" w:rsidP="0089537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iCs/>
        </w:rPr>
      </w:pPr>
      <w:r w:rsidRPr="00A278E7">
        <w:rPr>
          <w:rFonts w:ascii="Arial" w:hAnsi="Arial" w:cs="Arial"/>
          <w:b/>
          <w:bCs/>
          <w:i/>
          <w:iCs/>
        </w:rPr>
        <w:t>Supplementary Figure 1.</w:t>
      </w:r>
      <w:r w:rsidRPr="00A278E7">
        <w:rPr>
          <w:rFonts w:ascii="Arial" w:hAnsi="Arial" w:cs="Arial"/>
          <w:b/>
          <w:bCs/>
          <w:iCs/>
        </w:rPr>
        <w:t xml:space="preserve"> Representative figure to demonstrate gating of antibody binding to RBCs. </w:t>
      </w:r>
    </w:p>
    <w:p w:rsidR="00895371" w:rsidRPr="00A278E7" w:rsidRDefault="00895371" w:rsidP="0089537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iCs/>
        </w:rPr>
      </w:pPr>
      <w:r w:rsidRPr="00A278E7">
        <w:rPr>
          <w:rFonts w:ascii="Arial" w:hAnsi="Arial" w:cs="Arial"/>
          <w:bCs/>
          <w:iCs/>
        </w:rPr>
        <w:t>Forward versus side scatter (</w:t>
      </w:r>
      <w:proofErr w:type="spellStart"/>
      <w:r w:rsidRPr="00A278E7">
        <w:rPr>
          <w:rFonts w:ascii="Arial" w:hAnsi="Arial" w:cs="Arial"/>
          <w:bCs/>
          <w:iCs/>
        </w:rPr>
        <w:t>FSC</w:t>
      </w:r>
      <w:proofErr w:type="spellEnd"/>
      <w:r w:rsidRPr="00A278E7">
        <w:rPr>
          <w:rFonts w:ascii="Arial" w:hAnsi="Arial" w:cs="Arial"/>
          <w:bCs/>
          <w:iCs/>
        </w:rPr>
        <w:t xml:space="preserve"> vs </w:t>
      </w:r>
      <w:proofErr w:type="spellStart"/>
      <w:r w:rsidRPr="00A278E7">
        <w:rPr>
          <w:rFonts w:ascii="Arial" w:hAnsi="Arial" w:cs="Arial"/>
          <w:bCs/>
          <w:iCs/>
        </w:rPr>
        <w:t>SSC</w:t>
      </w:r>
      <w:proofErr w:type="spellEnd"/>
      <w:r w:rsidRPr="00A278E7">
        <w:rPr>
          <w:rFonts w:ascii="Arial" w:hAnsi="Arial" w:cs="Arial"/>
          <w:bCs/>
          <w:iCs/>
        </w:rPr>
        <w:t xml:space="preserve">) gating was used to identify the RBCs. Left figure shows the RBCs without serum and/or </w:t>
      </w:r>
      <w:proofErr w:type="spellStart"/>
      <w:r w:rsidRPr="00A278E7">
        <w:rPr>
          <w:rFonts w:ascii="Arial" w:hAnsi="Arial" w:cs="Arial"/>
          <w:bCs/>
          <w:iCs/>
        </w:rPr>
        <w:t>IVIg</w:t>
      </w:r>
      <w:proofErr w:type="spellEnd"/>
      <w:r w:rsidRPr="00A278E7">
        <w:rPr>
          <w:rFonts w:ascii="Arial" w:hAnsi="Arial" w:cs="Arial"/>
          <w:bCs/>
          <w:iCs/>
        </w:rPr>
        <w:t xml:space="preserve"> as a control. Right figure shows the RBCs with serum and/or </w:t>
      </w:r>
      <w:proofErr w:type="spellStart"/>
      <w:r w:rsidRPr="00A278E7">
        <w:rPr>
          <w:rFonts w:ascii="Arial" w:hAnsi="Arial" w:cs="Arial"/>
          <w:bCs/>
          <w:iCs/>
        </w:rPr>
        <w:t>IVIg</w:t>
      </w:r>
      <w:proofErr w:type="spellEnd"/>
      <w:r w:rsidRPr="00A278E7">
        <w:rPr>
          <w:rFonts w:ascii="Arial" w:hAnsi="Arial" w:cs="Arial"/>
          <w:bCs/>
          <w:iCs/>
        </w:rPr>
        <w:t xml:space="preserve"> as experimental data. </w:t>
      </w:r>
      <w:r w:rsidRPr="00A278E7">
        <w:rPr>
          <w:rFonts w:ascii="Arial" w:hAnsi="Arial" w:cs="Arial"/>
        </w:rPr>
        <w:t>Binding was measured by the relative geometric mean (</w:t>
      </w:r>
      <w:proofErr w:type="spellStart"/>
      <w:r w:rsidRPr="00A278E7">
        <w:rPr>
          <w:rFonts w:ascii="Arial" w:hAnsi="Arial" w:cs="Arial"/>
        </w:rPr>
        <w:t>rGM</w:t>
      </w:r>
      <w:proofErr w:type="spellEnd"/>
      <w:r w:rsidRPr="00A278E7">
        <w:rPr>
          <w:rFonts w:ascii="Arial" w:hAnsi="Arial" w:cs="Arial"/>
        </w:rPr>
        <w:t xml:space="preserve">) value, which was calculated as follows: </w:t>
      </w:r>
      <w:proofErr w:type="spellStart"/>
      <w:r w:rsidRPr="00A278E7">
        <w:rPr>
          <w:rFonts w:ascii="Arial" w:hAnsi="Arial" w:cs="Arial"/>
        </w:rPr>
        <w:t>rGM</w:t>
      </w:r>
      <w:proofErr w:type="spellEnd"/>
      <w:r w:rsidRPr="00A278E7">
        <w:rPr>
          <w:rFonts w:ascii="Arial" w:hAnsi="Arial" w:cs="Arial"/>
        </w:rPr>
        <w:t xml:space="preserve"> = each GM/GM in negative control.</w:t>
      </w:r>
    </w:p>
    <w:p w:rsidR="00895371" w:rsidRPr="00A278E7" w:rsidRDefault="00895371" w:rsidP="0089537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i/>
          <w:iCs/>
        </w:rPr>
      </w:pPr>
    </w:p>
    <w:p w:rsidR="00895371" w:rsidRPr="00A278E7" w:rsidRDefault="00895371" w:rsidP="0089537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</w:rPr>
      </w:pPr>
      <w:r w:rsidRPr="00A278E7">
        <w:rPr>
          <w:rFonts w:ascii="Arial" w:hAnsi="Arial" w:cs="Arial"/>
          <w:b/>
          <w:bCs/>
          <w:i/>
          <w:iCs/>
        </w:rPr>
        <w:t>Supplementary Figure 2.</w:t>
      </w:r>
      <w:r w:rsidRPr="00A278E7">
        <w:rPr>
          <w:rFonts w:ascii="Arial" w:hAnsi="Arial" w:cs="Arial"/>
          <w:b/>
          <w:bCs/>
          <w:iCs/>
        </w:rPr>
        <w:t xml:space="preserve"> Method of assessing </w:t>
      </w:r>
      <w:r w:rsidRPr="00A278E7">
        <w:rPr>
          <w:rFonts w:ascii="Arial" w:hAnsi="Arial" w:cs="Arial"/>
          <w:b/>
        </w:rPr>
        <w:t xml:space="preserve">competitive binding to </w:t>
      </w:r>
      <w:proofErr w:type="spellStart"/>
      <w:r w:rsidRPr="00A278E7">
        <w:rPr>
          <w:rFonts w:ascii="Arial" w:hAnsi="Arial" w:cs="Arial"/>
          <w:b/>
        </w:rPr>
        <w:t>pRBCs</w:t>
      </w:r>
      <w:proofErr w:type="spellEnd"/>
      <w:r w:rsidRPr="00A278E7">
        <w:rPr>
          <w:rFonts w:ascii="Arial" w:hAnsi="Arial" w:cs="Arial"/>
          <w:b/>
        </w:rPr>
        <w:t xml:space="preserve"> or </w:t>
      </w:r>
      <w:proofErr w:type="spellStart"/>
      <w:r w:rsidRPr="00A278E7">
        <w:rPr>
          <w:rFonts w:ascii="Arial" w:hAnsi="Arial" w:cs="Arial"/>
          <w:b/>
        </w:rPr>
        <w:t>pAECs</w:t>
      </w:r>
      <w:proofErr w:type="spellEnd"/>
      <w:r w:rsidRPr="00A278E7">
        <w:rPr>
          <w:rFonts w:ascii="Arial" w:hAnsi="Arial" w:cs="Arial"/>
          <w:b/>
        </w:rPr>
        <w:t xml:space="preserve"> between </w:t>
      </w:r>
      <w:proofErr w:type="spellStart"/>
      <w:r w:rsidRPr="00A278E7">
        <w:rPr>
          <w:rFonts w:ascii="Arial" w:hAnsi="Arial" w:cs="Arial"/>
          <w:b/>
        </w:rPr>
        <w:t>IVIg</w:t>
      </w:r>
      <w:proofErr w:type="spellEnd"/>
      <w:r w:rsidRPr="00A278E7">
        <w:rPr>
          <w:rFonts w:ascii="Arial" w:hAnsi="Arial" w:cs="Arial"/>
          <w:b/>
        </w:rPr>
        <w:t xml:space="preserve"> and </w:t>
      </w:r>
      <w:proofErr w:type="spellStart"/>
      <w:r w:rsidRPr="00A278E7">
        <w:rPr>
          <w:rFonts w:ascii="Arial" w:hAnsi="Arial" w:cs="Arial"/>
          <w:b/>
        </w:rPr>
        <w:t>IgM</w:t>
      </w:r>
      <w:proofErr w:type="spellEnd"/>
      <w:r w:rsidRPr="00A278E7">
        <w:rPr>
          <w:rFonts w:ascii="Arial" w:hAnsi="Arial" w:cs="Arial"/>
          <w:b/>
        </w:rPr>
        <w:t>/</w:t>
      </w:r>
      <w:proofErr w:type="spellStart"/>
      <w:r w:rsidRPr="00A278E7">
        <w:rPr>
          <w:rFonts w:ascii="Arial" w:hAnsi="Arial" w:cs="Arial"/>
          <w:b/>
        </w:rPr>
        <w:t>IgG</w:t>
      </w:r>
      <w:proofErr w:type="spellEnd"/>
      <w:r w:rsidRPr="00A278E7">
        <w:rPr>
          <w:rFonts w:ascii="Arial" w:hAnsi="Arial" w:cs="Arial"/>
          <w:b/>
        </w:rPr>
        <w:t xml:space="preserve"> from pooled human serum. </w:t>
      </w:r>
    </w:p>
    <w:p w:rsidR="00895371" w:rsidRPr="00A278E7" w:rsidRDefault="00895371" w:rsidP="00895371">
      <w:pPr>
        <w:spacing w:after="0" w:line="480" w:lineRule="auto"/>
        <w:rPr>
          <w:rFonts w:ascii="Arial" w:hAnsi="Arial" w:cs="Arial"/>
          <w:b/>
          <w:bCs/>
          <w:i/>
          <w:iCs/>
        </w:rPr>
      </w:pPr>
    </w:p>
    <w:p w:rsidR="00895371" w:rsidRPr="00A278E7" w:rsidRDefault="00895371" w:rsidP="00895371">
      <w:pPr>
        <w:spacing w:after="0" w:line="480" w:lineRule="auto"/>
        <w:rPr>
          <w:rFonts w:ascii="Arial" w:hAnsi="Arial" w:cs="Arial"/>
        </w:rPr>
      </w:pPr>
      <w:r w:rsidRPr="00A278E7">
        <w:rPr>
          <w:rFonts w:ascii="Arial" w:hAnsi="Arial" w:cs="Arial"/>
          <w:b/>
          <w:bCs/>
          <w:i/>
          <w:iCs/>
        </w:rPr>
        <w:t xml:space="preserve">Supplementary Figure </w:t>
      </w:r>
      <w:r w:rsidRPr="00A278E7">
        <w:rPr>
          <w:rFonts w:ascii="Arial" w:hAnsi="Arial" w:cs="Arial"/>
          <w:b/>
          <w:bCs/>
        </w:rPr>
        <w:t xml:space="preserve">3. Method of </w:t>
      </w:r>
      <w:proofErr w:type="spellStart"/>
      <w:r w:rsidRPr="00A278E7">
        <w:rPr>
          <w:rFonts w:ascii="Arial" w:hAnsi="Arial" w:cs="Arial"/>
          <w:b/>
          <w:bCs/>
        </w:rPr>
        <w:t>hemolytic</w:t>
      </w:r>
      <w:proofErr w:type="spellEnd"/>
      <w:r w:rsidRPr="00A278E7">
        <w:rPr>
          <w:rFonts w:ascii="Arial" w:hAnsi="Arial" w:cs="Arial"/>
          <w:b/>
          <w:bCs/>
        </w:rPr>
        <w:t xml:space="preserve"> assay of </w:t>
      </w:r>
      <w:proofErr w:type="spellStart"/>
      <w:r w:rsidRPr="00A278E7">
        <w:rPr>
          <w:rFonts w:ascii="Arial" w:hAnsi="Arial" w:cs="Arial"/>
          <w:b/>
          <w:bCs/>
        </w:rPr>
        <w:t>WT</w:t>
      </w:r>
      <w:proofErr w:type="spellEnd"/>
      <w:r w:rsidRPr="00A278E7">
        <w:rPr>
          <w:rFonts w:ascii="Arial" w:hAnsi="Arial" w:cs="Arial"/>
          <w:b/>
          <w:bCs/>
        </w:rPr>
        <w:t xml:space="preserve">, </w:t>
      </w:r>
      <w:proofErr w:type="spellStart"/>
      <w:r w:rsidRPr="00A278E7">
        <w:rPr>
          <w:rFonts w:ascii="Arial" w:hAnsi="Arial" w:cs="Arial"/>
          <w:b/>
          <w:bCs/>
        </w:rPr>
        <w:t>GTKO</w:t>
      </w:r>
      <w:proofErr w:type="spellEnd"/>
      <w:r w:rsidRPr="00A278E7">
        <w:rPr>
          <w:rFonts w:ascii="Arial" w:hAnsi="Arial" w:cs="Arial"/>
          <w:b/>
          <w:bCs/>
        </w:rPr>
        <w:t xml:space="preserve">, and TKO </w:t>
      </w:r>
      <w:proofErr w:type="spellStart"/>
      <w:r w:rsidRPr="00A278E7">
        <w:rPr>
          <w:rFonts w:ascii="Arial" w:hAnsi="Arial" w:cs="Arial"/>
          <w:b/>
          <w:bCs/>
        </w:rPr>
        <w:t>pRBCs</w:t>
      </w:r>
      <w:proofErr w:type="spellEnd"/>
      <w:r w:rsidRPr="00A278E7">
        <w:rPr>
          <w:rFonts w:ascii="Arial" w:hAnsi="Arial" w:cs="Arial"/>
          <w:b/>
          <w:bCs/>
        </w:rPr>
        <w:t xml:space="preserve"> with the addition of </w:t>
      </w:r>
      <w:proofErr w:type="spellStart"/>
      <w:r w:rsidRPr="00A278E7">
        <w:rPr>
          <w:rFonts w:ascii="Arial" w:hAnsi="Arial" w:cs="Arial"/>
          <w:b/>
          <w:bCs/>
        </w:rPr>
        <w:t>IVIg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</w:rPr>
        <w:t>FLEBOGAMMA</w:t>
      </w:r>
      <w:proofErr w:type="spellEnd"/>
      <w:r w:rsidRPr="00A278E7">
        <w:rPr>
          <w:rFonts w:ascii="Arial" w:hAnsi="Arial" w:cs="Arial"/>
          <w:b/>
          <w:bCs/>
        </w:rPr>
        <w:t xml:space="preserve">) +/- rabbit complement +/- soluble factors in </w:t>
      </w:r>
      <w:proofErr w:type="spellStart"/>
      <w:r w:rsidRPr="00A278E7">
        <w:rPr>
          <w:rFonts w:ascii="Arial" w:hAnsi="Arial" w:cs="Arial"/>
          <w:b/>
          <w:bCs/>
        </w:rPr>
        <w:t>IVIg</w:t>
      </w:r>
      <w:proofErr w:type="spellEnd"/>
      <w:r w:rsidRPr="00A278E7">
        <w:rPr>
          <w:rFonts w:ascii="Arial" w:hAnsi="Arial" w:cs="Arial"/>
          <w:b/>
          <w:bCs/>
        </w:rPr>
        <w:t xml:space="preserve">. </w:t>
      </w:r>
    </w:p>
    <w:p w:rsidR="00895371" w:rsidRPr="00A278E7" w:rsidRDefault="00895371" w:rsidP="00895371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A278E7">
        <w:rPr>
          <w:rFonts w:ascii="Arial" w:hAnsi="Arial" w:cs="Arial"/>
          <w:b/>
          <w:bCs/>
        </w:rPr>
        <w:t>(a)</w:t>
      </w:r>
      <w:r w:rsidRPr="00A278E7">
        <w:rPr>
          <w:rFonts w:ascii="Arial" w:hAnsi="Arial" w:cs="Arial"/>
          <w:bCs/>
        </w:rPr>
        <w:t xml:space="preserve"> Scheme of </w:t>
      </w:r>
      <w:proofErr w:type="spellStart"/>
      <w:r w:rsidRPr="00A278E7">
        <w:rPr>
          <w:rFonts w:ascii="Arial" w:hAnsi="Arial" w:cs="Arial"/>
          <w:bCs/>
        </w:rPr>
        <w:t>hemolytic</w:t>
      </w:r>
      <w:proofErr w:type="spellEnd"/>
      <w:r w:rsidRPr="00A278E7">
        <w:rPr>
          <w:rFonts w:ascii="Arial" w:hAnsi="Arial" w:cs="Arial"/>
          <w:bCs/>
        </w:rPr>
        <w:t xml:space="preserve"> assay of </w:t>
      </w:r>
      <w:proofErr w:type="spellStart"/>
      <w:r w:rsidRPr="00A278E7">
        <w:rPr>
          <w:rFonts w:ascii="Arial" w:hAnsi="Arial" w:cs="Arial"/>
          <w:bCs/>
        </w:rPr>
        <w:t>pRBCs</w:t>
      </w:r>
      <w:proofErr w:type="spellEnd"/>
      <w:r w:rsidRPr="00A278E7">
        <w:rPr>
          <w:rFonts w:ascii="Arial" w:hAnsi="Arial" w:cs="Arial"/>
          <w:bCs/>
        </w:rPr>
        <w:t xml:space="preserve"> using </w:t>
      </w:r>
      <w:proofErr w:type="spellStart"/>
      <w:r w:rsidRPr="00A278E7">
        <w:rPr>
          <w:rFonts w:ascii="Arial" w:hAnsi="Arial" w:cs="Arial"/>
          <w:bCs/>
        </w:rPr>
        <w:t>IVIg</w:t>
      </w:r>
      <w:proofErr w:type="spellEnd"/>
      <w:r w:rsidRPr="00A278E7">
        <w:rPr>
          <w:rFonts w:ascii="Arial" w:hAnsi="Arial" w:cs="Arial"/>
          <w:bCs/>
        </w:rPr>
        <w:t xml:space="preserve"> </w:t>
      </w:r>
      <w:r w:rsidRPr="00A278E7">
        <w:rPr>
          <w:rFonts w:ascii="Arial" w:hAnsi="Arial" w:cs="Arial"/>
          <w:bCs/>
          <w:i/>
        </w:rPr>
        <w:t>without</w:t>
      </w:r>
      <w:r w:rsidRPr="00A278E7">
        <w:rPr>
          <w:rFonts w:ascii="Arial" w:hAnsi="Arial" w:cs="Arial"/>
          <w:bCs/>
        </w:rPr>
        <w:t xml:space="preserve"> rabbit complement. </w:t>
      </w:r>
      <w:r w:rsidRPr="00A278E7">
        <w:rPr>
          <w:rFonts w:ascii="Arial" w:hAnsi="Arial" w:cs="Arial"/>
          <w:b/>
        </w:rPr>
        <w:t>(b)</w:t>
      </w:r>
      <w:r w:rsidRPr="00A278E7">
        <w:rPr>
          <w:rFonts w:ascii="Arial" w:hAnsi="Arial" w:cs="Arial"/>
        </w:rPr>
        <w:t xml:space="preserve"> Scheme of </w:t>
      </w:r>
      <w:proofErr w:type="spellStart"/>
      <w:r w:rsidRPr="00A278E7">
        <w:rPr>
          <w:rFonts w:ascii="Arial" w:hAnsi="Arial" w:cs="Arial"/>
        </w:rPr>
        <w:t>hemolytic</w:t>
      </w:r>
      <w:proofErr w:type="spellEnd"/>
      <w:r w:rsidRPr="00A278E7">
        <w:rPr>
          <w:rFonts w:ascii="Arial" w:hAnsi="Arial" w:cs="Arial"/>
        </w:rPr>
        <w:t xml:space="preserve"> assay of </w:t>
      </w:r>
      <w:proofErr w:type="spellStart"/>
      <w:r w:rsidRPr="00A278E7">
        <w:rPr>
          <w:rFonts w:ascii="Arial" w:hAnsi="Arial" w:cs="Arial"/>
        </w:rPr>
        <w:t>pRBCs</w:t>
      </w:r>
      <w:proofErr w:type="spellEnd"/>
      <w:r w:rsidRPr="00A278E7">
        <w:rPr>
          <w:rFonts w:ascii="Arial" w:hAnsi="Arial" w:cs="Arial"/>
        </w:rPr>
        <w:t xml:space="preserve"> using </w:t>
      </w:r>
      <w:proofErr w:type="spellStart"/>
      <w:r w:rsidRPr="00A278E7">
        <w:rPr>
          <w:rFonts w:ascii="Arial" w:hAnsi="Arial" w:cs="Arial"/>
        </w:rPr>
        <w:t>IVIg</w:t>
      </w:r>
      <w:proofErr w:type="spellEnd"/>
      <w:r w:rsidRPr="00A278E7">
        <w:rPr>
          <w:rFonts w:ascii="Arial" w:hAnsi="Arial" w:cs="Arial"/>
        </w:rPr>
        <w:t xml:space="preserve"> </w:t>
      </w:r>
      <w:r w:rsidRPr="00A278E7">
        <w:rPr>
          <w:rFonts w:ascii="Arial" w:hAnsi="Arial" w:cs="Arial"/>
          <w:i/>
        </w:rPr>
        <w:t>with</w:t>
      </w:r>
      <w:r w:rsidRPr="00A278E7">
        <w:rPr>
          <w:rFonts w:ascii="Arial" w:hAnsi="Arial" w:cs="Arial"/>
        </w:rPr>
        <w:t xml:space="preserve"> rabbit complement.</w:t>
      </w:r>
      <w:r w:rsidRPr="00A278E7">
        <w:rPr>
          <w:rFonts w:ascii="Arial" w:hAnsi="Arial" w:cs="Arial"/>
          <w:bCs/>
        </w:rPr>
        <w:t xml:space="preserve"> </w:t>
      </w:r>
      <w:r w:rsidRPr="00A278E7">
        <w:rPr>
          <w:rFonts w:ascii="Arial" w:hAnsi="Arial" w:cs="Arial"/>
          <w:b/>
        </w:rPr>
        <w:t>(c)</w:t>
      </w:r>
      <w:r w:rsidRPr="00A278E7">
        <w:rPr>
          <w:rFonts w:ascii="Arial" w:hAnsi="Arial" w:cs="Arial"/>
        </w:rPr>
        <w:t xml:space="preserve"> Scheme of </w:t>
      </w:r>
      <w:proofErr w:type="spellStart"/>
      <w:r w:rsidRPr="00A278E7">
        <w:rPr>
          <w:rFonts w:ascii="Arial" w:hAnsi="Arial" w:cs="Arial"/>
        </w:rPr>
        <w:t>hemolytic</w:t>
      </w:r>
      <w:proofErr w:type="spellEnd"/>
      <w:r w:rsidRPr="00A278E7">
        <w:rPr>
          <w:rFonts w:ascii="Arial" w:hAnsi="Arial" w:cs="Arial"/>
        </w:rPr>
        <w:t xml:space="preserve"> assay of </w:t>
      </w:r>
      <w:proofErr w:type="spellStart"/>
      <w:r w:rsidRPr="00A278E7">
        <w:rPr>
          <w:rFonts w:ascii="Arial" w:hAnsi="Arial" w:cs="Arial"/>
        </w:rPr>
        <w:t>pRBCs</w:t>
      </w:r>
      <w:proofErr w:type="spellEnd"/>
      <w:r w:rsidRPr="00A278E7">
        <w:rPr>
          <w:rFonts w:ascii="Arial" w:hAnsi="Arial" w:cs="Arial"/>
        </w:rPr>
        <w:t xml:space="preserve"> using </w:t>
      </w:r>
      <w:proofErr w:type="spellStart"/>
      <w:r w:rsidRPr="00A278E7">
        <w:rPr>
          <w:rFonts w:ascii="Arial" w:hAnsi="Arial" w:cs="Arial"/>
        </w:rPr>
        <w:t>IVIg</w:t>
      </w:r>
      <w:proofErr w:type="spellEnd"/>
      <w:r w:rsidRPr="00A278E7">
        <w:rPr>
          <w:rFonts w:ascii="Arial" w:hAnsi="Arial" w:cs="Arial"/>
        </w:rPr>
        <w:t xml:space="preserve"> after removal of soluble factors in the </w:t>
      </w:r>
      <w:proofErr w:type="spellStart"/>
      <w:r w:rsidRPr="00A278E7">
        <w:rPr>
          <w:rFonts w:ascii="Arial" w:hAnsi="Arial" w:cs="Arial"/>
        </w:rPr>
        <w:t>IVIg</w:t>
      </w:r>
      <w:proofErr w:type="spellEnd"/>
      <w:r w:rsidRPr="00A278E7">
        <w:rPr>
          <w:rFonts w:ascii="Arial" w:hAnsi="Arial" w:cs="Arial"/>
        </w:rPr>
        <w:t xml:space="preserve">, and then the addition of rabbit complement. Cytotoxicity of </w:t>
      </w:r>
      <w:proofErr w:type="spellStart"/>
      <w:r w:rsidRPr="00A278E7">
        <w:rPr>
          <w:rFonts w:ascii="Arial" w:hAnsi="Arial" w:cs="Arial"/>
        </w:rPr>
        <w:t>pRBCs</w:t>
      </w:r>
      <w:proofErr w:type="spellEnd"/>
      <w:r w:rsidRPr="00A278E7">
        <w:rPr>
          <w:rFonts w:ascii="Arial" w:hAnsi="Arial" w:cs="Arial"/>
        </w:rPr>
        <w:t xml:space="preserve"> was then measured by antibody-dependent complement-mediated </w:t>
      </w:r>
      <w:proofErr w:type="spellStart"/>
      <w:r w:rsidRPr="00A278E7">
        <w:rPr>
          <w:rFonts w:ascii="Arial" w:hAnsi="Arial" w:cs="Arial"/>
        </w:rPr>
        <w:t>hemolytic</w:t>
      </w:r>
      <w:proofErr w:type="spellEnd"/>
      <w:r w:rsidRPr="00A278E7">
        <w:rPr>
          <w:rFonts w:ascii="Arial" w:hAnsi="Arial" w:cs="Arial"/>
        </w:rPr>
        <w:t xml:space="preserve"> assay.</w:t>
      </w:r>
    </w:p>
    <w:p w:rsidR="00895371" w:rsidRPr="00A278E7" w:rsidRDefault="00895371" w:rsidP="00895371">
      <w:pPr>
        <w:spacing w:after="0" w:line="480" w:lineRule="auto"/>
        <w:rPr>
          <w:rFonts w:ascii="Arial" w:hAnsi="Arial" w:cs="Arial"/>
          <w:b/>
          <w:bCs/>
          <w:i/>
          <w:iCs/>
        </w:rPr>
      </w:pPr>
    </w:p>
    <w:p w:rsidR="00895371" w:rsidRPr="00A278E7" w:rsidRDefault="00895371" w:rsidP="00895371">
      <w:pPr>
        <w:spacing w:after="0" w:line="480" w:lineRule="auto"/>
        <w:rPr>
          <w:rFonts w:ascii="Arial" w:hAnsi="Arial" w:cs="Arial"/>
          <w:b/>
          <w:bCs/>
        </w:rPr>
      </w:pPr>
      <w:r w:rsidRPr="00A278E7">
        <w:rPr>
          <w:rFonts w:ascii="Arial" w:hAnsi="Arial" w:cs="Arial"/>
          <w:b/>
          <w:bCs/>
          <w:i/>
          <w:iCs/>
        </w:rPr>
        <w:t>Supplementary Figure 4.</w:t>
      </w:r>
      <w:r w:rsidRPr="00A278E7">
        <w:rPr>
          <w:rFonts w:ascii="Arial" w:hAnsi="Arial" w:cs="Arial"/>
          <w:b/>
        </w:rPr>
        <w:t xml:space="preserve"> </w:t>
      </w:r>
      <w:r w:rsidRPr="00A278E7">
        <w:rPr>
          <w:rFonts w:ascii="Arial" w:hAnsi="Arial" w:cs="Arial"/>
          <w:b/>
          <w:bCs/>
        </w:rPr>
        <w:t xml:space="preserve">Expression of Gal, </w:t>
      </w:r>
      <w:proofErr w:type="spellStart"/>
      <w:r w:rsidRPr="00A278E7">
        <w:rPr>
          <w:rFonts w:ascii="Arial" w:hAnsi="Arial" w:cs="Arial"/>
          <w:b/>
          <w:bCs/>
        </w:rPr>
        <w:t>Neu5Gc</w:t>
      </w:r>
      <w:proofErr w:type="spellEnd"/>
      <w:r w:rsidRPr="00A278E7">
        <w:rPr>
          <w:rFonts w:ascii="Arial" w:hAnsi="Arial" w:cs="Arial"/>
          <w:b/>
          <w:bCs/>
        </w:rPr>
        <w:t xml:space="preserve"> and </w:t>
      </w:r>
      <w:r w:rsidRPr="00A278E7">
        <w:rPr>
          <w:rFonts w:ascii="Arial" w:hAnsi="Arial" w:cs="Arial"/>
          <w:b/>
          <w:bCs/>
          <w:lang w:val="el-GR"/>
        </w:rPr>
        <w:t>β4</w:t>
      </w:r>
      <w:proofErr w:type="spellStart"/>
      <w:r w:rsidRPr="00A278E7">
        <w:rPr>
          <w:rFonts w:ascii="Arial" w:hAnsi="Arial" w:cs="Arial"/>
          <w:b/>
          <w:bCs/>
        </w:rPr>
        <w:t>GalNT2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  <w:bCs/>
        </w:rPr>
        <w:t>Sda</w:t>
      </w:r>
      <w:proofErr w:type="spellEnd"/>
      <w:r w:rsidRPr="00A278E7">
        <w:rPr>
          <w:rFonts w:ascii="Arial" w:hAnsi="Arial" w:cs="Arial"/>
          <w:b/>
          <w:bCs/>
        </w:rPr>
        <w:t xml:space="preserve">) on </w:t>
      </w:r>
      <w:proofErr w:type="spellStart"/>
      <w:r w:rsidRPr="00A278E7">
        <w:rPr>
          <w:rFonts w:ascii="Arial" w:hAnsi="Arial" w:cs="Arial"/>
          <w:b/>
          <w:bCs/>
        </w:rPr>
        <w:t>WT</w:t>
      </w:r>
      <w:proofErr w:type="spellEnd"/>
      <w:r w:rsidRPr="00A278E7">
        <w:rPr>
          <w:rFonts w:ascii="Arial" w:hAnsi="Arial" w:cs="Arial"/>
          <w:b/>
          <w:bCs/>
        </w:rPr>
        <w:t xml:space="preserve">, </w:t>
      </w:r>
      <w:proofErr w:type="spellStart"/>
      <w:r w:rsidRPr="00A278E7">
        <w:rPr>
          <w:rFonts w:ascii="Arial" w:hAnsi="Arial" w:cs="Arial"/>
          <w:b/>
          <w:bCs/>
        </w:rPr>
        <w:t>GTKO</w:t>
      </w:r>
      <w:proofErr w:type="spellEnd"/>
      <w:r w:rsidRPr="00A278E7">
        <w:rPr>
          <w:rFonts w:ascii="Arial" w:hAnsi="Arial" w:cs="Arial"/>
          <w:b/>
          <w:bCs/>
        </w:rPr>
        <w:t xml:space="preserve"> and TKO (</w:t>
      </w:r>
      <w:proofErr w:type="spellStart"/>
      <w:r w:rsidRPr="00A278E7">
        <w:rPr>
          <w:rFonts w:ascii="Arial" w:hAnsi="Arial" w:cs="Arial"/>
          <w:b/>
          <w:bCs/>
        </w:rPr>
        <w:t>GTKO</w:t>
      </w:r>
      <w:proofErr w:type="spellEnd"/>
      <w:r w:rsidRPr="00A278E7">
        <w:rPr>
          <w:rFonts w:ascii="Arial" w:hAnsi="Arial" w:cs="Arial"/>
          <w:b/>
          <w:bCs/>
        </w:rPr>
        <w:t>/</w:t>
      </w:r>
      <w:proofErr w:type="spellStart"/>
      <w:r w:rsidRPr="00A278E7">
        <w:rPr>
          <w:rFonts w:ascii="Arial" w:hAnsi="Arial" w:cs="Arial"/>
          <w:b/>
          <w:bCs/>
        </w:rPr>
        <w:t>CMAHKO</w:t>
      </w:r>
      <w:proofErr w:type="spellEnd"/>
      <w:r w:rsidRPr="00A278E7">
        <w:rPr>
          <w:rFonts w:ascii="Arial" w:hAnsi="Arial" w:cs="Arial"/>
          <w:b/>
          <w:bCs/>
        </w:rPr>
        <w:t>/</w:t>
      </w:r>
      <w:r w:rsidRPr="00A278E7">
        <w:rPr>
          <w:rFonts w:ascii="Arial" w:hAnsi="Arial" w:cs="Arial"/>
          <w:b/>
          <w:bCs/>
          <w:lang w:val="el-GR"/>
        </w:rPr>
        <w:t xml:space="preserve"> β4</w:t>
      </w:r>
      <w:proofErr w:type="spellStart"/>
      <w:r w:rsidRPr="00A278E7">
        <w:rPr>
          <w:rFonts w:ascii="Arial" w:hAnsi="Arial" w:cs="Arial"/>
          <w:b/>
          <w:bCs/>
        </w:rPr>
        <w:t>GalNT2KO</w:t>
      </w:r>
      <w:proofErr w:type="spellEnd"/>
      <w:r w:rsidRPr="00A278E7">
        <w:rPr>
          <w:rFonts w:ascii="Arial" w:hAnsi="Arial" w:cs="Arial"/>
          <w:b/>
          <w:bCs/>
        </w:rPr>
        <w:t xml:space="preserve">) </w:t>
      </w:r>
      <w:proofErr w:type="spellStart"/>
      <w:r w:rsidRPr="00A278E7">
        <w:rPr>
          <w:rFonts w:ascii="Arial" w:hAnsi="Arial" w:cs="Arial"/>
          <w:b/>
          <w:bCs/>
        </w:rPr>
        <w:t>pRBCs</w:t>
      </w:r>
      <w:proofErr w:type="spellEnd"/>
      <w:r w:rsidRPr="00A278E7">
        <w:rPr>
          <w:rFonts w:ascii="Arial" w:hAnsi="Arial" w:cs="Arial"/>
          <w:b/>
          <w:bCs/>
        </w:rPr>
        <w:t xml:space="preserve"> (A) and expression of Gal, </w:t>
      </w:r>
      <w:proofErr w:type="spellStart"/>
      <w:r w:rsidRPr="00A278E7">
        <w:rPr>
          <w:rFonts w:ascii="Arial" w:hAnsi="Arial" w:cs="Arial"/>
          <w:b/>
          <w:bCs/>
        </w:rPr>
        <w:t>Neu5GC</w:t>
      </w:r>
      <w:proofErr w:type="spellEnd"/>
      <w:r w:rsidRPr="00A278E7">
        <w:rPr>
          <w:rFonts w:ascii="Arial" w:hAnsi="Arial" w:cs="Arial"/>
          <w:b/>
          <w:bCs/>
        </w:rPr>
        <w:t xml:space="preserve">, </w:t>
      </w:r>
      <w:r w:rsidRPr="00A278E7">
        <w:rPr>
          <w:rFonts w:ascii="Arial" w:hAnsi="Arial" w:cs="Arial"/>
          <w:b/>
          <w:bCs/>
          <w:lang w:val="el-GR"/>
        </w:rPr>
        <w:t>β4</w:t>
      </w:r>
      <w:proofErr w:type="spellStart"/>
      <w:r w:rsidRPr="00A278E7">
        <w:rPr>
          <w:rFonts w:ascii="Arial" w:hAnsi="Arial" w:cs="Arial"/>
          <w:b/>
          <w:bCs/>
        </w:rPr>
        <w:t>GalNT2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  <w:bCs/>
        </w:rPr>
        <w:t>Sda</w:t>
      </w:r>
      <w:proofErr w:type="spellEnd"/>
      <w:r w:rsidRPr="00A278E7">
        <w:rPr>
          <w:rFonts w:ascii="Arial" w:hAnsi="Arial" w:cs="Arial"/>
          <w:b/>
          <w:bCs/>
        </w:rPr>
        <w:t xml:space="preserve">) and </w:t>
      </w:r>
      <w:proofErr w:type="spellStart"/>
      <w:r w:rsidRPr="00A278E7">
        <w:rPr>
          <w:rFonts w:ascii="Arial" w:hAnsi="Arial" w:cs="Arial"/>
          <w:b/>
          <w:bCs/>
        </w:rPr>
        <w:t>CD31</w:t>
      </w:r>
      <w:proofErr w:type="spellEnd"/>
      <w:r w:rsidRPr="00A278E7">
        <w:rPr>
          <w:rFonts w:ascii="Arial" w:hAnsi="Arial" w:cs="Arial"/>
          <w:b/>
          <w:bCs/>
        </w:rPr>
        <w:t xml:space="preserve"> on </w:t>
      </w:r>
      <w:proofErr w:type="spellStart"/>
      <w:r w:rsidRPr="00A278E7">
        <w:rPr>
          <w:rFonts w:ascii="Arial" w:hAnsi="Arial" w:cs="Arial"/>
          <w:b/>
          <w:bCs/>
        </w:rPr>
        <w:t>WT</w:t>
      </w:r>
      <w:proofErr w:type="spellEnd"/>
      <w:r w:rsidRPr="00A278E7">
        <w:rPr>
          <w:rFonts w:ascii="Arial" w:hAnsi="Arial" w:cs="Arial"/>
          <w:b/>
          <w:bCs/>
        </w:rPr>
        <w:t xml:space="preserve"> and </w:t>
      </w:r>
      <w:proofErr w:type="spellStart"/>
      <w:r w:rsidRPr="00A278E7">
        <w:rPr>
          <w:rFonts w:ascii="Arial" w:hAnsi="Arial" w:cs="Arial"/>
          <w:b/>
          <w:bCs/>
        </w:rPr>
        <w:t>GTKO</w:t>
      </w:r>
      <w:proofErr w:type="spellEnd"/>
      <w:r w:rsidRPr="00A278E7">
        <w:rPr>
          <w:rFonts w:ascii="Arial" w:hAnsi="Arial" w:cs="Arial"/>
          <w:b/>
          <w:bCs/>
        </w:rPr>
        <w:t xml:space="preserve"> </w:t>
      </w:r>
      <w:proofErr w:type="spellStart"/>
      <w:r w:rsidRPr="00A278E7">
        <w:rPr>
          <w:rFonts w:ascii="Arial" w:hAnsi="Arial" w:cs="Arial"/>
          <w:b/>
          <w:bCs/>
        </w:rPr>
        <w:t>pAECs</w:t>
      </w:r>
      <w:proofErr w:type="spellEnd"/>
      <w:r w:rsidRPr="00A278E7">
        <w:rPr>
          <w:rFonts w:ascii="Arial" w:hAnsi="Arial" w:cs="Arial"/>
          <w:b/>
          <w:bCs/>
        </w:rPr>
        <w:t xml:space="preserve"> (B) by flow cytometry.</w:t>
      </w:r>
    </w:p>
    <w:p w:rsidR="00895371" w:rsidRPr="00A278E7" w:rsidRDefault="00895371" w:rsidP="00895371">
      <w:pPr>
        <w:spacing w:after="0" w:line="480" w:lineRule="auto"/>
        <w:rPr>
          <w:rFonts w:ascii="Arial" w:hAnsi="Arial" w:cs="Arial"/>
          <w:bCs/>
        </w:rPr>
      </w:pPr>
      <w:r w:rsidRPr="00A278E7">
        <w:rPr>
          <w:rFonts w:ascii="Arial" w:hAnsi="Arial" w:cs="Arial"/>
          <w:b/>
          <w:bCs/>
        </w:rPr>
        <w:t>(A)</w:t>
      </w:r>
      <w:r w:rsidRPr="00A278E7">
        <w:rPr>
          <w:rFonts w:ascii="Arial" w:hAnsi="Arial" w:cs="Arial"/>
          <w:bCs/>
        </w:rPr>
        <w:t xml:space="preserve"> Unstained RBCs are shown as negative controls (white). Stained RBCs are shown as </w:t>
      </w:r>
      <w:proofErr w:type="spellStart"/>
      <w:r w:rsidRPr="00A278E7">
        <w:rPr>
          <w:rFonts w:ascii="Arial" w:hAnsi="Arial" w:cs="Arial"/>
          <w:bCs/>
        </w:rPr>
        <w:t>gray</w:t>
      </w:r>
      <w:proofErr w:type="spellEnd"/>
      <w:r w:rsidRPr="00A278E7">
        <w:rPr>
          <w:rFonts w:ascii="Arial" w:hAnsi="Arial" w:cs="Arial"/>
          <w:bCs/>
        </w:rPr>
        <w:t xml:space="preserve"> </w:t>
      </w:r>
      <w:proofErr w:type="spellStart"/>
      <w:r w:rsidRPr="00A278E7">
        <w:rPr>
          <w:rFonts w:ascii="Arial" w:hAnsi="Arial" w:cs="Arial"/>
          <w:bCs/>
        </w:rPr>
        <w:t>color</w:t>
      </w:r>
      <w:proofErr w:type="spellEnd"/>
      <w:r w:rsidRPr="00A278E7">
        <w:rPr>
          <w:rFonts w:ascii="Arial" w:hAnsi="Arial" w:cs="Arial"/>
          <w:bCs/>
        </w:rPr>
        <w:t xml:space="preserve">. </w:t>
      </w:r>
      <w:proofErr w:type="spellStart"/>
      <w:r w:rsidRPr="00A278E7">
        <w:rPr>
          <w:rFonts w:ascii="Arial" w:hAnsi="Arial" w:cs="Arial"/>
          <w:bCs/>
        </w:rPr>
        <w:t>WT</w:t>
      </w:r>
      <w:proofErr w:type="spellEnd"/>
      <w:r w:rsidRPr="00A278E7">
        <w:rPr>
          <w:rFonts w:ascii="Arial" w:hAnsi="Arial" w:cs="Arial"/>
          <w:bCs/>
        </w:rPr>
        <w:t xml:space="preserve"> pigs expressed Gal, </w:t>
      </w:r>
      <w:proofErr w:type="spellStart"/>
      <w:r w:rsidRPr="00A278E7">
        <w:rPr>
          <w:rFonts w:ascii="Arial" w:hAnsi="Arial" w:cs="Arial"/>
          <w:bCs/>
        </w:rPr>
        <w:t>Neu5Gc</w:t>
      </w:r>
      <w:proofErr w:type="spellEnd"/>
      <w:r w:rsidRPr="00A278E7">
        <w:rPr>
          <w:rFonts w:ascii="Arial" w:hAnsi="Arial" w:cs="Arial"/>
          <w:bCs/>
        </w:rPr>
        <w:t xml:space="preserve"> and </w:t>
      </w:r>
      <w:proofErr w:type="spellStart"/>
      <w:r w:rsidRPr="00A278E7">
        <w:rPr>
          <w:rFonts w:ascii="Arial" w:hAnsi="Arial" w:cs="Arial"/>
          <w:bCs/>
        </w:rPr>
        <w:t>Sda</w:t>
      </w:r>
      <w:proofErr w:type="spellEnd"/>
      <w:r w:rsidRPr="00A278E7">
        <w:rPr>
          <w:rFonts w:ascii="Arial" w:hAnsi="Arial" w:cs="Arial"/>
          <w:bCs/>
        </w:rPr>
        <w:t xml:space="preserve">, and </w:t>
      </w:r>
      <w:proofErr w:type="spellStart"/>
      <w:r w:rsidRPr="00A278E7">
        <w:rPr>
          <w:rFonts w:ascii="Arial" w:hAnsi="Arial" w:cs="Arial"/>
          <w:bCs/>
        </w:rPr>
        <w:t>GTKO</w:t>
      </w:r>
      <w:proofErr w:type="spellEnd"/>
      <w:r w:rsidRPr="00A278E7">
        <w:rPr>
          <w:rFonts w:ascii="Arial" w:hAnsi="Arial" w:cs="Arial"/>
          <w:bCs/>
        </w:rPr>
        <w:t xml:space="preserve"> pigs expressed </w:t>
      </w:r>
      <w:proofErr w:type="spellStart"/>
      <w:r w:rsidRPr="00A278E7">
        <w:rPr>
          <w:rFonts w:ascii="Arial" w:hAnsi="Arial" w:cs="Arial"/>
          <w:bCs/>
        </w:rPr>
        <w:t>Neu5Gc</w:t>
      </w:r>
      <w:proofErr w:type="spellEnd"/>
      <w:r w:rsidRPr="00A278E7">
        <w:rPr>
          <w:rFonts w:ascii="Arial" w:hAnsi="Arial" w:cs="Arial"/>
          <w:bCs/>
        </w:rPr>
        <w:t xml:space="preserve"> and </w:t>
      </w:r>
      <w:proofErr w:type="spellStart"/>
      <w:r w:rsidRPr="00A278E7">
        <w:rPr>
          <w:rFonts w:ascii="Arial" w:hAnsi="Arial" w:cs="Arial"/>
          <w:bCs/>
        </w:rPr>
        <w:t>Sda</w:t>
      </w:r>
      <w:proofErr w:type="spellEnd"/>
      <w:r w:rsidRPr="00A278E7">
        <w:rPr>
          <w:rFonts w:ascii="Arial" w:hAnsi="Arial" w:cs="Arial"/>
          <w:bCs/>
        </w:rPr>
        <w:t xml:space="preserve"> on RBCs. TKO pigs did not express any of the 3 carbohydrates. </w:t>
      </w:r>
      <w:r w:rsidRPr="00A278E7">
        <w:rPr>
          <w:rFonts w:ascii="Arial" w:hAnsi="Arial" w:cs="Arial"/>
          <w:b/>
          <w:bCs/>
        </w:rPr>
        <w:t>(B)</w:t>
      </w:r>
      <w:r w:rsidRPr="00A278E7">
        <w:rPr>
          <w:rFonts w:ascii="Arial" w:hAnsi="Arial" w:cs="Arial"/>
          <w:bCs/>
        </w:rPr>
        <w:t xml:space="preserve"> Unstained </w:t>
      </w:r>
      <w:proofErr w:type="spellStart"/>
      <w:r w:rsidRPr="00A278E7">
        <w:rPr>
          <w:rFonts w:ascii="Arial" w:hAnsi="Arial" w:cs="Arial"/>
          <w:bCs/>
        </w:rPr>
        <w:t>pAECs</w:t>
      </w:r>
      <w:proofErr w:type="spellEnd"/>
      <w:r w:rsidRPr="00A278E7">
        <w:rPr>
          <w:rFonts w:ascii="Arial" w:hAnsi="Arial" w:cs="Arial"/>
          <w:bCs/>
        </w:rPr>
        <w:t xml:space="preserve"> are shown as negative controls (white). Stained </w:t>
      </w:r>
      <w:proofErr w:type="spellStart"/>
      <w:r w:rsidRPr="00A278E7">
        <w:rPr>
          <w:rFonts w:ascii="Arial" w:hAnsi="Arial" w:cs="Arial"/>
          <w:bCs/>
        </w:rPr>
        <w:t>pAECs</w:t>
      </w:r>
      <w:proofErr w:type="spellEnd"/>
      <w:r w:rsidRPr="00A278E7">
        <w:rPr>
          <w:rFonts w:ascii="Arial" w:hAnsi="Arial" w:cs="Arial"/>
          <w:bCs/>
        </w:rPr>
        <w:t xml:space="preserve"> are shown as </w:t>
      </w:r>
      <w:proofErr w:type="spellStart"/>
      <w:r w:rsidRPr="00A278E7">
        <w:rPr>
          <w:rFonts w:ascii="Arial" w:hAnsi="Arial" w:cs="Arial"/>
          <w:bCs/>
        </w:rPr>
        <w:t>gray</w:t>
      </w:r>
      <w:proofErr w:type="spellEnd"/>
      <w:r w:rsidRPr="00A278E7">
        <w:rPr>
          <w:rFonts w:ascii="Arial" w:hAnsi="Arial" w:cs="Arial"/>
          <w:bCs/>
        </w:rPr>
        <w:t xml:space="preserve"> </w:t>
      </w:r>
      <w:proofErr w:type="spellStart"/>
      <w:r w:rsidRPr="00A278E7">
        <w:rPr>
          <w:rFonts w:ascii="Arial" w:hAnsi="Arial" w:cs="Arial"/>
          <w:bCs/>
        </w:rPr>
        <w:t>color</w:t>
      </w:r>
      <w:proofErr w:type="spellEnd"/>
      <w:r w:rsidRPr="00A278E7">
        <w:rPr>
          <w:rFonts w:ascii="Arial" w:hAnsi="Arial" w:cs="Arial"/>
          <w:bCs/>
        </w:rPr>
        <w:t xml:space="preserve">. Although </w:t>
      </w:r>
      <w:proofErr w:type="spellStart"/>
      <w:r w:rsidRPr="00A278E7">
        <w:rPr>
          <w:rFonts w:ascii="Arial" w:hAnsi="Arial" w:cs="Arial"/>
          <w:bCs/>
        </w:rPr>
        <w:t>WT</w:t>
      </w:r>
      <w:proofErr w:type="spellEnd"/>
      <w:r w:rsidRPr="00A278E7">
        <w:rPr>
          <w:rFonts w:ascii="Arial" w:hAnsi="Arial" w:cs="Arial"/>
          <w:bCs/>
        </w:rPr>
        <w:t xml:space="preserve"> pigs expressed Gal, </w:t>
      </w:r>
      <w:proofErr w:type="spellStart"/>
      <w:r w:rsidRPr="00A278E7">
        <w:rPr>
          <w:rFonts w:ascii="Arial" w:hAnsi="Arial" w:cs="Arial"/>
          <w:bCs/>
        </w:rPr>
        <w:t>Neu5Gc</w:t>
      </w:r>
      <w:proofErr w:type="spellEnd"/>
      <w:r w:rsidRPr="00A278E7">
        <w:rPr>
          <w:rFonts w:ascii="Arial" w:hAnsi="Arial" w:cs="Arial"/>
          <w:bCs/>
        </w:rPr>
        <w:t xml:space="preserve"> and </w:t>
      </w:r>
      <w:proofErr w:type="spellStart"/>
      <w:r w:rsidRPr="00A278E7">
        <w:rPr>
          <w:rFonts w:ascii="Arial" w:hAnsi="Arial" w:cs="Arial"/>
          <w:bCs/>
        </w:rPr>
        <w:t>Sda</w:t>
      </w:r>
      <w:proofErr w:type="spellEnd"/>
      <w:r w:rsidRPr="00A278E7">
        <w:rPr>
          <w:rFonts w:ascii="Arial" w:hAnsi="Arial" w:cs="Arial"/>
          <w:bCs/>
        </w:rPr>
        <w:t xml:space="preserve"> (top) on </w:t>
      </w:r>
      <w:proofErr w:type="spellStart"/>
      <w:r w:rsidRPr="00A278E7">
        <w:rPr>
          <w:rFonts w:ascii="Arial" w:hAnsi="Arial" w:cs="Arial"/>
          <w:bCs/>
        </w:rPr>
        <w:t>pAECs</w:t>
      </w:r>
      <w:proofErr w:type="spellEnd"/>
      <w:r w:rsidRPr="00A278E7">
        <w:rPr>
          <w:rFonts w:ascii="Arial" w:hAnsi="Arial" w:cs="Arial"/>
          <w:bCs/>
        </w:rPr>
        <w:t xml:space="preserve">, </w:t>
      </w:r>
      <w:proofErr w:type="spellStart"/>
      <w:r w:rsidRPr="00A278E7">
        <w:rPr>
          <w:rFonts w:ascii="Arial" w:hAnsi="Arial" w:cs="Arial"/>
          <w:bCs/>
        </w:rPr>
        <w:t>GTKO</w:t>
      </w:r>
      <w:proofErr w:type="spellEnd"/>
      <w:r w:rsidRPr="00A278E7">
        <w:rPr>
          <w:rFonts w:ascii="Arial" w:hAnsi="Arial" w:cs="Arial"/>
          <w:bCs/>
        </w:rPr>
        <w:t xml:space="preserve"> pigs did not expressed Gal (bottom). Both of them expressed </w:t>
      </w:r>
      <w:proofErr w:type="spellStart"/>
      <w:r w:rsidRPr="00A278E7">
        <w:rPr>
          <w:rFonts w:ascii="Arial" w:hAnsi="Arial" w:cs="Arial"/>
          <w:bCs/>
        </w:rPr>
        <w:t>CD31</w:t>
      </w:r>
      <w:proofErr w:type="spellEnd"/>
      <w:r w:rsidRPr="00A278E7">
        <w:rPr>
          <w:rFonts w:ascii="Arial" w:hAnsi="Arial" w:cs="Arial"/>
          <w:bCs/>
        </w:rPr>
        <w:t>.</w:t>
      </w:r>
    </w:p>
    <w:p w:rsidR="00895371" w:rsidRPr="00A278E7" w:rsidRDefault="00895371" w:rsidP="00895371">
      <w:pPr>
        <w:spacing w:line="480" w:lineRule="auto"/>
        <w:rPr>
          <w:rFonts w:ascii="Arial" w:hAnsi="Arial" w:cs="Arial"/>
          <w:b/>
          <w:bCs/>
        </w:rPr>
      </w:pPr>
    </w:p>
    <w:p w:rsidR="00895371" w:rsidRPr="00A278E7" w:rsidRDefault="00895371" w:rsidP="00895371">
      <w:pPr>
        <w:spacing w:after="0" w:line="480" w:lineRule="auto"/>
        <w:rPr>
          <w:rFonts w:ascii="Arial" w:hAnsi="Arial" w:cs="Arial"/>
          <w:b/>
          <w:bCs/>
          <w:i/>
          <w:iCs/>
        </w:rPr>
      </w:pPr>
      <w:r w:rsidRPr="00A278E7">
        <w:rPr>
          <w:rFonts w:ascii="Arial" w:hAnsi="Arial" w:cs="Arial"/>
          <w:b/>
          <w:bCs/>
          <w:i/>
          <w:iCs/>
        </w:rPr>
        <w:t xml:space="preserve">Supplementary Figure 5. </w:t>
      </w:r>
      <w:r w:rsidRPr="00A278E7">
        <w:rPr>
          <w:rFonts w:ascii="Arial" w:hAnsi="Arial" w:cs="Arial"/>
          <w:b/>
          <w:bCs/>
        </w:rPr>
        <w:t xml:space="preserve">The effect of </w:t>
      </w:r>
      <w:proofErr w:type="spellStart"/>
      <w:r w:rsidRPr="00A278E7">
        <w:rPr>
          <w:rFonts w:ascii="Arial" w:hAnsi="Arial" w:cs="Arial"/>
          <w:b/>
          <w:bCs/>
        </w:rPr>
        <w:t>IVIg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</w:rPr>
        <w:t>FLEBOGAMMA</w:t>
      </w:r>
      <w:proofErr w:type="spellEnd"/>
      <w:r w:rsidRPr="00A278E7">
        <w:rPr>
          <w:rFonts w:ascii="Arial" w:hAnsi="Arial" w:cs="Arial"/>
          <w:b/>
          <w:bCs/>
        </w:rPr>
        <w:t xml:space="preserve">) on cytotoxicity of pooled human serum against </w:t>
      </w:r>
      <w:proofErr w:type="spellStart"/>
      <w:r w:rsidRPr="00A278E7">
        <w:rPr>
          <w:rFonts w:ascii="Arial" w:hAnsi="Arial" w:cs="Arial"/>
          <w:b/>
          <w:bCs/>
        </w:rPr>
        <w:t>pRBCs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  <w:bCs/>
        </w:rPr>
        <w:t>WT</w:t>
      </w:r>
      <w:proofErr w:type="spellEnd"/>
      <w:r w:rsidRPr="00A278E7">
        <w:rPr>
          <w:rFonts w:ascii="Arial" w:hAnsi="Arial" w:cs="Arial"/>
          <w:b/>
          <w:bCs/>
        </w:rPr>
        <w:t xml:space="preserve"> and </w:t>
      </w:r>
      <w:proofErr w:type="spellStart"/>
      <w:r w:rsidRPr="00A278E7">
        <w:rPr>
          <w:rFonts w:ascii="Arial" w:hAnsi="Arial" w:cs="Arial"/>
          <w:b/>
          <w:bCs/>
        </w:rPr>
        <w:t>GTKO</w:t>
      </w:r>
      <w:proofErr w:type="spellEnd"/>
      <w:r w:rsidRPr="00A278E7">
        <w:rPr>
          <w:rFonts w:ascii="Arial" w:hAnsi="Arial" w:cs="Arial"/>
          <w:b/>
          <w:bCs/>
        </w:rPr>
        <w:t xml:space="preserve">) </w:t>
      </w:r>
    </w:p>
    <w:p w:rsidR="00895371" w:rsidRPr="00A278E7" w:rsidRDefault="00895371" w:rsidP="00895371">
      <w:pPr>
        <w:spacing w:after="0" w:line="480" w:lineRule="auto"/>
        <w:rPr>
          <w:rFonts w:ascii="Arial" w:hAnsi="Arial" w:cs="Arial"/>
        </w:rPr>
      </w:pPr>
      <w:r w:rsidRPr="00A278E7">
        <w:rPr>
          <w:rFonts w:ascii="Arial" w:eastAsia="Times New Roman" w:hAnsi="Arial" w:cs="Arial"/>
          <w:bCs/>
          <w:color w:val="000000"/>
        </w:rPr>
        <w:t xml:space="preserve">The cytotoxicity of pooled human serum (25% and 12.5%) against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WT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pRBCs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was not inhibited by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IVIg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. However, the cytotoxicity of human serum (6.25%) against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WT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pRBCs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was significantly inhibited by high-dose (&gt;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10mg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/ml)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IVIg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(p&lt;0.01) (upper). The cytotoxicity of human serum (25%) against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GTKO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pRBCs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was also inhibited by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IVIg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(p&lt;0.05) (lower). </w:t>
      </w:r>
      <w:r w:rsidRPr="00A278E7">
        <w:rPr>
          <w:rFonts w:ascii="Arial" w:hAnsi="Arial" w:cs="Arial"/>
          <w:bCs/>
        </w:rPr>
        <w:t>See Materials and Methods section (</w:t>
      </w:r>
      <w:r w:rsidRPr="00A278E7">
        <w:rPr>
          <w:rFonts w:ascii="Arial" w:hAnsi="Arial" w:cs="Arial"/>
        </w:rPr>
        <w:t xml:space="preserve">Antibody-dependent complement-mediated </w:t>
      </w:r>
      <w:proofErr w:type="spellStart"/>
      <w:r w:rsidRPr="00A278E7">
        <w:rPr>
          <w:rFonts w:ascii="Arial" w:hAnsi="Arial" w:cs="Arial"/>
        </w:rPr>
        <w:t>hemolytic</w:t>
      </w:r>
      <w:proofErr w:type="spellEnd"/>
      <w:r w:rsidRPr="00A278E7">
        <w:rPr>
          <w:rFonts w:ascii="Arial" w:hAnsi="Arial" w:cs="Arial"/>
        </w:rPr>
        <w:t xml:space="preserve"> assay). </w:t>
      </w:r>
      <w:r w:rsidRPr="00A278E7">
        <w:rPr>
          <w:rFonts w:ascii="Arial" w:hAnsi="Arial" w:cs="Arial"/>
          <w:bCs/>
        </w:rPr>
        <w:t xml:space="preserve">Non-heat-inactivated serum (i.e. complement activity+) was used in the </w:t>
      </w:r>
      <w:proofErr w:type="spellStart"/>
      <w:r w:rsidRPr="00A278E7">
        <w:rPr>
          <w:rFonts w:ascii="Arial" w:hAnsi="Arial" w:cs="Arial"/>
          <w:bCs/>
        </w:rPr>
        <w:t>hemolytic</w:t>
      </w:r>
      <w:proofErr w:type="spellEnd"/>
      <w:r w:rsidRPr="00A278E7">
        <w:rPr>
          <w:rFonts w:ascii="Arial" w:hAnsi="Arial" w:cs="Arial"/>
          <w:bCs/>
        </w:rPr>
        <w:t xml:space="preserve"> assay. Results are expressed as mean +/- SD. </w:t>
      </w:r>
      <w:r w:rsidRPr="00A278E7">
        <w:rPr>
          <w:rFonts w:ascii="Arial" w:eastAsia="Times New Roman" w:hAnsi="Arial" w:cs="Arial"/>
          <w:bCs/>
          <w:color w:val="000000"/>
        </w:rPr>
        <w:t xml:space="preserve">The dotted line represents cut-off value (7%). *p&lt;0.05, </w:t>
      </w:r>
      <w:r w:rsidRPr="00A278E7">
        <w:rPr>
          <w:rFonts w:ascii="Arial" w:hAnsi="Arial" w:cs="Arial"/>
          <w:bCs/>
        </w:rPr>
        <w:t>**p&lt;0.01.</w:t>
      </w:r>
    </w:p>
    <w:p w:rsidR="00895371" w:rsidRPr="00A278E7" w:rsidRDefault="00895371" w:rsidP="00895371">
      <w:pPr>
        <w:spacing w:line="480" w:lineRule="auto"/>
        <w:rPr>
          <w:rFonts w:ascii="Arial" w:hAnsi="Arial" w:cs="Arial"/>
        </w:rPr>
      </w:pPr>
    </w:p>
    <w:p w:rsidR="00895371" w:rsidRPr="00A278E7" w:rsidRDefault="00895371" w:rsidP="00895371">
      <w:pPr>
        <w:spacing w:line="480" w:lineRule="auto"/>
        <w:rPr>
          <w:rFonts w:ascii="Arial" w:hAnsi="Arial" w:cs="Arial"/>
          <w:b/>
          <w:bCs/>
        </w:rPr>
      </w:pPr>
      <w:r w:rsidRPr="00A278E7">
        <w:rPr>
          <w:rFonts w:ascii="Arial" w:hAnsi="Arial" w:cs="Arial"/>
          <w:b/>
          <w:bCs/>
          <w:i/>
          <w:iCs/>
        </w:rPr>
        <w:t>Supplementary Figure 6</w:t>
      </w:r>
      <w:r w:rsidRPr="00A278E7">
        <w:rPr>
          <w:rFonts w:ascii="Arial" w:hAnsi="Arial" w:cs="Arial"/>
          <w:b/>
        </w:rPr>
        <w:t xml:space="preserve">. </w:t>
      </w:r>
      <w:r w:rsidRPr="00A278E7">
        <w:rPr>
          <w:rFonts w:ascii="Arial" w:hAnsi="Arial" w:cs="Arial"/>
          <w:b/>
          <w:bCs/>
        </w:rPr>
        <w:t xml:space="preserve">The effect of </w:t>
      </w:r>
      <w:proofErr w:type="spellStart"/>
      <w:r w:rsidRPr="00A278E7">
        <w:rPr>
          <w:rFonts w:ascii="Arial" w:hAnsi="Arial" w:cs="Arial"/>
          <w:b/>
          <w:bCs/>
        </w:rPr>
        <w:t>IVIg</w:t>
      </w:r>
      <w:proofErr w:type="spellEnd"/>
      <w:r w:rsidRPr="00A278E7">
        <w:rPr>
          <w:rFonts w:ascii="Arial" w:hAnsi="Arial" w:cs="Arial"/>
          <w:b/>
          <w:bCs/>
        </w:rPr>
        <w:t xml:space="preserve"> (</w:t>
      </w:r>
      <w:proofErr w:type="spellStart"/>
      <w:r w:rsidRPr="00A278E7">
        <w:rPr>
          <w:rFonts w:ascii="Arial" w:hAnsi="Arial" w:cs="Arial"/>
          <w:b/>
        </w:rPr>
        <w:t>FLEBOGAMMA</w:t>
      </w:r>
      <w:proofErr w:type="spellEnd"/>
      <w:r w:rsidRPr="00A278E7">
        <w:rPr>
          <w:rFonts w:ascii="Arial" w:hAnsi="Arial" w:cs="Arial"/>
          <w:b/>
          <w:bCs/>
        </w:rPr>
        <w:t xml:space="preserve">) on cytotoxicity of baboon sera (n=3) against TKO </w:t>
      </w:r>
      <w:proofErr w:type="spellStart"/>
      <w:r w:rsidRPr="00A278E7">
        <w:rPr>
          <w:rFonts w:ascii="Arial" w:hAnsi="Arial" w:cs="Arial"/>
          <w:b/>
          <w:bCs/>
        </w:rPr>
        <w:t>pRBCs</w:t>
      </w:r>
      <w:proofErr w:type="spellEnd"/>
    </w:p>
    <w:p w:rsidR="00895371" w:rsidRPr="00A278E7" w:rsidRDefault="00895371" w:rsidP="00895371">
      <w:pPr>
        <w:spacing w:line="480" w:lineRule="auto"/>
        <w:rPr>
          <w:rFonts w:ascii="Arial" w:eastAsia="Times New Roman" w:hAnsi="Arial" w:cs="Arial"/>
          <w:bCs/>
          <w:color w:val="000000"/>
        </w:rPr>
      </w:pPr>
      <w:r w:rsidRPr="00A278E7">
        <w:rPr>
          <w:rFonts w:ascii="Arial" w:eastAsia="Times New Roman" w:hAnsi="Arial" w:cs="Arial"/>
          <w:bCs/>
          <w:color w:val="000000"/>
        </w:rPr>
        <w:t xml:space="preserve">Cytotoxicity of baboon sera (n=3) against TKO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pRBCs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 was significantly inhibited by </w:t>
      </w:r>
      <w:proofErr w:type="spellStart"/>
      <w:r w:rsidRPr="00A278E7">
        <w:rPr>
          <w:rFonts w:ascii="Arial" w:eastAsia="Times New Roman" w:hAnsi="Arial" w:cs="Arial"/>
          <w:bCs/>
          <w:color w:val="000000"/>
        </w:rPr>
        <w:t>IVIg</w:t>
      </w:r>
      <w:proofErr w:type="spellEnd"/>
      <w:r w:rsidRPr="00A278E7">
        <w:rPr>
          <w:rFonts w:ascii="Arial" w:eastAsia="Times New Roman" w:hAnsi="Arial" w:cs="Arial"/>
          <w:bCs/>
          <w:color w:val="000000"/>
        </w:rPr>
        <w:t xml:space="preserve">. </w:t>
      </w:r>
      <w:r w:rsidRPr="00A278E7">
        <w:rPr>
          <w:rFonts w:ascii="Arial" w:hAnsi="Arial" w:cs="Arial"/>
          <w:bCs/>
        </w:rPr>
        <w:t>See Materials and Methods section (</w:t>
      </w:r>
      <w:r w:rsidRPr="00A278E7">
        <w:rPr>
          <w:rFonts w:ascii="Arial" w:hAnsi="Arial" w:cs="Arial"/>
        </w:rPr>
        <w:t xml:space="preserve">Antibody-dependent complement-mediated </w:t>
      </w:r>
      <w:proofErr w:type="spellStart"/>
      <w:r w:rsidRPr="00A278E7">
        <w:rPr>
          <w:rFonts w:ascii="Arial" w:hAnsi="Arial" w:cs="Arial"/>
        </w:rPr>
        <w:t>hemolytic</w:t>
      </w:r>
      <w:proofErr w:type="spellEnd"/>
      <w:r w:rsidRPr="00A278E7">
        <w:rPr>
          <w:rFonts w:ascii="Arial" w:hAnsi="Arial" w:cs="Arial"/>
        </w:rPr>
        <w:t xml:space="preserve"> assay</w:t>
      </w:r>
      <w:r w:rsidRPr="00A278E7">
        <w:rPr>
          <w:rFonts w:ascii="Arial" w:eastAsia="Times New Roman" w:hAnsi="Arial" w:cs="Arial"/>
          <w:bCs/>
          <w:color w:val="000000"/>
        </w:rPr>
        <w:t xml:space="preserve">). </w:t>
      </w:r>
      <w:r w:rsidRPr="00A278E7">
        <w:rPr>
          <w:rFonts w:ascii="Arial" w:hAnsi="Arial" w:cs="Arial"/>
          <w:bCs/>
        </w:rPr>
        <w:t xml:space="preserve">Non-heat-inactivated serum (i.e. complement activity+) was used in the </w:t>
      </w:r>
      <w:proofErr w:type="spellStart"/>
      <w:r w:rsidRPr="00A278E7">
        <w:rPr>
          <w:rFonts w:ascii="Arial" w:hAnsi="Arial" w:cs="Arial"/>
          <w:bCs/>
        </w:rPr>
        <w:t>hemolytic</w:t>
      </w:r>
      <w:proofErr w:type="spellEnd"/>
      <w:r w:rsidRPr="00A278E7">
        <w:rPr>
          <w:rFonts w:ascii="Arial" w:hAnsi="Arial" w:cs="Arial"/>
          <w:bCs/>
        </w:rPr>
        <w:t xml:space="preserve"> assay.</w:t>
      </w:r>
      <w:r w:rsidRPr="00A278E7">
        <w:rPr>
          <w:rFonts w:ascii="Arial" w:hAnsi="Arial" w:cs="Arial" w:hint="eastAsia"/>
          <w:bCs/>
          <w:color w:val="000000"/>
        </w:rPr>
        <w:t xml:space="preserve"> </w:t>
      </w:r>
      <w:r w:rsidRPr="00A278E7">
        <w:rPr>
          <w:rFonts w:ascii="Arial" w:hAnsi="Arial" w:cs="Arial"/>
          <w:bCs/>
        </w:rPr>
        <w:t xml:space="preserve">Results are expressed as mean +/- SD. </w:t>
      </w:r>
      <w:r w:rsidRPr="00A278E7">
        <w:rPr>
          <w:rFonts w:ascii="Arial" w:eastAsia="Times New Roman" w:hAnsi="Arial" w:cs="Arial"/>
          <w:bCs/>
          <w:color w:val="000000"/>
        </w:rPr>
        <w:t>The dotted line represents cut-off value (7%).</w:t>
      </w:r>
      <w:r w:rsidRPr="00A278E7">
        <w:rPr>
          <w:rFonts w:ascii="Arial" w:hAnsi="Arial" w:cs="Arial"/>
          <w:bCs/>
        </w:rPr>
        <w:t xml:space="preserve"> </w:t>
      </w:r>
      <w:r w:rsidRPr="00A278E7">
        <w:rPr>
          <w:rFonts w:ascii="Arial" w:eastAsia="Times New Roman" w:hAnsi="Arial" w:cs="Arial"/>
          <w:bCs/>
          <w:color w:val="000000"/>
        </w:rPr>
        <w:t xml:space="preserve">*p&lt;0.05, </w:t>
      </w:r>
      <w:r w:rsidRPr="00A278E7">
        <w:rPr>
          <w:rFonts w:ascii="Arial" w:hAnsi="Arial" w:cs="Arial"/>
          <w:bCs/>
        </w:rPr>
        <w:t>**p&lt;0.01.</w:t>
      </w:r>
    </w:p>
    <w:p w:rsidR="00895371" w:rsidRPr="00A278E7" w:rsidRDefault="00895371" w:rsidP="00895371">
      <w:pPr>
        <w:spacing w:line="480" w:lineRule="auto"/>
        <w:rPr>
          <w:rFonts w:ascii="Arial" w:hAnsi="Arial" w:cs="Arial"/>
        </w:rPr>
      </w:pPr>
      <w:r w:rsidRPr="00A278E7">
        <w:rPr>
          <w:rFonts w:ascii="Arial" w:hAnsi="Arial" w:cs="Arial"/>
        </w:rPr>
        <w:t xml:space="preserve"> </w:t>
      </w:r>
    </w:p>
    <w:p w:rsidR="0033326B" w:rsidRDefault="0033326B">
      <w:bookmarkStart w:id="0" w:name="_GoBack"/>
      <w:bookmarkEnd w:id="0"/>
    </w:p>
    <w:sectPr w:rsidR="00333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B0"/>
    <w:rsid w:val="00001C96"/>
    <w:rsid w:val="0000401C"/>
    <w:rsid w:val="00004CA0"/>
    <w:rsid w:val="00015799"/>
    <w:rsid w:val="00030EBC"/>
    <w:rsid w:val="0003432C"/>
    <w:rsid w:val="000349C5"/>
    <w:rsid w:val="00047CA5"/>
    <w:rsid w:val="00066588"/>
    <w:rsid w:val="0008246E"/>
    <w:rsid w:val="00086E69"/>
    <w:rsid w:val="00087102"/>
    <w:rsid w:val="00087C70"/>
    <w:rsid w:val="00091F99"/>
    <w:rsid w:val="000948EC"/>
    <w:rsid w:val="000A124C"/>
    <w:rsid w:val="000A6D80"/>
    <w:rsid w:val="000B1E2F"/>
    <w:rsid w:val="000B39E5"/>
    <w:rsid w:val="000C31A9"/>
    <w:rsid w:val="000C607E"/>
    <w:rsid w:val="000C71F5"/>
    <w:rsid w:val="000D2E39"/>
    <w:rsid w:val="000D6E79"/>
    <w:rsid w:val="000E03C9"/>
    <w:rsid w:val="000E3A9C"/>
    <w:rsid w:val="00105B10"/>
    <w:rsid w:val="00115D89"/>
    <w:rsid w:val="00116971"/>
    <w:rsid w:val="00125645"/>
    <w:rsid w:val="0013126E"/>
    <w:rsid w:val="001364A8"/>
    <w:rsid w:val="001455EA"/>
    <w:rsid w:val="00147938"/>
    <w:rsid w:val="00161B0F"/>
    <w:rsid w:val="00166F7C"/>
    <w:rsid w:val="001675A0"/>
    <w:rsid w:val="001677AB"/>
    <w:rsid w:val="00170799"/>
    <w:rsid w:val="00173296"/>
    <w:rsid w:val="00176744"/>
    <w:rsid w:val="001802B8"/>
    <w:rsid w:val="00180342"/>
    <w:rsid w:val="00184F80"/>
    <w:rsid w:val="001867D1"/>
    <w:rsid w:val="001871D6"/>
    <w:rsid w:val="00187690"/>
    <w:rsid w:val="001914C7"/>
    <w:rsid w:val="00194908"/>
    <w:rsid w:val="001A191F"/>
    <w:rsid w:val="001A42DA"/>
    <w:rsid w:val="001B7676"/>
    <w:rsid w:val="001C7070"/>
    <w:rsid w:val="001E5C72"/>
    <w:rsid w:val="001E6A58"/>
    <w:rsid w:val="001F4593"/>
    <w:rsid w:val="001F540D"/>
    <w:rsid w:val="001F5F32"/>
    <w:rsid w:val="0021747A"/>
    <w:rsid w:val="00232692"/>
    <w:rsid w:val="002503E8"/>
    <w:rsid w:val="00252540"/>
    <w:rsid w:val="00260EA7"/>
    <w:rsid w:val="00272871"/>
    <w:rsid w:val="002765EE"/>
    <w:rsid w:val="002841D2"/>
    <w:rsid w:val="00284D6E"/>
    <w:rsid w:val="00284D90"/>
    <w:rsid w:val="002A21D3"/>
    <w:rsid w:val="002A6D34"/>
    <w:rsid w:val="002B1628"/>
    <w:rsid w:val="002B33BF"/>
    <w:rsid w:val="002C20A9"/>
    <w:rsid w:val="002C335F"/>
    <w:rsid w:val="002C53DE"/>
    <w:rsid w:val="002D3A9A"/>
    <w:rsid w:val="002D40AD"/>
    <w:rsid w:val="002F02FD"/>
    <w:rsid w:val="002F44E4"/>
    <w:rsid w:val="0033326B"/>
    <w:rsid w:val="00333647"/>
    <w:rsid w:val="00345C86"/>
    <w:rsid w:val="00352477"/>
    <w:rsid w:val="003549D1"/>
    <w:rsid w:val="003643AD"/>
    <w:rsid w:val="0036552E"/>
    <w:rsid w:val="00392E06"/>
    <w:rsid w:val="0039526A"/>
    <w:rsid w:val="00397033"/>
    <w:rsid w:val="00397DEB"/>
    <w:rsid w:val="003A1411"/>
    <w:rsid w:val="003B656D"/>
    <w:rsid w:val="003C11B8"/>
    <w:rsid w:val="003C18F4"/>
    <w:rsid w:val="003C2613"/>
    <w:rsid w:val="003C2C7C"/>
    <w:rsid w:val="003C75CD"/>
    <w:rsid w:val="003E6B4F"/>
    <w:rsid w:val="003E7B12"/>
    <w:rsid w:val="003F7BAD"/>
    <w:rsid w:val="00421F21"/>
    <w:rsid w:val="00425287"/>
    <w:rsid w:val="004363D4"/>
    <w:rsid w:val="00442BE3"/>
    <w:rsid w:val="00443971"/>
    <w:rsid w:val="004511A4"/>
    <w:rsid w:val="00452701"/>
    <w:rsid w:val="00484156"/>
    <w:rsid w:val="0049349E"/>
    <w:rsid w:val="004B7B29"/>
    <w:rsid w:val="004D1E6D"/>
    <w:rsid w:val="004D252E"/>
    <w:rsid w:val="004D3E2D"/>
    <w:rsid w:val="004D666A"/>
    <w:rsid w:val="004E2320"/>
    <w:rsid w:val="004E37C0"/>
    <w:rsid w:val="004E3C8C"/>
    <w:rsid w:val="004E6508"/>
    <w:rsid w:val="004F0CFD"/>
    <w:rsid w:val="004F5775"/>
    <w:rsid w:val="005010C4"/>
    <w:rsid w:val="005122EC"/>
    <w:rsid w:val="005133A8"/>
    <w:rsid w:val="00513D3D"/>
    <w:rsid w:val="0053280A"/>
    <w:rsid w:val="00532E80"/>
    <w:rsid w:val="0053742B"/>
    <w:rsid w:val="00537EBC"/>
    <w:rsid w:val="00540590"/>
    <w:rsid w:val="00540C5A"/>
    <w:rsid w:val="005427A2"/>
    <w:rsid w:val="005446F6"/>
    <w:rsid w:val="00544798"/>
    <w:rsid w:val="00563651"/>
    <w:rsid w:val="005727A8"/>
    <w:rsid w:val="00576657"/>
    <w:rsid w:val="00577327"/>
    <w:rsid w:val="005802F2"/>
    <w:rsid w:val="00583EF5"/>
    <w:rsid w:val="0058504B"/>
    <w:rsid w:val="005870BE"/>
    <w:rsid w:val="0058733C"/>
    <w:rsid w:val="00593E9B"/>
    <w:rsid w:val="005B220F"/>
    <w:rsid w:val="005B3617"/>
    <w:rsid w:val="005B41C3"/>
    <w:rsid w:val="005B5BE4"/>
    <w:rsid w:val="005C7E04"/>
    <w:rsid w:val="005D0821"/>
    <w:rsid w:val="005D5380"/>
    <w:rsid w:val="005E7E8B"/>
    <w:rsid w:val="005F776E"/>
    <w:rsid w:val="00604BDA"/>
    <w:rsid w:val="0060673C"/>
    <w:rsid w:val="006125F2"/>
    <w:rsid w:val="00624F65"/>
    <w:rsid w:val="00633E11"/>
    <w:rsid w:val="00637FB4"/>
    <w:rsid w:val="00644063"/>
    <w:rsid w:val="0064583C"/>
    <w:rsid w:val="006459C0"/>
    <w:rsid w:val="00647721"/>
    <w:rsid w:val="00654AC2"/>
    <w:rsid w:val="0066177E"/>
    <w:rsid w:val="006664DB"/>
    <w:rsid w:val="00667D47"/>
    <w:rsid w:val="00671B83"/>
    <w:rsid w:val="00680E29"/>
    <w:rsid w:val="00682CBF"/>
    <w:rsid w:val="00692E23"/>
    <w:rsid w:val="006B3507"/>
    <w:rsid w:val="006B68C1"/>
    <w:rsid w:val="006C1154"/>
    <w:rsid w:val="006D3A88"/>
    <w:rsid w:val="006E26D3"/>
    <w:rsid w:val="006E290B"/>
    <w:rsid w:val="006F1DD5"/>
    <w:rsid w:val="006F60A7"/>
    <w:rsid w:val="006F6C9B"/>
    <w:rsid w:val="007035A7"/>
    <w:rsid w:val="0070436B"/>
    <w:rsid w:val="007057A7"/>
    <w:rsid w:val="0070625A"/>
    <w:rsid w:val="00710D94"/>
    <w:rsid w:val="00714CC1"/>
    <w:rsid w:val="0071748F"/>
    <w:rsid w:val="00717E39"/>
    <w:rsid w:val="007206C9"/>
    <w:rsid w:val="00721CAC"/>
    <w:rsid w:val="00721CE9"/>
    <w:rsid w:val="0072578E"/>
    <w:rsid w:val="00726FF2"/>
    <w:rsid w:val="0072743E"/>
    <w:rsid w:val="00737644"/>
    <w:rsid w:val="007463B8"/>
    <w:rsid w:val="007528BC"/>
    <w:rsid w:val="00754AA5"/>
    <w:rsid w:val="007553F1"/>
    <w:rsid w:val="00764445"/>
    <w:rsid w:val="00766700"/>
    <w:rsid w:val="00770EB0"/>
    <w:rsid w:val="00773AC7"/>
    <w:rsid w:val="007759D5"/>
    <w:rsid w:val="00781E53"/>
    <w:rsid w:val="00792970"/>
    <w:rsid w:val="0079384D"/>
    <w:rsid w:val="007A0AD8"/>
    <w:rsid w:val="007B19AE"/>
    <w:rsid w:val="007B7086"/>
    <w:rsid w:val="007C1784"/>
    <w:rsid w:val="007C2BDD"/>
    <w:rsid w:val="007D2DEB"/>
    <w:rsid w:val="007E3028"/>
    <w:rsid w:val="007E463F"/>
    <w:rsid w:val="007F4EAD"/>
    <w:rsid w:val="007F6A01"/>
    <w:rsid w:val="007F6BB7"/>
    <w:rsid w:val="008009FE"/>
    <w:rsid w:val="00812E4C"/>
    <w:rsid w:val="00813D3B"/>
    <w:rsid w:val="0081482D"/>
    <w:rsid w:val="0082391D"/>
    <w:rsid w:val="00824EE8"/>
    <w:rsid w:val="00835777"/>
    <w:rsid w:val="0084250D"/>
    <w:rsid w:val="00842C1E"/>
    <w:rsid w:val="00843A40"/>
    <w:rsid w:val="008472C6"/>
    <w:rsid w:val="0086148B"/>
    <w:rsid w:val="00867474"/>
    <w:rsid w:val="00867960"/>
    <w:rsid w:val="00867E8B"/>
    <w:rsid w:val="00874122"/>
    <w:rsid w:val="00891A59"/>
    <w:rsid w:val="00893095"/>
    <w:rsid w:val="00895371"/>
    <w:rsid w:val="008A53AE"/>
    <w:rsid w:val="008C7144"/>
    <w:rsid w:val="008D15D1"/>
    <w:rsid w:val="008D235F"/>
    <w:rsid w:val="008E7F5F"/>
    <w:rsid w:val="008F4882"/>
    <w:rsid w:val="008F6B98"/>
    <w:rsid w:val="00905133"/>
    <w:rsid w:val="00910B05"/>
    <w:rsid w:val="0091180D"/>
    <w:rsid w:val="009165E4"/>
    <w:rsid w:val="0092367D"/>
    <w:rsid w:val="00932930"/>
    <w:rsid w:val="0093314C"/>
    <w:rsid w:val="00952D97"/>
    <w:rsid w:val="00955DE6"/>
    <w:rsid w:val="0096616B"/>
    <w:rsid w:val="009741DF"/>
    <w:rsid w:val="00984886"/>
    <w:rsid w:val="00987C03"/>
    <w:rsid w:val="0099487F"/>
    <w:rsid w:val="00995152"/>
    <w:rsid w:val="00997CCB"/>
    <w:rsid w:val="009A0B48"/>
    <w:rsid w:val="009A7EA4"/>
    <w:rsid w:val="009B1F42"/>
    <w:rsid w:val="009E5353"/>
    <w:rsid w:val="009F074A"/>
    <w:rsid w:val="00A210EE"/>
    <w:rsid w:val="00A25253"/>
    <w:rsid w:val="00A25776"/>
    <w:rsid w:val="00A35D30"/>
    <w:rsid w:val="00A42313"/>
    <w:rsid w:val="00A4340D"/>
    <w:rsid w:val="00A758E5"/>
    <w:rsid w:val="00A81212"/>
    <w:rsid w:val="00A8260F"/>
    <w:rsid w:val="00A85C53"/>
    <w:rsid w:val="00A948B0"/>
    <w:rsid w:val="00AA36EC"/>
    <w:rsid w:val="00AA387E"/>
    <w:rsid w:val="00AA5879"/>
    <w:rsid w:val="00AB026E"/>
    <w:rsid w:val="00AB3B2F"/>
    <w:rsid w:val="00AC34E7"/>
    <w:rsid w:val="00AC4754"/>
    <w:rsid w:val="00AD4A7B"/>
    <w:rsid w:val="00AD723F"/>
    <w:rsid w:val="00AF031E"/>
    <w:rsid w:val="00AF2D59"/>
    <w:rsid w:val="00AF6B9B"/>
    <w:rsid w:val="00B01121"/>
    <w:rsid w:val="00B072D3"/>
    <w:rsid w:val="00B20969"/>
    <w:rsid w:val="00B2557C"/>
    <w:rsid w:val="00B33A29"/>
    <w:rsid w:val="00B36B98"/>
    <w:rsid w:val="00B52FD3"/>
    <w:rsid w:val="00B5401F"/>
    <w:rsid w:val="00B63909"/>
    <w:rsid w:val="00B71AE4"/>
    <w:rsid w:val="00B7527F"/>
    <w:rsid w:val="00B92C4D"/>
    <w:rsid w:val="00B94DFE"/>
    <w:rsid w:val="00BB0C8C"/>
    <w:rsid w:val="00BB5CC9"/>
    <w:rsid w:val="00BB67FC"/>
    <w:rsid w:val="00BC579D"/>
    <w:rsid w:val="00BD1226"/>
    <w:rsid w:val="00BD1DB9"/>
    <w:rsid w:val="00BF5EDF"/>
    <w:rsid w:val="00BF65E2"/>
    <w:rsid w:val="00BF6620"/>
    <w:rsid w:val="00BF74FE"/>
    <w:rsid w:val="00C02BEE"/>
    <w:rsid w:val="00C04BBE"/>
    <w:rsid w:val="00C06574"/>
    <w:rsid w:val="00C4179B"/>
    <w:rsid w:val="00C442E9"/>
    <w:rsid w:val="00C5329B"/>
    <w:rsid w:val="00C622C8"/>
    <w:rsid w:val="00C64465"/>
    <w:rsid w:val="00C733E5"/>
    <w:rsid w:val="00C73F84"/>
    <w:rsid w:val="00C76882"/>
    <w:rsid w:val="00C82179"/>
    <w:rsid w:val="00C8468B"/>
    <w:rsid w:val="00C853A9"/>
    <w:rsid w:val="00C97772"/>
    <w:rsid w:val="00CA1A65"/>
    <w:rsid w:val="00CA3804"/>
    <w:rsid w:val="00CA412D"/>
    <w:rsid w:val="00CB2913"/>
    <w:rsid w:val="00CB4900"/>
    <w:rsid w:val="00CB6F4C"/>
    <w:rsid w:val="00CD48AB"/>
    <w:rsid w:val="00CD7DE2"/>
    <w:rsid w:val="00CE19A9"/>
    <w:rsid w:val="00CF5116"/>
    <w:rsid w:val="00CF7EB9"/>
    <w:rsid w:val="00D0439F"/>
    <w:rsid w:val="00D04BF8"/>
    <w:rsid w:val="00D07402"/>
    <w:rsid w:val="00D144D5"/>
    <w:rsid w:val="00D15095"/>
    <w:rsid w:val="00D17B63"/>
    <w:rsid w:val="00D22E89"/>
    <w:rsid w:val="00D23F3F"/>
    <w:rsid w:val="00D27C4D"/>
    <w:rsid w:val="00D30091"/>
    <w:rsid w:val="00D34758"/>
    <w:rsid w:val="00D349D8"/>
    <w:rsid w:val="00D44955"/>
    <w:rsid w:val="00D47FF3"/>
    <w:rsid w:val="00D51403"/>
    <w:rsid w:val="00D56730"/>
    <w:rsid w:val="00D62476"/>
    <w:rsid w:val="00D947F9"/>
    <w:rsid w:val="00D96A0C"/>
    <w:rsid w:val="00DA0544"/>
    <w:rsid w:val="00DA06CE"/>
    <w:rsid w:val="00DA41A4"/>
    <w:rsid w:val="00DB570A"/>
    <w:rsid w:val="00DB5C3F"/>
    <w:rsid w:val="00DB6CC6"/>
    <w:rsid w:val="00DC23BA"/>
    <w:rsid w:val="00DC43E5"/>
    <w:rsid w:val="00DC6047"/>
    <w:rsid w:val="00DD25C7"/>
    <w:rsid w:val="00DD29B3"/>
    <w:rsid w:val="00DD4E1E"/>
    <w:rsid w:val="00DD6AD8"/>
    <w:rsid w:val="00DD7D6B"/>
    <w:rsid w:val="00DF227D"/>
    <w:rsid w:val="00DF6165"/>
    <w:rsid w:val="00DF7EE9"/>
    <w:rsid w:val="00E0077D"/>
    <w:rsid w:val="00E028D4"/>
    <w:rsid w:val="00E03236"/>
    <w:rsid w:val="00E06D25"/>
    <w:rsid w:val="00E16EE5"/>
    <w:rsid w:val="00E453C4"/>
    <w:rsid w:val="00E468C6"/>
    <w:rsid w:val="00E5066E"/>
    <w:rsid w:val="00E56CDD"/>
    <w:rsid w:val="00E62F6D"/>
    <w:rsid w:val="00E704D1"/>
    <w:rsid w:val="00E826A7"/>
    <w:rsid w:val="00E905D5"/>
    <w:rsid w:val="00E95400"/>
    <w:rsid w:val="00EA235E"/>
    <w:rsid w:val="00EA3A64"/>
    <w:rsid w:val="00EC7DA3"/>
    <w:rsid w:val="00ED01A8"/>
    <w:rsid w:val="00ED27F3"/>
    <w:rsid w:val="00EE21F7"/>
    <w:rsid w:val="00EE3E43"/>
    <w:rsid w:val="00EE4642"/>
    <w:rsid w:val="00EE4F87"/>
    <w:rsid w:val="00EF1F37"/>
    <w:rsid w:val="00EF557F"/>
    <w:rsid w:val="00EF6B33"/>
    <w:rsid w:val="00F0244D"/>
    <w:rsid w:val="00F02465"/>
    <w:rsid w:val="00F02667"/>
    <w:rsid w:val="00F0486D"/>
    <w:rsid w:val="00F14986"/>
    <w:rsid w:val="00F14DD4"/>
    <w:rsid w:val="00F15807"/>
    <w:rsid w:val="00F25A2E"/>
    <w:rsid w:val="00F272F1"/>
    <w:rsid w:val="00F27699"/>
    <w:rsid w:val="00F346DF"/>
    <w:rsid w:val="00F371C2"/>
    <w:rsid w:val="00F407D0"/>
    <w:rsid w:val="00F46AFE"/>
    <w:rsid w:val="00F614C1"/>
    <w:rsid w:val="00F661AE"/>
    <w:rsid w:val="00F91DD6"/>
    <w:rsid w:val="00F94737"/>
    <w:rsid w:val="00FA0B33"/>
    <w:rsid w:val="00FB21B6"/>
    <w:rsid w:val="00FB4B53"/>
    <w:rsid w:val="00FB5C35"/>
    <w:rsid w:val="00FD751F"/>
    <w:rsid w:val="00FD7A74"/>
    <w:rsid w:val="00FE017E"/>
    <w:rsid w:val="00FE258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9FAEB-66B4-4D4B-87D0-4341E42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Jenifer.T</dc:creator>
  <cp:keywords/>
  <dc:description/>
  <cp:lastModifiedBy>Mary Jenifer.T</cp:lastModifiedBy>
  <cp:revision>2</cp:revision>
  <dcterms:created xsi:type="dcterms:W3CDTF">2020-06-27T00:54:00Z</dcterms:created>
  <dcterms:modified xsi:type="dcterms:W3CDTF">2020-06-27T00:54:00Z</dcterms:modified>
</cp:coreProperties>
</file>