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B42" w:rsidRPr="00901B42" w:rsidRDefault="00901B42" w:rsidP="00901B42">
      <w:pPr>
        <w:widowControl/>
        <w:wordWrap/>
        <w:autoSpaceDE/>
        <w:autoSpaceDN/>
        <w:spacing w:after="0" w:line="480" w:lineRule="auto"/>
        <w:jc w:val="left"/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</w:pP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Postoperative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S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tatin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T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reatment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M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ay be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A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ssociated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W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ith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I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mproved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M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ortality in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P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atients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W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ith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M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yocardial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I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njury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A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fter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N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 xml:space="preserve">oncardiac </w:t>
      </w:r>
      <w:r w:rsidRPr="00901B42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bidi="gu-IN"/>
        </w:rPr>
        <w:t>S</w:t>
      </w:r>
      <w:r w:rsidRPr="00901B42">
        <w:rPr>
          <w:rFonts w:ascii="Times New Roman" w:eastAsia="맑은 고딕" w:hAnsi="Times New Roman" w:cs="Times New Roman" w:hint="eastAsia"/>
          <w:b/>
          <w:bCs/>
          <w:kern w:val="0"/>
          <w:sz w:val="28"/>
          <w:szCs w:val="28"/>
          <w:lang w:bidi="gu-IN"/>
        </w:rPr>
        <w:t>urgery</w:t>
      </w:r>
    </w:p>
    <w:p w:rsidR="00901B42" w:rsidRPr="00851948" w:rsidRDefault="00901B42" w:rsidP="00901B42">
      <w:pPr>
        <w:wordWrap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901B42" w:rsidRPr="00851948" w:rsidRDefault="00901B42" w:rsidP="00901B42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51948">
        <w:rPr>
          <w:rFonts w:ascii="Times New Roman" w:hAnsi="Times New Roman" w:cs="Times New Roman" w:hint="eastAsia"/>
          <w:sz w:val="24"/>
          <w:szCs w:val="24"/>
        </w:rPr>
        <w:t>Jungchan Park, MD</w:t>
      </w: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851948">
        <w:rPr>
          <w:rFonts w:ascii="Times New Roman" w:hAnsi="Times New Roman" w:cs="Times New Roman" w:hint="eastAsia"/>
          <w:sz w:val="24"/>
          <w:szCs w:val="24"/>
        </w:rPr>
        <w:t>, Jihoon Kim, MD</w:t>
      </w: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85194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51948">
        <w:rPr>
          <w:rFonts w:ascii="Times New Roman" w:hAnsi="Times New Roman" w:cs="Times New Roman"/>
          <w:sz w:val="24"/>
          <w:szCs w:val="24"/>
        </w:rPr>
        <w:t>Seung</w:t>
      </w:r>
      <w:r w:rsidRPr="00851948">
        <w:rPr>
          <w:rFonts w:ascii="Times New Roman" w:hAnsi="Times New Roman" w:cs="Times New Roman" w:hint="eastAsia"/>
          <w:sz w:val="24"/>
          <w:szCs w:val="24"/>
        </w:rPr>
        <w:t>-</w:t>
      </w:r>
      <w:r w:rsidRPr="00851948">
        <w:rPr>
          <w:rFonts w:ascii="Times New Roman" w:hAnsi="Times New Roman" w:cs="Times New Roman"/>
          <w:sz w:val="24"/>
          <w:szCs w:val="24"/>
        </w:rPr>
        <w:t xml:space="preserve">Hwa Lee, </w:t>
      </w:r>
      <w:r w:rsidRPr="00851948">
        <w:rPr>
          <w:rFonts w:ascii="Times New Roman" w:hAnsi="Times New Roman" w:cs="Times New Roman" w:hint="eastAsia"/>
          <w:sz w:val="24"/>
          <w:szCs w:val="24"/>
        </w:rPr>
        <w:t>MD</w:t>
      </w: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851948">
        <w:rPr>
          <w:rFonts w:ascii="Times New Roman" w:hAnsi="Times New Roman" w:cs="Times New Roman" w:hint="eastAsia"/>
          <w:sz w:val="24"/>
          <w:szCs w:val="24"/>
        </w:rPr>
        <w:t>,</w:t>
      </w: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851948">
        <w:rPr>
          <w:rFonts w:ascii="Times New Roman" w:hAnsi="Times New Roman" w:cs="Times New Roman" w:hint="eastAsia"/>
          <w:sz w:val="24"/>
          <w:szCs w:val="24"/>
        </w:rPr>
        <w:t>Jong Hwan Lee, MD, PhD</w:t>
      </w: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85194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51948">
        <w:rPr>
          <w:rFonts w:ascii="Times New Roman" w:hAnsi="Times New Roman" w:cs="Times New Roman"/>
          <w:sz w:val="24"/>
          <w:szCs w:val="24"/>
        </w:rPr>
        <w:t>Jeong Jin Min</w:t>
      </w:r>
      <w:r w:rsidRPr="00851948">
        <w:rPr>
          <w:rFonts w:ascii="Times New Roman" w:hAnsi="Times New Roman" w:cs="Times New Roman" w:hint="eastAsia"/>
          <w:sz w:val="24"/>
          <w:szCs w:val="24"/>
        </w:rPr>
        <w:t>, MD</w:t>
      </w: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85194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51948">
        <w:rPr>
          <w:rFonts w:ascii="Times New Roman" w:hAnsi="Times New Roman" w:cs="Times New Roman"/>
          <w:sz w:val="24"/>
          <w:szCs w:val="24"/>
        </w:rPr>
        <w:t>Ji-hye Kwon</w:t>
      </w:r>
      <w:r w:rsidRPr="00851948">
        <w:rPr>
          <w:rFonts w:ascii="Times New Roman" w:hAnsi="Times New Roman" w:cs="Times New Roman" w:hint="eastAsia"/>
        </w:rPr>
        <w:t xml:space="preserve"> </w:t>
      </w:r>
      <w:r w:rsidRPr="00851948">
        <w:rPr>
          <w:rFonts w:ascii="Times New Roman" w:hAnsi="Times New Roman" w:cs="Times New Roman" w:hint="eastAsia"/>
          <w:sz w:val="24"/>
          <w:szCs w:val="24"/>
        </w:rPr>
        <w:t>MD</w:t>
      </w: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851948">
        <w:rPr>
          <w:rFonts w:ascii="Times New Roman" w:hAnsi="Times New Roman" w:cs="Times New Roman" w:hint="eastAsia"/>
          <w:sz w:val="24"/>
          <w:szCs w:val="24"/>
        </w:rPr>
        <w:t xml:space="preserve">, Ah Ran Oh, </w:t>
      </w:r>
      <w:r w:rsidRPr="00851948">
        <w:rPr>
          <w:rFonts w:ascii="Times New Roman" w:hAnsi="Times New Roman" w:cs="Times New Roman"/>
          <w:sz w:val="24"/>
          <w:szCs w:val="24"/>
        </w:rPr>
        <w:t>MD</w:t>
      </w: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85194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51948">
        <w:rPr>
          <w:rFonts w:ascii="Times New Roman" w:hAnsi="Times New Roman" w:cs="Times New Roman"/>
          <w:sz w:val="24"/>
          <w:szCs w:val="24"/>
        </w:rPr>
        <w:t>Wonho Seo</w:t>
      </w:r>
      <w:r w:rsidRPr="00851948">
        <w:rPr>
          <w:rFonts w:ascii="Times New Roman" w:hAnsi="Times New Roman" w:cs="Times New Roman" w:hint="eastAsia"/>
          <w:sz w:val="24"/>
          <w:szCs w:val="24"/>
        </w:rPr>
        <w:t>, MD</w:t>
      </w: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85194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51948">
        <w:rPr>
          <w:rFonts w:ascii="Times New Roman" w:hAnsi="Times New Roman" w:cs="Times New Roman"/>
          <w:sz w:val="24"/>
          <w:szCs w:val="24"/>
        </w:rPr>
        <w:t>Cheol Won Hyeon, MD</w:t>
      </w: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2 </w:t>
      </w:r>
      <w:r w:rsidRPr="00851948">
        <w:rPr>
          <w:rFonts w:ascii="Times New Roman" w:hAnsi="Times New Roman" w:cs="Times New Roman" w:hint="eastAsia"/>
          <w:sz w:val="24"/>
          <w:szCs w:val="24"/>
        </w:rPr>
        <w:t>, Kwangmo Yang, MD</w:t>
      </w: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851948">
        <w:rPr>
          <w:rFonts w:ascii="Times New Roman" w:hAnsi="Times New Roman" w:cs="Times New Roman" w:hint="eastAsia"/>
          <w:sz w:val="24"/>
          <w:szCs w:val="24"/>
        </w:rPr>
        <w:t xml:space="preserve">, Jin-ho Choi, MD, PhD, </w:t>
      </w:r>
      <w:r w:rsidRPr="00851948">
        <w:rPr>
          <w:rFonts w:ascii="Times New Roman" w:hAnsi="Times New Roman" w:cs="Times New Roman"/>
          <w:sz w:val="24"/>
          <w:szCs w:val="24"/>
        </w:rPr>
        <w:t>Sang-Chol Lee</w:t>
      </w:r>
      <w:r w:rsidRPr="00851948">
        <w:rPr>
          <w:rFonts w:ascii="Times New Roman" w:hAnsi="Times New Roman" w:cs="Times New Roman" w:hint="eastAsia"/>
          <w:sz w:val="24"/>
          <w:szCs w:val="24"/>
        </w:rPr>
        <w:t>,</w:t>
      </w:r>
      <w:r w:rsidRPr="00851948">
        <w:rPr>
          <w:rFonts w:ascii="Times New Roman" w:hAnsi="Times New Roman" w:cs="Times New Roman"/>
          <w:sz w:val="24"/>
          <w:szCs w:val="24"/>
        </w:rPr>
        <w:t xml:space="preserve"> </w:t>
      </w:r>
      <w:r w:rsidRPr="00851948">
        <w:rPr>
          <w:rFonts w:ascii="Times New Roman" w:hAnsi="Times New Roman" w:cs="Times New Roman" w:hint="eastAsia"/>
          <w:sz w:val="24"/>
          <w:szCs w:val="24"/>
        </w:rPr>
        <w:t>MD</w:t>
      </w:r>
      <w:r w:rsidRPr="00851948">
        <w:rPr>
          <w:rFonts w:ascii="Times New Roman" w:hAnsi="Times New Roman" w:cs="Times New Roman"/>
          <w:kern w:val="0"/>
          <w:sz w:val="24"/>
          <w:szCs w:val="24"/>
        </w:rPr>
        <w:t>, PhD</w:t>
      </w:r>
      <w:r w:rsidRPr="00851948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851948">
        <w:rPr>
          <w:rFonts w:ascii="Times New Roman" w:hAnsi="Times New Roman" w:cs="Times New Roman"/>
          <w:sz w:val="24"/>
          <w:szCs w:val="24"/>
        </w:rPr>
        <w:t xml:space="preserve">, </w:t>
      </w:r>
      <w:r w:rsidRPr="00851948">
        <w:rPr>
          <w:rFonts w:ascii="Times New Roman" w:hAnsi="Times New Roman" w:cs="Times New Roman"/>
          <w:kern w:val="0"/>
          <w:sz w:val="24"/>
          <w:szCs w:val="24"/>
        </w:rPr>
        <w:t>Kyunga Kim, PhD</w:t>
      </w:r>
      <w:r w:rsidRPr="00851948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4,5</w:t>
      </w:r>
      <w:r w:rsidRPr="00851948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851948">
        <w:t xml:space="preserve"> </w:t>
      </w:r>
      <w:r w:rsidRPr="00851948">
        <w:rPr>
          <w:rFonts w:ascii="Times New Roman" w:hAnsi="Times New Roman" w:cs="Times New Roman"/>
          <w:kern w:val="0"/>
          <w:sz w:val="24"/>
          <w:szCs w:val="24"/>
        </w:rPr>
        <w:t>Joonghyun Ahn</w:t>
      </w:r>
      <w:r w:rsidRPr="00851948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4</w:t>
      </w:r>
      <w:r w:rsidRPr="00851948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851948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851948">
        <w:rPr>
          <w:rFonts w:ascii="Times New Roman" w:hAnsi="Times New Roman" w:cs="Times New Roman"/>
          <w:kern w:val="0"/>
          <w:sz w:val="24"/>
          <w:szCs w:val="24"/>
        </w:rPr>
        <w:t>Hyeon</w:t>
      </w:r>
      <w:r w:rsidRPr="00851948">
        <w:rPr>
          <w:rFonts w:ascii="Cambria Math" w:hAnsi="Cambria Math" w:cs="Cambria Math"/>
          <w:kern w:val="0"/>
          <w:sz w:val="24"/>
          <w:szCs w:val="24"/>
        </w:rPr>
        <w:t>‐</w:t>
      </w:r>
      <w:r w:rsidRPr="00851948">
        <w:rPr>
          <w:rFonts w:ascii="Times New Roman" w:hAnsi="Times New Roman" w:cs="Times New Roman"/>
          <w:kern w:val="0"/>
          <w:sz w:val="24"/>
          <w:szCs w:val="24"/>
        </w:rPr>
        <w:t>Cheol Gwon, MD, PhD</w:t>
      </w:r>
      <w:r w:rsidRPr="00851948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</w:p>
    <w:p w:rsidR="00901B42" w:rsidRPr="00851948" w:rsidRDefault="00901B42" w:rsidP="00901B42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b/>
          <w:bCs/>
          <w:kern w:val="0"/>
          <w:sz w:val="28"/>
          <w:szCs w:val="28"/>
          <w:lang w:bidi="gu-IN"/>
        </w:rPr>
      </w:pPr>
    </w:p>
    <w:p w:rsidR="00901B42" w:rsidRPr="00851948" w:rsidRDefault="00901B42" w:rsidP="00901B42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51948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851948">
        <w:rPr>
          <w:rFonts w:ascii="Times New Roman" w:hAnsi="Times New Roman" w:cs="Times New Roman"/>
          <w:sz w:val="24"/>
          <w:szCs w:val="24"/>
        </w:rPr>
        <w:t>Department of Anesthesiology and Pain Medicine, Samsung Medical Center, Sungkyunkwan University School of Medicine, Seoul, Korea</w:t>
      </w:r>
    </w:p>
    <w:p w:rsidR="00901B42" w:rsidRPr="00851948" w:rsidRDefault="00901B42" w:rsidP="00901B42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5194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51948">
        <w:rPr>
          <w:rFonts w:ascii="Times New Roman" w:hAnsi="Times New Roman" w:cs="Times New Roman"/>
          <w:sz w:val="24"/>
          <w:szCs w:val="24"/>
        </w:rPr>
        <w:t>Division of Cardiology, Department of Medicine, Heart Vascular Stroke Institute, Samsung Medical Center, Sungkyunkwan University School of Medicine, Seoul, Korea</w:t>
      </w:r>
    </w:p>
    <w:p w:rsidR="00901B42" w:rsidRPr="00851948" w:rsidRDefault="00901B42" w:rsidP="00901B42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5194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51948">
        <w:rPr>
          <w:rFonts w:ascii="Times New Roman" w:hAnsi="Times New Roman" w:cs="Times New Roman"/>
          <w:sz w:val="24"/>
          <w:szCs w:val="24"/>
        </w:rPr>
        <w:t>Centers for Health Promotion, Samsung Medical Center, Sungkyunkwan University School of Medicine, Seoul, Korea</w:t>
      </w:r>
    </w:p>
    <w:p w:rsidR="00901B42" w:rsidRPr="00851948" w:rsidRDefault="00901B42" w:rsidP="00901B42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5194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851948">
        <w:rPr>
          <w:rFonts w:ascii="Times New Roman" w:hAnsi="Times New Roman" w:cs="Times New Roman"/>
          <w:sz w:val="24"/>
          <w:szCs w:val="24"/>
        </w:rPr>
        <w:t>Statistics and Data Center, Research Institute for Future Medicine, Samsung Medical Center, Seoul, Korea</w:t>
      </w:r>
    </w:p>
    <w:p w:rsidR="00901B42" w:rsidRPr="00851948" w:rsidRDefault="00901B42" w:rsidP="00901B42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51948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851948">
        <w:rPr>
          <w:rFonts w:ascii="Times New Roman" w:hAnsi="Times New Roman" w:cs="Times New Roman"/>
          <w:sz w:val="24"/>
          <w:szCs w:val="24"/>
        </w:rPr>
        <w:t>Department of Digital Health, SAIHST, Sungkyunkwan University, Seoul, Korea</w:t>
      </w:r>
    </w:p>
    <w:p w:rsidR="00901B42" w:rsidRPr="00851948" w:rsidRDefault="00901B42" w:rsidP="00901B42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901B42" w:rsidRPr="00851948" w:rsidRDefault="00901B42" w:rsidP="00901B42">
      <w:pPr>
        <w:wordWrap/>
        <w:spacing w:after="0" w:line="48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51948">
        <w:rPr>
          <w:rFonts w:ascii="Times New Roman" w:hAnsi="Times New Roman" w:cs="Times New Roman"/>
          <w:sz w:val="24"/>
          <w:szCs w:val="24"/>
        </w:rPr>
        <w:t>The first two authors contributed equally to this work (J</w:t>
      </w:r>
      <w:r w:rsidRPr="00851948">
        <w:rPr>
          <w:rFonts w:ascii="Times New Roman" w:hAnsi="Times New Roman" w:cs="Times New Roman" w:hint="eastAsia"/>
          <w:sz w:val="24"/>
          <w:szCs w:val="24"/>
        </w:rPr>
        <w:t>.Park, J.Kim</w:t>
      </w:r>
      <w:r w:rsidRPr="00851948">
        <w:rPr>
          <w:rFonts w:ascii="Times New Roman" w:hAnsi="Times New Roman" w:cs="Times New Roman"/>
          <w:sz w:val="24"/>
          <w:szCs w:val="24"/>
        </w:rPr>
        <w:t>).</w:t>
      </w:r>
    </w:p>
    <w:p w:rsidR="00901B42" w:rsidRPr="00851948" w:rsidRDefault="00901B42" w:rsidP="00901B42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b/>
          <w:bCs/>
          <w:kern w:val="0"/>
          <w:sz w:val="28"/>
          <w:szCs w:val="28"/>
          <w:lang w:bidi="gu-IN"/>
        </w:rPr>
      </w:pPr>
    </w:p>
    <w:p w:rsidR="00901B42" w:rsidRPr="00851948" w:rsidRDefault="00901B42" w:rsidP="00901B42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51948">
        <w:rPr>
          <w:rFonts w:ascii="Times New Roman" w:hAnsi="Times New Roman" w:cs="Times New Roman"/>
          <w:sz w:val="24"/>
          <w:szCs w:val="24"/>
        </w:rPr>
        <w:t>Running title: Statins in patients with myocardial injury after noncardiac surgery</w:t>
      </w:r>
    </w:p>
    <w:p w:rsidR="00901B42" w:rsidRPr="00901B42" w:rsidRDefault="00901B42" w:rsidP="00302FDC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</w:pPr>
    </w:p>
    <w:p w:rsidR="00901B42" w:rsidRDefault="00901B42" w:rsidP="00302FDC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  <w:sectPr w:rsidR="00901B42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302FDC" w:rsidRPr="00302FDC" w:rsidRDefault="00302FDC" w:rsidP="00302FDC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</w:pPr>
      <w:r w:rsidRPr="00302FDC">
        <w:rPr>
          <w:rFonts w:ascii="Arial" w:eastAsia="맑은 고딕" w:hAnsi="Arial" w:cs="Arial"/>
          <w:color w:val="000000"/>
          <w:kern w:val="0"/>
          <w:szCs w:val="20"/>
        </w:rPr>
        <w:lastRenderedPageBreak/>
        <w:t>Supplemental table 1. Types and doses of statin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32"/>
        <w:gridCol w:w="2576"/>
        <w:gridCol w:w="1818"/>
      </w:tblGrid>
      <w:tr w:rsidR="00302FDC" w:rsidRPr="00302FDC" w:rsidTr="00302FDC">
        <w:trPr>
          <w:trHeight w:val="285"/>
        </w:trPr>
        <w:tc>
          <w:tcPr>
            <w:tcW w:w="2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Type</w:t>
            </w:r>
          </w:p>
        </w:tc>
        <w:tc>
          <w:tcPr>
            <w:tcW w:w="14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Dose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n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Atorvastatin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10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448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20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200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40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76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80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20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Rosuvastatin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23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10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235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20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92</w:t>
            </w:r>
          </w:p>
        </w:tc>
      </w:tr>
      <w:tr w:rsidR="00302FDC" w:rsidRPr="00302FDC" w:rsidTr="00302FDC">
        <w:trPr>
          <w:trHeight w:val="330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02FD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Simvastatin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20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86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40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7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Pitavastatin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79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Fluvastatin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80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19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Pravastatin</w:t>
            </w: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10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16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20 mg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12</w:t>
            </w:r>
          </w:p>
        </w:tc>
      </w:tr>
      <w:tr w:rsidR="00302FDC" w:rsidRPr="00302FDC" w:rsidTr="00302FDC">
        <w:trPr>
          <w:trHeight w:val="285"/>
        </w:trPr>
        <w:tc>
          <w:tcPr>
            <w:tcW w:w="2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40 mg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14</w:t>
            </w:r>
          </w:p>
        </w:tc>
      </w:tr>
    </w:tbl>
    <w:p w:rsidR="00302FDC" w:rsidRDefault="00302FDC">
      <w:pPr>
        <w:sectPr w:rsidR="00302FD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302FDC" w:rsidRPr="00302FDC" w:rsidRDefault="00302FDC" w:rsidP="00302FDC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</w:pPr>
      <w:r w:rsidRPr="00302FDC">
        <w:rPr>
          <w:rFonts w:ascii="Arial" w:eastAsia="맑은 고딕" w:hAnsi="Arial" w:cs="Arial"/>
          <w:color w:val="000000"/>
          <w:kern w:val="0"/>
          <w:szCs w:val="20"/>
        </w:rPr>
        <w:lastRenderedPageBreak/>
        <w:t>Supplemental table 2. Types of surgery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070"/>
        <w:gridCol w:w="1978"/>
        <w:gridCol w:w="1978"/>
      </w:tblGrid>
      <w:tr w:rsidR="00302FDC" w:rsidRPr="00302FDC" w:rsidTr="00302FDC">
        <w:trPr>
          <w:trHeight w:val="285"/>
        </w:trPr>
        <w:tc>
          <w:tcPr>
            <w:tcW w:w="280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0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No statin</w:t>
            </w:r>
          </w:p>
        </w:tc>
        <w:tc>
          <w:tcPr>
            <w:tcW w:w="10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Statin</w:t>
            </w:r>
          </w:p>
        </w:tc>
      </w:tr>
      <w:tr w:rsidR="00302FDC" w:rsidRPr="00302FDC" w:rsidTr="00302FDC">
        <w:trPr>
          <w:trHeight w:val="285"/>
        </w:trPr>
        <w:tc>
          <w:tcPr>
            <w:tcW w:w="280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(n=3778)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(n=1331)</w:t>
            </w:r>
          </w:p>
        </w:tc>
      </w:tr>
      <w:tr w:rsidR="00302FDC" w:rsidRPr="00302FDC" w:rsidTr="00302FDC">
        <w:trPr>
          <w:trHeight w:val="285"/>
        </w:trPr>
        <w:tc>
          <w:tcPr>
            <w:tcW w:w="2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Vascular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234 (6.2)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307 (23.1)</w:t>
            </w:r>
          </w:p>
        </w:tc>
      </w:tr>
      <w:tr w:rsidR="00302FDC" w:rsidRPr="00302FDC" w:rsidTr="00302FDC">
        <w:trPr>
          <w:trHeight w:val="285"/>
        </w:trPr>
        <w:tc>
          <w:tcPr>
            <w:tcW w:w="2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Orthopediatric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525 (13.9)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263 (19.8)</w:t>
            </w:r>
          </w:p>
        </w:tc>
      </w:tr>
      <w:tr w:rsidR="00302FDC" w:rsidRPr="00302FDC" w:rsidTr="00302FDC">
        <w:trPr>
          <w:trHeight w:val="285"/>
        </w:trPr>
        <w:tc>
          <w:tcPr>
            <w:tcW w:w="2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Neuro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467 (12.4)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117 (8.8)</w:t>
            </w:r>
          </w:p>
        </w:tc>
      </w:tr>
      <w:tr w:rsidR="00302FDC" w:rsidRPr="00302FDC" w:rsidTr="00302FDC">
        <w:trPr>
          <w:trHeight w:val="285"/>
        </w:trPr>
        <w:tc>
          <w:tcPr>
            <w:tcW w:w="2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Breast or Endo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79 (2.1)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16 (1.2)</w:t>
            </w:r>
          </w:p>
        </w:tc>
      </w:tr>
      <w:tr w:rsidR="00302FDC" w:rsidRPr="00302FDC" w:rsidTr="00302FDC">
        <w:trPr>
          <w:trHeight w:val="285"/>
        </w:trPr>
        <w:tc>
          <w:tcPr>
            <w:tcW w:w="2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Plastic or Otolaryngeal or Eye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142 (3.8)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41 (3.1)</w:t>
            </w:r>
          </w:p>
        </w:tc>
      </w:tr>
      <w:tr w:rsidR="00302FDC" w:rsidRPr="00302FDC" w:rsidTr="00302FDC">
        <w:trPr>
          <w:trHeight w:val="285"/>
        </w:trPr>
        <w:tc>
          <w:tcPr>
            <w:tcW w:w="2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Transplantation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456 (12.1)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12 (0.9)</w:t>
            </w:r>
          </w:p>
        </w:tc>
      </w:tr>
      <w:tr w:rsidR="00302FDC" w:rsidRPr="00302FDC" w:rsidTr="00302FDC">
        <w:trPr>
          <w:trHeight w:val="285"/>
        </w:trPr>
        <w:tc>
          <w:tcPr>
            <w:tcW w:w="2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Gynecology or Urology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322 (8.5)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85 (6.4)</w:t>
            </w:r>
          </w:p>
        </w:tc>
      </w:tr>
      <w:tr w:rsidR="00302FDC" w:rsidRPr="00302FDC" w:rsidTr="00302FDC">
        <w:trPr>
          <w:trHeight w:val="285"/>
        </w:trPr>
        <w:tc>
          <w:tcPr>
            <w:tcW w:w="2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Gastrointestinal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993 (26.3)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225 (16.9)</w:t>
            </w:r>
          </w:p>
        </w:tc>
      </w:tr>
      <w:tr w:rsidR="00302FDC" w:rsidRPr="00302FDC" w:rsidTr="00302FDC">
        <w:trPr>
          <w:trHeight w:val="285"/>
        </w:trPr>
        <w:tc>
          <w:tcPr>
            <w:tcW w:w="2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Noncardiac thoracic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541 (14.3)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256 (19.2)</w:t>
            </w:r>
          </w:p>
        </w:tc>
      </w:tr>
      <w:tr w:rsidR="00302FDC" w:rsidRPr="00302FDC" w:rsidTr="00302FDC">
        <w:trPr>
          <w:trHeight w:val="285"/>
        </w:trPr>
        <w:tc>
          <w:tcPr>
            <w:tcW w:w="28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Others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19 (0.5)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9 (0.7)</w:t>
            </w:r>
          </w:p>
        </w:tc>
      </w:tr>
    </w:tbl>
    <w:p w:rsidR="00302FDC" w:rsidRDefault="00302FDC">
      <w:pPr>
        <w:sectPr w:rsidR="00302FD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302FDC" w:rsidRPr="00302FDC" w:rsidRDefault="00302FDC" w:rsidP="00302FDC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</w:pPr>
      <w:r w:rsidRPr="00302FDC">
        <w:rPr>
          <w:rFonts w:ascii="Arial" w:eastAsia="맑은 고딕" w:hAnsi="Arial" w:cs="Arial"/>
          <w:color w:val="000000"/>
          <w:kern w:val="0"/>
          <w:szCs w:val="20"/>
        </w:rPr>
        <w:lastRenderedPageBreak/>
        <w:t>Supplemental table 3. Baseline characteristics according to the intensity of statin</w:t>
      </w:r>
    </w:p>
    <w:tbl>
      <w:tblPr>
        <w:tblW w:w="93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60"/>
        <w:gridCol w:w="1320"/>
        <w:gridCol w:w="1520"/>
        <w:gridCol w:w="2920"/>
      </w:tblGrid>
      <w:tr w:rsidR="00302FDC" w:rsidRPr="00302FDC" w:rsidTr="00302FDC">
        <w:trPr>
          <w:trHeight w:val="285"/>
        </w:trPr>
        <w:tc>
          <w:tcPr>
            <w:tcW w:w="3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Entire population</w:t>
            </w:r>
          </w:p>
        </w:tc>
      </w:tr>
      <w:tr w:rsidR="00302FDC" w:rsidRPr="00302FDC" w:rsidTr="00302FDC">
        <w:trPr>
          <w:trHeight w:val="510"/>
        </w:trPr>
        <w:tc>
          <w:tcPr>
            <w:tcW w:w="35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Low to moderate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High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P-value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(n = 1143)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(n = 188)</w:t>
            </w:r>
          </w:p>
        </w:tc>
        <w:tc>
          <w:tcPr>
            <w:tcW w:w="29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Male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711 (62.2)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138 (73.4)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0.004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Age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71.1 (±9.7)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68.8 (±9.9)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0.003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Diabetes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683 (59.8)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126 (67.0)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0.07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Hypertension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991 (86.7)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155 (82.4)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0.15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Current smoking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101 (8.8)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 (13.3)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0.07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Current alcohol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141 (12.3)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23 (12.2)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&gt;0.99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Chronic kidney disease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196 (17.1)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37 (19.7)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0.46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1C301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History of </w:t>
            </w:r>
            <w:r w:rsidR="001C3017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coronary artery disease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540 (47.2)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108 (57.4)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0.01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History of heart failure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62 (5.4)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11 (5.9)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0.95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History of stroke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143 (12.5)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 (13.3)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0.86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History of arrhythmia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146 (12.8)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19 (10.1)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0.36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History of heart valve disease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27 (2.4)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 (1.6)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0.7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Active cancer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425 (37.2)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65 (34.6)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0.55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Operative variables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ESC/ESA surgical high risk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250 (21.9)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47 (25.0)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0.39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Operative duration, hours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2.77 (±1.93)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2.90 (±1.88)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0.38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Emergency operation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214 (18.7)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26 (13.8)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0.13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General anesthesia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951 (83.2)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154 (81.9)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0.74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RBC transfusion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100 (8.7)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20 (10.6)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0.48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Continuous infusion of inotropics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355 (31.1)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64 (34.0)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0.46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Postoperative in-hospital care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Coronary revascularization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77 (6.7)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45 (23.9)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&lt;0.001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Intensive care unit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794 (69.5)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139 (73.9)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0.25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ECMO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Continuous renal replacement therapy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6 (0.5)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 (1.6)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0.24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Ventilator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173 (15.1)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36 (19.1)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0.2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Discharge medication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Antiplatelet agent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655 (57.3)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133 (70.7)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0.001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Beta blocker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446 (39.0)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94 (50.0)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0.01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Calcium-channel blocker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429 (37.5)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55 (29.3)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0.04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RAAS inhibitor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524 (45.8)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81 (43.1)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0.53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Direct oral anticoagulant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66 (5.8)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15 (8.0)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0.31</w:t>
            </w:r>
          </w:p>
        </w:tc>
      </w:tr>
      <w:tr w:rsidR="00302FDC" w:rsidRPr="00302FDC" w:rsidTr="00302FDC">
        <w:trPr>
          <w:trHeight w:val="285"/>
        </w:trPr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Warfarin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109 (9.5)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11 (5.9)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FDC" w:rsidRPr="00302FDC" w:rsidRDefault="00302FDC" w:rsidP="00302F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302FDC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0.13</w:t>
            </w:r>
          </w:p>
        </w:tc>
      </w:tr>
    </w:tbl>
    <w:p w:rsidR="00302FDC" w:rsidRPr="00302FDC" w:rsidRDefault="00302FDC" w:rsidP="00302FDC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</w:pPr>
      <w:r w:rsidRPr="00302FDC">
        <w:rPr>
          <w:rFonts w:ascii="Arial" w:eastAsia="맑은 고딕" w:hAnsi="Arial" w:cs="Arial"/>
          <w:color w:val="000000"/>
          <w:kern w:val="0"/>
          <w:szCs w:val="20"/>
        </w:rPr>
        <w:t>Data are presented as n (%) or mean (±standard deviation)</w:t>
      </w:r>
    </w:p>
    <w:p w:rsidR="00EB7DF3" w:rsidRDefault="00302FDC" w:rsidP="00302FDC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  <w:sectPr w:rsidR="00EB7DF3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302FDC">
        <w:rPr>
          <w:rFonts w:ascii="Arial" w:eastAsia="맑은 고딕" w:hAnsi="Arial" w:cs="Arial"/>
          <w:color w:val="000000"/>
          <w:kern w:val="0"/>
          <w:szCs w:val="20"/>
        </w:rPr>
        <w:t>ESC, European Society of cardiology; ESA, European Society of Anaesthesiology; ECMO, extracorporeal membranous oxygenation; RAAS, renin-angiotensin-aldosterone system</w:t>
      </w:r>
    </w:p>
    <w:p w:rsidR="00EB7DF3" w:rsidRPr="00EB7DF3" w:rsidRDefault="00EB7DF3" w:rsidP="00EB7DF3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</w:pPr>
      <w:r w:rsidRPr="00EB7DF3">
        <w:rPr>
          <w:rFonts w:ascii="Arial" w:eastAsia="맑은 고딕" w:hAnsi="Arial" w:cs="Arial"/>
          <w:color w:val="000000"/>
          <w:kern w:val="0"/>
          <w:szCs w:val="20"/>
        </w:rPr>
        <w:lastRenderedPageBreak/>
        <w:t>Supplemental table 4. Sensitivity analysis of the effect of an unmeasured confounder on hazard ratio of statin for mortality after myocardial injury after noncardiac surgery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57"/>
        <w:gridCol w:w="606"/>
        <w:gridCol w:w="2057"/>
        <w:gridCol w:w="2057"/>
        <w:gridCol w:w="2057"/>
        <w:gridCol w:w="2057"/>
        <w:gridCol w:w="2057"/>
        <w:gridCol w:w="2049"/>
      </w:tblGrid>
      <w:tr w:rsidR="00EB7DF3" w:rsidRPr="00EB7DF3" w:rsidTr="00EB7DF3">
        <w:trPr>
          <w:trHeight w:val="330"/>
        </w:trPr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02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B7DF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OR</w:t>
            </w:r>
            <w:r w:rsidRPr="00EB7DF3">
              <w:rPr>
                <w:rFonts w:ascii="Times New Roman" w:eastAsia="맑은 고딕" w:hAnsi="Times New Roman" w:cs="Times New Roman"/>
                <w:i/>
                <w:iCs/>
                <w:color w:val="2A2A2A"/>
                <w:kern w:val="0"/>
                <w:sz w:val="22"/>
                <w:vertAlign w:val="subscript"/>
              </w:rPr>
              <w:t>ZY</w:t>
            </w:r>
            <w:r w:rsidRPr="00EB7DF3">
              <w:rPr>
                <w:rFonts w:ascii="Times New Roman" w:eastAsia="맑은 고딕" w:hAnsi="Times New Roman" w:cs="Times New Roman"/>
                <w:color w:val="2A2A2A"/>
                <w:kern w:val="0"/>
                <w:sz w:val="22"/>
                <w:vertAlign w:val="subscript"/>
              </w:rPr>
              <w:t>|</w:t>
            </w:r>
            <w:r w:rsidRPr="00EB7DF3">
              <w:rPr>
                <w:rFonts w:ascii="Times New Roman" w:eastAsia="맑은 고딕" w:hAnsi="Times New Roman" w:cs="Times New Roman"/>
                <w:i/>
                <w:iCs/>
                <w:color w:val="2A2A2A"/>
                <w:kern w:val="0"/>
                <w:sz w:val="22"/>
                <w:vertAlign w:val="subscript"/>
              </w:rPr>
              <w:t>X</w:t>
            </w:r>
          </w:p>
        </w:tc>
      </w:tr>
      <w:tr w:rsidR="00EB7DF3" w:rsidRPr="00EB7DF3" w:rsidTr="00EB7DF3">
        <w:trPr>
          <w:trHeight w:val="285"/>
        </w:trPr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3.5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</w:t>
            </w:r>
          </w:p>
        </w:tc>
      </w:tr>
      <w:tr w:rsidR="00EB7DF3" w:rsidRPr="00EB7DF3" w:rsidTr="00EB7DF3">
        <w:trPr>
          <w:trHeight w:val="300"/>
        </w:trPr>
        <w:tc>
          <w:tcPr>
            <w:tcW w:w="27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B7DF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OR</w:t>
            </w:r>
            <w:r w:rsidRPr="00EB7DF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  <w:vertAlign w:val="subscript"/>
              </w:rPr>
              <w:t>zx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0.3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0.56 (0.47-0.65)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0.59 (0.51-0.70)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0.63 (0.54-0.74)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0.65 (0.55-0.76)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0.69 (0.59-0.81)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0.69 (0.59-0.81)</w:t>
            </w:r>
          </w:p>
        </w:tc>
      </w:tr>
      <w:tr w:rsidR="00EB7DF3" w:rsidRPr="00EB7DF3" w:rsidTr="00EB7DF3">
        <w:trPr>
          <w:trHeight w:val="285"/>
        </w:trPr>
        <w:tc>
          <w:tcPr>
            <w:tcW w:w="27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0.4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0.55 (0.47-0.65)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0.57 (0.49-0.67)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0.61 (0.52-0.71)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0.63 (0.54-0.74)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0.64 (0.55-0.75)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0.66 (0.57-0.78)</w:t>
            </w:r>
          </w:p>
        </w:tc>
      </w:tr>
      <w:tr w:rsidR="00EB7DF3" w:rsidRPr="00EB7DF3" w:rsidTr="00EB7DF3">
        <w:trPr>
          <w:trHeight w:val="285"/>
        </w:trPr>
        <w:tc>
          <w:tcPr>
            <w:tcW w:w="27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0.54 (0.46-0.63)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0.57 (0.48-0.66)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0.60 (0.51-0.70)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0.60 (0.51-0.70)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0.61 (0.52-0.72)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0.63 (0.54-0.74)</w:t>
            </w:r>
          </w:p>
        </w:tc>
      </w:tr>
      <w:tr w:rsidR="00EB7DF3" w:rsidRPr="00EB7DF3" w:rsidTr="00EB7DF3">
        <w:trPr>
          <w:trHeight w:val="285"/>
        </w:trPr>
        <w:tc>
          <w:tcPr>
            <w:tcW w:w="27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0.54 (0.46-0.63)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0.56 (0.47-0.65)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0.57 (0.49-0.67)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0.57 (0.49-0.67)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0.58 (0.50-0.68)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0.59 (0.51-0.69)</w:t>
            </w:r>
          </w:p>
        </w:tc>
      </w:tr>
      <w:tr w:rsidR="00EB7DF3" w:rsidRPr="00EB7DF3" w:rsidTr="00EB7DF3">
        <w:trPr>
          <w:trHeight w:val="285"/>
        </w:trPr>
        <w:tc>
          <w:tcPr>
            <w:tcW w:w="27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0.54 (0.46-0.63)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0.54 (0.46-0.63)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0.56 (0.48-0.65)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0.55 (0.47-0.64)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0.56 (0.48-0.65)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DF3" w:rsidRPr="00EB7DF3" w:rsidRDefault="00EB7DF3" w:rsidP="00EB7D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EB7DF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0.58 (0.49-0.68)</w:t>
            </w:r>
          </w:p>
        </w:tc>
      </w:tr>
    </w:tbl>
    <w:p w:rsidR="00EB7DF3" w:rsidRPr="00EB7DF3" w:rsidRDefault="00EB7DF3" w:rsidP="00EB7DF3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</w:pPr>
      <w:r w:rsidRPr="00EB7DF3">
        <w:rPr>
          <w:rFonts w:ascii="Arial" w:eastAsia="맑은 고딕" w:hAnsi="Arial" w:cs="Arial"/>
          <w:color w:val="000000"/>
          <w:kern w:val="0"/>
          <w:szCs w:val="20"/>
        </w:rPr>
        <w:t>Prevalence of unmeasured confounder = 40%</w:t>
      </w:r>
    </w:p>
    <w:p w:rsidR="00F70CD4" w:rsidRDefault="00EB7DF3" w:rsidP="00EB7DF3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</w:pPr>
      <w:r>
        <w:rPr>
          <w:rFonts w:ascii="Arial" w:eastAsia="맑은 고딕" w:hAnsi="Arial" w:cs="Arial"/>
          <w:color w:val="000000"/>
          <w:kern w:val="0"/>
          <w:szCs w:val="20"/>
        </w:rPr>
        <w:t>Numbers represent H</w:t>
      </w:r>
      <w:r w:rsidR="00200720">
        <w:rPr>
          <w:rFonts w:ascii="Arial" w:eastAsia="맑은 고딕" w:hAnsi="Arial" w:cs="Arial"/>
          <w:color w:val="000000"/>
          <w:kern w:val="0"/>
          <w:szCs w:val="20"/>
        </w:rPr>
        <w:t>Rs (including 95% CIs).</w:t>
      </w:r>
    </w:p>
    <w:p w:rsidR="00200720" w:rsidRPr="00200720" w:rsidRDefault="00200720" w:rsidP="00EB7DF3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</w:pPr>
      <w:r>
        <w:rPr>
          <w:rFonts w:ascii="Arial" w:eastAsia="맑은 고딕" w:hAnsi="Arial" w:cs="Arial"/>
          <w:color w:val="000000"/>
          <w:kern w:val="0"/>
          <w:szCs w:val="20"/>
        </w:rPr>
        <w:t>OR, odds ratio; HR, hazard rat</w:t>
      </w:r>
      <w:r w:rsidRPr="00200720">
        <w:rPr>
          <w:rFonts w:ascii="Arial" w:eastAsia="맑은 고딕" w:hAnsi="Arial" w:cs="Arial"/>
          <w:color w:val="000000"/>
          <w:kern w:val="0"/>
          <w:szCs w:val="20"/>
        </w:rPr>
        <w:t>io; X: dichotomous exposure measure, y dichotomous outcome measure, z : potential dichotomous confounder.</w:t>
      </w:r>
    </w:p>
    <w:p w:rsidR="00F70CD4" w:rsidRDefault="00EB7DF3" w:rsidP="00EB7DF3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</w:pPr>
      <w:r w:rsidRPr="00200720">
        <w:rPr>
          <w:rFonts w:ascii="Arial" w:eastAsia="맑은 고딕" w:hAnsi="Arial" w:cs="Arial" w:hint="eastAsia"/>
          <w:color w:val="000000"/>
          <w:kern w:val="0"/>
          <w:szCs w:val="20"/>
        </w:rPr>
        <w:t>ORzx</w:t>
      </w:r>
      <w:r w:rsidRPr="00EB7DF3">
        <w:rPr>
          <w:rFonts w:ascii="Arial" w:eastAsia="맑은 고딕" w:hAnsi="Arial" w:cs="Arial"/>
          <w:color w:val="000000"/>
          <w:kern w:val="0"/>
          <w:szCs w:val="20"/>
        </w:rPr>
        <w:t xml:space="preserve"> indicates the association (OR) between the unmeasured confounder and statin</w:t>
      </w:r>
      <w:r w:rsidR="00F70CD4">
        <w:rPr>
          <w:rFonts w:ascii="Arial" w:eastAsia="맑은 고딕" w:hAnsi="Arial" w:cs="Arial"/>
          <w:color w:val="000000"/>
          <w:kern w:val="0"/>
          <w:szCs w:val="20"/>
        </w:rPr>
        <w:t>.</w:t>
      </w:r>
    </w:p>
    <w:p w:rsidR="00F77BCD" w:rsidRDefault="00EB7DF3" w:rsidP="00EB7DF3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  <w:sectPr w:rsidR="00F77BCD" w:rsidSect="00EB7DF3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EB7DF3">
        <w:rPr>
          <w:rFonts w:ascii="맑은 고딕" w:eastAsia="맑은 고딕" w:hAnsi="맑은 고딕" w:cs="굴림" w:hint="eastAsia"/>
          <w:color w:val="000000"/>
          <w:kern w:val="0"/>
          <w:szCs w:val="20"/>
        </w:rPr>
        <w:t>OR</w:t>
      </w:r>
      <w:r w:rsidRPr="00EB7DF3">
        <w:rPr>
          <w:rFonts w:ascii="Times New Roman" w:eastAsia="맑은 고딕" w:hAnsi="Times New Roman" w:cs="Times New Roman"/>
          <w:i/>
          <w:iCs/>
          <w:color w:val="2A2A2A"/>
          <w:kern w:val="0"/>
          <w:sz w:val="22"/>
          <w:vertAlign w:val="subscript"/>
        </w:rPr>
        <w:t>ZY</w:t>
      </w:r>
      <w:r w:rsidRPr="00EB7DF3">
        <w:rPr>
          <w:rFonts w:ascii="Times New Roman" w:eastAsia="맑은 고딕" w:hAnsi="Times New Roman" w:cs="Times New Roman"/>
          <w:color w:val="2A2A2A"/>
          <w:kern w:val="0"/>
          <w:sz w:val="22"/>
          <w:vertAlign w:val="subscript"/>
        </w:rPr>
        <w:t>|</w:t>
      </w:r>
      <w:r w:rsidRPr="00EB7DF3">
        <w:rPr>
          <w:rFonts w:ascii="Times New Roman" w:eastAsia="맑은 고딕" w:hAnsi="Times New Roman" w:cs="Times New Roman"/>
          <w:i/>
          <w:iCs/>
          <w:color w:val="2A2A2A"/>
          <w:kern w:val="0"/>
          <w:sz w:val="22"/>
          <w:vertAlign w:val="subscript"/>
        </w:rPr>
        <w:t>X</w:t>
      </w:r>
      <w:r w:rsidRPr="00EB7DF3">
        <w:rPr>
          <w:rFonts w:ascii="Arial" w:eastAsia="맑은 고딕" w:hAnsi="Arial" w:cs="Arial"/>
          <w:color w:val="000000"/>
          <w:kern w:val="0"/>
          <w:szCs w:val="20"/>
        </w:rPr>
        <w:t xml:space="preserve"> </w:t>
      </w:r>
      <w:r>
        <w:rPr>
          <w:rFonts w:ascii="Arial" w:eastAsia="맑은 고딕" w:hAnsi="Arial" w:cs="Arial"/>
          <w:color w:val="000000"/>
          <w:kern w:val="0"/>
          <w:szCs w:val="20"/>
        </w:rPr>
        <w:t xml:space="preserve">indicates the association </w:t>
      </w:r>
      <w:r w:rsidRPr="00EB7DF3">
        <w:rPr>
          <w:rFonts w:ascii="Arial" w:eastAsia="맑은 고딕" w:hAnsi="Arial" w:cs="Arial"/>
          <w:color w:val="000000"/>
          <w:kern w:val="0"/>
          <w:szCs w:val="20"/>
        </w:rPr>
        <w:t>between the unmeasured confounder and mortalit</w:t>
      </w:r>
      <w:r w:rsidR="00F70CD4">
        <w:rPr>
          <w:rFonts w:ascii="Arial" w:eastAsia="맑은 고딕" w:hAnsi="Arial" w:cs="Arial"/>
          <w:color w:val="000000"/>
          <w:kern w:val="0"/>
          <w:szCs w:val="20"/>
        </w:rPr>
        <w:t>y</w:t>
      </w:r>
      <w:r w:rsidRPr="00EB7DF3">
        <w:rPr>
          <w:rFonts w:ascii="Arial" w:eastAsia="맑은 고딕" w:hAnsi="Arial" w:cs="Arial"/>
          <w:color w:val="000000"/>
          <w:kern w:val="0"/>
          <w:szCs w:val="20"/>
        </w:rPr>
        <w:t>.</w:t>
      </w:r>
    </w:p>
    <w:p w:rsidR="00F77BCD" w:rsidRPr="00F77BCD" w:rsidRDefault="00CC6C09" w:rsidP="00F77BCD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000000"/>
          <w:kern w:val="0"/>
          <w:szCs w:val="20"/>
        </w:rPr>
      </w:pPr>
      <w:r>
        <w:rPr>
          <w:rFonts w:ascii="Arial" w:eastAsia="맑은 고딕" w:hAnsi="Arial" w:cs="Arial"/>
          <w:color w:val="000000"/>
          <w:kern w:val="0"/>
          <w:szCs w:val="20"/>
        </w:rPr>
        <w:lastRenderedPageBreak/>
        <w:t>Supplemental table 5</w:t>
      </w:r>
      <w:bookmarkStart w:id="0" w:name="_GoBack"/>
      <w:bookmarkEnd w:id="0"/>
      <w:r w:rsidR="00F77BCD" w:rsidRPr="00F77BCD">
        <w:rPr>
          <w:rFonts w:ascii="Arial" w:eastAsia="맑은 고딕" w:hAnsi="Arial" w:cs="Arial"/>
          <w:color w:val="000000"/>
          <w:kern w:val="0"/>
          <w:szCs w:val="20"/>
        </w:rPr>
        <w:t xml:space="preserve">. Strengthening the Reporting of Observational studies in Epidemiology guideline Statement—Checklist of items that should be included in reports of cohort studies </w:t>
      </w:r>
    </w:p>
    <w:p w:rsidR="00F77BCD" w:rsidRPr="00247ED5" w:rsidRDefault="00F77BCD" w:rsidP="00F77BCD">
      <w:pPr>
        <w:pStyle w:val="TableTitle"/>
        <w:rPr>
          <w:szCs w:val="24"/>
        </w:rPr>
      </w:pPr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793"/>
        <w:gridCol w:w="497"/>
        <w:gridCol w:w="732"/>
        <w:gridCol w:w="6488"/>
        <w:gridCol w:w="695"/>
      </w:tblGrid>
      <w:tr w:rsidR="00F77BCD" w:rsidRPr="00F77BCD" w:rsidTr="00AA31D0">
        <w:tc>
          <w:tcPr>
            <w:tcW w:w="0" w:type="auto"/>
            <w:gridSpan w:val="2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0" w:type="auto"/>
          </w:tcPr>
          <w:p w:rsidR="00F77BCD" w:rsidRPr="00F77BCD" w:rsidRDefault="00F77BCD" w:rsidP="00AA31D0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F77BCD">
              <w:rPr>
                <w:rFonts w:ascii="Arial" w:hAnsi="Arial" w:cs="Arial"/>
                <w:bCs/>
                <w:sz w:val="20"/>
              </w:rPr>
              <w:t>Item No</w:t>
            </w:r>
          </w:p>
        </w:tc>
        <w:tc>
          <w:tcPr>
            <w:tcW w:w="0" w:type="auto"/>
            <w:vAlign w:val="bottom"/>
          </w:tcPr>
          <w:p w:rsidR="00F77BCD" w:rsidRPr="00F77BCD" w:rsidRDefault="00F77BCD" w:rsidP="00AA31D0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F77BCD">
              <w:rPr>
                <w:rFonts w:ascii="Arial" w:hAnsi="Arial" w:cs="Arial"/>
                <w:bCs/>
                <w:sz w:val="20"/>
              </w:rPr>
              <w:t>Recommendation</w:t>
            </w:r>
          </w:p>
        </w:tc>
        <w:tc>
          <w:tcPr>
            <w:tcW w:w="627" w:type="dxa"/>
            <w:tcBorders>
              <w:top w:val="nil"/>
              <w:right w:val="nil"/>
            </w:tcBorders>
          </w:tcPr>
          <w:p w:rsidR="00F77BCD" w:rsidRPr="00F77BCD" w:rsidRDefault="00F77BCD" w:rsidP="00AA31D0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F77BCD">
              <w:rPr>
                <w:rFonts w:ascii="Arial" w:hAnsi="Arial" w:cs="Arial"/>
                <w:bCs/>
                <w:sz w:val="20"/>
              </w:rPr>
              <w:t>Page No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tr w:rsidR="00F77BCD" w:rsidRPr="00F77BCD" w:rsidTr="00AA31D0">
        <w:tc>
          <w:tcPr>
            <w:tcW w:w="0" w:type="auto"/>
            <w:gridSpan w:val="2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/>
                <w:bCs/>
                <w:szCs w:val="20"/>
              </w:rPr>
            </w:pPr>
            <w:r w:rsidRPr="00F77BCD">
              <w:rPr>
                <w:rFonts w:ascii="Arial" w:hAnsi="Arial" w:cs="Arial"/>
                <w:b/>
                <w:szCs w:val="20"/>
              </w:rPr>
              <w:t>Title and abstract</w:t>
            </w:r>
          </w:p>
        </w:tc>
        <w:tc>
          <w:tcPr>
            <w:tcW w:w="0" w:type="auto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</w:rPr>
              <w:t>a</w:t>
            </w:r>
            <w:r w:rsidRPr="00F77BCD">
              <w:rPr>
                <w:rFonts w:ascii="Arial" w:hAnsi="Arial" w:cs="Arial"/>
                <w:szCs w:val="20"/>
              </w:rPr>
              <w:t>) Indicate the study’s design with a commonly used term in the title or the abstract</w:t>
            </w:r>
          </w:p>
        </w:tc>
        <w:tc>
          <w:tcPr>
            <w:tcW w:w="627" w:type="dxa"/>
            <w:tcBorders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</w:t>
            </w:r>
          </w:p>
        </w:tc>
      </w:tr>
      <w:tr w:rsidR="00F77BCD" w:rsidRPr="00F77BCD" w:rsidTr="00AA31D0">
        <w:tc>
          <w:tcPr>
            <w:tcW w:w="0" w:type="auto"/>
            <w:gridSpan w:val="2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10" w:name="bold6" w:colFirst="0" w:colLast="0"/>
            <w:bookmarkStart w:id="11" w:name="italic7" w:colFirst="0" w:colLast="0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</w:rPr>
              <w:t>b</w:t>
            </w:r>
            <w:r w:rsidRPr="00F77BCD">
              <w:rPr>
                <w:rFonts w:ascii="Arial" w:hAnsi="Arial" w:cs="Arial"/>
                <w:szCs w:val="20"/>
              </w:rPr>
              <w:t>) Provide in the abstract an informative and balanced summary of what was done and what was found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</w:t>
            </w:r>
          </w:p>
        </w:tc>
      </w:tr>
      <w:tr w:rsidR="00F77BCD" w:rsidRPr="00F77BCD" w:rsidTr="00AA31D0">
        <w:tc>
          <w:tcPr>
            <w:tcW w:w="10205" w:type="dxa"/>
            <w:gridSpan w:val="5"/>
          </w:tcPr>
          <w:p w:rsidR="00F77BCD" w:rsidRPr="00F77BCD" w:rsidRDefault="00F77BCD" w:rsidP="00AA31D0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12" w:name="bold7"/>
            <w:bookmarkStart w:id="13" w:name="italic8"/>
            <w:bookmarkEnd w:id="10"/>
            <w:bookmarkEnd w:id="11"/>
            <w:r w:rsidRPr="00F77BCD">
              <w:rPr>
                <w:rFonts w:ascii="Arial" w:hAnsi="Arial" w:cs="Arial"/>
                <w:sz w:val="20"/>
              </w:rPr>
              <w:t>Introduction</w:t>
            </w:r>
            <w:bookmarkEnd w:id="12"/>
            <w:bookmarkEnd w:id="13"/>
          </w:p>
        </w:tc>
      </w:tr>
      <w:tr w:rsidR="00F77BCD" w:rsidRPr="00F77BCD" w:rsidTr="00AA31D0">
        <w:tc>
          <w:tcPr>
            <w:tcW w:w="0" w:type="auto"/>
            <w:gridSpan w:val="2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14" w:name="bold8"/>
            <w:bookmarkStart w:id="15" w:name="italic9"/>
            <w:r w:rsidRPr="00F77BCD">
              <w:rPr>
                <w:rFonts w:ascii="Arial" w:hAnsi="Arial" w:cs="Arial"/>
                <w:bCs/>
                <w:szCs w:val="20"/>
              </w:rPr>
              <w:t>Background/</w:t>
            </w:r>
            <w:bookmarkStart w:id="16" w:name="bold9"/>
            <w:bookmarkStart w:id="17" w:name="italic10"/>
            <w:bookmarkEnd w:id="14"/>
            <w:bookmarkEnd w:id="15"/>
            <w:r w:rsidRPr="00F77BCD">
              <w:rPr>
                <w:rFonts w:ascii="Arial" w:hAnsi="Arial" w:cs="Arial"/>
                <w:bCs/>
                <w:szCs w:val="20"/>
              </w:rPr>
              <w:t>rationale</w:t>
            </w:r>
            <w:bookmarkEnd w:id="16"/>
            <w:bookmarkEnd w:id="17"/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4</w:t>
            </w:r>
          </w:p>
        </w:tc>
      </w:tr>
      <w:tr w:rsidR="00F77BCD" w:rsidRPr="00F77BCD" w:rsidTr="00AA31D0">
        <w:tc>
          <w:tcPr>
            <w:tcW w:w="0" w:type="auto"/>
            <w:gridSpan w:val="2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18" w:name="bold10" w:colFirst="0" w:colLast="0"/>
            <w:bookmarkStart w:id="19" w:name="italic11" w:colFirst="0" w:colLast="0"/>
            <w:r w:rsidRPr="00F77BCD">
              <w:rPr>
                <w:rFonts w:ascii="Arial" w:hAnsi="Arial" w:cs="Arial"/>
                <w:bCs/>
                <w:szCs w:val="20"/>
              </w:rPr>
              <w:t>Objectives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State specific objectives, including any prespecified hypotheses</w:t>
            </w:r>
          </w:p>
        </w:tc>
        <w:tc>
          <w:tcPr>
            <w:tcW w:w="627" w:type="dxa"/>
            <w:tcBorders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4</w:t>
            </w:r>
          </w:p>
        </w:tc>
      </w:tr>
      <w:tr w:rsidR="00F77BCD" w:rsidRPr="00F77BCD" w:rsidTr="00AA31D0">
        <w:tc>
          <w:tcPr>
            <w:tcW w:w="10205" w:type="dxa"/>
            <w:gridSpan w:val="5"/>
          </w:tcPr>
          <w:p w:rsidR="00F77BCD" w:rsidRPr="00F77BCD" w:rsidRDefault="00F77BCD" w:rsidP="00AA31D0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20" w:name="bold11"/>
            <w:bookmarkStart w:id="21" w:name="italic12"/>
            <w:bookmarkEnd w:id="18"/>
            <w:bookmarkEnd w:id="19"/>
            <w:r w:rsidRPr="00F77BCD">
              <w:rPr>
                <w:rFonts w:ascii="Arial" w:hAnsi="Arial" w:cs="Arial"/>
                <w:sz w:val="20"/>
              </w:rPr>
              <w:t>Methods</w:t>
            </w:r>
            <w:bookmarkEnd w:id="20"/>
            <w:bookmarkEnd w:id="21"/>
          </w:p>
        </w:tc>
      </w:tr>
      <w:tr w:rsidR="00F77BCD" w:rsidRPr="00F77BCD" w:rsidTr="00AA31D0">
        <w:tc>
          <w:tcPr>
            <w:tcW w:w="0" w:type="auto"/>
            <w:gridSpan w:val="2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22" w:name="bold12" w:colFirst="0" w:colLast="0"/>
            <w:bookmarkStart w:id="23" w:name="italic13" w:colFirst="0" w:colLast="0"/>
            <w:r w:rsidRPr="00F77BCD">
              <w:rPr>
                <w:rFonts w:ascii="Arial" w:hAnsi="Arial" w:cs="Arial"/>
                <w:bCs/>
                <w:szCs w:val="20"/>
              </w:rPr>
              <w:t>Study design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Present key elements of study design early in the paper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10</w:t>
            </w:r>
          </w:p>
        </w:tc>
      </w:tr>
      <w:tr w:rsidR="00F77BCD" w:rsidRPr="00F77BCD" w:rsidTr="00AA31D0">
        <w:tc>
          <w:tcPr>
            <w:tcW w:w="0" w:type="auto"/>
            <w:gridSpan w:val="2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24" w:name="bold13" w:colFirst="0" w:colLast="0"/>
            <w:bookmarkStart w:id="25" w:name="italic14" w:colFirst="0" w:colLast="0"/>
            <w:bookmarkEnd w:id="22"/>
            <w:bookmarkEnd w:id="23"/>
            <w:r w:rsidRPr="00F77BCD">
              <w:rPr>
                <w:rFonts w:ascii="Arial" w:hAnsi="Arial" w:cs="Arial"/>
                <w:bCs/>
                <w:szCs w:val="20"/>
              </w:rPr>
              <w:t>Setting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11</w:t>
            </w:r>
          </w:p>
        </w:tc>
      </w:tr>
      <w:bookmarkEnd w:id="24"/>
      <w:bookmarkEnd w:id="25"/>
      <w:tr w:rsidR="00F77BCD" w:rsidRPr="00F77BCD" w:rsidTr="00AA31D0">
        <w:tc>
          <w:tcPr>
            <w:tcW w:w="0" w:type="auto"/>
            <w:gridSpan w:val="2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r w:rsidRPr="00F77BCD">
              <w:rPr>
                <w:rFonts w:ascii="Arial" w:hAnsi="Arial" w:cs="Arial"/>
                <w:bCs/>
                <w:szCs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6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</w:rPr>
              <w:t>a</w:t>
            </w:r>
            <w:r w:rsidRPr="00F77BCD">
              <w:rPr>
                <w:rFonts w:ascii="Arial" w:hAnsi="Arial" w:cs="Arial"/>
                <w:szCs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627" w:type="dxa"/>
            <w:tcBorders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11</w:t>
            </w:r>
          </w:p>
        </w:tc>
      </w:tr>
      <w:tr w:rsidR="00F77BCD" w:rsidRPr="00F77BCD" w:rsidTr="00AA31D0">
        <w:tc>
          <w:tcPr>
            <w:tcW w:w="0" w:type="auto"/>
            <w:gridSpan w:val="2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26" w:name="bold14" w:colFirst="0" w:colLast="0"/>
            <w:bookmarkStart w:id="27" w:name="italic15" w:colFirst="0" w:colLast="0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tcBorders>
              <w:top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i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</w:rPr>
              <w:t>b</w:t>
            </w:r>
            <w:r w:rsidRPr="00F77BCD">
              <w:rPr>
                <w:rFonts w:ascii="Arial" w:hAnsi="Arial" w:cs="Arial"/>
                <w:szCs w:val="20"/>
              </w:rPr>
              <w:t>)</w:t>
            </w:r>
            <w:r w:rsidRPr="00F77BCD">
              <w:rPr>
                <w:rFonts w:ascii="Arial" w:hAnsi="Arial" w:cs="Arial"/>
                <w:b/>
                <w:bCs/>
                <w:szCs w:val="20"/>
              </w:rPr>
              <w:t xml:space="preserve"> </w:t>
            </w:r>
            <w:r w:rsidRPr="00F77BCD">
              <w:rPr>
                <w:rFonts w:ascii="Arial" w:hAnsi="Arial" w:cs="Arial"/>
                <w:szCs w:val="20"/>
              </w:rPr>
              <w:t>For matched studies, give matching criteria and number of exposed and unexposed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  <w:gridSpan w:val="2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28" w:name="bold16" w:colFirst="0" w:colLast="0"/>
            <w:bookmarkStart w:id="29" w:name="italic17" w:colFirst="0" w:colLast="0"/>
            <w:bookmarkEnd w:id="26"/>
            <w:bookmarkEnd w:id="27"/>
            <w:r w:rsidRPr="00F77BCD">
              <w:rPr>
                <w:rFonts w:ascii="Arial" w:hAnsi="Arial" w:cs="Arial"/>
                <w:bCs/>
                <w:szCs w:val="20"/>
              </w:rPr>
              <w:t>Variables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12</w:t>
            </w:r>
          </w:p>
        </w:tc>
      </w:tr>
      <w:tr w:rsidR="00F77BCD" w:rsidRPr="00F77BCD" w:rsidTr="00AA31D0">
        <w:trPr>
          <w:trHeight w:val="294"/>
        </w:trPr>
        <w:tc>
          <w:tcPr>
            <w:tcW w:w="0" w:type="auto"/>
            <w:gridSpan w:val="2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30" w:name="bold17"/>
            <w:bookmarkStart w:id="31" w:name="italic18"/>
            <w:bookmarkEnd w:id="28"/>
            <w:bookmarkEnd w:id="29"/>
            <w:r w:rsidRPr="00F77BCD">
              <w:rPr>
                <w:rFonts w:ascii="Arial" w:hAnsi="Arial" w:cs="Arial"/>
                <w:bCs/>
                <w:szCs w:val="20"/>
              </w:rPr>
              <w:t>Data sources/</w:t>
            </w:r>
            <w:bookmarkStart w:id="32" w:name="bold18"/>
            <w:bookmarkStart w:id="33" w:name="italic19"/>
            <w:bookmarkEnd w:id="30"/>
            <w:bookmarkEnd w:id="31"/>
            <w:r w:rsidRPr="00F77BCD">
              <w:rPr>
                <w:rFonts w:ascii="Arial" w:hAnsi="Arial" w:cs="Arial"/>
                <w:bCs/>
                <w:szCs w:val="20"/>
              </w:rPr>
              <w:t xml:space="preserve"> measurement</w:t>
            </w:r>
            <w:bookmarkEnd w:id="32"/>
            <w:bookmarkEnd w:id="33"/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8</w:t>
            </w:r>
            <w:bookmarkStart w:id="34" w:name="bold19"/>
            <w:r w:rsidRPr="00F77BCD">
              <w:rPr>
                <w:rFonts w:ascii="Arial" w:hAnsi="Arial" w:cs="Arial"/>
                <w:bCs/>
                <w:szCs w:val="20"/>
              </w:rPr>
              <w:t>*</w:t>
            </w:r>
            <w:bookmarkEnd w:id="34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i/>
                <w:szCs w:val="20"/>
              </w:rPr>
              <w:t xml:space="preserve"> </w:t>
            </w:r>
            <w:r w:rsidRPr="00F77BCD">
              <w:rPr>
                <w:rFonts w:ascii="Arial" w:hAnsi="Arial" w:cs="Arial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11-12</w:t>
            </w:r>
          </w:p>
        </w:tc>
      </w:tr>
      <w:tr w:rsidR="00F77BCD" w:rsidRPr="00F77BCD" w:rsidTr="00AA31D0">
        <w:tc>
          <w:tcPr>
            <w:tcW w:w="0" w:type="auto"/>
            <w:gridSpan w:val="2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color w:val="000000"/>
                <w:szCs w:val="20"/>
              </w:rPr>
            </w:pPr>
            <w:bookmarkStart w:id="35" w:name="bold20" w:colFirst="0" w:colLast="0"/>
            <w:bookmarkStart w:id="36" w:name="italic20" w:colFirst="0" w:colLast="0"/>
            <w:r w:rsidRPr="00F77BCD">
              <w:rPr>
                <w:rFonts w:ascii="Arial" w:hAnsi="Arial" w:cs="Arial"/>
                <w:bCs/>
                <w:color w:val="000000"/>
                <w:szCs w:val="20"/>
              </w:rPr>
              <w:t>Bias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color w:val="000000"/>
                <w:szCs w:val="20"/>
              </w:rPr>
            </w:pPr>
            <w:r w:rsidRPr="00F77BCD">
              <w:rPr>
                <w:rFonts w:ascii="Arial" w:hAnsi="Arial" w:cs="Arial"/>
                <w:color w:val="000000"/>
                <w:szCs w:val="20"/>
              </w:rPr>
              <w:t>Describe any efforts to address potential sources of bias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13</w:t>
            </w:r>
          </w:p>
        </w:tc>
      </w:tr>
      <w:tr w:rsidR="00F77BCD" w:rsidRPr="00F77BCD" w:rsidTr="00AA31D0">
        <w:tc>
          <w:tcPr>
            <w:tcW w:w="0" w:type="auto"/>
            <w:gridSpan w:val="2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F77BCD">
              <w:rPr>
                <w:rFonts w:ascii="Arial" w:hAnsi="Arial" w:cs="Arial"/>
                <w:bCs/>
                <w:szCs w:val="20"/>
              </w:rPr>
              <w:t>Study size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Explain how the study size was arrived at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14</w:t>
            </w:r>
          </w:p>
        </w:tc>
      </w:tr>
      <w:tr w:rsidR="00F77BCD" w:rsidRPr="00F77BCD" w:rsidTr="00AA31D0">
        <w:tc>
          <w:tcPr>
            <w:tcW w:w="0" w:type="auto"/>
            <w:gridSpan w:val="2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39" w:name="bold22"/>
            <w:bookmarkStart w:id="40" w:name="italic22"/>
            <w:bookmarkEnd w:id="37"/>
            <w:bookmarkEnd w:id="38"/>
            <w:r w:rsidRPr="00F77BCD">
              <w:rPr>
                <w:rFonts w:ascii="Arial" w:hAnsi="Arial" w:cs="Arial"/>
                <w:bCs/>
                <w:szCs w:val="20"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F77BCD">
              <w:rPr>
                <w:rFonts w:ascii="Arial" w:hAnsi="Arial" w:cs="Arial"/>
                <w:bCs/>
                <w:szCs w:val="20"/>
              </w:rPr>
              <w:t xml:space="preserve"> variables</w:t>
            </w:r>
            <w:bookmarkEnd w:id="41"/>
            <w:bookmarkEnd w:id="42"/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14</w:t>
            </w:r>
          </w:p>
        </w:tc>
      </w:tr>
      <w:tr w:rsidR="00F77BCD" w:rsidRPr="00F77BCD" w:rsidTr="00AA31D0">
        <w:tc>
          <w:tcPr>
            <w:tcW w:w="0" w:type="auto"/>
            <w:gridSpan w:val="2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bookmarkStart w:id="43" w:name="italic24"/>
            <w:r w:rsidRPr="00F77BCD">
              <w:rPr>
                <w:rFonts w:ascii="Arial" w:hAnsi="Arial" w:cs="Arial"/>
                <w:szCs w:val="20"/>
              </w:rPr>
              <w:t>Statistical</w:t>
            </w:r>
            <w:bookmarkStart w:id="44" w:name="italic25"/>
            <w:bookmarkEnd w:id="43"/>
            <w:r w:rsidRPr="00F77BCD">
              <w:rPr>
                <w:rFonts w:ascii="Arial" w:hAnsi="Arial" w:cs="Arial"/>
                <w:szCs w:val="20"/>
              </w:rPr>
              <w:t xml:space="preserve"> methods</w:t>
            </w:r>
            <w:bookmarkEnd w:id="44"/>
          </w:p>
        </w:tc>
        <w:tc>
          <w:tcPr>
            <w:tcW w:w="0" w:type="auto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12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</w:rPr>
              <w:t>a</w:t>
            </w:r>
            <w:r w:rsidRPr="00F77BCD">
              <w:rPr>
                <w:rFonts w:ascii="Arial" w:hAnsi="Arial" w:cs="Arial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627" w:type="dxa"/>
            <w:tcBorders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14</w:t>
            </w:r>
          </w:p>
        </w:tc>
      </w:tr>
      <w:tr w:rsidR="00F77BCD" w:rsidRPr="00F77BCD" w:rsidTr="00AA31D0">
        <w:tc>
          <w:tcPr>
            <w:tcW w:w="0" w:type="auto"/>
            <w:gridSpan w:val="2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</w:rPr>
              <w:t>b</w:t>
            </w:r>
            <w:r w:rsidRPr="00F77BCD">
              <w:rPr>
                <w:rFonts w:ascii="Arial" w:hAnsi="Arial" w:cs="Arial"/>
                <w:szCs w:val="20"/>
              </w:rPr>
              <w:t>) Describe any methods used to examine subgroups and interactions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  <w:gridSpan w:val="2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</w:rPr>
              <w:t>c</w:t>
            </w:r>
            <w:r w:rsidRPr="00F77BCD">
              <w:rPr>
                <w:rFonts w:ascii="Arial" w:hAnsi="Arial" w:cs="Arial"/>
                <w:szCs w:val="20"/>
              </w:rPr>
              <w:t>) Explain how missing data were addressed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  <w:gridSpan w:val="2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</w:rPr>
              <w:t>d</w:t>
            </w:r>
            <w:r w:rsidRPr="00F77BCD">
              <w:rPr>
                <w:rFonts w:ascii="Arial" w:hAnsi="Arial" w:cs="Arial"/>
                <w:szCs w:val="20"/>
              </w:rPr>
              <w:t>) If applicable, explain how loss to follow-up was addressed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  <w:gridSpan w:val="2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  <w:u w:val="single"/>
              </w:rPr>
              <w:t>e</w:t>
            </w:r>
            <w:r w:rsidRPr="00F77BCD">
              <w:rPr>
                <w:rFonts w:ascii="Arial" w:hAnsi="Arial" w:cs="Arial"/>
                <w:szCs w:val="20"/>
              </w:rPr>
              <w:t>) Describe any sensitivity analyses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  <w:gridSpan w:val="4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53" w:name="bold28"/>
            <w:bookmarkStart w:id="54" w:name="italic30"/>
            <w:bookmarkEnd w:id="51"/>
            <w:bookmarkEnd w:id="52"/>
            <w:r w:rsidRPr="00F77BCD">
              <w:rPr>
                <w:rFonts w:ascii="Arial" w:hAnsi="Arial" w:cs="Arial"/>
                <w:sz w:val="20"/>
              </w:rPr>
              <w:t>Results</w:t>
            </w:r>
            <w:bookmarkEnd w:id="53"/>
            <w:bookmarkEnd w:id="54"/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  <w:gridSpan w:val="2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55" w:name="bold29"/>
            <w:bookmarkStart w:id="56" w:name="italic31"/>
            <w:r w:rsidRPr="00F77BCD">
              <w:rPr>
                <w:rFonts w:ascii="Arial" w:hAnsi="Arial" w:cs="Arial"/>
                <w:bCs/>
                <w:szCs w:val="20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13</w:t>
            </w:r>
            <w:bookmarkStart w:id="57" w:name="bold30"/>
            <w:r w:rsidRPr="00F77BCD">
              <w:rPr>
                <w:rFonts w:ascii="Arial" w:hAnsi="Arial" w:cs="Arial"/>
                <w:bCs/>
                <w:szCs w:val="20"/>
              </w:rPr>
              <w:t>*</w:t>
            </w:r>
            <w:bookmarkEnd w:id="57"/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627" w:type="dxa"/>
            <w:tcBorders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5</w:t>
            </w:r>
          </w:p>
        </w:tc>
      </w:tr>
      <w:tr w:rsidR="00F77BCD" w:rsidRPr="00F77BCD" w:rsidTr="00AA31D0">
        <w:tc>
          <w:tcPr>
            <w:tcW w:w="0" w:type="auto"/>
            <w:gridSpan w:val="2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58" w:name="bold31" w:colFirst="0" w:colLast="0"/>
            <w:bookmarkStart w:id="59" w:name="italic32" w:colFirst="0" w:colLast="0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(b) Give reasons for non-participation at each stage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  <w:gridSpan w:val="2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60" w:name="bold32" w:colFirst="0" w:colLast="0"/>
            <w:bookmarkStart w:id="61" w:name="italic33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tcBorders>
              <w:top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bookmarkStart w:id="62" w:name="OLE_LINK4"/>
            <w:r w:rsidRPr="00F77BCD">
              <w:rPr>
                <w:rFonts w:ascii="Arial" w:hAnsi="Arial" w:cs="Arial"/>
                <w:szCs w:val="20"/>
              </w:rPr>
              <w:t>(c) Consider use of a flow diagram</w:t>
            </w:r>
            <w:bookmarkEnd w:id="62"/>
          </w:p>
        </w:tc>
        <w:tc>
          <w:tcPr>
            <w:tcW w:w="627" w:type="dxa"/>
            <w:tcBorders>
              <w:top w:val="nil"/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  <w:gridSpan w:val="2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63" w:name="bold33"/>
            <w:bookmarkStart w:id="64" w:name="italic34"/>
            <w:bookmarkEnd w:id="60"/>
            <w:bookmarkEnd w:id="61"/>
            <w:r w:rsidRPr="00F77BCD">
              <w:rPr>
                <w:rFonts w:ascii="Arial" w:hAnsi="Arial" w:cs="Arial"/>
                <w:bCs/>
                <w:szCs w:val="20"/>
              </w:rPr>
              <w:t xml:space="preserve">Descriptive </w:t>
            </w:r>
            <w:bookmarkStart w:id="65" w:name="bold34"/>
            <w:bookmarkStart w:id="66" w:name="italic35"/>
            <w:bookmarkEnd w:id="63"/>
            <w:bookmarkEnd w:id="64"/>
            <w:r w:rsidRPr="00F77BCD">
              <w:rPr>
                <w:rFonts w:ascii="Arial" w:hAnsi="Arial" w:cs="Arial"/>
                <w:bCs/>
                <w:szCs w:val="20"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14</w:t>
            </w:r>
            <w:bookmarkStart w:id="67" w:name="bold35"/>
            <w:r w:rsidRPr="00F77BCD">
              <w:rPr>
                <w:rFonts w:ascii="Arial" w:hAnsi="Arial" w:cs="Arial"/>
                <w:bCs/>
                <w:szCs w:val="20"/>
              </w:rPr>
              <w:t>*</w:t>
            </w:r>
            <w:bookmarkEnd w:id="67"/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627" w:type="dxa"/>
            <w:tcBorders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5</w:t>
            </w:r>
          </w:p>
        </w:tc>
      </w:tr>
      <w:tr w:rsidR="00F77BCD" w:rsidRPr="00F77BCD" w:rsidTr="00AA31D0">
        <w:tc>
          <w:tcPr>
            <w:tcW w:w="0" w:type="auto"/>
            <w:gridSpan w:val="2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68" w:name="bold36" w:colFirst="0" w:colLast="0"/>
            <w:bookmarkStart w:id="69" w:name="italic36" w:colFirst="0" w:colLast="0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(b) Indicate number of participants with missing data for each variable of interest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  <w:gridSpan w:val="2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70" w:name="bold37" w:colFirst="0" w:colLast="0"/>
            <w:bookmarkStart w:id="71" w:name="italic37" w:colFirst="0" w:colLast="0"/>
            <w:bookmarkEnd w:id="68"/>
            <w:bookmarkEnd w:id="69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tcBorders>
              <w:top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(c) Summarise follow-up time (eg, average and total amount)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rPr>
          <w:trHeight w:val="295"/>
        </w:trPr>
        <w:tc>
          <w:tcPr>
            <w:tcW w:w="0" w:type="auto"/>
            <w:gridSpan w:val="2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72" w:name="bold38" w:colFirst="0" w:colLast="0"/>
            <w:bookmarkStart w:id="73" w:name="italic38" w:colFirst="0" w:colLast="0"/>
            <w:bookmarkEnd w:id="70"/>
            <w:bookmarkEnd w:id="71"/>
            <w:r w:rsidRPr="00F77BCD">
              <w:rPr>
                <w:rFonts w:ascii="Arial" w:hAnsi="Arial" w:cs="Arial"/>
                <w:bCs/>
                <w:szCs w:val="20"/>
              </w:rPr>
              <w:t>Outcome data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15</w:t>
            </w:r>
            <w:bookmarkStart w:id="74" w:name="bold39"/>
            <w:r w:rsidRPr="00F77BCD">
              <w:rPr>
                <w:rFonts w:ascii="Arial" w:hAnsi="Arial" w:cs="Arial"/>
                <w:bCs/>
                <w:szCs w:val="20"/>
              </w:rPr>
              <w:t>*</w:t>
            </w:r>
            <w:bookmarkEnd w:id="74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Report numbers of outcome events or summary measures over time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75" w:name="italic40" w:colFirst="0" w:colLast="0"/>
            <w:bookmarkStart w:id="76" w:name="bold41" w:colFirst="0" w:colLast="0"/>
            <w:bookmarkEnd w:id="72"/>
            <w:bookmarkEnd w:id="73"/>
            <w:r w:rsidRPr="00F77BCD">
              <w:rPr>
                <w:rFonts w:ascii="Arial" w:hAnsi="Arial" w:cs="Arial"/>
                <w:szCs w:val="20"/>
              </w:rPr>
              <w:br w:type="page"/>
            </w:r>
            <w:r w:rsidRPr="00F77BCD">
              <w:rPr>
                <w:rFonts w:ascii="Arial" w:hAnsi="Arial" w:cs="Arial"/>
                <w:bCs/>
                <w:szCs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16</w:t>
            </w:r>
          </w:p>
        </w:tc>
        <w:tc>
          <w:tcPr>
            <w:tcW w:w="0" w:type="auto"/>
            <w:gridSpan w:val="2"/>
            <w:tcBorders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</w:rPr>
              <w:t>a</w:t>
            </w:r>
            <w:r w:rsidRPr="00F77BCD">
              <w:rPr>
                <w:rFonts w:ascii="Arial" w:hAnsi="Arial" w:cs="Arial"/>
                <w:szCs w:val="20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627" w:type="dxa"/>
            <w:tcBorders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6</w:t>
            </w:r>
          </w:p>
        </w:tc>
      </w:tr>
      <w:tr w:rsidR="00F77BCD" w:rsidRPr="00F77BCD" w:rsidTr="00AA31D0"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77" w:name="italic41" w:colFirst="0" w:colLast="0"/>
            <w:bookmarkStart w:id="78" w:name="bold42" w:colFirst="0" w:colLast="0"/>
            <w:bookmarkEnd w:id="75"/>
            <w:bookmarkEnd w:id="76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</w:rPr>
              <w:t>b</w:t>
            </w:r>
            <w:r w:rsidRPr="00F77BCD">
              <w:rPr>
                <w:rFonts w:ascii="Arial" w:hAnsi="Arial" w:cs="Arial"/>
                <w:szCs w:val="20"/>
              </w:rPr>
              <w:t>) Report category boundaries when continuous variables were categorized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79" w:name="italic42" w:colFirst="0" w:colLast="0"/>
            <w:bookmarkStart w:id="80" w:name="bold43" w:colFirst="0" w:colLast="0"/>
            <w:bookmarkEnd w:id="77"/>
            <w:bookmarkEnd w:id="78"/>
          </w:p>
        </w:tc>
        <w:tc>
          <w:tcPr>
            <w:tcW w:w="0" w:type="auto"/>
            <w:vMerge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(</w:t>
            </w:r>
            <w:r w:rsidRPr="00F77BCD">
              <w:rPr>
                <w:rFonts w:ascii="Arial" w:hAnsi="Arial" w:cs="Arial"/>
                <w:i/>
                <w:szCs w:val="20"/>
              </w:rPr>
              <w:t>c</w:t>
            </w:r>
            <w:r w:rsidRPr="00F77BCD">
              <w:rPr>
                <w:rFonts w:ascii="Arial" w:hAnsi="Arial" w:cs="Arial"/>
                <w:szCs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F77BCD" w:rsidRPr="00F77BCD" w:rsidTr="00AA31D0"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81" w:name="italic43"/>
            <w:bookmarkStart w:id="82" w:name="bold44"/>
            <w:bookmarkEnd w:id="79"/>
            <w:bookmarkEnd w:id="80"/>
            <w:r w:rsidRPr="00F77BCD">
              <w:rPr>
                <w:rFonts w:ascii="Arial" w:hAnsi="Arial" w:cs="Arial"/>
                <w:bCs/>
                <w:szCs w:val="20"/>
              </w:rPr>
              <w:t>Other analyses</w:t>
            </w:r>
            <w:bookmarkEnd w:id="81"/>
            <w:bookmarkEnd w:id="82"/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17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Report other analyses done—eg analyses of subgroups and interactions, and sensitivity analyses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6</w:t>
            </w:r>
          </w:p>
        </w:tc>
      </w:tr>
      <w:tr w:rsidR="00F77BCD" w:rsidRPr="00F77BCD" w:rsidTr="00AA31D0">
        <w:tc>
          <w:tcPr>
            <w:tcW w:w="10205" w:type="dxa"/>
            <w:gridSpan w:val="5"/>
            <w:tcBorders>
              <w:bottom w:val="nil"/>
              <w:right w:val="nil"/>
            </w:tcBorders>
          </w:tcPr>
          <w:p w:rsidR="00F77BCD" w:rsidRPr="00F77BCD" w:rsidRDefault="00F77BCD" w:rsidP="00AA31D0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83" w:name="italic44"/>
            <w:bookmarkStart w:id="84" w:name="bold45"/>
            <w:r w:rsidRPr="00F77BCD">
              <w:rPr>
                <w:rFonts w:ascii="Arial" w:hAnsi="Arial" w:cs="Arial"/>
                <w:sz w:val="20"/>
              </w:rPr>
              <w:t>Discussion</w:t>
            </w:r>
            <w:bookmarkEnd w:id="83"/>
            <w:bookmarkEnd w:id="84"/>
          </w:p>
        </w:tc>
      </w:tr>
      <w:tr w:rsidR="00F77BCD" w:rsidRPr="00F77BCD" w:rsidTr="00AA31D0"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85" w:name="italic45" w:colFirst="0" w:colLast="0"/>
            <w:bookmarkStart w:id="86" w:name="bold46" w:colFirst="0" w:colLast="0"/>
            <w:r w:rsidRPr="00F77BCD">
              <w:rPr>
                <w:rFonts w:ascii="Arial" w:hAnsi="Arial" w:cs="Arial"/>
                <w:bCs/>
                <w:szCs w:val="20"/>
              </w:rPr>
              <w:t>Key results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18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Summarise key results with reference to study objectives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6</w:t>
            </w:r>
          </w:p>
        </w:tc>
      </w:tr>
      <w:tr w:rsidR="00F77BCD" w:rsidRPr="00F77BCD" w:rsidTr="00AA31D0"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87" w:name="italic46" w:colFirst="0" w:colLast="0"/>
            <w:bookmarkStart w:id="88" w:name="bold47" w:colFirst="0" w:colLast="0"/>
            <w:bookmarkEnd w:id="85"/>
            <w:bookmarkEnd w:id="86"/>
            <w:r w:rsidRPr="00F77BCD">
              <w:rPr>
                <w:rFonts w:ascii="Arial" w:hAnsi="Arial" w:cs="Arial"/>
                <w:bCs/>
                <w:szCs w:val="20"/>
              </w:rPr>
              <w:t>Limitations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19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9</w:t>
            </w:r>
          </w:p>
        </w:tc>
      </w:tr>
      <w:tr w:rsidR="00F77BCD" w:rsidRPr="00F77BCD" w:rsidTr="00AA31D0"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89" w:name="italic47" w:colFirst="0" w:colLast="0"/>
            <w:bookmarkStart w:id="90" w:name="bold48" w:colFirst="0" w:colLast="0"/>
            <w:bookmarkEnd w:id="87"/>
            <w:bookmarkEnd w:id="88"/>
            <w:r w:rsidRPr="00F77BCD">
              <w:rPr>
                <w:rFonts w:ascii="Arial" w:hAnsi="Arial" w:cs="Arial"/>
                <w:bCs/>
                <w:szCs w:val="20"/>
              </w:rPr>
              <w:t>Interpretation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20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7</w:t>
            </w:r>
          </w:p>
        </w:tc>
      </w:tr>
      <w:tr w:rsidR="00F77BCD" w:rsidRPr="00F77BCD" w:rsidTr="00AA31D0"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91" w:name="italic48" w:colFirst="0" w:colLast="0"/>
            <w:bookmarkStart w:id="92" w:name="bold49" w:colFirst="0" w:colLast="0"/>
            <w:bookmarkEnd w:id="89"/>
            <w:bookmarkEnd w:id="90"/>
            <w:r w:rsidRPr="00F77BCD">
              <w:rPr>
                <w:rFonts w:ascii="Arial" w:hAnsi="Arial" w:cs="Arial"/>
                <w:bCs/>
                <w:szCs w:val="20"/>
              </w:rPr>
              <w:t>Generalisability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21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Discuss the generalisability (external validity) of the study results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9</w:t>
            </w:r>
          </w:p>
        </w:tc>
      </w:tr>
      <w:tr w:rsidR="00F77BCD" w:rsidRPr="00F77BCD" w:rsidTr="00AA31D0">
        <w:tc>
          <w:tcPr>
            <w:tcW w:w="10205" w:type="dxa"/>
            <w:gridSpan w:val="5"/>
            <w:tcBorders>
              <w:bottom w:val="nil"/>
              <w:right w:val="nil"/>
            </w:tcBorders>
          </w:tcPr>
          <w:p w:rsidR="00F77BCD" w:rsidRPr="00F77BCD" w:rsidRDefault="00F77BCD" w:rsidP="00AA31D0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93" w:name="italic49"/>
            <w:bookmarkStart w:id="94" w:name="bold50"/>
            <w:bookmarkEnd w:id="91"/>
            <w:bookmarkEnd w:id="92"/>
            <w:r w:rsidRPr="00F77BCD">
              <w:rPr>
                <w:rFonts w:ascii="Arial" w:hAnsi="Arial" w:cs="Arial"/>
                <w:sz w:val="20"/>
              </w:rPr>
              <w:t>Other information</w:t>
            </w:r>
            <w:bookmarkEnd w:id="93"/>
            <w:bookmarkEnd w:id="94"/>
          </w:p>
        </w:tc>
      </w:tr>
      <w:tr w:rsidR="00F77BCD" w:rsidRPr="00F77BCD" w:rsidTr="00AA31D0"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bCs/>
                <w:szCs w:val="20"/>
              </w:rPr>
            </w:pPr>
            <w:bookmarkStart w:id="95" w:name="italic50" w:colFirst="0" w:colLast="0"/>
            <w:bookmarkStart w:id="96" w:name="bold51" w:colFirst="0" w:colLast="0"/>
            <w:r w:rsidRPr="00F77BCD">
              <w:rPr>
                <w:rFonts w:ascii="Arial" w:hAnsi="Arial" w:cs="Arial"/>
                <w:bCs/>
                <w:szCs w:val="20"/>
              </w:rPr>
              <w:t>Funding</w:t>
            </w:r>
          </w:p>
        </w:tc>
        <w:tc>
          <w:tcPr>
            <w:tcW w:w="0" w:type="auto"/>
          </w:tcPr>
          <w:p w:rsidR="00F77BCD" w:rsidRPr="00F77BCD" w:rsidRDefault="00F77BCD" w:rsidP="00AA31D0">
            <w:pPr>
              <w:tabs>
                <w:tab w:val="left" w:pos="5400"/>
              </w:tabs>
              <w:jc w:val="center"/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22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F77BCD" w:rsidRPr="00F77BCD" w:rsidRDefault="00F77BCD" w:rsidP="00AA31D0">
            <w:pPr>
              <w:tabs>
                <w:tab w:val="left" w:pos="5400"/>
              </w:tabs>
              <w:rPr>
                <w:rFonts w:ascii="Arial" w:hAnsi="Arial" w:cs="Arial"/>
                <w:szCs w:val="20"/>
              </w:rPr>
            </w:pPr>
            <w:r w:rsidRPr="00F77BCD">
              <w:rPr>
                <w:rFonts w:ascii="Arial" w:hAnsi="Arial" w:cs="Arial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27" w:type="dxa"/>
            <w:tcBorders>
              <w:left w:val="single" w:sz="4" w:space="0" w:color="auto"/>
              <w:right w:val="nil"/>
            </w:tcBorders>
          </w:tcPr>
          <w:p w:rsidR="00F77BCD" w:rsidRPr="00F77BCD" w:rsidRDefault="00F77BCD" w:rsidP="00AA31D0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2</w:t>
            </w:r>
          </w:p>
        </w:tc>
      </w:tr>
      <w:bookmarkEnd w:id="95"/>
      <w:bookmarkEnd w:id="96"/>
    </w:tbl>
    <w:p w:rsidR="00F77BCD" w:rsidRPr="00F77BCD" w:rsidRDefault="00F77BCD" w:rsidP="00F77BCD">
      <w:pPr>
        <w:pStyle w:val="TableNote"/>
        <w:tabs>
          <w:tab w:val="left" w:pos="5400"/>
        </w:tabs>
        <w:rPr>
          <w:rFonts w:ascii="Arial" w:hAnsi="Arial" w:cs="Arial"/>
          <w:bCs/>
          <w:sz w:val="20"/>
        </w:rPr>
      </w:pPr>
    </w:p>
    <w:sectPr w:rsidR="00F77BCD" w:rsidRPr="00F77BCD" w:rsidSect="00F77BC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436" w:rsidRDefault="00DC7436" w:rsidP="00F70CD4">
      <w:pPr>
        <w:spacing w:after="0" w:line="240" w:lineRule="auto"/>
      </w:pPr>
      <w:r>
        <w:separator/>
      </w:r>
    </w:p>
  </w:endnote>
  <w:endnote w:type="continuationSeparator" w:id="0">
    <w:p w:rsidR="00DC7436" w:rsidRDefault="00DC7436" w:rsidP="00F70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436" w:rsidRDefault="00DC7436" w:rsidP="00F70CD4">
      <w:pPr>
        <w:spacing w:after="0" w:line="240" w:lineRule="auto"/>
      </w:pPr>
      <w:r>
        <w:separator/>
      </w:r>
    </w:p>
  </w:footnote>
  <w:footnote w:type="continuationSeparator" w:id="0">
    <w:p w:rsidR="00DC7436" w:rsidRDefault="00DC7436" w:rsidP="00F70C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FDC"/>
    <w:rsid w:val="001C3017"/>
    <w:rsid w:val="00200720"/>
    <w:rsid w:val="00302FDC"/>
    <w:rsid w:val="004E2BEE"/>
    <w:rsid w:val="00555B72"/>
    <w:rsid w:val="00837291"/>
    <w:rsid w:val="00901B42"/>
    <w:rsid w:val="00965F38"/>
    <w:rsid w:val="00BB7D5B"/>
    <w:rsid w:val="00CC6C09"/>
    <w:rsid w:val="00D23B95"/>
    <w:rsid w:val="00DC7436"/>
    <w:rsid w:val="00EB7DF3"/>
    <w:rsid w:val="00F01329"/>
    <w:rsid w:val="00F70CD4"/>
    <w:rsid w:val="00F7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6B3BAC"/>
  <w15:chartTrackingRefBased/>
  <w15:docId w15:val="{EB950543-6C85-4327-B656-BDCB6979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0CD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70CD4"/>
  </w:style>
  <w:style w:type="paragraph" w:styleId="a4">
    <w:name w:val="footer"/>
    <w:basedOn w:val="a"/>
    <w:link w:val="Char0"/>
    <w:uiPriority w:val="99"/>
    <w:unhideWhenUsed/>
    <w:rsid w:val="00F70CD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70CD4"/>
  </w:style>
  <w:style w:type="paragraph" w:customStyle="1" w:styleId="TableNote">
    <w:name w:val="TableNote"/>
    <w:basedOn w:val="a"/>
    <w:rsid w:val="00F77BCD"/>
    <w:pPr>
      <w:widowControl/>
      <w:wordWrap/>
      <w:autoSpaceDE/>
      <w:autoSpaceDN/>
      <w:spacing w:after="0" w:line="300" w:lineRule="exact"/>
      <w:jc w:val="left"/>
    </w:pPr>
    <w:rPr>
      <w:rFonts w:ascii="Times New Roman" w:hAnsi="Times New Roman" w:cs="Times New Roman"/>
      <w:kern w:val="0"/>
      <w:sz w:val="24"/>
      <w:szCs w:val="20"/>
      <w:lang w:val="en-GB" w:eastAsia="en-US"/>
    </w:rPr>
  </w:style>
  <w:style w:type="paragraph" w:customStyle="1" w:styleId="TableTitle">
    <w:name w:val="TableTitle"/>
    <w:basedOn w:val="a"/>
    <w:rsid w:val="00F77BCD"/>
    <w:pPr>
      <w:widowControl/>
      <w:wordWrap/>
      <w:autoSpaceDE/>
      <w:autoSpaceDN/>
      <w:spacing w:after="0" w:line="300" w:lineRule="exact"/>
      <w:jc w:val="left"/>
    </w:pPr>
    <w:rPr>
      <w:rFonts w:ascii="Times New Roman" w:hAnsi="Times New Roman" w:cs="Times New Roman"/>
      <w:kern w:val="0"/>
      <w:sz w:val="24"/>
      <w:szCs w:val="20"/>
      <w:lang w:val="en-GB" w:eastAsia="en-US"/>
    </w:rPr>
  </w:style>
  <w:style w:type="character" w:customStyle="1" w:styleId="URL">
    <w:name w:val="URL"/>
    <w:basedOn w:val="a0"/>
    <w:rsid w:val="00F77BCD"/>
    <w:rPr>
      <w:rFonts w:cs="Times New Roman"/>
      <w:color w:val="666699"/>
    </w:rPr>
  </w:style>
  <w:style w:type="paragraph" w:customStyle="1" w:styleId="TableHeader">
    <w:name w:val="TableHeader"/>
    <w:basedOn w:val="a"/>
    <w:rsid w:val="00F77BCD"/>
    <w:pPr>
      <w:widowControl/>
      <w:wordWrap/>
      <w:autoSpaceDE/>
      <w:autoSpaceDN/>
      <w:spacing w:before="120" w:after="0" w:line="240" w:lineRule="auto"/>
      <w:jc w:val="left"/>
    </w:pPr>
    <w:rPr>
      <w:rFonts w:ascii="Times New Roman" w:hAnsi="Times New Roman" w:cs="Times New Roman"/>
      <w:b/>
      <w:kern w:val="0"/>
      <w:sz w:val="24"/>
      <w:szCs w:val="20"/>
      <w:lang w:val="en-GB" w:eastAsia="en-US"/>
    </w:rPr>
  </w:style>
  <w:style w:type="paragraph" w:customStyle="1" w:styleId="TableSubHead">
    <w:name w:val="TableSubHead"/>
    <w:basedOn w:val="TableHeader"/>
    <w:rsid w:val="00F77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7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DM500T6Z</dc:creator>
  <cp:keywords/>
  <dc:description/>
  <cp:lastModifiedBy>DM500T8Z-AD3A</cp:lastModifiedBy>
  <cp:revision>8</cp:revision>
  <dcterms:created xsi:type="dcterms:W3CDTF">2019-12-17T08:08:00Z</dcterms:created>
  <dcterms:modified xsi:type="dcterms:W3CDTF">2020-06-12T13:34:00Z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C:\Users\DM500T6Z\Desktop\jc\dcstatin_suppletable_191217 1.docx</vt:lpwstr>
  </property>
</Properties>
</file>