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52B6" w:rsidRDefault="007452B6" w:rsidP="007452B6">
      <w:pPr>
        <w:pStyle w:val="Titel"/>
        <w:jc w:val="left"/>
        <w:rPr>
          <w:color w:val="000000" w:themeColor="text1"/>
          <w:sz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S</w:t>
      </w:r>
      <w:r w:rsidRPr="002374E6">
        <w:rPr>
          <w:color w:val="000000" w:themeColor="text1"/>
          <w:sz w:val="28"/>
          <w:szCs w:val="28"/>
          <w:lang w:val="en-US"/>
        </w:rPr>
        <w:t xml:space="preserve">upplementary </w:t>
      </w:r>
      <w:r>
        <w:rPr>
          <w:color w:val="000000" w:themeColor="text1"/>
          <w:sz w:val="28"/>
          <w:szCs w:val="28"/>
          <w:lang w:val="en-US"/>
        </w:rPr>
        <w:t>Information</w:t>
      </w:r>
      <w:r w:rsidRPr="002374E6">
        <w:rPr>
          <w:color w:val="000000" w:themeColor="text1"/>
          <w:sz w:val="28"/>
          <w:lang w:val="en-US"/>
        </w:rPr>
        <w:t xml:space="preserve"> </w:t>
      </w:r>
    </w:p>
    <w:p w:rsidR="007452B6" w:rsidRPr="00C21AAD" w:rsidRDefault="007452B6" w:rsidP="007452B6">
      <w:pPr>
        <w:rPr>
          <w:lang w:val="en-US"/>
        </w:rPr>
      </w:pPr>
    </w:p>
    <w:p w:rsidR="007452B6" w:rsidRPr="002374E6" w:rsidRDefault="007452B6" w:rsidP="007452B6">
      <w:pPr>
        <w:pStyle w:val="Titel"/>
        <w:jc w:val="left"/>
        <w:rPr>
          <w:rFonts w:cs="Arial"/>
          <w:color w:val="000000" w:themeColor="text1"/>
          <w:sz w:val="28"/>
          <w:lang w:val="en-US"/>
        </w:rPr>
      </w:pPr>
      <w:r w:rsidRPr="002374E6">
        <w:rPr>
          <w:rFonts w:cs="Arial"/>
          <w:color w:val="000000" w:themeColor="text1"/>
          <w:sz w:val="28"/>
          <w:lang w:val="en-US"/>
        </w:rPr>
        <w:t>Hemisphere-specific, differential effects of lateralized, occipital-parietal α- vs. γ-tACS on endogenous but not exogenous visual-spatial attention</w:t>
      </w:r>
    </w:p>
    <w:p w:rsidR="007452B6" w:rsidRPr="002374E6" w:rsidRDefault="007452B6" w:rsidP="007452B6">
      <w:pPr>
        <w:tabs>
          <w:tab w:val="left" w:pos="1275"/>
        </w:tabs>
        <w:spacing w:line="720" w:lineRule="auto"/>
        <w:jc w:val="left"/>
        <w:rPr>
          <w:rFonts w:cs="Arial"/>
          <w:color w:val="000000" w:themeColor="text1"/>
          <w:szCs w:val="24"/>
          <w:lang w:val="en-US"/>
        </w:rPr>
      </w:pPr>
      <w:r w:rsidRPr="002374E6">
        <w:rPr>
          <w:rFonts w:cs="Arial"/>
          <w:color w:val="000000" w:themeColor="text1"/>
          <w:szCs w:val="24"/>
          <w:lang w:val="en-US"/>
        </w:rPr>
        <w:t>Florian H. Kasten</w:t>
      </w:r>
      <w:r w:rsidRPr="002374E6">
        <w:rPr>
          <w:rFonts w:cs="Arial"/>
          <w:color w:val="000000" w:themeColor="text1"/>
          <w:szCs w:val="24"/>
          <w:vertAlign w:val="superscript"/>
          <w:lang w:val="en-US"/>
        </w:rPr>
        <w:t>1,2</w:t>
      </w:r>
      <w:r w:rsidRPr="002374E6">
        <w:rPr>
          <w:rFonts w:cs="Arial"/>
          <w:color w:val="000000" w:themeColor="text1"/>
          <w:szCs w:val="24"/>
          <w:lang w:val="en-US"/>
        </w:rPr>
        <w:t>, Tea Wendeln</w:t>
      </w:r>
      <w:r w:rsidRPr="002374E6">
        <w:rPr>
          <w:rFonts w:cs="Arial"/>
          <w:color w:val="000000" w:themeColor="text1"/>
          <w:szCs w:val="24"/>
          <w:vertAlign w:val="superscript"/>
          <w:lang w:val="en-US"/>
        </w:rPr>
        <w:t>1</w:t>
      </w:r>
      <w:r w:rsidRPr="002374E6">
        <w:rPr>
          <w:rFonts w:cs="Arial"/>
          <w:color w:val="000000" w:themeColor="text1"/>
          <w:szCs w:val="24"/>
          <w:lang w:val="en-US"/>
        </w:rPr>
        <w:t>, Heiko I. Stecher</w:t>
      </w:r>
      <w:r w:rsidRPr="002374E6">
        <w:rPr>
          <w:rFonts w:cs="Arial"/>
          <w:color w:val="000000" w:themeColor="text1"/>
          <w:szCs w:val="24"/>
          <w:vertAlign w:val="superscript"/>
          <w:lang w:val="en-US"/>
        </w:rPr>
        <w:t>1</w:t>
      </w:r>
      <w:r w:rsidRPr="002374E6">
        <w:rPr>
          <w:rFonts w:cs="Arial"/>
          <w:color w:val="000000" w:themeColor="text1"/>
          <w:szCs w:val="24"/>
          <w:lang w:val="en-US"/>
        </w:rPr>
        <w:t>, and Christoph S. Herrmann</w:t>
      </w:r>
      <w:r w:rsidRPr="002374E6">
        <w:rPr>
          <w:rFonts w:cs="Arial"/>
          <w:color w:val="000000" w:themeColor="text1"/>
          <w:szCs w:val="24"/>
          <w:vertAlign w:val="superscript"/>
          <w:lang w:val="en-US"/>
        </w:rPr>
        <w:t>1,2,</w:t>
      </w:r>
      <w:proofErr w:type="gramStart"/>
      <w:r w:rsidRPr="002374E6">
        <w:rPr>
          <w:rFonts w:cs="Arial"/>
          <w:color w:val="000000" w:themeColor="text1"/>
          <w:szCs w:val="24"/>
          <w:vertAlign w:val="superscript"/>
          <w:lang w:val="en-US"/>
        </w:rPr>
        <w:t>3,*</w:t>
      </w:r>
      <w:proofErr w:type="gramEnd"/>
      <w:r w:rsidRPr="002374E6">
        <w:rPr>
          <w:rFonts w:cs="Arial"/>
          <w:color w:val="000000" w:themeColor="text1"/>
          <w:szCs w:val="24"/>
          <w:lang w:val="en-US"/>
        </w:rPr>
        <w:t xml:space="preserve"> </w:t>
      </w:r>
    </w:p>
    <w:p w:rsidR="007452B6" w:rsidRPr="002374E6" w:rsidRDefault="007452B6" w:rsidP="007452B6">
      <w:pPr>
        <w:rPr>
          <w:rFonts w:cs="Arial"/>
          <w:color w:val="000000" w:themeColor="text1"/>
          <w:lang w:val="en-US"/>
        </w:rPr>
      </w:pPr>
      <w:r w:rsidRPr="002374E6">
        <w:rPr>
          <w:rFonts w:cs="Arial"/>
          <w:color w:val="000000" w:themeColor="text1"/>
          <w:vertAlign w:val="superscript"/>
          <w:lang w:val="en-US"/>
        </w:rPr>
        <w:t>1</w:t>
      </w:r>
      <w:r w:rsidRPr="002374E6">
        <w:rPr>
          <w:rFonts w:cs="Arial"/>
          <w:color w:val="000000" w:themeColor="text1"/>
          <w:lang w:val="en-US"/>
        </w:rPr>
        <w:t>Experimental Psychology Lab, Department of Psychology, Cluster for Excellence “Hearing for All”, European Medical School, Carl von Ossietzky University, Oldenburg, Germany</w:t>
      </w:r>
    </w:p>
    <w:p w:rsidR="007452B6" w:rsidRPr="002374E6" w:rsidRDefault="007452B6" w:rsidP="007452B6">
      <w:pPr>
        <w:tabs>
          <w:tab w:val="left" w:pos="1275"/>
        </w:tabs>
        <w:rPr>
          <w:rFonts w:cs="Arial"/>
          <w:color w:val="000000" w:themeColor="text1"/>
          <w:lang w:val="en-US"/>
        </w:rPr>
      </w:pPr>
      <w:r w:rsidRPr="002374E6">
        <w:rPr>
          <w:rFonts w:cs="Arial"/>
          <w:color w:val="000000" w:themeColor="text1"/>
          <w:vertAlign w:val="superscript"/>
          <w:lang w:val="en-US"/>
        </w:rPr>
        <w:t>2</w:t>
      </w:r>
      <w:r w:rsidRPr="002374E6">
        <w:rPr>
          <w:rFonts w:cs="Arial"/>
          <w:color w:val="000000" w:themeColor="text1"/>
          <w:lang w:val="en-US"/>
        </w:rPr>
        <w:t>Neuroimaging Unit, European Medical School, Carl von Ossietzky University, Oldenburg, Germany</w:t>
      </w:r>
    </w:p>
    <w:p w:rsidR="007452B6" w:rsidRPr="002374E6" w:rsidRDefault="007452B6" w:rsidP="007452B6">
      <w:pPr>
        <w:tabs>
          <w:tab w:val="left" w:pos="1275"/>
        </w:tabs>
        <w:rPr>
          <w:rFonts w:cs="Arial"/>
          <w:color w:val="000000" w:themeColor="text1"/>
          <w:lang w:val="en-US"/>
        </w:rPr>
      </w:pPr>
      <w:r w:rsidRPr="002374E6">
        <w:rPr>
          <w:rFonts w:cs="Arial"/>
          <w:color w:val="000000" w:themeColor="text1"/>
          <w:vertAlign w:val="superscript"/>
          <w:lang w:val="en-US"/>
        </w:rPr>
        <w:t>3</w:t>
      </w:r>
      <w:r w:rsidRPr="002374E6">
        <w:rPr>
          <w:rFonts w:cs="Arial"/>
          <w:color w:val="000000" w:themeColor="text1"/>
          <w:lang w:val="en-US"/>
        </w:rPr>
        <w:t>Research Center Neurosensory Science, Carl von Ossietzky University Oldenburg, Germany</w:t>
      </w:r>
    </w:p>
    <w:p w:rsidR="007452B6" w:rsidRPr="002374E6" w:rsidRDefault="007452B6" w:rsidP="007452B6">
      <w:pPr>
        <w:tabs>
          <w:tab w:val="left" w:pos="1275"/>
        </w:tabs>
        <w:rPr>
          <w:rFonts w:cs="Arial"/>
          <w:color w:val="000000" w:themeColor="text1"/>
          <w:lang w:val="en-US"/>
        </w:rPr>
      </w:pPr>
    </w:p>
    <w:p w:rsidR="007452B6" w:rsidRPr="00C21AAD" w:rsidRDefault="007452B6" w:rsidP="007452B6">
      <w:pPr>
        <w:rPr>
          <w:lang w:val="en-US"/>
        </w:rPr>
      </w:pPr>
      <w:r w:rsidRPr="002374E6">
        <w:rPr>
          <w:rFonts w:cs="Arial"/>
          <w:b/>
          <w:color w:val="000000" w:themeColor="text1"/>
          <w:lang w:val="en-US"/>
        </w:rPr>
        <w:t>*</w:t>
      </w:r>
      <w:r w:rsidRPr="002374E6">
        <w:rPr>
          <w:rFonts w:cs="Arial"/>
          <w:color w:val="000000" w:themeColor="text1"/>
          <w:lang w:val="en-US"/>
        </w:rPr>
        <w:t xml:space="preserve">Corresponding author. </w:t>
      </w:r>
      <w:r w:rsidRPr="002374E6">
        <w:rPr>
          <w:rFonts w:cs="Arial"/>
          <w:color w:val="000000" w:themeColor="text1"/>
          <w:szCs w:val="24"/>
          <w:lang w:val="en-US"/>
        </w:rPr>
        <w:t xml:space="preserve">Experimental Psychology Lab, Carl von Ossietzky University, </w:t>
      </w:r>
      <w:r w:rsidRPr="002374E6">
        <w:rPr>
          <w:rFonts w:cs="Arial"/>
          <w:color w:val="000000" w:themeColor="text1"/>
          <w:lang w:val="en-US"/>
        </w:rPr>
        <w:t xml:space="preserve">Oldenburg, </w:t>
      </w:r>
      <w:proofErr w:type="spellStart"/>
      <w:r w:rsidRPr="002374E6">
        <w:rPr>
          <w:rFonts w:cs="Arial"/>
          <w:color w:val="000000" w:themeColor="text1"/>
          <w:lang w:val="en-US"/>
        </w:rPr>
        <w:t>Ammerlaender</w:t>
      </w:r>
      <w:proofErr w:type="spellEnd"/>
      <w:r w:rsidRPr="002374E6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2374E6">
        <w:rPr>
          <w:rFonts w:cs="Arial"/>
          <w:color w:val="000000" w:themeColor="text1"/>
          <w:lang w:val="en-US"/>
        </w:rPr>
        <w:t>Heerstr</w:t>
      </w:r>
      <w:proofErr w:type="spellEnd"/>
      <w:r w:rsidRPr="002374E6">
        <w:rPr>
          <w:rFonts w:cs="Arial"/>
          <w:color w:val="000000" w:themeColor="text1"/>
          <w:lang w:val="en-US"/>
        </w:rPr>
        <w:t xml:space="preserve">. 114-118, 26129 Oldenburg, Germany. E-mail address: </w:t>
      </w:r>
      <w:r w:rsidRPr="002374E6">
        <w:rPr>
          <w:rFonts w:cs="Arial"/>
          <w:i/>
          <w:color w:val="000000" w:themeColor="text1"/>
          <w:lang w:val="en-US"/>
        </w:rPr>
        <w:t>christoph.herrmann@uni-oldenburg.de</w:t>
      </w:r>
      <w:r w:rsidRPr="002374E6">
        <w:rPr>
          <w:rFonts w:cs="Arial"/>
          <w:color w:val="000000" w:themeColor="text1"/>
          <w:lang w:val="en-US"/>
        </w:rPr>
        <w:t>, phone: +</w:t>
      </w:r>
      <w:r w:rsidRPr="002374E6">
        <w:rPr>
          <w:rFonts w:cs="Arial"/>
          <w:i/>
          <w:color w:val="000000" w:themeColor="text1"/>
          <w:lang w:val="en-US"/>
        </w:rPr>
        <w:t>49 441 798 4936</w:t>
      </w:r>
    </w:p>
    <w:p w:rsidR="003171AB" w:rsidRDefault="003171AB" w:rsidP="003171AB">
      <w:pPr>
        <w:rPr>
          <w:lang w:val="en-US"/>
        </w:rPr>
      </w:pPr>
    </w:p>
    <w:p w:rsidR="003171AB" w:rsidRDefault="003171AB" w:rsidP="003171AB">
      <w:pPr>
        <w:rPr>
          <w:lang w:val="en-US"/>
        </w:rPr>
      </w:pPr>
    </w:p>
    <w:p w:rsidR="003171AB" w:rsidRDefault="003171AB">
      <w:pPr>
        <w:spacing w:line="240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="00DE13EE" w:rsidRDefault="00DE13EE" w:rsidP="00DE13EE">
      <w:pPr>
        <w:rPr>
          <w:lang w:val="en-US"/>
        </w:rPr>
      </w:pPr>
      <w:r w:rsidRPr="00752341">
        <w:rPr>
          <w:b/>
          <w:lang w:val="en-US"/>
        </w:rPr>
        <w:lastRenderedPageBreak/>
        <w:t>Supplementary Table T1</w:t>
      </w:r>
      <w:r>
        <w:rPr>
          <w:b/>
          <w:lang w:val="en-US"/>
        </w:rPr>
        <w:t xml:space="preserve">: </w:t>
      </w:r>
      <w:r w:rsidRPr="00816471">
        <w:rPr>
          <w:bCs/>
          <w:lang w:val="en-US"/>
        </w:rPr>
        <w:t>A</w:t>
      </w:r>
      <w:r>
        <w:rPr>
          <w:lang w:val="en-US"/>
        </w:rPr>
        <w:t xml:space="preserve">kaike’s Information Criterion (AIC) for all possible LMM variants. </w:t>
      </w:r>
    </w:p>
    <w:tbl>
      <w:tblPr>
        <w:tblW w:w="9208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553"/>
      </w:tblGrid>
      <w:tr w:rsidR="00DE13EE" w:rsidRPr="00F44E00" w:rsidTr="008F5E39">
        <w:trPr>
          <w:trHeight w:val="300"/>
        </w:trPr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F44E00" w:rsidRDefault="00DE13EE" w:rsidP="008F5E39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</w:pPr>
            <w:r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  <w:t>Model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3EE" w:rsidRPr="00F44E00" w:rsidRDefault="00DE13EE" w:rsidP="008F5E39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</w:pPr>
            <w:r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  <w:t>AIC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Random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Model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293715.2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1553" w:type="dxa"/>
            <w:tcBorders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289241.5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293711.5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293689.1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293713.1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289236.5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289239.3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293709.5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289208.9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293681.6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293686.8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289237.7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293705.9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 x 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293709.2</w:t>
            </w:r>
          </w:p>
        </w:tc>
      </w:tr>
      <w:tr w:rsidR="00DE13EE" w:rsidRPr="00003101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ATTENTIONTYPE x 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83F06">
              <w:rPr>
                <w:rFonts w:ascii="Calibri" w:eastAsia="Times New Roman" w:hAnsi="Calibri" w:cs="Calibri"/>
                <w:color w:val="000000"/>
                <w:lang w:eastAsia="de-DE"/>
              </w:rPr>
              <w:t>293686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289229.9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289197.3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CUEDIRECTION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289203.2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STIMULATION x CUEDIRECTION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293674.5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289226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.0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CUEDIRECTION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289228.4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CUEDIRECTION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293695.9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289201.3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293672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.0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CUEDIRECTION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293678.7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 x ATTENTIONTYPE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289178.7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CUEDIRECTION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289202.3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289176.1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CUEDIRECTION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289182.3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00310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CUEDIRECTION x ATTENTIONTYPE x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</w:tcPr>
          <w:p w:rsidR="00DE13EE" w:rsidRPr="003631AF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color w:val="000000"/>
                <w:lang w:val="en-US" w:eastAsia="de-DE"/>
              </w:rPr>
              <w:t>293649.8</w:t>
            </w:r>
          </w:p>
        </w:tc>
      </w:tr>
      <w:tr w:rsidR="00DE13EE" w:rsidRPr="00383F06" w:rsidTr="008F5E39">
        <w:trPr>
          <w:trHeight w:val="300"/>
        </w:trPr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3EE" w:rsidRPr="0081647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CUEVALIDITY x STIMULATION x CUEDIRECTION x ATTENTIONTYPE x HEMISPHERE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3EE" w:rsidRPr="00816471" w:rsidRDefault="00DE13EE" w:rsidP="008F5E3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816471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289118.5</w:t>
            </w:r>
          </w:p>
        </w:tc>
      </w:tr>
    </w:tbl>
    <w:p w:rsidR="00FF7D33" w:rsidRDefault="00FF7D33">
      <w:pPr>
        <w:rPr>
          <w:bCs/>
          <w:i/>
          <w:iCs/>
          <w:lang w:val="en-US"/>
        </w:rPr>
      </w:pPr>
    </w:p>
    <w:p w:rsidR="00DE13EE" w:rsidRDefault="00FF7D33" w:rsidP="00FF7D33">
      <w:pPr>
        <w:spacing w:line="360" w:lineRule="auto"/>
        <w:rPr>
          <w:bCs/>
          <w:lang w:val="en-US"/>
        </w:rPr>
      </w:pPr>
      <w:r w:rsidRPr="00FF7D33">
        <w:rPr>
          <w:bCs/>
          <w:i/>
          <w:iCs/>
          <w:lang w:val="en-US"/>
        </w:rPr>
        <w:lastRenderedPageBreak/>
        <w:t>Note</w:t>
      </w:r>
      <w:r>
        <w:rPr>
          <w:bCs/>
          <w:i/>
          <w:iCs/>
          <w:lang w:val="en-US"/>
        </w:rPr>
        <w:t xml:space="preserve">. </w:t>
      </w:r>
      <w:r>
        <w:rPr>
          <w:bCs/>
          <w:lang w:val="en-US"/>
        </w:rPr>
        <w:t xml:space="preserve">Each row represents the AIC for a candidate LMM </w:t>
      </w:r>
      <w:r w:rsidR="003D6D37">
        <w:rPr>
          <w:bCs/>
          <w:lang w:val="en-US"/>
        </w:rPr>
        <w:t>consisting of</w:t>
      </w:r>
      <w:r>
        <w:rPr>
          <w:bCs/>
          <w:lang w:val="en-US"/>
        </w:rPr>
        <w:t xml:space="preserve"> a subset of predictors </w:t>
      </w:r>
      <w:r w:rsidR="003D6D37">
        <w:rPr>
          <w:bCs/>
          <w:lang w:val="en-US"/>
        </w:rPr>
        <w:t>which reflect</w:t>
      </w:r>
      <w:r>
        <w:rPr>
          <w:bCs/>
          <w:lang w:val="en-US"/>
        </w:rPr>
        <w:t xml:space="preserve"> experimental manipulations</w:t>
      </w:r>
      <w:r w:rsidR="003D6D37">
        <w:rPr>
          <w:bCs/>
          <w:lang w:val="en-US"/>
        </w:rPr>
        <w:t xml:space="preserve"> carried out in the experiment</w:t>
      </w:r>
      <w:r>
        <w:rPr>
          <w:bCs/>
          <w:lang w:val="en-US"/>
        </w:rPr>
        <w:t>. In all models, a random intercept was allowed for each subject. Models were fitted on the whole dataset. The model with the lowest AIC is indicated in bold font.</w:t>
      </w:r>
    </w:p>
    <w:p w:rsidR="00FF7D33" w:rsidRPr="00FF7D33" w:rsidRDefault="00FF7D33" w:rsidP="00FF7D33">
      <w:pPr>
        <w:spacing w:line="360" w:lineRule="auto"/>
        <w:rPr>
          <w:bCs/>
          <w:lang w:val="en-US"/>
        </w:rPr>
      </w:pPr>
    </w:p>
    <w:p w:rsidR="00635D03" w:rsidRDefault="003171AB">
      <w:pPr>
        <w:rPr>
          <w:lang w:val="en-US"/>
        </w:rPr>
      </w:pPr>
      <w:r w:rsidRPr="00752341">
        <w:rPr>
          <w:b/>
          <w:lang w:val="en-US"/>
        </w:rPr>
        <w:t xml:space="preserve">Supplementary Table </w:t>
      </w:r>
      <w:r w:rsidR="00752341" w:rsidRPr="00752341">
        <w:rPr>
          <w:b/>
          <w:lang w:val="en-US"/>
        </w:rPr>
        <w:t>T</w:t>
      </w:r>
      <w:r w:rsidR="00DE13EE">
        <w:rPr>
          <w:b/>
          <w:lang w:val="en-US"/>
        </w:rPr>
        <w:t>2</w:t>
      </w:r>
      <w:r w:rsidR="00821B2C">
        <w:rPr>
          <w:b/>
          <w:lang w:val="en-US"/>
        </w:rPr>
        <w:t xml:space="preserve">: </w:t>
      </w:r>
      <w:r w:rsidR="00752341">
        <w:rPr>
          <w:lang w:val="en-US"/>
        </w:rPr>
        <w:t>Results of LMM on single trial RT</w:t>
      </w:r>
    </w:p>
    <w:tbl>
      <w:tblPr>
        <w:tblW w:w="9073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709"/>
        <w:gridCol w:w="604"/>
        <w:gridCol w:w="1102"/>
        <w:gridCol w:w="865"/>
        <w:gridCol w:w="979"/>
      </w:tblGrid>
      <w:tr w:rsidR="003631AF" w:rsidRPr="00F44E00" w:rsidTr="00D76D1E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295F12" w:rsidP="00D76D1E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theme="minorHAnsi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C70162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df</w:t>
            </w:r>
            <w:r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df</w:t>
            </w:r>
            <w:r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F44E00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-64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4877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01*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C70162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01*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821B2C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-9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-6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-22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CUEVALIDITY x 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-2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STIMULATION x 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-17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BA471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CUEDIRECTION x 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ATTENTIONTYPE x 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-7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  <w:r w:rsidR="00C70162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A471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CUEDIRECTION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STIMULATION x CUEDIRECTION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CUEDIRECTION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CUEDIRECTION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.40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CUEDIRECTION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 x ATTENTIONTYPE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-25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 xml:space="preserve">CUEVALIDITY x STIMULATION x CUEDIRECTION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-22</w:t>
            </w:r>
            <w:r w:rsidR="00C70162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-17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CUEDIRECTION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-13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003101"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3631A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x CUEDIRECTION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-36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014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3631AF" w:rsidRPr="00003101" w:rsidTr="00D76D1E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3631A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CUEVALIDITY x STIMULATION x CUEDIRECTION x ATTENTIONTYPE x </w:t>
            </w:r>
            <w:r w:rsid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HEMISPHERE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26088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101" w:rsidRPr="00003101" w:rsidRDefault="00003101" w:rsidP="00D76D1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03101">
              <w:rPr>
                <w:rFonts w:ascii="Calibri" w:eastAsia="Times New Roman" w:hAnsi="Calibri" w:cs="Calibri"/>
                <w:color w:val="000000"/>
                <w:lang w:eastAsia="de-DE"/>
              </w:rPr>
              <w:t>024</w:t>
            </w:r>
            <w:r w:rsidR="003631AF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</w:tbl>
    <w:p w:rsidR="00625F94" w:rsidRDefault="00625F94">
      <w:pPr>
        <w:rPr>
          <w:lang w:val="en-US"/>
        </w:rPr>
      </w:pPr>
    </w:p>
    <w:p w:rsidR="00383F06" w:rsidRDefault="00625F94" w:rsidP="00DE13EE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b represents the amount of change in the response variable per change in the level of the predictor. Asterisks </w:t>
      </w:r>
      <w:r w:rsidR="0033466F">
        <w:rPr>
          <w:lang w:val="en-US"/>
        </w:rPr>
        <w:t>indicate</w:t>
      </w:r>
      <w:r>
        <w:rPr>
          <w:lang w:val="en-US"/>
        </w:rPr>
        <w:t xml:space="preserve"> significance (* p &lt; .05).</w:t>
      </w:r>
    </w:p>
    <w:p w:rsidR="00383F06" w:rsidRDefault="00383F06">
      <w:pPr>
        <w:rPr>
          <w:lang w:val="en-US"/>
        </w:rPr>
      </w:pPr>
    </w:p>
    <w:p w:rsidR="00BA4713" w:rsidRDefault="00BA4713" w:rsidP="00BA4713">
      <w:pPr>
        <w:rPr>
          <w:lang w:val="en-US"/>
        </w:rPr>
      </w:pPr>
      <w:r w:rsidRPr="00752341">
        <w:rPr>
          <w:b/>
          <w:lang w:val="en-US"/>
        </w:rPr>
        <w:t>Supplementary Table T</w:t>
      </w:r>
      <w:r w:rsidR="00DE13EE">
        <w:rPr>
          <w:b/>
          <w:lang w:val="en-US"/>
        </w:rPr>
        <w:t>3</w:t>
      </w:r>
      <w:r w:rsidR="00821B2C">
        <w:rPr>
          <w:b/>
          <w:lang w:val="en-US"/>
        </w:rPr>
        <w:t>:</w:t>
      </w:r>
      <w:r>
        <w:rPr>
          <w:lang w:val="en-US"/>
        </w:rPr>
        <w:t xml:space="preserve"> Results of LMM on single trial RT</w:t>
      </w:r>
      <w:r w:rsidR="00295F12">
        <w:rPr>
          <w:lang w:val="en-US"/>
        </w:rPr>
        <w:t xml:space="preserve"> during exogenous attention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3"/>
        <w:gridCol w:w="927"/>
        <w:gridCol w:w="850"/>
        <w:gridCol w:w="993"/>
        <w:gridCol w:w="992"/>
        <w:gridCol w:w="992"/>
      </w:tblGrid>
      <w:tr w:rsidR="00295F12" w:rsidRPr="00F44E00" w:rsidTr="00A2096E">
        <w:trPr>
          <w:trHeight w:val="300"/>
        </w:trPr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-65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2149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.001*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-2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515581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 x 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515581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CUEDIRECTION x HEMISPHERE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STIMULATION x CUEDIRECTION x HEMISPHERE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295F12" w:rsidRPr="00295F12" w:rsidTr="00D76D1E">
        <w:trPr>
          <w:trHeight w:val="300"/>
        </w:trPr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 x HEMISPHERE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12642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</w:tr>
    </w:tbl>
    <w:p w:rsidR="00BA4713" w:rsidRDefault="00BA4713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Asterisks code for significance </w:t>
      </w:r>
      <w:r w:rsidR="0033466F">
        <w:rPr>
          <w:lang w:val="en-US"/>
        </w:rPr>
        <w:t xml:space="preserve">Asterisks indicate significance (* p &lt; .05). </w:t>
      </w:r>
      <w:r w:rsidR="00515581">
        <w:rPr>
          <w:lang w:val="en-US"/>
        </w:rPr>
        <w:t>P-values are Bonferroni-Holm corrected for two multiple comparisons with the LMM results on the other half of the data (Supplementary Table T3).</w:t>
      </w:r>
    </w:p>
    <w:p w:rsidR="00625F94" w:rsidRDefault="00625F94" w:rsidP="00295F12">
      <w:pPr>
        <w:rPr>
          <w:b/>
          <w:lang w:val="en-US"/>
        </w:rPr>
      </w:pPr>
    </w:p>
    <w:p w:rsidR="00295F12" w:rsidRDefault="00295F12" w:rsidP="00295F12">
      <w:pPr>
        <w:rPr>
          <w:lang w:val="en-US"/>
        </w:rPr>
      </w:pPr>
      <w:r w:rsidRPr="00752341">
        <w:rPr>
          <w:b/>
          <w:lang w:val="en-US"/>
        </w:rPr>
        <w:t>Supplementary Table T</w:t>
      </w:r>
      <w:r w:rsidR="00DE13EE">
        <w:rPr>
          <w:b/>
          <w:lang w:val="en-US"/>
        </w:rPr>
        <w:t>4</w:t>
      </w:r>
      <w:r w:rsidR="00821B2C">
        <w:rPr>
          <w:b/>
          <w:lang w:val="en-US"/>
        </w:rPr>
        <w:t>:</w:t>
      </w:r>
      <w:r>
        <w:rPr>
          <w:lang w:val="en-US"/>
        </w:rPr>
        <w:t xml:space="preserve"> Results of LMM on single trial RT during endogenous attention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22"/>
        <w:gridCol w:w="810"/>
        <w:gridCol w:w="962"/>
        <w:gridCol w:w="992"/>
        <w:gridCol w:w="992"/>
      </w:tblGrid>
      <w:tr w:rsidR="00295F12" w:rsidRPr="00F44E00" w:rsidTr="00A2096E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F44E00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-64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2826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D76D1E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-6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515581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-21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F44E00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&lt; 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-17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295F12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 x 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-11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515581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CUEDIRECTION x HEMISPHERE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STIMULATION x CUEDIRECTION x HEMISPHERE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3B275C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295F12" w:rsidRPr="00295F12" w:rsidTr="00D76D1E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F12" w:rsidRPr="00821B2C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 x HEMISPHERE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-21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13427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295F12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F12" w:rsidRPr="00295F12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295F12" w:rsidRPr="00295F12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</w:tr>
    </w:tbl>
    <w:p w:rsidR="00295F12" w:rsidRDefault="00295F12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lastRenderedPageBreak/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>Asterisks indicate significance (* p &lt; .05)</w:t>
      </w:r>
      <w:r>
        <w:rPr>
          <w:lang w:val="en-US"/>
        </w:rPr>
        <w:t>.</w:t>
      </w:r>
      <w:r w:rsidR="00515581">
        <w:rPr>
          <w:lang w:val="en-US"/>
        </w:rPr>
        <w:t xml:space="preserve"> P-values are Bonferroni-Holm corrected for two multiple comparisons with the LMM results on the other half of the data (Supplementary Table T2).</w:t>
      </w:r>
    </w:p>
    <w:p w:rsidR="008E60E4" w:rsidRDefault="008E60E4">
      <w:pPr>
        <w:rPr>
          <w:b/>
          <w:lang w:val="en-US"/>
        </w:rPr>
      </w:pPr>
    </w:p>
    <w:p w:rsidR="008226F3" w:rsidRDefault="008226F3">
      <w:pPr>
        <w:rPr>
          <w:lang w:val="en-US"/>
        </w:rPr>
      </w:pPr>
      <w:r w:rsidRPr="008226F3">
        <w:rPr>
          <w:b/>
          <w:lang w:val="en-US"/>
        </w:rPr>
        <w:t>Supplementary Table T</w:t>
      </w:r>
      <w:r w:rsidR="00DE13EE">
        <w:rPr>
          <w:b/>
          <w:lang w:val="en-US"/>
        </w:rPr>
        <w:t>5</w:t>
      </w:r>
      <w:r w:rsidR="00821B2C">
        <w:rPr>
          <w:b/>
          <w:lang w:val="en-US"/>
        </w:rPr>
        <w:t>:</w:t>
      </w:r>
      <w:r>
        <w:rPr>
          <w:lang w:val="en-US"/>
        </w:rPr>
        <w:t xml:space="preserve"> Results of LMM on RT during endogenous attention with </w:t>
      </w:r>
      <w:r w:rsidR="00F3482B">
        <w:rPr>
          <w:lang w:val="en-US"/>
        </w:rPr>
        <w:t xml:space="preserve">tACS applied to the </w:t>
      </w:r>
      <w:r>
        <w:rPr>
          <w:lang w:val="en-US"/>
        </w:rPr>
        <w:t>right hemispher</w:t>
      </w:r>
      <w:r w:rsidR="00F3482B">
        <w:rPr>
          <w:lang w:val="en-US"/>
        </w:rPr>
        <w:t>e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960"/>
        <w:gridCol w:w="960"/>
        <w:gridCol w:w="960"/>
        <w:gridCol w:w="960"/>
        <w:gridCol w:w="960"/>
      </w:tblGrid>
      <w:tr w:rsidR="008226F3" w:rsidRPr="008226F3" w:rsidTr="00A2096E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-66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1424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</w:t>
            </w:r>
            <w:r w:rsidR="008226F3"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01*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-7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8226F3"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-3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F44E00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&lt; </w:t>
            </w:r>
            <w:r w:rsidR="008226F3"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515581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-1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8226F3"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1558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</w:tr>
      <w:tr w:rsidR="008226F3" w:rsidRPr="008226F3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6F3" w:rsidRPr="008226F3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-2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6711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26F3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26F3" w:rsidRPr="008226F3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8226F3" w:rsidRPr="008226F3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</w:tr>
    </w:tbl>
    <w:p w:rsidR="008226F3" w:rsidRDefault="008226F3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 xml:space="preserve">Asterisks indicate significance (* p &lt; .05). </w:t>
      </w:r>
      <w:r w:rsidR="00515581">
        <w:rPr>
          <w:lang w:val="en-US"/>
        </w:rPr>
        <w:t>P-values are Bonferroni-Holm corrected for two multiple comparisons with the LMM results on the other half of the data (Supplementary Table T</w:t>
      </w:r>
      <w:r w:rsidR="003639EC">
        <w:rPr>
          <w:lang w:val="en-US"/>
        </w:rPr>
        <w:t>7</w:t>
      </w:r>
      <w:r w:rsidR="00515581">
        <w:rPr>
          <w:lang w:val="en-US"/>
        </w:rPr>
        <w:t>).</w:t>
      </w:r>
    </w:p>
    <w:p w:rsidR="00625F94" w:rsidRDefault="00625F94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8226F3" w:rsidRDefault="00795CC9">
      <w:pPr>
        <w:rPr>
          <w:lang w:val="en-US"/>
        </w:rPr>
      </w:pPr>
      <w:r w:rsidRPr="008226F3">
        <w:rPr>
          <w:b/>
          <w:lang w:val="en-US"/>
        </w:rPr>
        <w:lastRenderedPageBreak/>
        <w:t>Supplementary Table T</w:t>
      </w:r>
      <w:r w:rsidR="00DE13EE">
        <w:rPr>
          <w:b/>
          <w:lang w:val="en-US"/>
        </w:rPr>
        <w:t>6</w:t>
      </w:r>
      <w:r w:rsidR="00821B2C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="00F3482B" w:rsidRPr="00F3482B">
        <w:rPr>
          <w:lang w:val="en-US"/>
        </w:rPr>
        <w:t xml:space="preserve">Results of </w:t>
      </w:r>
      <w:r w:rsidRPr="00795CC9">
        <w:rPr>
          <w:lang w:val="en-US"/>
        </w:rPr>
        <w:t>LMM</w:t>
      </w:r>
      <w:r w:rsidR="00F3482B">
        <w:rPr>
          <w:lang w:val="en-US"/>
        </w:rPr>
        <w:t xml:space="preserve"> on RT during endogenous attention with</w:t>
      </w:r>
      <w:r w:rsidRPr="00795CC9">
        <w:rPr>
          <w:lang w:val="en-US"/>
        </w:rPr>
        <w:t xml:space="preserve"> </w:t>
      </w:r>
      <w:r>
        <w:rPr>
          <w:lang w:val="en-US"/>
        </w:rPr>
        <w:t xml:space="preserve">right hemispheric alpha tACS vs. </w:t>
      </w:r>
      <w:r w:rsidR="00F3482B">
        <w:rPr>
          <w:lang w:val="en-US"/>
        </w:rPr>
        <w:t>RTs in matched trials (endogenous attention) during stimulation free blocks.</w:t>
      </w:r>
    </w:p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960"/>
        <w:gridCol w:w="960"/>
        <w:gridCol w:w="960"/>
        <w:gridCol w:w="960"/>
        <w:gridCol w:w="960"/>
      </w:tblGrid>
      <w:tr w:rsidR="00473DDF" w:rsidRPr="00473DDF" w:rsidTr="00A2096E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473DDF" w:rsidRPr="00473DDF" w:rsidTr="00D76D1E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-67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9998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1758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.001*</w:t>
            </w:r>
          </w:p>
        </w:tc>
      </w:tr>
      <w:tr w:rsidR="00473DDF" w:rsidRPr="00473DDF" w:rsidTr="00D76D1E">
        <w:trPr>
          <w:trHeight w:val="300"/>
        </w:trPr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-6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9998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001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473DDF" w:rsidRPr="00473DDF" w:rsidTr="00D76D1E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</w:tbl>
    <w:p w:rsidR="00795CC9" w:rsidRDefault="00795CC9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>Asterisks indicate significance (* p &lt; .05).</w:t>
      </w:r>
    </w:p>
    <w:p w:rsidR="00625F94" w:rsidRDefault="00625F94" w:rsidP="00473DDF">
      <w:pPr>
        <w:rPr>
          <w:b/>
          <w:lang w:val="en-US"/>
        </w:rPr>
      </w:pPr>
    </w:p>
    <w:p w:rsidR="00473DDF" w:rsidRDefault="00473DDF" w:rsidP="00473DDF">
      <w:pPr>
        <w:rPr>
          <w:lang w:val="en-US"/>
        </w:rPr>
      </w:pPr>
      <w:r w:rsidRPr="008226F3">
        <w:rPr>
          <w:b/>
          <w:lang w:val="en-US"/>
        </w:rPr>
        <w:t>Supplementary Table T</w:t>
      </w:r>
      <w:r w:rsidR="00DE13EE">
        <w:rPr>
          <w:b/>
          <w:lang w:val="en-US"/>
        </w:rPr>
        <w:t>7</w:t>
      </w:r>
      <w:r w:rsidR="00821B2C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="00F3482B" w:rsidRPr="00F3482B">
        <w:rPr>
          <w:lang w:val="en-US"/>
        </w:rPr>
        <w:t xml:space="preserve">Results of </w:t>
      </w:r>
      <w:r w:rsidR="00F3482B" w:rsidRPr="00795CC9">
        <w:rPr>
          <w:lang w:val="en-US"/>
        </w:rPr>
        <w:t>LMM</w:t>
      </w:r>
      <w:r w:rsidR="00F3482B">
        <w:rPr>
          <w:lang w:val="en-US"/>
        </w:rPr>
        <w:t xml:space="preserve"> on RT during endogenous attention with</w:t>
      </w:r>
      <w:r w:rsidR="00F3482B" w:rsidRPr="00795CC9">
        <w:rPr>
          <w:lang w:val="en-US"/>
        </w:rPr>
        <w:t xml:space="preserve"> </w:t>
      </w:r>
      <w:r w:rsidR="00F3482B">
        <w:rPr>
          <w:lang w:val="en-US"/>
        </w:rPr>
        <w:t>right hemispheric gamma tACS vs. RTs in matched trials (endogenous attention) during stimulation free blocks.</w:t>
      </w: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60"/>
        <w:gridCol w:w="960"/>
        <w:gridCol w:w="960"/>
        <w:gridCol w:w="960"/>
        <w:gridCol w:w="960"/>
      </w:tblGrid>
      <w:tr w:rsidR="00473DDF" w:rsidRPr="00473DDF" w:rsidTr="00A2096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473DDF" w:rsidRPr="00473DDF" w:rsidTr="00D76D1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-66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10016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1814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  <w:r w:rsidR="006C7D5E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473DDF" w:rsidRPr="00473DDF" w:rsidTr="00D76D1E">
        <w:trPr>
          <w:trHeight w:val="300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10016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F44E00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&lt; 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</w:tr>
      <w:tr w:rsidR="00473DDF" w:rsidRPr="00473DDF" w:rsidTr="00D76D1E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</w:tbl>
    <w:p w:rsidR="00473DDF" w:rsidRDefault="00473DDF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>Asterisks indicate significance (* p &lt; .05).</w:t>
      </w:r>
    </w:p>
    <w:p w:rsidR="008E60E4" w:rsidRDefault="008E60E4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6D10A1" w:rsidRDefault="006D10A1">
      <w:pPr>
        <w:rPr>
          <w:b/>
          <w:lang w:val="en-US"/>
        </w:rPr>
      </w:pPr>
    </w:p>
    <w:p w:rsidR="00473DDF" w:rsidRDefault="00473DDF">
      <w:pPr>
        <w:rPr>
          <w:lang w:val="en-US"/>
        </w:rPr>
      </w:pPr>
      <w:r w:rsidRPr="008226F3">
        <w:rPr>
          <w:b/>
          <w:lang w:val="en-US"/>
        </w:rPr>
        <w:lastRenderedPageBreak/>
        <w:t>Supplementary Table T</w:t>
      </w:r>
      <w:r w:rsidR="00DE13EE">
        <w:rPr>
          <w:b/>
          <w:lang w:val="en-US"/>
        </w:rPr>
        <w:t>8</w:t>
      </w:r>
      <w:r w:rsidR="00821B2C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="00F3482B" w:rsidRPr="00F3482B">
        <w:rPr>
          <w:lang w:val="en-US"/>
        </w:rPr>
        <w:t xml:space="preserve">Results of </w:t>
      </w:r>
      <w:r>
        <w:rPr>
          <w:lang w:val="en-US"/>
        </w:rPr>
        <w:t>LMM</w:t>
      </w:r>
      <w:r w:rsidR="00F3482B">
        <w:rPr>
          <w:lang w:val="en-US"/>
        </w:rPr>
        <w:t xml:space="preserve"> on RT during endogenous attention with</w:t>
      </w:r>
      <w:r>
        <w:rPr>
          <w:lang w:val="en-US"/>
        </w:rPr>
        <w:t xml:space="preserve"> </w:t>
      </w:r>
      <w:r w:rsidR="00F3482B">
        <w:rPr>
          <w:lang w:val="en-US"/>
        </w:rPr>
        <w:t xml:space="preserve">tACS applied to the left hemisphere. 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960"/>
        <w:gridCol w:w="960"/>
        <w:gridCol w:w="960"/>
        <w:gridCol w:w="960"/>
        <w:gridCol w:w="960"/>
      </w:tblGrid>
      <w:tr w:rsidR="00473DDF" w:rsidRPr="00473DDF" w:rsidTr="00A2096E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F44E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-64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1415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  <w:r w:rsidR="006C7D5E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STIMULATION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3639E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-22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&lt; .001</w:t>
            </w:r>
            <w:r w:rsidR="006C7D5E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  <w:tr w:rsidR="00473DDF" w:rsidRPr="00473DDF" w:rsidTr="00D76D1E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821B2C">
              <w:rPr>
                <w:rFonts w:ascii="Calibri" w:eastAsia="Times New Roman" w:hAnsi="Calibri" w:cs="Calibri"/>
                <w:color w:val="000000"/>
                <w:lang w:val="en-US" w:eastAsia="de-DE"/>
              </w:rPr>
              <w:t>CUEVALIDITY x STIMULATION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 w:rsidR="006C7D5E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</w:tbl>
    <w:p w:rsidR="00473DDF" w:rsidRDefault="00473DDF">
      <w:pPr>
        <w:rPr>
          <w:lang w:val="en-US"/>
        </w:rPr>
      </w:pPr>
    </w:p>
    <w:p w:rsidR="003639EC" w:rsidRPr="00625F94" w:rsidRDefault="00625F94" w:rsidP="003639EC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 xml:space="preserve">Asterisks indicate significance (* p &lt; .05). </w:t>
      </w:r>
      <w:r w:rsidR="003639EC">
        <w:rPr>
          <w:lang w:val="en-US"/>
        </w:rPr>
        <w:t>P-values are Bonferroni-Holm corrected for two multiple comparisons with the LMM results on the other half of the data (Supplementary Table T4).</w:t>
      </w:r>
    </w:p>
    <w:p w:rsidR="006D10A1" w:rsidRDefault="006D10A1">
      <w:pPr>
        <w:rPr>
          <w:b/>
          <w:lang w:val="en-US"/>
        </w:rPr>
      </w:pPr>
    </w:p>
    <w:p w:rsidR="00473DDF" w:rsidRDefault="00473DDF">
      <w:pPr>
        <w:rPr>
          <w:lang w:val="en-US"/>
        </w:rPr>
      </w:pPr>
      <w:r w:rsidRPr="008226F3">
        <w:rPr>
          <w:b/>
          <w:lang w:val="en-US"/>
        </w:rPr>
        <w:t>Supplementary Table T</w:t>
      </w:r>
      <w:r w:rsidR="00DE13EE">
        <w:rPr>
          <w:b/>
          <w:lang w:val="en-US"/>
        </w:rPr>
        <w:t>9</w:t>
      </w:r>
      <w:r w:rsidR="00821B2C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="00F3482B" w:rsidRPr="00F3482B">
        <w:rPr>
          <w:lang w:val="en-US"/>
        </w:rPr>
        <w:t xml:space="preserve">Results of </w:t>
      </w:r>
      <w:r w:rsidRPr="003E0C3A">
        <w:rPr>
          <w:lang w:val="en-US"/>
        </w:rPr>
        <w:t>LMM</w:t>
      </w:r>
      <w:r w:rsidR="00F3482B">
        <w:rPr>
          <w:lang w:val="en-US"/>
        </w:rPr>
        <w:t xml:space="preserve"> on RT</w:t>
      </w:r>
      <w:r w:rsidR="008A6BA5">
        <w:rPr>
          <w:lang w:val="en-US"/>
        </w:rPr>
        <w:t xml:space="preserve"> in valid trials</w:t>
      </w:r>
      <w:r w:rsidR="00F3482B">
        <w:rPr>
          <w:lang w:val="en-US"/>
        </w:rPr>
        <w:t xml:space="preserve"> during endogenous</w:t>
      </w:r>
      <w:r w:rsidR="008A6BA5">
        <w:rPr>
          <w:lang w:val="en-US"/>
        </w:rPr>
        <w:t xml:space="preserve"> attention with tACS applied to the left hemisphere.</w:t>
      </w: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960"/>
        <w:gridCol w:w="960"/>
        <w:gridCol w:w="960"/>
        <w:gridCol w:w="960"/>
        <w:gridCol w:w="960"/>
      </w:tblGrid>
      <w:tr w:rsidR="00473DDF" w:rsidRPr="00302FA7" w:rsidTr="00A2096E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302FA7" w:rsidP="00302FA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302FA7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302FA7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302FA7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302FA7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302FA7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302FA7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302FA7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302FA7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473DDF" w:rsidRPr="00473DDF" w:rsidTr="00D76D1E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5402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3639E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473DDF" w:rsidRPr="00473DDF" w:rsidTr="00D76D1E">
        <w:trPr>
          <w:trHeight w:val="300"/>
        </w:trPr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F44E00"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5402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473DDF" w:rsidRPr="00473DDF" w:rsidTr="00D76D1E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F44E00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-3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</w:tr>
    </w:tbl>
    <w:p w:rsidR="00473DDF" w:rsidRDefault="00473DDF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 xml:space="preserve">Asterisks indicate significance (* p &lt; .05). </w:t>
      </w:r>
      <w:r w:rsidR="003639EC">
        <w:rPr>
          <w:lang w:val="en-US"/>
        </w:rPr>
        <w:t>P-values are Bonferroni-Holm corrected for two multiple comparisons with the LMM results on the other half of the data (Supplementary Table T9).</w:t>
      </w:r>
    </w:p>
    <w:p w:rsidR="00625F94" w:rsidRDefault="00625F94">
      <w:pPr>
        <w:rPr>
          <w:b/>
          <w:lang w:val="en-US"/>
        </w:rPr>
      </w:pPr>
    </w:p>
    <w:p w:rsidR="00821B2C" w:rsidRDefault="00821B2C">
      <w:pPr>
        <w:rPr>
          <w:lang w:val="en-US"/>
        </w:rPr>
      </w:pPr>
      <w:r w:rsidRPr="008226F3">
        <w:rPr>
          <w:b/>
          <w:lang w:val="en-US"/>
        </w:rPr>
        <w:lastRenderedPageBreak/>
        <w:t>Supplementary Table T</w:t>
      </w:r>
      <w:r w:rsidR="00DE13EE">
        <w:rPr>
          <w:b/>
          <w:lang w:val="en-US"/>
        </w:rPr>
        <w:t>10</w:t>
      </w:r>
      <w:r>
        <w:rPr>
          <w:b/>
          <w:lang w:val="en-US"/>
        </w:rPr>
        <w:t xml:space="preserve">: </w:t>
      </w:r>
      <w:r w:rsidR="008A6BA5" w:rsidRPr="00F3482B">
        <w:rPr>
          <w:lang w:val="en-US"/>
        </w:rPr>
        <w:t xml:space="preserve">Results of </w:t>
      </w:r>
      <w:r w:rsidR="008A6BA5" w:rsidRPr="003E0C3A">
        <w:rPr>
          <w:lang w:val="en-US"/>
        </w:rPr>
        <w:t>LMM</w:t>
      </w:r>
      <w:r w:rsidR="008A6BA5">
        <w:rPr>
          <w:lang w:val="en-US"/>
        </w:rPr>
        <w:t xml:space="preserve"> on RT in invalid trials during endogenous attention with tACS applied to the left hemisphere.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960"/>
        <w:gridCol w:w="960"/>
        <w:gridCol w:w="960"/>
        <w:gridCol w:w="960"/>
        <w:gridCol w:w="960"/>
      </w:tblGrid>
      <w:tr w:rsidR="00473DDF" w:rsidRPr="00473DDF" w:rsidTr="00F44E0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F44E00">
            <w:pPr>
              <w:spacing w:line="360" w:lineRule="auto"/>
              <w:jc w:val="right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F44E00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  <w:r w:rsidR="00821B2C"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A2096E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</w:p>
        </w:tc>
      </w:tr>
      <w:tr w:rsidR="00473DDF" w:rsidRPr="00473DDF" w:rsidTr="00D76D1E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302FA7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1276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3639E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1.0</w:t>
            </w:r>
          </w:p>
        </w:tc>
      </w:tr>
      <w:tr w:rsidR="00473DDF" w:rsidRPr="00473DDF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302FA7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CUEDIRECTION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1276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473DDF" w:rsidRPr="00473DDF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3DDF" w:rsidRPr="00473DDF" w:rsidRDefault="00821B2C" w:rsidP="00302FA7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x CUEDIRECTION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-22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1276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473DDF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 w:rsidR="00821B2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DDF" w:rsidRPr="00473DDF" w:rsidRDefault="00821B2C" w:rsidP="006A1CBD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473DDF"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001</w:t>
            </w:r>
            <w:r w:rsidR="003639EC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</w:tr>
    </w:tbl>
    <w:p w:rsidR="00473DDF" w:rsidRDefault="00473DDF">
      <w:pPr>
        <w:rPr>
          <w:lang w:val="en-US"/>
        </w:rPr>
      </w:pPr>
    </w:p>
    <w:p w:rsidR="003639EC" w:rsidRPr="00625F94" w:rsidRDefault="00625F94" w:rsidP="003639EC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 </w:t>
      </w:r>
      <w:r w:rsidR="0033466F">
        <w:rPr>
          <w:lang w:val="en-US"/>
        </w:rPr>
        <w:t>Asterisks indicate significance (* p &lt; .05).</w:t>
      </w:r>
      <w:r w:rsidR="003639EC">
        <w:rPr>
          <w:lang w:val="en-US"/>
        </w:rPr>
        <w:t xml:space="preserve"> P-values are Bonferroni-Holm corrected for two multiple comparisons with the LMM results on the other half of the data (Supplementary Table T8).</w:t>
      </w:r>
    </w:p>
    <w:p w:rsidR="00625F94" w:rsidRPr="00625F94" w:rsidRDefault="00625F94" w:rsidP="00625F94">
      <w:pPr>
        <w:spacing w:line="360" w:lineRule="auto"/>
        <w:rPr>
          <w:lang w:val="en-US"/>
        </w:rPr>
      </w:pPr>
    </w:p>
    <w:p w:rsidR="00A2096E" w:rsidRPr="003E0C3A" w:rsidRDefault="00A2096E" w:rsidP="00A2096E">
      <w:pPr>
        <w:rPr>
          <w:lang w:val="en-US"/>
        </w:rPr>
      </w:pPr>
      <w:r w:rsidRPr="008226F3">
        <w:rPr>
          <w:b/>
          <w:lang w:val="en-US"/>
        </w:rPr>
        <w:t>Supplementary Table T</w:t>
      </w:r>
      <w:r>
        <w:rPr>
          <w:b/>
          <w:lang w:val="en-US"/>
        </w:rPr>
        <w:t>1</w:t>
      </w:r>
      <w:r w:rsidR="00DE13EE">
        <w:rPr>
          <w:b/>
          <w:lang w:val="en-US"/>
        </w:rPr>
        <w:t>1</w:t>
      </w:r>
      <w:r>
        <w:rPr>
          <w:b/>
          <w:lang w:val="en-US"/>
        </w:rPr>
        <w:t xml:space="preserve">: </w:t>
      </w:r>
      <w:r w:rsidR="008A6BA5">
        <w:rPr>
          <w:lang w:val="en-US"/>
        </w:rPr>
        <w:t xml:space="preserve">Post-hoc </w:t>
      </w:r>
      <w:r w:rsidRPr="003E0C3A">
        <w:rPr>
          <w:lang w:val="en-US"/>
        </w:rPr>
        <w:t>LMM</w:t>
      </w:r>
      <w:r w:rsidR="008A6BA5">
        <w:rPr>
          <w:lang w:val="en-US"/>
        </w:rPr>
        <w:t>s.</w:t>
      </w:r>
      <w:r w:rsidRPr="003E0C3A">
        <w:rPr>
          <w:lang w:val="en-US"/>
        </w:rPr>
        <w:t xml:space="preserve"> left hemispheric tACS invalid trials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960"/>
        <w:gridCol w:w="960"/>
        <w:gridCol w:w="960"/>
        <w:gridCol w:w="960"/>
        <w:gridCol w:w="960"/>
      </w:tblGrid>
      <w:tr w:rsidR="00A2096E" w:rsidRPr="00473DDF" w:rsidTr="00A2096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right"/>
              <w:rPr>
                <w:rFonts w:asciiTheme="minorHAnsi" w:eastAsia="Times New Roman" w:hAnsiTheme="minorHAnsi" w:cs="Times New Roman"/>
                <w:b/>
                <w:sz w:val="20"/>
                <w:szCs w:val="20"/>
                <w:lang w:val="en-US" w:eastAsia="de-DE"/>
              </w:rPr>
            </w:pPr>
            <w:r w:rsidRPr="00F44E00">
              <w:rPr>
                <w:rFonts w:asciiTheme="minorHAnsi" w:eastAsia="Times New Roman" w:hAnsiTheme="minorHAnsi" w:cs="Times New Roman"/>
                <w:b/>
                <w:szCs w:val="20"/>
                <w:lang w:val="en-US" w:eastAsia="de-DE"/>
              </w:rPr>
              <w:t>Predictor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df</w:t>
            </w:r>
            <w:r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Num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proofErr w:type="spellStart"/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df</w:t>
            </w:r>
            <w:r w:rsidRPr="00F44E00"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Den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</w:pPr>
            <w:r w:rsidRPr="00F44E00"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A2096E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i/>
                <w:color w:val="000000"/>
                <w:lang w:eastAsia="de-DE"/>
              </w:rPr>
              <w:t>p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vertAlign w:val="subscript"/>
                <w:lang w:eastAsia="de-DE"/>
              </w:rPr>
              <w:t>FDR</w:t>
            </w:r>
            <w:proofErr w:type="spellEnd"/>
          </w:p>
        </w:tc>
      </w:tr>
      <w:tr w:rsidR="00A2096E" w:rsidRPr="00473DDF" w:rsidTr="00D76D1E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alpha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8.9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637.16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3.74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665845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665845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(</w:t>
            </w:r>
            <w:r w:rsidR="00665845" w:rsidRPr="00665845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  <w:r w:rsidR="00665845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)</w:t>
            </w:r>
          </w:p>
        </w:tc>
      </w:tr>
      <w:tr w:rsidR="00A2096E" w:rsidRPr="00473DDF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CUEVALIDITY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gamma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-14.0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620.55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9.38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.018*</w:t>
            </w:r>
          </w:p>
        </w:tc>
      </w:tr>
      <w:tr w:rsidR="00A2096E" w:rsidRPr="00473DDF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96E" w:rsidRPr="00473DDF" w:rsidRDefault="00A2096E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STUMULATION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ipsi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622.36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96E" w:rsidRPr="00473DDF" w:rsidRDefault="00A2096E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73DDF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30*</w:t>
            </w:r>
          </w:p>
        </w:tc>
      </w:tr>
      <w:tr w:rsidR="00A2096E" w:rsidRPr="00473DDF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096E" w:rsidRDefault="00A2096E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STIMULATION (contra)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096E" w:rsidRPr="00473DDF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096E" w:rsidRPr="00473DDF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096E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096E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096E" w:rsidRDefault="00665845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.045*</w:t>
            </w:r>
          </w:p>
        </w:tc>
      </w:tr>
      <w:tr w:rsidR="00665845" w:rsidRPr="00665845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845" w:rsidRPr="00665845" w:rsidRDefault="00665845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65845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(alpha </w:t>
            </w:r>
            <w:proofErr w:type="spellStart"/>
            <w:r w:rsidRPr="00665845">
              <w:rPr>
                <w:rFonts w:ascii="Calibri" w:eastAsia="Times New Roman" w:hAnsi="Calibri" w:cs="Calibri"/>
                <w:color w:val="000000"/>
                <w:lang w:val="en-US" w:eastAsia="de-DE"/>
              </w:rPr>
              <w:t>ipsi</w:t>
            </w:r>
            <w:proofErr w:type="spellEnd"/>
            <w:r w:rsidRPr="00665845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vs.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no stim)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-6.22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1569.1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.11</w:t>
            </w:r>
          </w:p>
        </w:tc>
      </w:tr>
      <w:tr w:rsidR="00665845" w:rsidRPr="00665845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845" w:rsidRPr="00665845" w:rsidRDefault="00665845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65845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(alpha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contra</w:t>
            </w:r>
            <w:r w:rsidRPr="00665845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vs. 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no stim)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1573.1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.51</w:t>
            </w:r>
          </w:p>
        </w:tc>
      </w:tr>
      <w:tr w:rsidR="00665845" w:rsidRPr="00665845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845" w:rsidRPr="00665845" w:rsidRDefault="00665845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STIMULATION (gamma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ipsi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vs. no stim)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1558.2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2.77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.11</w:t>
            </w:r>
          </w:p>
        </w:tc>
      </w:tr>
      <w:tr w:rsidR="00665845" w:rsidRPr="00665845" w:rsidTr="00D76D1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5845" w:rsidRPr="00665845" w:rsidRDefault="00665845" w:rsidP="00A2096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STIMULATION (gamma contra vs. no stim)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-8.1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1567.1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D76D1E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5845" w:rsidRPr="00665845" w:rsidRDefault="00665845" w:rsidP="00A209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.044*</w:t>
            </w:r>
          </w:p>
        </w:tc>
      </w:tr>
    </w:tbl>
    <w:p w:rsidR="00821B2C" w:rsidRDefault="00821B2C">
      <w:pPr>
        <w:rPr>
          <w:lang w:val="en-US"/>
        </w:rPr>
      </w:pPr>
    </w:p>
    <w:p w:rsidR="00625F94" w:rsidRPr="00625F94" w:rsidRDefault="00625F94" w:rsidP="00625F94">
      <w:pPr>
        <w:spacing w:line="360" w:lineRule="auto"/>
        <w:rPr>
          <w:lang w:val="en-US"/>
        </w:rPr>
      </w:pPr>
      <w:r w:rsidRPr="00625F94">
        <w:rPr>
          <w:i/>
          <w:lang w:val="en-US"/>
        </w:rPr>
        <w:t>Note</w:t>
      </w:r>
      <w:r>
        <w:rPr>
          <w:lang w:val="en-US"/>
        </w:rPr>
        <w:t xml:space="preserve">. </w:t>
      </w:r>
      <w:proofErr w:type="spellStart"/>
      <w:r w:rsidRPr="00625F94">
        <w:rPr>
          <w:i/>
          <w:lang w:val="en-US"/>
        </w:rPr>
        <w:t>df</w:t>
      </w:r>
      <w:r w:rsidRPr="00625F94">
        <w:rPr>
          <w:i/>
          <w:vertAlign w:val="subscript"/>
          <w:lang w:val="en-US"/>
        </w:rPr>
        <w:t>Num</w:t>
      </w:r>
      <w:proofErr w:type="spellEnd"/>
      <w:r>
        <w:rPr>
          <w:lang w:val="en-US"/>
        </w:rPr>
        <w:t xml:space="preserve"> indicates degrees of freedom numerator. </w:t>
      </w:r>
      <w:proofErr w:type="spellStart"/>
      <w:r w:rsidRPr="00D76D1E">
        <w:rPr>
          <w:i/>
          <w:iCs/>
          <w:lang w:val="en-US"/>
        </w:rPr>
        <w:t>df</w:t>
      </w:r>
      <w:r w:rsidRPr="00D76D1E">
        <w:rPr>
          <w:i/>
          <w:iCs/>
          <w:vertAlign w:val="subscript"/>
          <w:lang w:val="en-US"/>
        </w:rPr>
        <w:t>Den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indicated degrees of freedom denominator. The unstandardized coefficient </w:t>
      </w:r>
      <w:r w:rsidRPr="00D76D1E">
        <w:rPr>
          <w:i/>
          <w:iCs/>
          <w:lang w:val="en-US"/>
        </w:rPr>
        <w:t>b</w:t>
      </w:r>
      <w:r>
        <w:rPr>
          <w:lang w:val="en-US"/>
        </w:rPr>
        <w:t xml:space="preserve"> represents the amount of change in the response variable per change in the level of the predictor.</w:t>
      </w:r>
      <w:r w:rsidR="0033466F" w:rsidRPr="0033466F">
        <w:rPr>
          <w:lang w:val="en-US"/>
        </w:rPr>
        <w:t xml:space="preserve"> </w:t>
      </w:r>
      <w:r w:rsidR="0033466F">
        <w:rPr>
          <w:lang w:val="en-US"/>
        </w:rPr>
        <w:t>Asterisks indicate significance (</w:t>
      </w:r>
      <w:r w:rsidR="00D76D1E">
        <w:rPr>
          <w:lang w:val="en-US"/>
        </w:rPr>
        <w:t xml:space="preserve">(*) p &lt; .1, </w:t>
      </w:r>
      <w:r w:rsidR="0033466F">
        <w:rPr>
          <w:lang w:val="en-US"/>
        </w:rPr>
        <w:t>* p &lt; .05).</w:t>
      </w:r>
    </w:p>
    <w:p w:rsidR="00625F94" w:rsidRDefault="00625F94">
      <w:pPr>
        <w:rPr>
          <w:lang w:val="en-US"/>
        </w:rPr>
      </w:pPr>
    </w:p>
    <w:p w:rsidR="00972565" w:rsidRPr="00972565" w:rsidRDefault="00972565">
      <w:pPr>
        <w:rPr>
          <w:lang w:val="en-US"/>
        </w:rPr>
      </w:pPr>
      <w:r w:rsidRPr="00972565">
        <w:rPr>
          <w:b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1104</wp:posOffset>
            </wp:positionV>
            <wp:extent cx="3246127" cy="2941326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Figure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7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2565">
        <w:rPr>
          <w:b/>
          <w:lang w:val="en-US"/>
        </w:rPr>
        <w:t>Supplementary Figure S1: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Distribution of stimulation conditions over time (blocks). Bars represent the number of times a stimulation condition was performed in a particular block (across all sessions and all participants). Please note that due to the counterbalancing, stimulation free blocks (no-stim) were never occured as the first block. </w:t>
      </w:r>
    </w:p>
    <w:sectPr w:rsidR="00972565" w:rsidRPr="00972565" w:rsidSect="00E17C3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513B" w:rsidRDefault="0044513B" w:rsidP="00383F06">
      <w:pPr>
        <w:spacing w:line="240" w:lineRule="auto"/>
      </w:pPr>
      <w:r>
        <w:separator/>
      </w:r>
    </w:p>
  </w:endnote>
  <w:endnote w:type="continuationSeparator" w:id="0">
    <w:p w:rsidR="0044513B" w:rsidRDefault="0044513B" w:rsidP="00383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513B" w:rsidRDefault="0044513B" w:rsidP="00383F06">
      <w:pPr>
        <w:spacing w:line="240" w:lineRule="auto"/>
      </w:pPr>
      <w:r>
        <w:separator/>
      </w:r>
    </w:p>
  </w:footnote>
  <w:footnote w:type="continuationSeparator" w:id="0">
    <w:p w:rsidR="0044513B" w:rsidRDefault="0044513B" w:rsidP="00383F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07"/>
    <w:rsid w:val="00003101"/>
    <w:rsid w:val="0006459F"/>
    <w:rsid w:val="00295F12"/>
    <w:rsid w:val="003029C6"/>
    <w:rsid w:val="00302FA7"/>
    <w:rsid w:val="003171AB"/>
    <w:rsid w:val="0033466F"/>
    <w:rsid w:val="003631AF"/>
    <w:rsid w:val="003639EC"/>
    <w:rsid w:val="00381E1B"/>
    <w:rsid w:val="00383F06"/>
    <w:rsid w:val="003B275C"/>
    <w:rsid w:val="003D6D37"/>
    <w:rsid w:val="003E0C3A"/>
    <w:rsid w:val="0044513B"/>
    <w:rsid w:val="00473DDF"/>
    <w:rsid w:val="00510611"/>
    <w:rsid w:val="00515581"/>
    <w:rsid w:val="00625F94"/>
    <w:rsid w:val="00635D03"/>
    <w:rsid w:val="00665845"/>
    <w:rsid w:val="006A1CBD"/>
    <w:rsid w:val="006C7D5E"/>
    <w:rsid w:val="006D10A1"/>
    <w:rsid w:val="007452B6"/>
    <w:rsid w:val="00752341"/>
    <w:rsid w:val="00795CC9"/>
    <w:rsid w:val="00801707"/>
    <w:rsid w:val="00816471"/>
    <w:rsid w:val="00821B2C"/>
    <w:rsid w:val="008226F3"/>
    <w:rsid w:val="008A6BA5"/>
    <w:rsid w:val="008E60E4"/>
    <w:rsid w:val="00972565"/>
    <w:rsid w:val="009F3445"/>
    <w:rsid w:val="00A2096E"/>
    <w:rsid w:val="00BA4713"/>
    <w:rsid w:val="00C70162"/>
    <w:rsid w:val="00D76D1E"/>
    <w:rsid w:val="00DD3E76"/>
    <w:rsid w:val="00DE13EE"/>
    <w:rsid w:val="00E17C36"/>
    <w:rsid w:val="00E71283"/>
    <w:rsid w:val="00F3482B"/>
    <w:rsid w:val="00F44E00"/>
    <w:rsid w:val="00FC2869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C6A"/>
  <w15:chartTrackingRefBased/>
  <w15:docId w15:val="{A3AEADD7-826B-D948-809D-113EF179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1707"/>
    <w:pPr>
      <w:spacing w:line="480" w:lineRule="auto"/>
      <w:jc w:val="both"/>
    </w:pPr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801707"/>
    <w:pPr>
      <w:spacing w:before="240" w:after="240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1707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383F0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F06"/>
    <w:rPr>
      <w:rFonts w:ascii="Arial" w:hAnsi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383F0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F06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10</ap:Pages>
  <ap:Words>1812</ap:Words>
  <ap:Characters>11416</ap:Characters>
  <ap:Application>Microsoft Office Word</ap:Application>
  <ap:DocSecurity>0</ap:DocSecurity>
  <ap:Lines>95</ap:Lines>
  <ap:Paragraphs>26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13202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Kasten</dc:creator>
  <cp:keywords/>
  <dc:description/>
  <cp:lastModifiedBy>Florian Kasten</cp:lastModifiedBy>
  <cp:revision>22</cp:revision>
  <dcterms:created xsi:type="dcterms:W3CDTF">2019-12-15T20:18:00Z</dcterms:created>
  <dcterms:modified xsi:type="dcterms:W3CDTF">2020-05-20T16:28:00Z</dcterms:modified>
</cp:coreProperties>
</file>