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EAC" w:rsidRPr="00D91EAC" w:rsidRDefault="00D91EAC" w:rsidP="00D91EAC">
      <w:pPr>
        <w:spacing w:after="0" w:line="240" w:lineRule="auto"/>
        <w:rPr>
          <w:rFonts w:cstheme="minorHAnsi"/>
          <w:b/>
          <w:sz w:val="28"/>
          <w:lang w:val="en-US"/>
        </w:rPr>
      </w:pPr>
      <w:r w:rsidRPr="00D91EAC">
        <w:rPr>
          <w:rFonts w:cstheme="minorHAnsi"/>
          <w:b/>
          <w:sz w:val="28"/>
          <w:lang w:val="en-US"/>
        </w:rPr>
        <w:t>Efficacy of Royal Guard, a new alpha-cypermethrin and pyriproxyfen treated mosquito net, against pyrethroid-resistant malaria vectors.</w:t>
      </w:r>
    </w:p>
    <w:p w:rsidR="0091558D" w:rsidRPr="00D91EAC" w:rsidRDefault="0091558D" w:rsidP="0091558D">
      <w:pPr>
        <w:spacing w:after="0" w:line="240" w:lineRule="auto"/>
        <w:rPr>
          <w:rFonts w:cstheme="minorHAnsi"/>
          <w:lang w:val="en-US"/>
        </w:rPr>
      </w:pPr>
    </w:p>
    <w:p w:rsidR="0091558D" w:rsidRDefault="0091558D" w:rsidP="0091558D">
      <w:pPr>
        <w:spacing w:after="0" w:line="240" w:lineRule="auto"/>
        <w:rPr>
          <w:rFonts w:cstheme="minorHAnsi"/>
        </w:rPr>
      </w:pPr>
      <w:r>
        <w:rPr>
          <w:rFonts w:cstheme="minorHAnsi"/>
        </w:rPr>
        <w:t>Corine Ngufor</w:t>
      </w:r>
      <w:r>
        <w:rPr>
          <w:rFonts w:cstheme="minorHAnsi"/>
          <w:vertAlign w:val="superscript"/>
        </w:rPr>
        <w:t>1,2,3*</w:t>
      </w:r>
    </w:p>
    <w:p w:rsidR="0091558D" w:rsidRDefault="0091558D" w:rsidP="0091558D">
      <w:pPr>
        <w:spacing w:after="0" w:line="240" w:lineRule="auto"/>
        <w:rPr>
          <w:rFonts w:cstheme="minorHAnsi"/>
        </w:rPr>
      </w:pPr>
      <w:r>
        <w:rPr>
          <w:rFonts w:cstheme="minorHAnsi"/>
        </w:rPr>
        <w:t>corine.ngufor@lshtm.ac.uk</w:t>
      </w:r>
    </w:p>
    <w:p w:rsidR="0091558D" w:rsidRDefault="0091558D" w:rsidP="0091558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*corresponding author</w:t>
      </w:r>
    </w:p>
    <w:p w:rsidR="0091558D" w:rsidRDefault="0091558D" w:rsidP="0091558D">
      <w:pPr>
        <w:spacing w:after="0" w:line="276" w:lineRule="auto"/>
        <w:rPr>
          <w:rFonts w:cstheme="minorHAnsi"/>
        </w:rPr>
      </w:pPr>
    </w:p>
    <w:p w:rsidR="0091558D" w:rsidRDefault="0091558D" w:rsidP="0091558D">
      <w:pPr>
        <w:spacing w:after="0" w:line="276" w:lineRule="auto"/>
        <w:rPr>
          <w:rFonts w:cstheme="minorHAnsi"/>
          <w:vertAlign w:val="superscript"/>
        </w:rPr>
      </w:pPr>
      <w:r>
        <w:rPr>
          <w:rFonts w:cstheme="minorHAnsi"/>
        </w:rPr>
        <w:t>Abel Agbevo</w:t>
      </w:r>
      <w:r>
        <w:rPr>
          <w:rFonts w:cstheme="minorHAnsi"/>
          <w:vertAlign w:val="superscript"/>
        </w:rPr>
        <w:t>2,3</w:t>
      </w:r>
    </w:p>
    <w:p w:rsidR="0091558D" w:rsidRDefault="0091558D" w:rsidP="0091558D">
      <w:p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Email: aagbevo@crec-lshtm.org </w:t>
      </w:r>
    </w:p>
    <w:p w:rsidR="0091558D" w:rsidRDefault="0091558D" w:rsidP="0091558D">
      <w:pPr>
        <w:spacing w:after="0" w:line="276" w:lineRule="auto"/>
        <w:rPr>
          <w:rFonts w:cstheme="minorHAnsi"/>
        </w:rPr>
      </w:pPr>
    </w:p>
    <w:p w:rsidR="0091558D" w:rsidRPr="00550E0C" w:rsidRDefault="0091558D" w:rsidP="0091558D">
      <w:pPr>
        <w:spacing w:after="0" w:line="276" w:lineRule="auto"/>
        <w:rPr>
          <w:rFonts w:cstheme="minorHAnsi"/>
          <w:vertAlign w:val="superscript"/>
          <w:lang w:val="fr-FR"/>
        </w:rPr>
      </w:pPr>
      <w:r w:rsidRPr="00550E0C">
        <w:rPr>
          <w:rFonts w:cstheme="minorHAnsi"/>
          <w:lang w:val="fr-FR"/>
        </w:rPr>
        <w:t>Josias Fagbohoun</w:t>
      </w:r>
      <w:r w:rsidRPr="00550E0C">
        <w:rPr>
          <w:rFonts w:cstheme="minorHAnsi"/>
          <w:vertAlign w:val="superscript"/>
          <w:lang w:val="fr-FR"/>
        </w:rPr>
        <w:t>2,3</w:t>
      </w:r>
    </w:p>
    <w:p w:rsidR="0091558D" w:rsidRPr="00550E0C" w:rsidRDefault="0091558D" w:rsidP="0091558D">
      <w:pPr>
        <w:spacing w:after="0" w:line="276" w:lineRule="auto"/>
        <w:rPr>
          <w:rFonts w:cstheme="minorHAnsi"/>
          <w:lang w:val="fr-FR"/>
        </w:rPr>
      </w:pPr>
      <w:r w:rsidRPr="00550E0C">
        <w:rPr>
          <w:rFonts w:cstheme="minorHAnsi"/>
          <w:lang w:val="fr-FR"/>
        </w:rPr>
        <w:t>Email: jfagbohoun@crec-lshtm.org</w:t>
      </w:r>
    </w:p>
    <w:p w:rsidR="0091558D" w:rsidRPr="00550E0C" w:rsidRDefault="0091558D" w:rsidP="0091558D">
      <w:pPr>
        <w:spacing w:after="0" w:line="276" w:lineRule="auto"/>
        <w:rPr>
          <w:rFonts w:cstheme="minorHAnsi"/>
          <w:lang w:val="fr-FR"/>
        </w:rPr>
      </w:pPr>
    </w:p>
    <w:p w:rsidR="0091558D" w:rsidRDefault="0091558D" w:rsidP="0091558D">
      <w:pPr>
        <w:spacing w:after="0" w:line="276" w:lineRule="auto"/>
        <w:rPr>
          <w:rFonts w:cstheme="minorHAnsi"/>
          <w:vertAlign w:val="superscript"/>
        </w:rPr>
      </w:pPr>
      <w:r>
        <w:rPr>
          <w:rFonts w:cstheme="minorHAnsi"/>
        </w:rPr>
        <w:t>Augustin Fongnikin</w:t>
      </w:r>
      <w:r>
        <w:rPr>
          <w:rFonts w:cstheme="minorHAnsi"/>
          <w:vertAlign w:val="superscript"/>
        </w:rPr>
        <w:t>2,3</w:t>
      </w:r>
    </w:p>
    <w:p w:rsidR="0091558D" w:rsidRDefault="0091558D" w:rsidP="0091558D">
      <w:pPr>
        <w:spacing w:after="0" w:line="276" w:lineRule="auto"/>
        <w:rPr>
          <w:rFonts w:cstheme="minorHAnsi"/>
        </w:rPr>
      </w:pPr>
      <w:r>
        <w:rPr>
          <w:rFonts w:cstheme="minorHAnsi"/>
        </w:rPr>
        <w:t>afongnikin@crec-lshtm.org</w:t>
      </w:r>
    </w:p>
    <w:p w:rsidR="0091558D" w:rsidRDefault="0091558D" w:rsidP="0091558D">
      <w:pPr>
        <w:spacing w:after="0" w:line="276" w:lineRule="auto"/>
        <w:rPr>
          <w:rFonts w:cstheme="minorHAnsi"/>
        </w:rPr>
      </w:pPr>
    </w:p>
    <w:p w:rsidR="0091558D" w:rsidRDefault="0091558D" w:rsidP="0091558D">
      <w:pPr>
        <w:spacing w:after="0" w:line="276" w:lineRule="auto"/>
        <w:rPr>
          <w:rFonts w:cstheme="minorHAnsi"/>
          <w:vertAlign w:val="superscript"/>
        </w:rPr>
      </w:pPr>
      <w:r>
        <w:rPr>
          <w:rFonts w:cstheme="minorHAnsi"/>
        </w:rPr>
        <w:t>Mark Rowland</w:t>
      </w:r>
      <w:r>
        <w:rPr>
          <w:rFonts w:cstheme="minorHAnsi"/>
          <w:vertAlign w:val="superscript"/>
        </w:rPr>
        <w:t>1,3</w:t>
      </w:r>
    </w:p>
    <w:p w:rsidR="0091558D" w:rsidRDefault="0091558D" w:rsidP="0091558D">
      <w:pPr>
        <w:spacing w:after="0" w:line="276" w:lineRule="auto"/>
        <w:rPr>
          <w:rFonts w:cstheme="minorHAnsi"/>
        </w:rPr>
      </w:pPr>
      <w:r>
        <w:rPr>
          <w:rFonts w:cstheme="minorHAnsi"/>
        </w:rPr>
        <w:t>Email: mark.rowland@lshtm.ac.uk</w:t>
      </w:r>
    </w:p>
    <w:p w:rsidR="0091558D" w:rsidRDefault="0091558D" w:rsidP="0091558D">
      <w:pPr>
        <w:spacing w:after="0" w:line="276" w:lineRule="auto"/>
        <w:rPr>
          <w:rFonts w:cstheme="minorHAnsi"/>
          <w:vertAlign w:val="superscript"/>
        </w:rPr>
      </w:pPr>
    </w:p>
    <w:p w:rsidR="0091558D" w:rsidRDefault="0091558D" w:rsidP="0091558D">
      <w:pPr>
        <w:spacing w:after="0" w:line="276" w:lineRule="auto"/>
        <w:rPr>
          <w:rFonts w:eastAsiaTheme="minorEastAsia" w:cstheme="minorHAnsi"/>
          <w:bCs/>
          <w:vertAlign w:val="superscript"/>
          <w:lang w:eastAsia="en-GB"/>
        </w:rPr>
      </w:pPr>
    </w:p>
    <w:p w:rsidR="0091558D" w:rsidRDefault="0091558D" w:rsidP="0091558D">
      <w:pPr>
        <w:spacing w:after="0" w:line="276" w:lineRule="auto"/>
        <w:rPr>
          <w:rFonts w:eastAsiaTheme="minorEastAsia" w:cstheme="minorHAnsi"/>
          <w:bCs/>
          <w:lang w:eastAsia="en-GB"/>
        </w:rPr>
      </w:pPr>
      <w:r>
        <w:rPr>
          <w:rFonts w:eastAsiaTheme="minorEastAsia" w:cstheme="minorHAnsi"/>
          <w:bCs/>
          <w:vertAlign w:val="superscript"/>
          <w:lang w:eastAsia="en-GB"/>
        </w:rPr>
        <w:t>1</w:t>
      </w:r>
      <w:r>
        <w:rPr>
          <w:rFonts w:eastAsiaTheme="minorEastAsia" w:cstheme="minorHAnsi"/>
          <w:bCs/>
          <w:lang w:eastAsia="en-GB"/>
        </w:rPr>
        <w:t>London School of Hygiene and Tropical Medicine (LSHTM), London, UK</w:t>
      </w:r>
    </w:p>
    <w:p w:rsidR="0091558D" w:rsidRDefault="0091558D" w:rsidP="0091558D">
      <w:pPr>
        <w:spacing w:after="0" w:line="276" w:lineRule="auto"/>
        <w:rPr>
          <w:rFonts w:eastAsiaTheme="minorEastAsia" w:cstheme="minorHAnsi"/>
          <w:bCs/>
          <w:lang w:val="fr-FR" w:eastAsia="en-GB"/>
        </w:rPr>
      </w:pPr>
      <w:r>
        <w:rPr>
          <w:rFonts w:eastAsiaTheme="minorEastAsia" w:cstheme="minorHAnsi"/>
          <w:bCs/>
          <w:vertAlign w:val="superscript"/>
          <w:lang w:val="fr-FR" w:eastAsia="en-GB"/>
        </w:rPr>
        <w:t>2</w:t>
      </w:r>
      <w:r>
        <w:rPr>
          <w:rFonts w:eastAsiaTheme="minorEastAsia" w:cstheme="minorHAnsi"/>
          <w:bCs/>
          <w:lang w:val="fr-FR" w:eastAsia="en-GB"/>
        </w:rPr>
        <w:t>Centre de Recherches Entomologiques de Cotonou (CREC), Benin</w:t>
      </w:r>
    </w:p>
    <w:p w:rsidR="0091558D" w:rsidRDefault="0091558D" w:rsidP="0091558D">
      <w:pPr>
        <w:spacing w:after="0" w:line="276" w:lineRule="auto"/>
        <w:rPr>
          <w:rFonts w:eastAsiaTheme="minorEastAsia" w:cstheme="minorHAnsi"/>
          <w:bCs/>
          <w:lang w:eastAsia="en-GB"/>
        </w:rPr>
      </w:pPr>
      <w:r>
        <w:rPr>
          <w:rFonts w:eastAsiaTheme="minorEastAsia" w:cstheme="minorHAnsi"/>
          <w:bCs/>
          <w:vertAlign w:val="superscript"/>
          <w:lang w:eastAsia="en-GB"/>
        </w:rPr>
        <w:t>3</w:t>
      </w:r>
      <w:r>
        <w:rPr>
          <w:rFonts w:eastAsiaTheme="minorEastAsia" w:cstheme="minorHAnsi"/>
          <w:bCs/>
          <w:lang w:eastAsia="en-GB"/>
        </w:rPr>
        <w:t>Pan African Malaria Vector Research Consortium (PAMVERC), Benin</w:t>
      </w:r>
    </w:p>
    <w:p w:rsidR="0091558D" w:rsidRDefault="0091558D" w:rsidP="0091558D">
      <w:pPr>
        <w:spacing w:after="0" w:line="276" w:lineRule="auto"/>
        <w:rPr>
          <w:rFonts w:eastAsiaTheme="minorEastAsia" w:cstheme="minorHAnsi"/>
          <w:bCs/>
          <w:lang w:eastAsia="en-GB"/>
        </w:rPr>
      </w:pPr>
    </w:p>
    <w:p w:rsidR="0091558D" w:rsidRDefault="0091558D" w:rsidP="0091558D">
      <w:pPr>
        <w:spacing w:after="0" w:line="276" w:lineRule="auto"/>
        <w:rPr>
          <w:rFonts w:eastAsiaTheme="minorEastAsia" w:cstheme="minorHAnsi"/>
          <w:bCs/>
          <w:lang w:eastAsia="en-GB"/>
        </w:rPr>
      </w:pPr>
    </w:p>
    <w:p w:rsidR="0091558D" w:rsidRDefault="0091558D" w:rsidP="0091558D">
      <w:pPr>
        <w:spacing w:after="0" w:line="276" w:lineRule="auto"/>
        <w:rPr>
          <w:rFonts w:eastAsiaTheme="minorEastAsia" w:cstheme="minorHAnsi"/>
          <w:bCs/>
          <w:lang w:eastAsia="en-GB"/>
        </w:rPr>
      </w:pPr>
    </w:p>
    <w:p w:rsidR="0091558D" w:rsidRDefault="0091558D" w:rsidP="0091558D">
      <w:pPr>
        <w:spacing w:after="0" w:line="276" w:lineRule="auto"/>
        <w:rPr>
          <w:rFonts w:eastAsiaTheme="minorEastAsia" w:cstheme="minorHAnsi"/>
          <w:bCs/>
          <w:lang w:eastAsia="en-GB"/>
        </w:rPr>
      </w:pPr>
    </w:p>
    <w:p w:rsidR="0091558D" w:rsidRDefault="0091558D" w:rsidP="0091558D">
      <w:pPr>
        <w:spacing w:after="0" w:line="276" w:lineRule="auto"/>
        <w:rPr>
          <w:rFonts w:eastAsiaTheme="minorEastAsia" w:cstheme="minorHAnsi"/>
          <w:bCs/>
          <w:lang w:eastAsia="en-GB"/>
        </w:rPr>
      </w:pPr>
    </w:p>
    <w:p w:rsidR="0091558D" w:rsidRDefault="0091558D" w:rsidP="0091558D">
      <w:pPr>
        <w:spacing w:after="200" w:line="276" w:lineRule="auto"/>
        <w:rPr>
          <w:rFonts w:cstheme="minorHAnsi"/>
          <w:i/>
        </w:rPr>
      </w:pPr>
      <w:r>
        <w:rPr>
          <w:rFonts w:cstheme="minorHAnsi"/>
          <w:b/>
        </w:rPr>
        <w:t>Key words:</w:t>
      </w:r>
      <w:r>
        <w:rPr>
          <w:rFonts w:cstheme="minorHAnsi"/>
        </w:rPr>
        <w:t xml:space="preserve"> </w:t>
      </w:r>
      <w:r>
        <w:rPr>
          <w:rFonts w:cstheme="minorHAnsi"/>
          <w:i/>
        </w:rPr>
        <w:t>experimental huts, Royal Guard, Pyriproxyfen, oviposition, alpha-cypermethrin, LLIN, long-lasting insecticidal net, pyrethroid-PPF, mixture LLIN, pyrethroid resistance, Next-generation LLIN, Anopheles, Cove.</w:t>
      </w:r>
    </w:p>
    <w:p w:rsidR="0091558D" w:rsidRDefault="0091558D" w:rsidP="0091558D">
      <w:pPr>
        <w:rPr>
          <w:rFonts w:cstheme="minorHAnsi"/>
          <w:b/>
          <w:lang w:val="en-US"/>
        </w:rPr>
      </w:pPr>
    </w:p>
    <w:p w:rsidR="0091558D" w:rsidRDefault="0091558D" w:rsidP="0091558D">
      <w:pPr>
        <w:rPr>
          <w:rFonts w:cstheme="minorHAnsi"/>
          <w:b/>
          <w:lang w:val="en-US"/>
        </w:rPr>
      </w:pPr>
    </w:p>
    <w:p w:rsidR="0091558D" w:rsidRDefault="0091558D" w:rsidP="0091558D">
      <w:pPr>
        <w:rPr>
          <w:rFonts w:cstheme="minorHAnsi"/>
          <w:b/>
          <w:lang w:val="en-US"/>
        </w:rPr>
      </w:pPr>
    </w:p>
    <w:p w:rsidR="0091558D" w:rsidRDefault="0091558D" w:rsidP="0091558D">
      <w:pPr>
        <w:rPr>
          <w:rFonts w:cstheme="minorHAnsi"/>
          <w:b/>
          <w:lang w:val="en-US"/>
        </w:rPr>
      </w:pPr>
    </w:p>
    <w:p w:rsidR="0091558D" w:rsidRDefault="0091558D" w:rsidP="0091558D">
      <w:pPr>
        <w:rPr>
          <w:rFonts w:cstheme="minorHAnsi"/>
          <w:b/>
          <w:lang w:val="en-US"/>
        </w:rPr>
      </w:pPr>
    </w:p>
    <w:p w:rsidR="00D91EAC" w:rsidRDefault="00D91EAC" w:rsidP="0091558D">
      <w:pPr>
        <w:rPr>
          <w:rFonts w:cstheme="minorHAnsi"/>
          <w:b/>
          <w:lang w:val="en-US"/>
        </w:rPr>
      </w:pPr>
    </w:p>
    <w:p w:rsidR="00D91EAC" w:rsidRDefault="00D91EAC" w:rsidP="0091558D">
      <w:pPr>
        <w:rPr>
          <w:rFonts w:cstheme="minorHAnsi"/>
          <w:b/>
          <w:lang w:val="en-US"/>
        </w:rPr>
      </w:pPr>
    </w:p>
    <w:p w:rsidR="0091558D" w:rsidRDefault="0091558D" w:rsidP="0091558D">
      <w:pPr>
        <w:rPr>
          <w:rFonts w:cstheme="minorHAnsi"/>
          <w:b/>
          <w:lang w:val="en-US"/>
        </w:rPr>
      </w:pPr>
    </w:p>
    <w:p w:rsidR="0091558D" w:rsidRDefault="0091558D" w:rsidP="0091558D">
      <w:pPr>
        <w:rPr>
          <w:rFonts w:cstheme="minorHAnsi"/>
          <w:b/>
          <w:lang w:val="en-US"/>
        </w:rPr>
      </w:pPr>
    </w:p>
    <w:p w:rsidR="000D0798" w:rsidRDefault="00D62A37" w:rsidP="0007672A">
      <w:pPr>
        <w:rPr>
          <w:b/>
          <w:sz w:val="28"/>
          <w:u w:val="single"/>
        </w:rPr>
      </w:pPr>
      <w:r w:rsidRPr="0007672A">
        <w:rPr>
          <w:b/>
          <w:sz w:val="28"/>
          <w:u w:val="single"/>
        </w:rPr>
        <w:lastRenderedPageBreak/>
        <w:t>Supplementary</w:t>
      </w:r>
      <w:r w:rsidR="00242A6A">
        <w:rPr>
          <w:b/>
          <w:sz w:val="28"/>
          <w:u w:val="single"/>
        </w:rPr>
        <w:t xml:space="preserve"> table</w:t>
      </w:r>
      <w:r w:rsidRPr="0007672A">
        <w:rPr>
          <w:b/>
          <w:sz w:val="28"/>
          <w:u w:val="single"/>
        </w:rPr>
        <w:t xml:space="preserve"> information</w:t>
      </w:r>
    </w:p>
    <w:p w:rsidR="00550E0C" w:rsidRDefault="00550E0C" w:rsidP="00550E0C">
      <w:pPr>
        <w:rPr>
          <w:sz w:val="24"/>
          <w:u w:val="single"/>
        </w:rPr>
      </w:pPr>
    </w:p>
    <w:p w:rsidR="00550E0C" w:rsidRPr="00D7719E" w:rsidRDefault="00964A73" w:rsidP="00550E0C">
      <w:pPr>
        <w:spacing w:after="0"/>
        <w:rPr>
          <w:sz w:val="32"/>
          <w:u w:val="single"/>
        </w:rPr>
      </w:pPr>
      <w:r>
        <w:rPr>
          <w:bCs/>
        </w:rPr>
        <w:t>Table S1</w:t>
      </w:r>
      <w:r w:rsidR="00550E0C">
        <w:t>: Detailed r</w:t>
      </w:r>
      <w:r w:rsidR="00550E0C" w:rsidRPr="00D7719E">
        <w:t xml:space="preserve">esults for wild free-flying pyrethroid-resistant </w:t>
      </w:r>
      <w:r w:rsidR="00550E0C" w:rsidRPr="00D7719E">
        <w:rPr>
          <w:i/>
          <w:iCs/>
        </w:rPr>
        <w:t>An. gambiae</w:t>
      </w:r>
      <w:r w:rsidR="00550E0C" w:rsidRPr="00D7719E">
        <w:t xml:space="preserve"> sl mosquitoes in experimental huts in Cove, Benin</w:t>
      </w:r>
    </w:p>
    <w:tbl>
      <w:tblPr>
        <w:tblStyle w:val="TableGrid"/>
        <w:tblW w:w="108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2"/>
        <w:gridCol w:w="1277"/>
        <w:gridCol w:w="1043"/>
        <w:gridCol w:w="1044"/>
        <w:gridCol w:w="1043"/>
        <w:gridCol w:w="1044"/>
        <w:gridCol w:w="1047"/>
        <w:gridCol w:w="1124"/>
      </w:tblGrid>
      <w:tr w:rsidR="00550E0C" w:rsidRPr="00242A6A" w:rsidTr="0070723D">
        <w:trPr>
          <w:trHeight w:val="297"/>
          <w:jc w:val="center"/>
        </w:trPr>
        <w:tc>
          <w:tcPr>
            <w:tcW w:w="32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42A6A">
              <w:rPr>
                <w:rFonts w:cstheme="minorHAnsi"/>
                <w:bCs/>
                <w:sz w:val="20"/>
                <w:szCs w:val="20"/>
              </w:rPr>
              <w:t>Net type</w:t>
            </w:r>
          </w:p>
          <w:p w:rsidR="00550E0C" w:rsidRPr="00242A6A" w:rsidRDefault="00550E0C" w:rsidP="00921EB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42A6A">
              <w:rPr>
                <w:rFonts w:cstheme="minorHAnsi"/>
                <w:bCs/>
                <w:sz w:val="20"/>
                <w:szCs w:val="20"/>
              </w:rPr>
              <w:t>Control net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PPF Net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Duranet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Royal Guard </w:t>
            </w:r>
          </w:p>
        </w:tc>
      </w:tr>
      <w:tr w:rsidR="00550E0C" w:rsidRPr="00242A6A" w:rsidTr="0070723D">
        <w:trPr>
          <w:trHeight w:val="285"/>
          <w:jc w:val="center"/>
        </w:trPr>
        <w:tc>
          <w:tcPr>
            <w:tcW w:w="3212" w:type="dxa"/>
            <w:tcBorders>
              <w:top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No of washes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550E0C" w:rsidRPr="00242A6A" w:rsidTr="0070723D">
        <w:trPr>
          <w:trHeight w:val="285"/>
          <w:jc w:val="center"/>
        </w:trPr>
        <w:tc>
          <w:tcPr>
            <w:tcW w:w="3212" w:type="dxa"/>
            <w:noWrap/>
            <w:hideMark/>
          </w:tcPr>
          <w:p w:rsidR="00550E0C" w:rsidRPr="00242A6A" w:rsidRDefault="00550E0C" w:rsidP="00921EB7">
            <w:pPr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Total females caught</w:t>
            </w:r>
          </w:p>
        </w:tc>
        <w:tc>
          <w:tcPr>
            <w:tcW w:w="1277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1394</w:t>
            </w:r>
          </w:p>
        </w:tc>
        <w:tc>
          <w:tcPr>
            <w:tcW w:w="1043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1247</w:t>
            </w:r>
          </w:p>
        </w:tc>
        <w:tc>
          <w:tcPr>
            <w:tcW w:w="104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1296</w:t>
            </w:r>
          </w:p>
        </w:tc>
        <w:tc>
          <w:tcPr>
            <w:tcW w:w="1043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731</w:t>
            </w:r>
          </w:p>
        </w:tc>
        <w:tc>
          <w:tcPr>
            <w:tcW w:w="104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854</w:t>
            </w:r>
          </w:p>
        </w:tc>
        <w:tc>
          <w:tcPr>
            <w:tcW w:w="1047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1339</w:t>
            </w:r>
          </w:p>
        </w:tc>
        <w:tc>
          <w:tcPr>
            <w:tcW w:w="112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1262</w:t>
            </w:r>
          </w:p>
        </w:tc>
      </w:tr>
      <w:tr w:rsidR="00550E0C" w:rsidRPr="00242A6A" w:rsidTr="0070723D">
        <w:trPr>
          <w:trHeight w:val="285"/>
          <w:jc w:val="center"/>
        </w:trPr>
        <w:tc>
          <w:tcPr>
            <w:tcW w:w="3212" w:type="dxa"/>
            <w:noWrap/>
            <w:hideMark/>
          </w:tcPr>
          <w:p w:rsidR="00550E0C" w:rsidRPr="00242A6A" w:rsidRDefault="00550E0C" w:rsidP="00921EB7">
            <w:pPr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Average catch per night</w:t>
            </w:r>
          </w:p>
        </w:tc>
        <w:tc>
          <w:tcPr>
            <w:tcW w:w="1277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1043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104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1043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04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047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112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23</w:t>
            </w:r>
          </w:p>
        </w:tc>
      </w:tr>
      <w:tr w:rsidR="00550E0C" w:rsidRPr="00242A6A" w:rsidTr="0070723D">
        <w:trPr>
          <w:trHeight w:val="285"/>
          <w:jc w:val="center"/>
        </w:trPr>
        <w:tc>
          <w:tcPr>
            <w:tcW w:w="3212" w:type="dxa"/>
            <w:noWrap/>
            <w:hideMark/>
          </w:tcPr>
          <w:p w:rsidR="00550E0C" w:rsidRPr="00242A6A" w:rsidRDefault="00550E0C" w:rsidP="00921EB7">
            <w:pPr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%</w:t>
            </w:r>
            <w:r w:rsidR="00D91EAC">
              <w:rPr>
                <w:rFonts w:cstheme="minorHAnsi"/>
                <w:sz w:val="20"/>
                <w:szCs w:val="20"/>
              </w:rPr>
              <w:t xml:space="preserve"> </w:t>
            </w:r>
            <w:r w:rsidRPr="00242A6A">
              <w:rPr>
                <w:rFonts w:cstheme="minorHAnsi"/>
                <w:sz w:val="20"/>
                <w:szCs w:val="20"/>
              </w:rPr>
              <w:t>Deterrence</w:t>
            </w:r>
          </w:p>
        </w:tc>
        <w:tc>
          <w:tcPr>
            <w:tcW w:w="1277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043" w:type="dxa"/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04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043" w:type="dxa"/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48</w:t>
            </w:r>
          </w:p>
        </w:tc>
        <w:tc>
          <w:tcPr>
            <w:tcW w:w="1044" w:type="dxa"/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1047" w:type="dxa"/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24" w:type="dxa"/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550E0C" w:rsidRPr="00242A6A" w:rsidTr="0070723D">
        <w:trPr>
          <w:trHeight w:val="285"/>
          <w:jc w:val="center"/>
        </w:trPr>
        <w:tc>
          <w:tcPr>
            <w:tcW w:w="3212" w:type="dxa"/>
            <w:noWrap/>
            <w:hideMark/>
          </w:tcPr>
          <w:p w:rsidR="00550E0C" w:rsidRPr="00242A6A" w:rsidRDefault="00550E0C" w:rsidP="00921EB7">
            <w:pPr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Total Exiting</w:t>
            </w:r>
          </w:p>
        </w:tc>
        <w:tc>
          <w:tcPr>
            <w:tcW w:w="1277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603</w:t>
            </w:r>
          </w:p>
        </w:tc>
        <w:tc>
          <w:tcPr>
            <w:tcW w:w="1043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494</w:t>
            </w:r>
          </w:p>
        </w:tc>
        <w:tc>
          <w:tcPr>
            <w:tcW w:w="104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386</w:t>
            </w:r>
          </w:p>
        </w:tc>
        <w:tc>
          <w:tcPr>
            <w:tcW w:w="1043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391</w:t>
            </w:r>
          </w:p>
        </w:tc>
        <w:tc>
          <w:tcPr>
            <w:tcW w:w="104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400</w:t>
            </w:r>
          </w:p>
        </w:tc>
        <w:tc>
          <w:tcPr>
            <w:tcW w:w="1047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775</w:t>
            </w:r>
          </w:p>
        </w:tc>
        <w:tc>
          <w:tcPr>
            <w:tcW w:w="112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589</w:t>
            </w:r>
          </w:p>
        </w:tc>
      </w:tr>
      <w:tr w:rsidR="00550E0C" w:rsidRPr="00242A6A" w:rsidTr="0070723D">
        <w:trPr>
          <w:trHeight w:val="285"/>
          <w:jc w:val="center"/>
        </w:trPr>
        <w:tc>
          <w:tcPr>
            <w:tcW w:w="3212" w:type="dxa"/>
            <w:noWrap/>
            <w:hideMark/>
          </w:tcPr>
          <w:p w:rsidR="00550E0C" w:rsidRPr="00242A6A" w:rsidRDefault="00550E0C" w:rsidP="00921EB7">
            <w:pPr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%</w:t>
            </w:r>
            <w:r w:rsidR="00D91EAC">
              <w:rPr>
                <w:rFonts w:cstheme="minorHAnsi"/>
                <w:sz w:val="20"/>
                <w:szCs w:val="20"/>
              </w:rPr>
              <w:t xml:space="preserve"> </w:t>
            </w:r>
            <w:r w:rsidRPr="00242A6A">
              <w:rPr>
                <w:rFonts w:cstheme="minorHAnsi"/>
                <w:sz w:val="20"/>
                <w:szCs w:val="20"/>
              </w:rPr>
              <w:t>Exiting</w:t>
            </w:r>
          </w:p>
        </w:tc>
        <w:tc>
          <w:tcPr>
            <w:tcW w:w="1277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43</w:t>
            </w:r>
          </w:p>
        </w:tc>
        <w:tc>
          <w:tcPr>
            <w:tcW w:w="1043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04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043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53</w:t>
            </w:r>
          </w:p>
        </w:tc>
        <w:tc>
          <w:tcPr>
            <w:tcW w:w="104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1047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112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47</w:t>
            </w:r>
          </w:p>
        </w:tc>
      </w:tr>
      <w:tr w:rsidR="00550E0C" w:rsidRPr="00242A6A" w:rsidTr="0070723D">
        <w:trPr>
          <w:trHeight w:val="285"/>
          <w:jc w:val="center"/>
        </w:trPr>
        <w:tc>
          <w:tcPr>
            <w:tcW w:w="3212" w:type="dxa"/>
            <w:tcBorders>
              <w:bottom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95% Conf Interval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(41-46)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(37-42)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(27-32)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(50-57)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(43-50)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(55-61)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(44-49)</w:t>
            </w:r>
          </w:p>
        </w:tc>
      </w:tr>
      <w:tr w:rsidR="00550E0C" w:rsidRPr="00242A6A" w:rsidTr="0070723D">
        <w:trPr>
          <w:trHeight w:val="285"/>
          <w:jc w:val="center"/>
        </w:trPr>
        <w:tc>
          <w:tcPr>
            <w:tcW w:w="3212" w:type="dxa"/>
            <w:tcBorders>
              <w:top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%</w:t>
            </w:r>
            <w:r w:rsidR="00D91EAC">
              <w:rPr>
                <w:rFonts w:cstheme="minorHAnsi"/>
                <w:sz w:val="20"/>
                <w:szCs w:val="20"/>
              </w:rPr>
              <w:t xml:space="preserve"> </w:t>
            </w:r>
            <w:r w:rsidRPr="00242A6A">
              <w:rPr>
                <w:rFonts w:cstheme="minorHAnsi"/>
                <w:sz w:val="20"/>
                <w:szCs w:val="20"/>
              </w:rPr>
              <w:t>Inside Net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51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34</w:t>
            </w:r>
          </w:p>
        </w:tc>
      </w:tr>
      <w:tr w:rsidR="00550E0C" w:rsidRPr="00242A6A" w:rsidTr="0070723D">
        <w:trPr>
          <w:trHeight w:val="285"/>
          <w:jc w:val="center"/>
        </w:trPr>
        <w:tc>
          <w:tcPr>
            <w:tcW w:w="3212" w:type="dxa"/>
            <w:noWrap/>
            <w:hideMark/>
          </w:tcPr>
          <w:p w:rsidR="00550E0C" w:rsidRPr="00242A6A" w:rsidRDefault="00D91EAC" w:rsidP="00921E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Total blood-fed</w:t>
            </w:r>
          </w:p>
        </w:tc>
        <w:tc>
          <w:tcPr>
            <w:tcW w:w="1277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690</w:t>
            </w:r>
          </w:p>
        </w:tc>
        <w:tc>
          <w:tcPr>
            <w:tcW w:w="1043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693</w:t>
            </w:r>
          </w:p>
        </w:tc>
        <w:tc>
          <w:tcPr>
            <w:tcW w:w="104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909</w:t>
            </w:r>
          </w:p>
        </w:tc>
        <w:tc>
          <w:tcPr>
            <w:tcW w:w="1043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238</w:t>
            </w:r>
          </w:p>
        </w:tc>
        <w:tc>
          <w:tcPr>
            <w:tcW w:w="104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392</w:t>
            </w:r>
          </w:p>
        </w:tc>
        <w:tc>
          <w:tcPr>
            <w:tcW w:w="1047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312</w:t>
            </w:r>
          </w:p>
        </w:tc>
        <w:tc>
          <w:tcPr>
            <w:tcW w:w="112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570</w:t>
            </w:r>
          </w:p>
        </w:tc>
      </w:tr>
      <w:tr w:rsidR="00550E0C" w:rsidRPr="00242A6A" w:rsidTr="0070723D">
        <w:trPr>
          <w:trHeight w:val="285"/>
          <w:jc w:val="center"/>
        </w:trPr>
        <w:tc>
          <w:tcPr>
            <w:tcW w:w="3212" w:type="dxa"/>
            <w:noWrap/>
            <w:hideMark/>
          </w:tcPr>
          <w:p w:rsidR="00550E0C" w:rsidRPr="00242A6A" w:rsidRDefault="00550E0C" w:rsidP="00921EB7">
            <w:pPr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Blood-feeding</w:t>
            </w:r>
            <w:r w:rsidR="00D91EAC">
              <w:rPr>
                <w:rFonts w:cstheme="minorHAnsi"/>
                <w:sz w:val="20"/>
                <w:szCs w:val="20"/>
              </w:rPr>
              <w:t xml:space="preserve"> (</w:t>
            </w:r>
            <w:r w:rsidRPr="00242A6A">
              <w:rPr>
                <w:rFonts w:cstheme="minorHAnsi"/>
                <w:sz w:val="20"/>
                <w:szCs w:val="20"/>
              </w:rPr>
              <w:t>%</w:t>
            </w:r>
            <w:r w:rsidR="00D91EAC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277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043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55.6</w:t>
            </w:r>
          </w:p>
        </w:tc>
        <w:tc>
          <w:tcPr>
            <w:tcW w:w="104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70.1</w:t>
            </w:r>
          </w:p>
        </w:tc>
        <w:tc>
          <w:tcPr>
            <w:tcW w:w="1043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104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1047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23.3</w:t>
            </w:r>
          </w:p>
        </w:tc>
        <w:tc>
          <w:tcPr>
            <w:tcW w:w="112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45</w:t>
            </w:r>
          </w:p>
        </w:tc>
      </w:tr>
      <w:tr w:rsidR="00550E0C" w:rsidRPr="00242A6A" w:rsidTr="0070723D">
        <w:trPr>
          <w:trHeight w:val="285"/>
          <w:jc w:val="center"/>
        </w:trPr>
        <w:tc>
          <w:tcPr>
            <w:tcW w:w="3212" w:type="dxa"/>
            <w:noWrap/>
            <w:hideMark/>
          </w:tcPr>
          <w:p w:rsidR="00550E0C" w:rsidRPr="00242A6A" w:rsidRDefault="00550E0C" w:rsidP="00921EB7">
            <w:pPr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95% Conf Interval</w:t>
            </w:r>
          </w:p>
        </w:tc>
        <w:tc>
          <w:tcPr>
            <w:tcW w:w="1277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(47-52)</w:t>
            </w:r>
          </w:p>
        </w:tc>
        <w:tc>
          <w:tcPr>
            <w:tcW w:w="1043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(53-58)</w:t>
            </w:r>
          </w:p>
        </w:tc>
        <w:tc>
          <w:tcPr>
            <w:tcW w:w="104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(68-73)</w:t>
            </w:r>
          </w:p>
        </w:tc>
        <w:tc>
          <w:tcPr>
            <w:tcW w:w="1043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(29-36)</w:t>
            </w:r>
          </w:p>
        </w:tc>
        <w:tc>
          <w:tcPr>
            <w:tcW w:w="104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(43-49)</w:t>
            </w:r>
          </w:p>
        </w:tc>
        <w:tc>
          <w:tcPr>
            <w:tcW w:w="1047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(21-26)</w:t>
            </w:r>
          </w:p>
        </w:tc>
        <w:tc>
          <w:tcPr>
            <w:tcW w:w="112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(43-46)</w:t>
            </w:r>
          </w:p>
        </w:tc>
      </w:tr>
      <w:tr w:rsidR="00550E0C" w:rsidRPr="00242A6A" w:rsidTr="0070723D">
        <w:trPr>
          <w:trHeight w:val="285"/>
          <w:jc w:val="center"/>
        </w:trPr>
        <w:tc>
          <w:tcPr>
            <w:tcW w:w="3212" w:type="dxa"/>
            <w:noWrap/>
            <w:hideMark/>
          </w:tcPr>
          <w:p w:rsidR="00550E0C" w:rsidRPr="00242A6A" w:rsidRDefault="00D91EAC" w:rsidP="00921E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Blood-feeding i</w:t>
            </w:r>
            <w:r w:rsidR="00550E0C" w:rsidRPr="00242A6A">
              <w:rPr>
                <w:rFonts w:cstheme="minorHAnsi"/>
                <w:sz w:val="20"/>
                <w:szCs w:val="20"/>
              </w:rPr>
              <w:t xml:space="preserve">nhibition </w:t>
            </w:r>
            <w:r>
              <w:rPr>
                <w:rFonts w:cstheme="minorHAnsi"/>
                <w:sz w:val="20"/>
                <w:szCs w:val="20"/>
              </w:rPr>
              <w:t>(</w:t>
            </w:r>
            <w:r w:rsidR="00550E0C" w:rsidRPr="00242A6A">
              <w:rPr>
                <w:rFonts w:cstheme="minorHAnsi"/>
                <w:sz w:val="20"/>
                <w:szCs w:val="20"/>
              </w:rPr>
              <w:t>%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277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043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4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43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104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047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53</w:t>
            </w:r>
          </w:p>
        </w:tc>
        <w:tc>
          <w:tcPr>
            <w:tcW w:w="112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550E0C" w:rsidRPr="00242A6A" w:rsidTr="0070723D">
        <w:trPr>
          <w:trHeight w:val="285"/>
          <w:jc w:val="center"/>
        </w:trPr>
        <w:tc>
          <w:tcPr>
            <w:tcW w:w="3212" w:type="dxa"/>
            <w:tcBorders>
              <w:bottom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95% Conf Interval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(31-38)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(6-9)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(50-56)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(9-11)</w:t>
            </w:r>
          </w:p>
        </w:tc>
      </w:tr>
      <w:tr w:rsidR="00550E0C" w:rsidRPr="00242A6A" w:rsidTr="0070723D">
        <w:trPr>
          <w:trHeight w:val="285"/>
          <w:jc w:val="center"/>
        </w:trPr>
        <w:tc>
          <w:tcPr>
            <w:tcW w:w="3212" w:type="dxa"/>
            <w:tcBorders>
              <w:top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No</w:t>
            </w:r>
            <w:r w:rsidR="00D91EAC">
              <w:rPr>
                <w:rFonts w:cstheme="minorHAnsi"/>
                <w:sz w:val="20"/>
                <w:szCs w:val="20"/>
              </w:rPr>
              <w:t>.</w:t>
            </w:r>
            <w:r w:rsidRPr="00242A6A">
              <w:rPr>
                <w:rFonts w:cstheme="minorHAnsi"/>
                <w:sz w:val="20"/>
                <w:szCs w:val="20"/>
              </w:rPr>
              <w:t xml:space="preserve"> dead after 24h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95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79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142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96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301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166</w:t>
            </w:r>
          </w:p>
        </w:tc>
      </w:tr>
      <w:tr w:rsidR="00550E0C" w:rsidRPr="00242A6A" w:rsidTr="0070723D">
        <w:trPr>
          <w:trHeight w:val="285"/>
          <w:jc w:val="center"/>
        </w:trPr>
        <w:tc>
          <w:tcPr>
            <w:tcW w:w="3212" w:type="dxa"/>
            <w:noWrap/>
            <w:hideMark/>
          </w:tcPr>
          <w:p w:rsidR="00550E0C" w:rsidRPr="00242A6A" w:rsidRDefault="00550E0C" w:rsidP="00921EB7">
            <w:pPr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%</w:t>
            </w:r>
            <w:r w:rsidR="00D91EAC">
              <w:rPr>
                <w:rFonts w:cstheme="minorHAnsi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242A6A">
              <w:rPr>
                <w:rFonts w:cstheme="minorHAnsi"/>
                <w:sz w:val="20"/>
                <w:szCs w:val="20"/>
              </w:rPr>
              <w:t>dead after 24h</w:t>
            </w:r>
          </w:p>
        </w:tc>
        <w:tc>
          <w:tcPr>
            <w:tcW w:w="1277" w:type="dxa"/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043" w:type="dxa"/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044" w:type="dxa"/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043" w:type="dxa"/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044" w:type="dxa"/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047" w:type="dxa"/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1124" w:type="dxa"/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</w:t>
            </w:r>
          </w:p>
        </w:tc>
      </w:tr>
      <w:tr w:rsidR="00550E0C" w:rsidRPr="00242A6A" w:rsidTr="0070723D">
        <w:trPr>
          <w:trHeight w:val="285"/>
          <w:jc w:val="center"/>
        </w:trPr>
        <w:tc>
          <w:tcPr>
            <w:tcW w:w="3212" w:type="dxa"/>
            <w:noWrap/>
            <w:hideMark/>
          </w:tcPr>
          <w:p w:rsidR="00550E0C" w:rsidRPr="00242A6A" w:rsidRDefault="00550E0C" w:rsidP="00921EB7">
            <w:pPr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% Corrected Mortality</w:t>
            </w:r>
          </w:p>
        </w:tc>
        <w:tc>
          <w:tcPr>
            <w:tcW w:w="1277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043" w:type="dxa"/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5.3</w:t>
            </w:r>
          </w:p>
        </w:tc>
        <w:tc>
          <w:tcPr>
            <w:tcW w:w="1044" w:type="dxa"/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3.8</w:t>
            </w:r>
          </w:p>
        </w:tc>
        <w:tc>
          <w:tcPr>
            <w:tcW w:w="1043" w:type="dxa"/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17.4</w:t>
            </w:r>
          </w:p>
        </w:tc>
        <w:tc>
          <w:tcPr>
            <w:tcW w:w="1044" w:type="dxa"/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047" w:type="dxa"/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1124" w:type="dxa"/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</w:tr>
      <w:tr w:rsidR="00550E0C" w:rsidRPr="00242A6A" w:rsidTr="0070723D">
        <w:trPr>
          <w:trHeight w:val="285"/>
          <w:jc w:val="center"/>
        </w:trPr>
        <w:tc>
          <w:tcPr>
            <w:tcW w:w="3212" w:type="dxa"/>
            <w:noWrap/>
            <w:hideMark/>
          </w:tcPr>
          <w:p w:rsidR="00550E0C" w:rsidRPr="00242A6A" w:rsidRDefault="00550E0C" w:rsidP="00921EB7">
            <w:pPr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95% Conf Interval</w:t>
            </w:r>
          </w:p>
        </w:tc>
        <w:tc>
          <w:tcPr>
            <w:tcW w:w="1277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043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(4-7)</w:t>
            </w:r>
          </w:p>
        </w:tc>
        <w:tc>
          <w:tcPr>
            <w:tcW w:w="104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(3-5)</w:t>
            </w:r>
          </w:p>
        </w:tc>
        <w:tc>
          <w:tcPr>
            <w:tcW w:w="1043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(15-20)</w:t>
            </w:r>
          </w:p>
        </w:tc>
        <w:tc>
          <w:tcPr>
            <w:tcW w:w="104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(7-11)</w:t>
            </w:r>
          </w:p>
        </w:tc>
        <w:tc>
          <w:tcPr>
            <w:tcW w:w="1047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(18-23)</w:t>
            </w:r>
          </w:p>
        </w:tc>
        <w:tc>
          <w:tcPr>
            <w:tcW w:w="112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(9-13)</w:t>
            </w:r>
          </w:p>
        </w:tc>
      </w:tr>
      <w:tr w:rsidR="00550E0C" w:rsidRPr="00242A6A" w:rsidTr="0070723D">
        <w:trPr>
          <w:trHeight w:val="285"/>
          <w:jc w:val="center"/>
        </w:trPr>
        <w:tc>
          <w:tcPr>
            <w:tcW w:w="3212" w:type="dxa"/>
            <w:noWrap/>
            <w:hideMark/>
          </w:tcPr>
          <w:p w:rsidR="00550E0C" w:rsidRPr="00242A6A" w:rsidRDefault="00550E0C" w:rsidP="00921EB7">
            <w:pPr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Personal Protection</w:t>
            </w:r>
            <w:r w:rsidR="00D91EAC">
              <w:rPr>
                <w:rFonts w:cstheme="minorHAnsi"/>
                <w:sz w:val="20"/>
                <w:szCs w:val="20"/>
              </w:rPr>
              <w:t xml:space="preserve"> (</w:t>
            </w:r>
            <w:r w:rsidRPr="00242A6A">
              <w:rPr>
                <w:rFonts w:cstheme="minorHAnsi"/>
                <w:sz w:val="20"/>
                <w:szCs w:val="20"/>
              </w:rPr>
              <w:t>%</w:t>
            </w:r>
            <w:r w:rsidR="00D91EAC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277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043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44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43" w:type="dxa"/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66</w:t>
            </w:r>
          </w:p>
        </w:tc>
        <w:tc>
          <w:tcPr>
            <w:tcW w:w="1044" w:type="dxa"/>
            <w:noWrap/>
            <w:hideMark/>
          </w:tcPr>
          <w:p w:rsidR="00550E0C" w:rsidRPr="00242A6A" w:rsidRDefault="00D91EAC" w:rsidP="00D91EA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43</w:t>
            </w:r>
          </w:p>
        </w:tc>
        <w:tc>
          <w:tcPr>
            <w:tcW w:w="1047" w:type="dxa"/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5</w:t>
            </w:r>
            <w:r w:rsidR="00D91E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24" w:type="dxa"/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</w:p>
        </w:tc>
      </w:tr>
      <w:tr w:rsidR="00550E0C" w:rsidRPr="00242A6A" w:rsidTr="0070723D">
        <w:trPr>
          <w:trHeight w:val="297"/>
          <w:jc w:val="center"/>
        </w:trPr>
        <w:tc>
          <w:tcPr>
            <w:tcW w:w="3212" w:type="dxa"/>
            <w:tcBorders>
              <w:bottom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Killing effect (%)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noWrap/>
            <w:hideMark/>
          </w:tcPr>
          <w:p w:rsidR="00550E0C" w:rsidRPr="00242A6A" w:rsidRDefault="00550E0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2A6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hideMark/>
          </w:tcPr>
          <w:p w:rsidR="00550E0C" w:rsidRPr="00242A6A" w:rsidRDefault="00D91EAC" w:rsidP="00921E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</w:tr>
    </w:tbl>
    <w:p w:rsidR="00550E0C" w:rsidRDefault="00550E0C" w:rsidP="00550E0C">
      <w:pPr>
        <w:rPr>
          <w:sz w:val="24"/>
          <w:u w:val="single"/>
        </w:rPr>
      </w:pPr>
    </w:p>
    <w:p w:rsidR="00907BF8" w:rsidRPr="004B5646" w:rsidRDefault="00907BF8" w:rsidP="00E2178C">
      <w:pPr>
        <w:rPr>
          <w:sz w:val="24"/>
          <w:u w:val="single"/>
        </w:rPr>
      </w:pPr>
    </w:p>
    <w:sectPr w:rsidR="00907BF8" w:rsidRPr="004B56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618" w:rsidRDefault="00CF5618" w:rsidP="00D62A37">
      <w:pPr>
        <w:spacing w:after="0" w:line="240" w:lineRule="auto"/>
      </w:pPr>
      <w:r>
        <w:separator/>
      </w:r>
    </w:p>
  </w:endnote>
  <w:endnote w:type="continuationSeparator" w:id="0">
    <w:p w:rsidR="00CF5618" w:rsidRDefault="00CF5618" w:rsidP="00D62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618" w:rsidRDefault="00CF5618" w:rsidP="00D62A37">
      <w:pPr>
        <w:spacing w:after="0" w:line="240" w:lineRule="auto"/>
      </w:pPr>
      <w:r>
        <w:separator/>
      </w:r>
    </w:p>
  </w:footnote>
  <w:footnote w:type="continuationSeparator" w:id="0">
    <w:p w:rsidR="00CF5618" w:rsidRDefault="00CF5618" w:rsidP="00D62A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0t7AwBxImppam5ko6SsGpxcWZ+XkgBYa1ALm8b7MsAAAA"/>
  </w:docVars>
  <w:rsids>
    <w:rsidRoot w:val="00D62A37"/>
    <w:rsid w:val="0006665D"/>
    <w:rsid w:val="0007672A"/>
    <w:rsid w:val="000D0798"/>
    <w:rsid w:val="00101E88"/>
    <w:rsid w:val="00110742"/>
    <w:rsid w:val="001E6543"/>
    <w:rsid w:val="00242A6A"/>
    <w:rsid w:val="00242CDF"/>
    <w:rsid w:val="00317CC4"/>
    <w:rsid w:val="00482594"/>
    <w:rsid w:val="004B5646"/>
    <w:rsid w:val="00550E0C"/>
    <w:rsid w:val="006A3202"/>
    <w:rsid w:val="006A4B9C"/>
    <w:rsid w:val="0070723D"/>
    <w:rsid w:val="00796EB2"/>
    <w:rsid w:val="007B3661"/>
    <w:rsid w:val="00831BE0"/>
    <w:rsid w:val="00894E91"/>
    <w:rsid w:val="008D6A8C"/>
    <w:rsid w:val="00907BF8"/>
    <w:rsid w:val="0091558D"/>
    <w:rsid w:val="00964A73"/>
    <w:rsid w:val="009B3814"/>
    <w:rsid w:val="00A174BA"/>
    <w:rsid w:val="00AA5093"/>
    <w:rsid w:val="00AB71EE"/>
    <w:rsid w:val="00CF5618"/>
    <w:rsid w:val="00D433EF"/>
    <w:rsid w:val="00D62A37"/>
    <w:rsid w:val="00D7719E"/>
    <w:rsid w:val="00D83322"/>
    <w:rsid w:val="00D91EAC"/>
    <w:rsid w:val="00DD1BE3"/>
    <w:rsid w:val="00DF5730"/>
    <w:rsid w:val="00E2178C"/>
    <w:rsid w:val="00EC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28DA27-7FCA-47D3-A315-691D82F1C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A3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2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A37"/>
  </w:style>
  <w:style w:type="paragraph" w:styleId="Footer">
    <w:name w:val="footer"/>
    <w:basedOn w:val="Normal"/>
    <w:link w:val="FooterChar"/>
    <w:uiPriority w:val="99"/>
    <w:unhideWhenUsed/>
    <w:rsid w:val="00D62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A37"/>
  </w:style>
  <w:style w:type="table" w:styleId="TableGrid">
    <w:name w:val="Table Grid"/>
    <w:basedOn w:val="TableNormal"/>
    <w:uiPriority w:val="39"/>
    <w:rsid w:val="00D77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BDAD0-3AE1-41A9-BF50-7ACFB8DF7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Corine NGUFOR</dc:creator>
  <cp:keywords/>
  <dc:description/>
  <cp:lastModifiedBy>Dr Corine NGUFOR</cp:lastModifiedBy>
  <cp:revision>2</cp:revision>
  <cp:lastPrinted>2020-03-14T19:56:00Z</cp:lastPrinted>
  <dcterms:created xsi:type="dcterms:W3CDTF">2020-07-02T16:03:00Z</dcterms:created>
  <dcterms:modified xsi:type="dcterms:W3CDTF">2020-07-02T16:03:00Z</dcterms:modified>
</cp:coreProperties>
</file>