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59E419" w14:textId="77777777" w:rsidR="00383F80" w:rsidRPr="00CC1433" w:rsidRDefault="00383F80" w:rsidP="00973DCD">
      <w:pPr>
        <w:pageBreakBefore/>
        <w:autoSpaceDE w:val="0"/>
        <w:autoSpaceDN w:val="0"/>
        <w:adjustRightInd w:val="0"/>
        <w:spacing w:afterLines="100" w:after="312" w:line="400" w:lineRule="exact"/>
        <w:ind w:rightChars="-244" w:right="-512"/>
        <w:jc w:val="center"/>
        <w:rPr>
          <w:rFonts w:ascii="Times New Roman" w:eastAsia="宋体" w:hAnsi="Times New Roman" w:cs="Times New Roman"/>
          <w:b/>
          <w:sz w:val="32"/>
          <w:szCs w:val="32"/>
        </w:rPr>
      </w:pPr>
      <w:r w:rsidRPr="00CC1433">
        <w:rPr>
          <w:rFonts w:ascii="Times New Roman" w:eastAsia="宋体" w:hAnsi="Times New Roman" w:cs="Times New Roman"/>
          <w:b/>
          <w:sz w:val="32"/>
          <w:szCs w:val="32"/>
        </w:rPr>
        <w:t>Supporting Information</w:t>
      </w:r>
    </w:p>
    <w:p w14:paraId="3990826D" w14:textId="77777777" w:rsidR="00383F80" w:rsidRPr="00CC1433" w:rsidRDefault="00FB75A5" w:rsidP="00FA6AFE">
      <w:pPr>
        <w:spacing w:line="480" w:lineRule="auto"/>
        <w:rPr>
          <w:rFonts w:ascii="Times New Roman" w:eastAsia="宋体" w:hAnsi="Times New Roman" w:cs="Times New Roman"/>
          <w:b/>
          <w:sz w:val="26"/>
          <w:szCs w:val="26"/>
        </w:rPr>
      </w:pPr>
      <w:r w:rsidRPr="00CC1433">
        <w:rPr>
          <w:rFonts w:ascii="Times New Roman" w:eastAsia="宋体" w:hAnsi="Times New Roman" w:cs="Times New Roman"/>
          <w:b/>
          <w:sz w:val="26"/>
          <w:szCs w:val="26"/>
        </w:rPr>
        <w:t>Reversible visible/near-infrared light responsive thin films based on indium tin oxide nanocrystals and polymer</w:t>
      </w:r>
    </w:p>
    <w:p w14:paraId="77E86649" w14:textId="6691ADC7" w:rsidR="00973DCD" w:rsidRPr="00D11C7D" w:rsidRDefault="00973DCD" w:rsidP="00FA6AFE">
      <w:pPr>
        <w:pStyle w:val="BBAuthorName"/>
        <w:jc w:val="left"/>
        <w:rPr>
          <w:lang w:eastAsia="zh-CN"/>
        </w:rPr>
      </w:pPr>
      <w:r w:rsidRPr="00D11C7D">
        <w:t>Jian Wu</w:t>
      </w:r>
      <w:r w:rsidR="003C53C6" w:rsidRPr="00D11C7D">
        <w:rPr>
          <w:rFonts w:hint="eastAsia"/>
          <w:vertAlign w:val="superscript"/>
          <w:lang w:eastAsia="zh-CN"/>
        </w:rPr>
        <w:t>1</w:t>
      </w:r>
      <w:r w:rsidRPr="00D11C7D">
        <w:rPr>
          <w:rFonts w:hint="eastAsia"/>
          <w:vertAlign w:val="superscript"/>
          <w:lang w:eastAsia="zh-CN"/>
        </w:rPr>
        <w:t>*</w:t>
      </w:r>
      <w:r w:rsidR="00D07223" w:rsidRPr="00D11C7D">
        <w:rPr>
          <w:lang w:eastAsia="zh-CN"/>
        </w:rPr>
        <w:t xml:space="preserve"> </w:t>
      </w:r>
      <w:proofErr w:type="spellStart"/>
      <w:r w:rsidR="00840972" w:rsidRPr="00D11C7D">
        <w:rPr>
          <w:lang w:eastAsia="zh-CN"/>
        </w:rPr>
        <w:t>Chenzhong</w:t>
      </w:r>
      <w:proofErr w:type="spellEnd"/>
      <w:r w:rsidR="00840972" w:rsidRPr="00D11C7D">
        <w:rPr>
          <w:lang w:eastAsia="zh-CN"/>
        </w:rPr>
        <w:t xml:space="preserve"> Mu</w:t>
      </w:r>
      <w:r w:rsidR="003C53C6" w:rsidRPr="00D11C7D">
        <w:rPr>
          <w:vertAlign w:val="superscript"/>
          <w:lang w:eastAsia="zh-CN"/>
        </w:rPr>
        <w:t>2</w:t>
      </w:r>
      <w:r w:rsidR="00840972" w:rsidRPr="00D11C7D">
        <w:rPr>
          <w:vertAlign w:val="superscript"/>
          <w:lang w:eastAsia="zh-CN"/>
        </w:rPr>
        <w:t>*</w:t>
      </w:r>
      <w:r w:rsidR="00840972" w:rsidRPr="00D11C7D">
        <w:rPr>
          <w:lang w:eastAsia="zh-CN"/>
        </w:rPr>
        <w:t xml:space="preserve"> </w:t>
      </w:r>
      <w:r w:rsidR="002165B2" w:rsidRPr="00D11C7D">
        <w:rPr>
          <w:lang w:eastAsia="zh-CN"/>
        </w:rPr>
        <w:t>and</w:t>
      </w:r>
      <w:r w:rsidR="00D07223" w:rsidRPr="00D11C7D">
        <w:rPr>
          <w:lang w:eastAsia="zh-CN"/>
        </w:rPr>
        <w:t xml:space="preserve"> </w:t>
      </w:r>
      <w:proofErr w:type="spellStart"/>
      <w:r w:rsidRPr="00D11C7D">
        <w:rPr>
          <w:rFonts w:hint="eastAsia"/>
          <w:lang w:eastAsia="zh-CN"/>
        </w:rPr>
        <w:t>Jinglei</w:t>
      </w:r>
      <w:proofErr w:type="spellEnd"/>
      <w:r w:rsidRPr="00D11C7D">
        <w:rPr>
          <w:rFonts w:hint="eastAsia"/>
          <w:lang w:eastAsia="zh-CN"/>
        </w:rPr>
        <w:t xml:space="preserve"> Yang</w:t>
      </w:r>
      <w:r w:rsidR="003C53C6" w:rsidRPr="00D11C7D">
        <w:rPr>
          <w:rFonts w:hint="eastAsia"/>
          <w:vertAlign w:val="superscript"/>
          <w:lang w:eastAsia="zh-CN"/>
        </w:rPr>
        <w:t>3</w:t>
      </w:r>
      <w:r w:rsidRPr="00D11C7D">
        <w:rPr>
          <w:vertAlign w:val="superscript"/>
          <w:lang w:eastAsia="zh-CN"/>
        </w:rPr>
        <w:t>*</w:t>
      </w:r>
    </w:p>
    <w:p w14:paraId="29A904CB" w14:textId="792B4463" w:rsidR="00973DCD" w:rsidRPr="00D11C7D" w:rsidRDefault="003C53C6" w:rsidP="00FA6AFE">
      <w:pPr>
        <w:pStyle w:val="BCAuthorAddress"/>
        <w:jc w:val="both"/>
        <w:rPr>
          <w:lang w:eastAsia="zh-CN"/>
        </w:rPr>
      </w:pPr>
      <w:bookmarkStart w:id="0" w:name="OLE_LINK17"/>
      <w:bookmarkStart w:id="1" w:name="OLE_LINK18"/>
      <w:r w:rsidRPr="00D11C7D">
        <w:rPr>
          <w:rFonts w:hint="eastAsia"/>
          <w:vertAlign w:val="superscript"/>
          <w:lang w:eastAsia="zh-CN"/>
        </w:rPr>
        <w:t>1</w:t>
      </w:r>
      <w:r w:rsidR="00973DCD" w:rsidRPr="00D11C7D">
        <w:rPr>
          <w:vertAlign w:val="superscript"/>
          <w:lang w:eastAsia="zh-CN"/>
        </w:rPr>
        <w:t xml:space="preserve"> </w:t>
      </w:r>
      <w:r w:rsidR="00973DCD" w:rsidRPr="00D11C7D">
        <w:rPr>
          <w:lang w:eastAsia="zh-CN"/>
        </w:rPr>
        <w:t>Key Laboratory of Magnetic Materials and Devices, Ningbo Institute of Materials Technology and Engineering, Chinese Academy of Sciences, Ningbo, 315201, China</w:t>
      </w:r>
      <w:r w:rsidR="0076521A" w:rsidRPr="00D11C7D">
        <w:rPr>
          <w:lang w:eastAsia="zh-CN"/>
        </w:rPr>
        <w:t>.</w:t>
      </w:r>
    </w:p>
    <w:p w14:paraId="39B4830C" w14:textId="673A18B1" w:rsidR="001A3978" w:rsidRPr="00D11C7D" w:rsidRDefault="003C53C6" w:rsidP="001A3978">
      <w:pPr>
        <w:pStyle w:val="BCAuthorAddress"/>
        <w:jc w:val="both"/>
        <w:rPr>
          <w:lang w:eastAsia="zh-CN"/>
        </w:rPr>
      </w:pPr>
      <w:r w:rsidRPr="00D11C7D">
        <w:rPr>
          <w:vertAlign w:val="superscript"/>
          <w:lang w:eastAsia="zh-CN"/>
        </w:rPr>
        <w:t>2</w:t>
      </w:r>
      <w:r w:rsidRPr="00D11C7D">
        <w:rPr>
          <w:lang w:eastAsia="zh-CN"/>
        </w:rPr>
        <w:t xml:space="preserve"> </w:t>
      </w:r>
      <w:r w:rsidR="001A3978" w:rsidRPr="00D11C7D">
        <w:rPr>
          <w:lang w:eastAsia="zh-CN"/>
        </w:rPr>
        <w:t xml:space="preserve">State Key Laboratory of Special Functional Waterproof Materials, Beijing Oriental </w:t>
      </w:r>
      <w:proofErr w:type="spellStart"/>
      <w:r w:rsidR="001A3978" w:rsidRPr="00D11C7D">
        <w:rPr>
          <w:lang w:eastAsia="zh-CN"/>
        </w:rPr>
        <w:t>Yuhong</w:t>
      </w:r>
      <w:proofErr w:type="spellEnd"/>
      <w:r w:rsidR="001A3978" w:rsidRPr="00D11C7D">
        <w:rPr>
          <w:lang w:eastAsia="zh-CN"/>
        </w:rPr>
        <w:t xml:space="preserve"> Waterproof Technology Co., Ltd, Beijing, 100123, China</w:t>
      </w:r>
      <w:r w:rsidR="0076521A" w:rsidRPr="00D11C7D">
        <w:rPr>
          <w:lang w:eastAsia="zh-CN"/>
        </w:rPr>
        <w:t>.</w:t>
      </w:r>
    </w:p>
    <w:p w14:paraId="5429A667" w14:textId="0FF62B2C" w:rsidR="00973DCD" w:rsidRPr="00CC1433" w:rsidRDefault="003C53C6" w:rsidP="00973DCD">
      <w:pPr>
        <w:pStyle w:val="BCAuthorAddress"/>
        <w:jc w:val="left"/>
      </w:pPr>
      <w:r w:rsidRPr="00D11C7D">
        <w:rPr>
          <w:rFonts w:hint="eastAsia"/>
          <w:vertAlign w:val="superscript"/>
          <w:lang w:eastAsia="zh-CN"/>
        </w:rPr>
        <w:t>3</w:t>
      </w:r>
      <w:r w:rsidRPr="00D11C7D">
        <w:rPr>
          <w:vertAlign w:val="superscript"/>
          <w:lang w:eastAsia="zh-CN"/>
        </w:rPr>
        <w:t xml:space="preserve"> </w:t>
      </w:r>
      <w:r w:rsidR="00973DCD" w:rsidRPr="00D11C7D">
        <w:t>Department of Mechanical and Aerospace Engineering, Hong Kong University of Science and Technology, Clear Water Bay,</w:t>
      </w:r>
      <w:r w:rsidR="00973DCD" w:rsidRPr="00D11C7D">
        <w:rPr>
          <w:rFonts w:hint="eastAsia"/>
          <w:lang w:eastAsia="zh-CN"/>
        </w:rPr>
        <w:t xml:space="preserve"> </w:t>
      </w:r>
      <w:r w:rsidR="00973DCD" w:rsidRPr="00D11C7D">
        <w:t>Kowloon, Hong Kong 999077, China.</w:t>
      </w:r>
    </w:p>
    <w:p w14:paraId="0BDC0390" w14:textId="33ECA122" w:rsidR="00522C43" w:rsidRPr="00522C43" w:rsidRDefault="00973DCD" w:rsidP="00522C43">
      <w:pPr>
        <w:pStyle w:val="BCAuthorAddress"/>
        <w:jc w:val="left"/>
        <w:rPr>
          <w:rFonts w:hint="eastAsia"/>
          <w:lang w:eastAsia="zh-CN"/>
        </w:rPr>
      </w:pPr>
      <w:r w:rsidRPr="00CC1433">
        <w:rPr>
          <w:rFonts w:hint="eastAsia"/>
          <w:lang w:eastAsia="zh-CN"/>
        </w:rPr>
        <w:t>*</w:t>
      </w:r>
      <w:r w:rsidRPr="00CC1433">
        <w:t xml:space="preserve">Corresponding author’s </w:t>
      </w:r>
      <w:r w:rsidR="00522C43">
        <w:t>E</w:t>
      </w:r>
      <w:r w:rsidRPr="00CC1433">
        <w:t xml:space="preserve">mail: </w:t>
      </w:r>
      <w:hyperlink r:id="rId7" w:history="1">
        <w:r w:rsidR="00522C43" w:rsidRPr="00730A85">
          <w:rPr>
            <w:rStyle w:val="aa"/>
            <w:color w:val="auto"/>
            <w:u w:val="none"/>
            <w:lang w:eastAsia="zh-CN"/>
          </w:rPr>
          <w:t>jwu@nimte.ac.cn</w:t>
        </w:r>
      </w:hyperlink>
      <w:r w:rsidR="00522C43" w:rsidRPr="00730A85">
        <w:rPr>
          <w:lang w:eastAsia="zh-CN"/>
        </w:rPr>
        <w:t>;</w:t>
      </w:r>
      <w:r w:rsidR="00522C43" w:rsidRPr="00730A85">
        <w:rPr>
          <w:rFonts w:hint="eastAsia"/>
          <w:lang w:eastAsia="zh-CN"/>
        </w:rPr>
        <w:t xml:space="preserve"> </w:t>
      </w:r>
      <w:hyperlink r:id="rId8" w:history="1">
        <w:r w:rsidR="00522C43" w:rsidRPr="00730A85">
          <w:rPr>
            <w:rStyle w:val="aa"/>
            <w:color w:val="auto"/>
            <w:u w:val="none"/>
            <w:lang w:eastAsia="zh-CN"/>
          </w:rPr>
          <w:t>muchenzhong@hotmail.com</w:t>
        </w:r>
      </w:hyperlink>
      <w:r w:rsidR="00522C43" w:rsidRPr="00730A85">
        <w:rPr>
          <w:lang w:eastAsia="zh-CN"/>
        </w:rPr>
        <w:t xml:space="preserve">; </w:t>
      </w:r>
      <w:r w:rsidR="00522C43" w:rsidRPr="00730A85">
        <w:rPr>
          <w:lang w:eastAsia="zh-CN"/>
        </w:rPr>
        <w:t>maeyang@ust.hk</w:t>
      </w:r>
    </w:p>
    <w:bookmarkEnd w:id="0"/>
    <w:bookmarkEnd w:id="1"/>
    <w:p w14:paraId="571B1DA3" w14:textId="77777777" w:rsidR="00F97E06" w:rsidRPr="00CC1433" w:rsidRDefault="00383F80" w:rsidP="00F97E06">
      <w:pPr>
        <w:spacing w:line="480" w:lineRule="auto"/>
        <w:rPr>
          <w:rFonts w:ascii="Times New Roman" w:eastAsia="宋体" w:hAnsi="Times New Roman" w:cs="Times New Roman"/>
          <w:b/>
          <w:sz w:val="22"/>
        </w:rPr>
      </w:pPr>
      <w:r w:rsidRPr="00CC1433">
        <w:rPr>
          <w:rFonts w:ascii="Times New Roman" w:eastAsia="宋体" w:hAnsi="Times New Roman" w:cs="Times New Roman"/>
          <w:b/>
          <w:bCs/>
          <w:kern w:val="0"/>
          <w:sz w:val="22"/>
        </w:rPr>
        <w:t>S1. Experimental section.</w:t>
      </w:r>
    </w:p>
    <w:p w14:paraId="464CD79F" w14:textId="77777777" w:rsidR="00383F80" w:rsidRPr="00CC1433" w:rsidRDefault="00F97E06" w:rsidP="00F97E06">
      <w:pPr>
        <w:spacing w:line="480" w:lineRule="auto"/>
        <w:rPr>
          <w:rFonts w:ascii="Times New Roman" w:eastAsia="宋体" w:hAnsi="Times New Roman" w:cs="Times New Roman"/>
          <w:b/>
          <w:sz w:val="22"/>
        </w:rPr>
      </w:pPr>
      <w:r w:rsidRPr="00CC1433">
        <w:rPr>
          <w:rFonts w:ascii="Times New Roman" w:eastAsia="宋体" w:hAnsi="Times New Roman" w:cs="Times New Roman" w:hint="eastAsia"/>
          <w:b/>
          <w:sz w:val="22"/>
        </w:rPr>
        <w:t xml:space="preserve">1.1 </w:t>
      </w:r>
      <w:r w:rsidR="00383F80" w:rsidRPr="00CC1433">
        <w:rPr>
          <w:rFonts w:ascii="Times New Roman" w:eastAsia="宋体" w:hAnsi="Times New Roman" w:cs="Times New Roman"/>
          <w:b/>
          <w:sz w:val="22"/>
        </w:rPr>
        <w:t>Synthesis of</w:t>
      </w:r>
      <w:r w:rsidR="00383F80" w:rsidRPr="00CC1433">
        <w:rPr>
          <w:rFonts w:ascii="Times New Roman" w:eastAsia="宋体" w:hAnsi="Times New Roman" w:cs="Times New Roman"/>
          <w:b/>
          <w:color w:val="000000"/>
          <w:sz w:val="22"/>
        </w:rPr>
        <w:t xml:space="preserve"> indium tin oxide nanocrystals (ITO-NC)</w:t>
      </w:r>
      <w:r w:rsidR="006B6E52" w:rsidRPr="00CC1433">
        <w:rPr>
          <w:rFonts w:ascii="Times New Roman" w:eastAsia="宋体" w:hAnsi="Times New Roman" w:cs="Times New Roman"/>
          <w:b/>
          <w:sz w:val="22"/>
        </w:rPr>
        <w:t>.</w:t>
      </w:r>
      <w:r w:rsidR="006B6E52" w:rsidRPr="00CC1433">
        <w:rPr>
          <w:rFonts w:ascii="Times New Roman" w:eastAsia="宋体" w:hAnsi="Times New Roman" w:cs="Times New Roman" w:hint="eastAsia"/>
          <w:b/>
          <w:sz w:val="22"/>
        </w:rPr>
        <w:t xml:space="preserve"> </w:t>
      </w:r>
      <w:r w:rsidR="00383F80" w:rsidRPr="00CC1433">
        <w:rPr>
          <w:rFonts w:ascii="Times New Roman" w:eastAsia="宋体" w:hAnsi="Times New Roman" w:cs="Times New Roman"/>
          <w:sz w:val="22"/>
        </w:rPr>
        <w:t>In a 100 mL three-neck round-bottom ﬂask</w:t>
      </w:r>
      <w:r w:rsidR="00486D6E" w:rsidRPr="00CC1433">
        <w:rPr>
          <w:rFonts w:ascii="Times New Roman" w:eastAsia="宋体" w:hAnsi="Times New Roman" w:cs="Times New Roman" w:hint="eastAsia"/>
          <w:sz w:val="22"/>
        </w:rPr>
        <w:t>,</w:t>
      </w:r>
      <w:r w:rsidR="00383F80" w:rsidRPr="00CC1433">
        <w:rPr>
          <w:rFonts w:ascii="Times New Roman" w:eastAsia="宋体" w:hAnsi="Times New Roman" w:cs="Times New Roman"/>
          <w:sz w:val="22"/>
        </w:rPr>
        <w:t xml:space="preserve"> 0.9 g of </w:t>
      </w:r>
      <w:proofErr w:type="gramStart"/>
      <w:r w:rsidR="00383F80" w:rsidRPr="00CC1433">
        <w:rPr>
          <w:rFonts w:ascii="Times New Roman" w:eastAsia="宋体" w:hAnsi="Times New Roman" w:cs="Times New Roman"/>
          <w:sz w:val="22"/>
        </w:rPr>
        <w:t>In</w:t>
      </w:r>
      <w:proofErr w:type="gramEnd"/>
      <w:r w:rsidR="00383F80" w:rsidRPr="00CC1433">
        <w:rPr>
          <w:rFonts w:ascii="Times New Roman" w:eastAsia="宋体" w:hAnsi="Times New Roman" w:cs="Times New Roman"/>
          <w:sz w:val="22"/>
        </w:rPr>
        <w:t>(</w:t>
      </w:r>
      <w:proofErr w:type="spellStart"/>
      <w:r w:rsidR="00383F80" w:rsidRPr="00CC1433">
        <w:rPr>
          <w:rFonts w:ascii="Times New Roman" w:eastAsia="宋体" w:hAnsi="Times New Roman" w:cs="Times New Roman"/>
          <w:sz w:val="22"/>
        </w:rPr>
        <w:t>acac</w:t>
      </w:r>
      <w:proofErr w:type="spellEnd"/>
      <w:r w:rsidR="00383F80" w:rsidRPr="00CC1433">
        <w:rPr>
          <w:rFonts w:ascii="Times New Roman" w:eastAsia="宋体" w:hAnsi="Times New Roman" w:cs="Times New Roman"/>
          <w:sz w:val="22"/>
        </w:rPr>
        <w:t>)</w:t>
      </w:r>
      <w:r w:rsidR="00383F80" w:rsidRPr="00CC1433">
        <w:rPr>
          <w:rFonts w:ascii="Times New Roman" w:eastAsia="宋体" w:hAnsi="Times New Roman" w:cs="Times New Roman"/>
          <w:sz w:val="22"/>
          <w:vertAlign w:val="subscript"/>
        </w:rPr>
        <w:t>3</w:t>
      </w:r>
      <w:r w:rsidR="00383F80" w:rsidRPr="00CC1433">
        <w:rPr>
          <w:rFonts w:ascii="Times New Roman" w:eastAsia="宋体" w:hAnsi="Times New Roman" w:cs="Times New Roman"/>
          <w:sz w:val="22"/>
        </w:rPr>
        <w:t xml:space="preserve">, 7.2 g of </w:t>
      </w:r>
      <w:proofErr w:type="spellStart"/>
      <w:r w:rsidR="00383F80" w:rsidRPr="00CC1433">
        <w:rPr>
          <w:rFonts w:ascii="Times New Roman" w:eastAsia="宋体" w:hAnsi="Times New Roman" w:cs="Times New Roman"/>
          <w:sz w:val="22"/>
        </w:rPr>
        <w:t>oleylamine</w:t>
      </w:r>
      <w:proofErr w:type="spellEnd"/>
      <w:r w:rsidR="00486D6E" w:rsidRPr="00CC1433">
        <w:rPr>
          <w:rFonts w:ascii="Times New Roman" w:eastAsia="宋体" w:hAnsi="Times New Roman" w:cs="Times New Roman"/>
          <w:sz w:val="22"/>
        </w:rPr>
        <w:t xml:space="preserve"> </w:t>
      </w:r>
      <w:r w:rsidR="00383F80" w:rsidRPr="00CC1433">
        <w:rPr>
          <w:rFonts w:ascii="Times New Roman" w:eastAsia="宋体" w:hAnsi="Times New Roman" w:cs="Times New Roman"/>
          <w:sz w:val="22"/>
        </w:rPr>
        <w:t>and varying amounts of SnCl</w:t>
      </w:r>
      <w:r w:rsidR="00383F80" w:rsidRPr="00CC1433">
        <w:rPr>
          <w:rFonts w:ascii="Times New Roman" w:eastAsia="宋体" w:hAnsi="Times New Roman" w:cs="Times New Roman"/>
          <w:sz w:val="22"/>
          <w:vertAlign w:val="subscript"/>
        </w:rPr>
        <w:t>4</w:t>
      </w:r>
      <w:r w:rsidR="00383F80" w:rsidRPr="00CC1433">
        <w:rPr>
          <w:rFonts w:ascii="Times New Roman" w:eastAsia="宋体" w:hAnsi="Times New Roman" w:cs="Times New Roman"/>
          <w:sz w:val="22"/>
        </w:rPr>
        <w:t>·5H</w:t>
      </w:r>
      <w:r w:rsidR="00383F80" w:rsidRPr="00CC1433">
        <w:rPr>
          <w:rFonts w:ascii="Times New Roman" w:eastAsia="宋体" w:hAnsi="Times New Roman" w:cs="Times New Roman"/>
          <w:sz w:val="22"/>
          <w:vertAlign w:val="subscript"/>
        </w:rPr>
        <w:t>2</w:t>
      </w:r>
      <w:r w:rsidR="00383F80" w:rsidRPr="00CC1433">
        <w:rPr>
          <w:rFonts w:ascii="Times New Roman" w:eastAsia="宋体" w:hAnsi="Times New Roman" w:cs="Times New Roman"/>
          <w:sz w:val="22"/>
        </w:rPr>
        <w:t xml:space="preserve">O are mixed under the ﬂow of argon. The mixture is degassed and heated to 250 °C, and the reaction is allowed to proceed for 1 h under constant stirring in argon. The reaction mixture is subsequently cooled to room temperature. Two fractions of nanocrystals are obtained by the size selective precipitation. Large nanocrystals are ﬁrst precipitated by centrifugation at 3000 rpm for 10 min. Small nanocrystals are then precipitated from the </w:t>
      </w:r>
      <w:r w:rsidR="00383F80" w:rsidRPr="00CC1433">
        <w:rPr>
          <w:rFonts w:ascii="Times New Roman" w:eastAsia="宋体" w:hAnsi="Times New Roman" w:cs="Times New Roman"/>
          <w:sz w:val="22"/>
        </w:rPr>
        <w:lastRenderedPageBreak/>
        <w:t xml:space="preserve">supernatant by adding 20 mL of ethanol and centrifuging for 15 min. The precipitates of large nanocrystals are blue, while those of small nanocrystals are white. All nanocrystals precipitates are heated in melted </w:t>
      </w:r>
      <w:proofErr w:type="spellStart"/>
      <w:r w:rsidR="00F846C2" w:rsidRPr="00CC1433">
        <w:rPr>
          <w:rFonts w:ascii="Times New Roman" w:eastAsia="宋体" w:hAnsi="Times New Roman" w:cs="Times New Roman"/>
          <w:sz w:val="22"/>
        </w:rPr>
        <w:t>trioctylphosphine</w:t>
      </w:r>
      <w:proofErr w:type="spellEnd"/>
      <w:r w:rsidR="00F846C2" w:rsidRPr="00CC1433">
        <w:rPr>
          <w:rFonts w:ascii="Times New Roman" w:eastAsia="宋体" w:hAnsi="Times New Roman" w:cs="Times New Roman"/>
          <w:sz w:val="22"/>
        </w:rPr>
        <w:t xml:space="preserve"> oxide (TOPO)</w:t>
      </w:r>
      <w:r w:rsidR="00383F80" w:rsidRPr="00CC1433">
        <w:rPr>
          <w:rFonts w:ascii="Times New Roman" w:eastAsia="宋体" w:hAnsi="Times New Roman" w:cs="Times New Roman"/>
          <w:sz w:val="22"/>
        </w:rPr>
        <w:t>, followed by precipitation with ethanol. This procedure is repeated three times to ensure the removal of surface-bound dopant ions. The obtained nanocrystals are easily dispersed in hexane.</w:t>
      </w:r>
      <w:r w:rsidR="00383F80" w:rsidRPr="00CC1433">
        <w:rPr>
          <w:rFonts w:ascii="Times New Roman" w:eastAsia="宋体" w:hAnsi="Times New Roman" w:cs="Times New Roman"/>
          <w:color w:val="FF0000"/>
          <w:sz w:val="22"/>
          <w:vertAlign w:val="superscript"/>
        </w:rPr>
        <w:t>1</w:t>
      </w:r>
    </w:p>
    <w:p w14:paraId="0CF8CDB3" w14:textId="77777777" w:rsidR="00383F80" w:rsidRPr="00CC1433" w:rsidRDefault="00383F80" w:rsidP="004136EF">
      <w:pPr>
        <w:spacing w:line="480" w:lineRule="auto"/>
        <w:rPr>
          <w:rFonts w:ascii="Times New Roman" w:eastAsia="宋体" w:hAnsi="Times New Roman" w:cs="Times New Roman"/>
          <w:b/>
          <w:sz w:val="22"/>
        </w:rPr>
      </w:pPr>
      <w:r w:rsidRPr="00CC1433">
        <w:rPr>
          <w:rFonts w:ascii="Times New Roman" w:eastAsia="宋体" w:hAnsi="Times New Roman" w:cs="Times New Roman"/>
          <w:b/>
          <w:sz w:val="22"/>
        </w:rPr>
        <w:t xml:space="preserve">1.2 Synthesis of PMAO-PNIPAM copolymer. </w:t>
      </w:r>
      <w:r w:rsidR="00CC4D41" w:rsidRPr="00CC1433">
        <w:rPr>
          <w:rFonts w:ascii="Times New Roman" w:eastAsia="宋体" w:hAnsi="Times New Roman" w:cs="Times New Roman" w:hint="eastAsia"/>
          <w:b/>
          <w:sz w:val="22"/>
        </w:rPr>
        <w:t xml:space="preserve">(a) </w:t>
      </w:r>
      <w:r w:rsidRPr="00CC1433">
        <w:rPr>
          <w:rFonts w:ascii="Times New Roman" w:eastAsia="宋体" w:hAnsi="Times New Roman" w:cs="Times New Roman"/>
          <w:b/>
          <w:sz w:val="22"/>
        </w:rPr>
        <w:t>PNIPAM-NH</w:t>
      </w:r>
      <w:r w:rsidRPr="00CC1433">
        <w:rPr>
          <w:rFonts w:ascii="Times New Roman" w:eastAsia="宋体" w:hAnsi="Times New Roman" w:cs="Times New Roman"/>
          <w:b/>
          <w:sz w:val="22"/>
          <w:vertAlign w:val="subscript"/>
        </w:rPr>
        <w:t>2</w:t>
      </w:r>
      <w:r w:rsidRPr="00CC1433">
        <w:rPr>
          <w:rFonts w:ascii="Times New Roman" w:eastAsia="宋体" w:hAnsi="Times New Roman" w:cs="Times New Roman"/>
          <w:b/>
          <w:sz w:val="22"/>
        </w:rPr>
        <w:t xml:space="preserve">. </w:t>
      </w:r>
      <w:r w:rsidRPr="00CC1433">
        <w:rPr>
          <w:rFonts w:ascii="Times New Roman" w:eastAsia="宋体" w:hAnsi="Times New Roman" w:cs="Times New Roman"/>
          <w:sz w:val="22"/>
        </w:rPr>
        <w:t>All reagents are used as received unless</w:t>
      </w:r>
      <w:r w:rsidRPr="00CC1433">
        <w:rPr>
          <w:rFonts w:ascii="Times New Roman" w:eastAsia="宋体" w:hAnsi="Times New Roman" w:cs="Times New Roman" w:hint="eastAsia"/>
          <w:sz w:val="22"/>
        </w:rPr>
        <w:t xml:space="preserve"> </w:t>
      </w:r>
      <w:r w:rsidRPr="00CC1433">
        <w:rPr>
          <w:rFonts w:ascii="Times New Roman" w:eastAsia="宋体" w:hAnsi="Times New Roman" w:cs="Times New Roman"/>
          <w:sz w:val="22"/>
        </w:rPr>
        <w:t>otherwise stated. The initiator 2,</w:t>
      </w:r>
      <w:r w:rsidRPr="00CC1433">
        <w:rPr>
          <w:rFonts w:ascii="Times New Roman" w:eastAsia="宋体" w:hAnsi="Times New Roman" w:cs="Times New Roman" w:hint="eastAsia"/>
          <w:sz w:val="22"/>
        </w:rPr>
        <w:t xml:space="preserve"> </w:t>
      </w:r>
      <w:r w:rsidRPr="00CC1433">
        <w:rPr>
          <w:rFonts w:ascii="Times New Roman" w:eastAsia="宋体" w:hAnsi="Times New Roman" w:cs="Times New Roman"/>
          <w:sz w:val="22"/>
        </w:rPr>
        <w:t>2’-azobis(2-methylpropionitrile) (AIBN) is recrystallized twice from hot methanol.</w:t>
      </w:r>
      <w:r w:rsidRPr="00CC1433">
        <w:rPr>
          <w:rFonts w:ascii="Times New Roman" w:eastAsia="宋体" w:hAnsi="Times New Roman" w:cs="Times New Roman"/>
          <w:b/>
          <w:sz w:val="22"/>
        </w:rPr>
        <w:t xml:space="preserve"> </w:t>
      </w:r>
      <w:r w:rsidRPr="00CC1433">
        <w:rPr>
          <w:rFonts w:ascii="Times New Roman" w:eastAsia="宋体" w:hAnsi="Times New Roman" w:cs="Times New Roman"/>
          <w:sz w:val="22"/>
        </w:rPr>
        <w:t xml:space="preserve">N-isopropylacrylamide (NIPAM) (24 mmol), 2-aminoethanethiol·HCl (0.24 mmol) and AIBN (0.024 mmol) were dissolved in anhydrous dimethylformamide (DMF, 10 mL). The solution was degassed by 3 freeze-pump-thaw circles. The glass reactor was sealed under </w:t>
      </w:r>
      <w:proofErr w:type="spellStart"/>
      <w:r w:rsidRPr="00CC1433">
        <w:rPr>
          <w:rFonts w:ascii="Times New Roman" w:eastAsia="宋体" w:hAnsi="Times New Roman" w:cs="Times New Roman"/>
          <w:sz w:val="22"/>
        </w:rPr>
        <w:t>vacuun</w:t>
      </w:r>
      <w:proofErr w:type="spellEnd"/>
      <w:r w:rsidRPr="00CC1433">
        <w:rPr>
          <w:rFonts w:ascii="Times New Roman" w:eastAsia="宋体" w:hAnsi="Times New Roman" w:cs="Times New Roman"/>
          <w:sz w:val="22"/>
        </w:rPr>
        <w:t xml:space="preserve">. Polymerization was carried out at 75 °C for 22 hours. Upon completion, the product was precipitated in an excess of diethyl ether and washed with diethyl ether for 3 times. After drying overnight in the </w:t>
      </w:r>
      <w:proofErr w:type="spellStart"/>
      <w:r w:rsidRPr="00CC1433">
        <w:rPr>
          <w:rFonts w:ascii="Times New Roman" w:eastAsia="宋体" w:hAnsi="Times New Roman" w:cs="Times New Roman"/>
          <w:sz w:val="22"/>
        </w:rPr>
        <w:t>vaccum</w:t>
      </w:r>
      <w:proofErr w:type="spellEnd"/>
      <w:r w:rsidRPr="00CC1433">
        <w:rPr>
          <w:rFonts w:ascii="Times New Roman" w:eastAsia="宋体" w:hAnsi="Times New Roman" w:cs="Times New Roman"/>
          <w:sz w:val="22"/>
        </w:rPr>
        <w:t xml:space="preserve"> oven at room </w:t>
      </w:r>
      <w:proofErr w:type="spellStart"/>
      <w:proofErr w:type="gramStart"/>
      <w:r w:rsidRPr="00CC1433">
        <w:rPr>
          <w:rFonts w:ascii="Times New Roman" w:eastAsia="宋体" w:hAnsi="Times New Roman" w:cs="Times New Roman"/>
          <w:sz w:val="22"/>
        </w:rPr>
        <w:t>temperature,the</w:t>
      </w:r>
      <w:proofErr w:type="spellEnd"/>
      <w:proofErr w:type="gramEnd"/>
      <w:r w:rsidRPr="00CC1433">
        <w:rPr>
          <w:rFonts w:ascii="Times New Roman" w:eastAsia="宋体" w:hAnsi="Times New Roman" w:cs="Times New Roman"/>
          <w:sz w:val="22"/>
        </w:rPr>
        <w:t xml:space="preserve"> crude PNIPAM-NH</w:t>
      </w:r>
      <w:r w:rsidRPr="00CC1433">
        <w:rPr>
          <w:rFonts w:ascii="Times New Roman" w:eastAsia="宋体" w:hAnsi="Times New Roman" w:cs="Times New Roman"/>
          <w:sz w:val="22"/>
          <w:vertAlign w:val="subscript"/>
        </w:rPr>
        <w:t>2</w:t>
      </w:r>
      <w:r w:rsidRPr="00CC1433">
        <w:rPr>
          <w:rFonts w:ascii="Times New Roman" w:eastAsia="宋体" w:hAnsi="Times New Roman" w:cs="Times New Roman"/>
          <w:sz w:val="22"/>
        </w:rPr>
        <w:t xml:space="preserve"> was dissolved in deionized water and subjected to dialysis (MWCO = 25 </w:t>
      </w:r>
      <w:proofErr w:type="spellStart"/>
      <w:r w:rsidRPr="00CC1433">
        <w:rPr>
          <w:rFonts w:ascii="Times New Roman" w:eastAsia="宋体" w:hAnsi="Times New Roman" w:cs="Times New Roman"/>
          <w:sz w:val="22"/>
        </w:rPr>
        <w:t>kDa</w:t>
      </w:r>
      <w:proofErr w:type="spellEnd"/>
      <w:r w:rsidRPr="00CC1433">
        <w:rPr>
          <w:rFonts w:ascii="Times New Roman" w:eastAsia="宋体" w:hAnsi="Times New Roman" w:cs="Times New Roman"/>
          <w:sz w:val="22"/>
        </w:rPr>
        <w:t>) against copious amount of deionized water for one week with frequent water changes. PNIPAM-NH</w:t>
      </w:r>
      <w:r w:rsidRPr="00CC1433">
        <w:rPr>
          <w:rFonts w:ascii="Times New Roman" w:eastAsia="宋体" w:hAnsi="Times New Roman" w:cs="Times New Roman"/>
          <w:sz w:val="22"/>
          <w:vertAlign w:val="subscript"/>
        </w:rPr>
        <w:t>2</w:t>
      </w:r>
      <w:r w:rsidRPr="00CC1433">
        <w:rPr>
          <w:rFonts w:ascii="Times New Roman" w:eastAsia="宋体" w:hAnsi="Times New Roman" w:cs="Times New Roman"/>
          <w:sz w:val="22"/>
        </w:rPr>
        <w:t xml:space="preserve"> powder was thereafter collected by lyophilization.</w:t>
      </w:r>
      <w:r w:rsidR="007406B9" w:rsidRPr="00CC1433">
        <w:rPr>
          <w:rFonts w:ascii="Times New Roman" w:eastAsia="宋体" w:hAnsi="Times New Roman" w:cs="Times New Roman" w:hint="eastAsia"/>
          <w:b/>
          <w:sz w:val="22"/>
        </w:rPr>
        <w:t xml:space="preserve"> (b) </w:t>
      </w:r>
      <w:r w:rsidRPr="00CC1433">
        <w:rPr>
          <w:rFonts w:ascii="Times New Roman" w:eastAsia="宋体" w:hAnsi="Times New Roman" w:cs="Times New Roman"/>
          <w:b/>
          <w:kern w:val="0"/>
          <w:sz w:val="22"/>
        </w:rPr>
        <w:t>PMAO-PNIPAM</w:t>
      </w:r>
      <w:r w:rsidRPr="00CC1433">
        <w:rPr>
          <w:rFonts w:ascii="Times New Roman" w:eastAsia="宋体" w:hAnsi="Times New Roman" w:cs="Times New Roman"/>
          <w:kern w:val="0"/>
          <w:sz w:val="22"/>
        </w:rPr>
        <w:t>. PNIPAM-NH</w:t>
      </w:r>
      <w:r w:rsidRPr="00CC1433">
        <w:rPr>
          <w:rFonts w:ascii="Times New Roman" w:eastAsia="宋体" w:hAnsi="Times New Roman" w:cs="Times New Roman"/>
          <w:kern w:val="0"/>
          <w:sz w:val="22"/>
          <w:vertAlign w:val="subscript"/>
        </w:rPr>
        <w:t>2</w:t>
      </w:r>
      <w:r w:rsidRPr="00CC1433">
        <w:rPr>
          <w:rFonts w:ascii="Times New Roman" w:eastAsia="宋体" w:hAnsi="Times New Roman" w:cs="Times New Roman"/>
          <w:kern w:val="0"/>
          <w:sz w:val="22"/>
        </w:rPr>
        <w:t xml:space="preserve">·HCl (0.16 g) and triethylamine (1.6 mg) were dissolved in anhydrous chloroform (2 </w:t>
      </w:r>
      <w:proofErr w:type="gramStart"/>
      <w:r w:rsidRPr="00CC1433">
        <w:rPr>
          <w:rFonts w:ascii="Times New Roman" w:eastAsia="宋体" w:hAnsi="Times New Roman" w:cs="Times New Roman"/>
          <w:kern w:val="0"/>
          <w:sz w:val="22"/>
        </w:rPr>
        <w:t>mL)and</w:t>
      </w:r>
      <w:proofErr w:type="gramEnd"/>
      <w:r w:rsidRPr="00CC1433">
        <w:rPr>
          <w:rFonts w:ascii="Times New Roman" w:eastAsia="宋体" w:hAnsi="Times New Roman" w:cs="Times New Roman"/>
          <w:kern w:val="0"/>
          <w:sz w:val="22"/>
        </w:rPr>
        <w:t xml:space="preserve">  added to the chloroform solution of PMAO (1 mL, 0.8 mol/L) dropwise under agitation. The reaction was allowed to complete at room temperature for 12 hours. The PMAO-PNIPAM was collected under reduced pressure and the waxy solid was dissolved in chloroform (2 mL) to give a final solution with the monomer concentration of 0.4 mol/L.</w:t>
      </w:r>
      <w:r w:rsidRPr="00CC1433">
        <w:rPr>
          <w:rFonts w:ascii="Times New Roman" w:eastAsia="宋体" w:hAnsi="Times New Roman" w:cs="Times New Roman"/>
          <w:color w:val="FF0000"/>
          <w:sz w:val="22"/>
          <w:vertAlign w:val="superscript"/>
        </w:rPr>
        <w:t>2</w:t>
      </w:r>
    </w:p>
    <w:p w14:paraId="3FF804D3" w14:textId="77777777" w:rsidR="00383F80" w:rsidRPr="00CC1433" w:rsidRDefault="00F86EFA" w:rsidP="004136EF">
      <w:pPr>
        <w:spacing w:line="480" w:lineRule="auto"/>
        <w:jc w:val="center"/>
        <w:rPr>
          <w:rFonts w:ascii="Times New Roman" w:eastAsia="宋体" w:hAnsi="Times New Roman" w:cs="Times New Roman"/>
          <w:b/>
          <w:bCs/>
          <w:kern w:val="0"/>
          <w:sz w:val="24"/>
          <w:szCs w:val="24"/>
        </w:rPr>
      </w:pPr>
      <w:r w:rsidRPr="00CC1433">
        <w:rPr>
          <w:noProof/>
        </w:rPr>
        <w:drawing>
          <wp:inline distT="0" distB="0" distL="0" distR="0" wp14:anchorId="34A0C9CA" wp14:editId="176A16D0">
            <wp:extent cx="4285859" cy="3767655"/>
            <wp:effectExtent l="0" t="0" r="635" b="4445"/>
            <wp:docPr id="4" name="图片 3">
              <a:extLst xmlns:a="http://schemas.openxmlformats.org/drawingml/2006/main">
                <a:ext uri="{FF2B5EF4-FFF2-40B4-BE49-F238E27FC236}">
                  <a16:creationId xmlns:a16="http://schemas.microsoft.com/office/drawing/2014/main" id="{E1674E63-1CA7-49FB-8263-41FC35B123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E1674E63-1CA7-49FB-8263-41FC35B1238C}"/>
                        </a:ext>
                      </a:extLst>
                    </pic:cNvPr>
                    <pic:cNvPicPr>
                      <a:picLocks noChangeAspect="1"/>
                    </pic:cNvPicPr>
                  </pic:nvPicPr>
                  <pic:blipFill>
                    <a:blip r:embed="rId9"/>
                    <a:stretch>
                      <a:fillRect/>
                    </a:stretch>
                  </pic:blipFill>
                  <pic:spPr>
                    <a:xfrm>
                      <a:off x="0" y="0"/>
                      <a:ext cx="4285859" cy="3767655"/>
                    </a:xfrm>
                    <a:prstGeom prst="rect">
                      <a:avLst/>
                    </a:prstGeom>
                  </pic:spPr>
                </pic:pic>
              </a:graphicData>
            </a:graphic>
          </wp:inline>
        </w:drawing>
      </w:r>
    </w:p>
    <w:p w14:paraId="28DDE05B" w14:textId="77777777" w:rsidR="00383F80" w:rsidRPr="00A30C03" w:rsidRDefault="00383F80" w:rsidP="004136EF">
      <w:pPr>
        <w:spacing w:line="480" w:lineRule="auto"/>
        <w:rPr>
          <w:rFonts w:ascii="Times New Roman" w:eastAsia="宋体" w:hAnsi="Times New Roman" w:cs="Times New Roman"/>
          <w:b/>
          <w:bCs/>
          <w:kern w:val="0"/>
          <w:sz w:val="22"/>
        </w:rPr>
      </w:pPr>
      <w:r w:rsidRPr="00CC1433">
        <w:rPr>
          <w:rFonts w:ascii="Times New Roman" w:eastAsia="宋体" w:hAnsi="Times New Roman" w:cs="Times New Roman"/>
          <w:b/>
          <w:bCs/>
          <w:kern w:val="0"/>
          <w:sz w:val="22"/>
        </w:rPr>
        <w:t>Figure S1.</w:t>
      </w:r>
      <w:r w:rsidRPr="00CC1433">
        <w:rPr>
          <w:rFonts w:ascii="Times New Roman" w:eastAsia="宋体" w:hAnsi="Times New Roman" w:cs="Times New Roman"/>
          <w:bCs/>
          <w:kern w:val="0"/>
          <w:sz w:val="22"/>
        </w:rPr>
        <w:t xml:space="preserve"> </w:t>
      </w:r>
      <w:r w:rsidR="00982137" w:rsidRPr="00CC1433">
        <w:rPr>
          <w:rFonts w:ascii="Times New Roman" w:eastAsia="宋体" w:hAnsi="Times New Roman" w:cs="Times New Roman"/>
          <w:bCs/>
          <w:kern w:val="0"/>
          <w:sz w:val="22"/>
        </w:rPr>
        <w:t xml:space="preserve">(a) </w:t>
      </w:r>
      <w:r w:rsidRPr="00CC1433">
        <w:rPr>
          <w:rFonts w:ascii="Times New Roman" w:eastAsia="宋体" w:hAnsi="Times New Roman" w:cs="Times New Roman"/>
          <w:bCs/>
          <w:kern w:val="0"/>
          <w:sz w:val="22"/>
        </w:rPr>
        <w:t xml:space="preserve">Low magnification and high magnification TEM images of the </w:t>
      </w:r>
      <w:r w:rsidRPr="00CC1433">
        <w:rPr>
          <w:rFonts w:ascii="Times New Roman" w:eastAsia="宋体" w:hAnsi="Times New Roman" w:cs="Times New Roman"/>
          <w:color w:val="000000"/>
          <w:sz w:val="22"/>
        </w:rPr>
        <w:t>ITO-NC</w:t>
      </w:r>
      <w:r w:rsidRPr="00CC1433">
        <w:rPr>
          <w:rFonts w:ascii="Times New Roman" w:eastAsia="宋体" w:hAnsi="Times New Roman" w:cs="Times New Roman"/>
          <w:bCs/>
          <w:kern w:val="0"/>
          <w:sz w:val="22"/>
        </w:rPr>
        <w:t>.</w:t>
      </w:r>
      <w:r w:rsidR="00982137" w:rsidRPr="00CC1433">
        <w:rPr>
          <w:rFonts w:ascii="Times New Roman" w:eastAsia="宋体" w:hAnsi="Times New Roman" w:cs="Times New Roman"/>
          <w:bCs/>
          <w:kern w:val="0"/>
          <w:sz w:val="22"/>
        </w:rPr>
        <w:t xml:space="preserve"> (b)</w:t>
      </w:r>
      <w:r w:rsidRPr="00CC1433">
        <w:rPr>
          <w:rFonts w:ascii="Times New Roman" w:eastAsia="宋体" w:hAnsi="Times New Roman" w:cs="Times New Roman"/>
          <w:bCs/>
          <w:kern w:val="0"/>
          <w:sz w:val="22"/>
        </w:rPr>
        <w:t xml:space="preserve"> TEM images of the </w:t>
      </w:r>
      <w:proofErr w:type="spellStart"/>
      <w:r w:rsidRPr="00CC1433">
        <w:rPr>
          <w:rFonts w:ascii="Times New Roman" w:eastAsia="宋体" w:hAnsi="Times New Roman" w:cs="Times New Roman"/>
          <w:color w:val="000000"/>
          <w:sz w:val="22"/>
        </w:rPr>
        <w:t>ITO-NC</w:t>
      </w:r>
      <w:r w:rsidRPr="00CC1433">
        <w:rPr>
          <w:rFonts w:ascii="Times New Roman" w:eastAsia="宋体" w:hAnsi="Times New Roman" w:cs="Times New Roman"/>
          <w:bCs/>
          <w:kern w:val="0"/>
          <w:sz w:val="22"/>
        </w:rPr>
        <w:t>@copolymer</w:t>
      </w:r>
      <w:proofErr w:type="spellEnd"/>
      <w:r w:rsidRPr="00CC1433">
        <w:rPr>
          <w:rFonts w:ascii="Times New Roman" w:eastAsia="宋体" w:hAnsi="Times New Roman" w:cs="Times New Roman"/>
          <w:bCs/>
          <w:kern w:val="0"/>
          <w:sz w:val="22"/>
        </w:rPr>
        <w:t xml:space="preserve">. (c) XRD pattern of </w:t>
      </w:r>
      <w:r w:rsidRPr="00CC1433">
        <w:rPr>
          <w:rFonts w:ascii="Times New Roman" w:eastAsia="宋体" w:hAnsi="Times New Roman" w:cs="Times New Roman"/>
          <w:color w:val="000000"/>
          <w:sz w:val="22"/>
        </w:rPr>
        <w:t>ITO-NC</w:t>
      </w:r>
      <w:r w:rsidRPr="00CC1433">
        <w:rPr>
          <w:rFonts w:ascii="Times New Roman" w:eastAsia="宋体" w:hAnsi="Times New Roman" w:cs="Times New Roman"/>
          <w:bCs/>
          <w:kern w:val="0"/>
          <w:sz w:val="22"/>
        </w:rPr>
        <w:t>.</w:t>
      </w:r>
      <w:r w:rsidRPr="00CC1433">
        <w:rPr>
          <w:rFonts w:ascii="Times New Roman" w:eastAsia="宋体" w:hAnsi="Times New Roman" w:cs="Times New Roman"/>
          <w:sz w:val="22"/>
        </w:rPr>
        <w:t xml:space="preserve"> (d) </w:t>
      </w:r>
      <w:r w:rsidRPr="00CC1433">
        <w:rPr>
          <w:rFonts w:ascii="Times New Roman" w:eastAsia="宋体" w:hAnsi="Times New Roman" w:cs="Times New Roman"/>
          <w:bCs/>
          <w:kern w:val="0"/>
          <w:sz w:val="22"/>
        </w:rPr>
        <w:t xml:space="preserve">Absorption spectra of </w:t>
      </w:r>
      <w:r w:rsidRPr="00CC1433">
        <w:rPr>
          <w:rFonts w:ascii="Times New Roman" w:eastAsia="宋体" w:hAnsi="Times New Roman" w:cs="Times New Roman"/>
          <w:color w:val="000000"/>
          <w:sz w:val="22"/>
        </w:rPr>
        <w:t>ITO-NC</w:t>
      </w:r>
      <w:r w:rsidRPr="00CC1433">
        <w:rPr>
          <w:rFonts w:ascii="Times New Roman" w:eastAsia="宋体" w:hAnsi="Times New Roman" w:cs="Times New Roman"/>
          <w:bCs/>
          <w:kern w:val="0"/>
          <w:sz w:val="22"/>
        </w:rPr>
        <w:t>.</w:t>
      </w:r>
    </w:p>
    <w:p w14:paraId="62F4C465" w14:textId="77777777" w:rsidR="00383F80" w:rsidRPr="00A30C03" w:rsidRDefault="00383F80" w:rsidP="004136EF">
      <w:pPr>
        <w:autoSpaceDE w:val="0"/>
        <w:autoSpaceDN w:val="0"/>
        <w:adjustRightInd w:val="0"/>
        <w:spacing w:line="480" w:lineRule="auto"/>
        <w:jc w:val="left"/>
        <w:rPr>
          <w:rFonts w:ascii="Times New Roman" w:eastAsia="宋体" w:hAnsi="Times New Roman" w:cs="Times New Roman"/>
          <w:b/>
          <w:bCs/>
          <w:kern w:val="0"/>
          <w:sz w:val="22"/>
        </w:rPr>
      </w:pPr>
      <w:r w:rsidRPr="00A30C03">
        <w:rPr>
          <w:rFonts w:ascii="Times New Roman" w:eastAsia="宋体" w:hAnsi="Times New Roman" w:cs="Times New Roman"/>
          <w:b/>
          <w:bCs/>
          <w:kern w:val="0"/>
          <w:sz w:val="22"/>
        </w:rPr>
        <w:t>References</w:t>
      </w:r>
    </w:p>
    <w:p w14:paraId="631F3F84" w14:textId="77777777" w:rsidR="00383F80" w:rsidRPr="00A30C03" w:rsidRDefault="00383F80" w:rsidP="004136EF">
      <w:pPr>
        <w:widowControl/>
        <w:numPr>
          <w:ilvl w:val="0"/>
          <w:numId w:val="2"/>
        </w:numPr>
        <w:shd w:val="clear" w:color="auto" w:fill="FFFFFF"/>
        <w:spacing w:line="480" w:lineRule="auto"/>
        <w:rPr>
          <w:rFonts w:ascii="Times New Roman" w:eastAsia="GulliverRM" w:hAnsi="Times New Roman" w:cs="Times New Roman"/>
          <w:color w:val="000000"/>
          <w:sz w:val="22"/>
        </w:rPr>
      </w:pPr>
      <w:r w:rsidRPr="00A30C03">
        <w:rPr>
          <w:rFonts w:ascii="Times New Roman" w:eastAsia="GulliverRM" w:hAnsi="Times New Roman" w:cs="Times New Roman"/>
          <w:color w:val="000000"/>
          <w:sz w:val="22"/>
        </w:rPr>
        <w:t xml:space="preserve">M. Kanehara, H. Koike, T. Yoshinaga, T. </w:t>
      </w:r>
      <w:proofErr w:type="spellStart"/>
      <w:r w:rsidRPr="00A30C03">
        <w:rPr>
          <w:rFonts w:ascii="Times New Roman" w:eastAsia="GulliverRM" w:hAnsi="Times New Roman" w:cs="Times New Roman"/>
          <w:color w:val="000000"/>
          <w:sz w:val="22"/>
        </w:rPr>
        <w:t>Teranishi</w:t>
      </w:r>
      <w:proofErr w:type="spellEnd"/>
      <w:r w:rsidRPr="00A30C03">
        <w:rPr>
          <w:rFonts w:ascii="Times New Roman" w:eastAsia="GulliverRM" w:hAnsi="Times New Roman" w:cs="Times New Roman"/>
          <w:color w:val="000000"/>
          <w:sz w:val="22"/>
        </w:rPr>
        <w:t xml:space="preserve">, </w:t>
      </w:r>
      <w:r w:rsidRPr="00A30C03">
        <w:rPr>
          <w:rFonts w:ascii="Times New Roman" w:eastAsia="GulliverRM" w:hAnsi="Times New Roman" w:cs="Times New Roman"/>
          <w:i/>
          <w:color w:val="000000"/>
          <w:sz w:val="22"/>
        </w:rPr>
        <w:t>J. Am. Chem. Soc.</w:t>
      </w:r>
      <w:r w:rsidRPr="00A30C03">
        <w:rPr>
          <w:rFonts w:ascii="Times New Roman" w:eastAsia="GulliverRM" w:hAnsi="Times New Roman" w:cs="Times New Roman"/>
          <w:color w:val="000000"/>
          <w:sz w:val="22"/>
        </w:rPr>
        <w:t xml:space="preserve"> 2009, </w:t>
      </w:r>
      <w:r w:rsidRPr="00A30C03">
        <w:rPr>
          <w:rFonts w:ascii="Times New Roman" w:eastAsia="GulliverRM" w:hAnsi="Times New Roman" w:cs="Times New Roman"/>
          <w:i/>
          <w:color w:val="000000"/>
          <w:sz w:val="22"/>
        </w:rPr>
        <w:t>131</w:t>
      </w:r>
      <w:r w:rsidRPr="00A30C03">
        <w:rPr>
          <w:rFonts w:ascii="Times New Roman" w:eastAsia="GulliverRM" w:hAnsi="Times New Roman" w:cs="Times New Roman"/>
          <w:color w:val="000000"/>
          <w:sz w:val="22"/>
        </w:rPr>
        <w:t>, 17736-17737.</w:t>
      </w:r>
    </w:p>
    <w:p w14:paraId="40D48937" w14:textId="77777777" w:rsidR="00A11172" w:rsidRPr="004D3599" w:rsidRDefault="00383F80" w:rsidP="004136EF">
      <w:pPr>
        <w:widowControl/>
        <w:numPr>
          <w:ilvl w:val="0"/>
          <w:numId w:val="2"/>
        </w:numPr>
        <w:shd w:val="clear" w:color="auto" w:fill="FFFFFF"/>
        <w:spacing w:line="480" w:lineRule="auto"/>
        <w:rPr>
          <w:rFonts w:ascii="Times New Roman" w:eastAsia="GulliverRM" w:hAnsi="Times New Roman" w:cs="Times New Roman"/>
          <w:color w:val="000000"/>
          <w:sz w:val="22"/>
        </w:rPr>
      </w:pPr>
      <w:r w:rsidRPr="00A30C03">
        <w:rPr>
          <w:rFonts w:ascii="Times New Roman" w:eastAsia="GulliverRM" w:hAnsi="Times New Roman" w:cs="Times New Roman"/>
          <w:color w:val="000000"/>
          <w:sz w:val="22"/>
        </w:rPr>
        <w:t xml:space="preserve">J. Qin, Y. S. Jo, M. Muhammed, </w:t>
      </w:r>
      <w:proofErr w:type="spellStart"/>
      <w:r w:rsidRPr="00A30C03">
        <w:rPr>
          <w:rFonts w:ascii="Times New Roman" w:eastAsia="GulliverRM" w:hAnsi="Times New Roman" w:cs="Times New Roman"/>
          <w:i/>
          <w:color w:val="000000"/>
          <w:sz w:val="22"/>
        </w:rPr>
        <w:t>Angew</w:t>
      </w:r>
      <w:proofErr w:type="spellEnd"/>
      <w:r w:rsidRPr="00A30C03">
        <w:rPr>
          <w:rFonts w:ascii="Times New Roman" w:eastAsia="GulliverRM" w:hAnsi="Times New Roman" w:cs="Times New Roman"/>
          <w:i/>
          <w:color w:val="000000"/>
          <w:sz w:val="22"/>
        </w:rPr>
        <w:t>. Chem. Int. Ed</w:t>
      </w:r>
      <w:r w:rsidRPr="00A30C03">
        <w:rPr>
          <w:rFonts w:ascii="Times New Roman" w:eastAsia="GulliverRM" w:hAnsi="Times New Roman" w:cs="Times New Roman"/>
          <w:color w:val="000000"/>
          <w:sz w:val="22"/>
        </w:rPr>
        <w:t xml:space="preserve">. 2009, </w:t>
      </w:r>
      <w:r w:rsidRPr="00A30C03">
        <w:rPr>
          <w:rFonts w:ascii="Times New Roman" w:eastAsia="GulliverRM" w:hAnsi="Times New Roman" w:cs="Times New Roman"/>
          <w:i/>
          <w:color w:val="000000"/>
          <w:sz w:val="22"/>
        </w:rPr>
        <w:t>48</w:t>
      </w:r>
      <w:r w:rsidRPr="00A30C03">
        <w:rPr>
          <w:rFonts w:ascii="Times New Roman" w:eastAsia="GulliverRM" w:hAnsi="Times New Roman" w:cs="Times New Roman"/>
          <w:color w:val="000000"/>
          <w:sz w:val="22"/>
        </w:rPr>
        <w:t>, 7845-7849.</w:t>
      </w:r>
    </w:p>
    <w:sectPr w:rsidR="00A11172" w:rsidRPr="004D359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1ACEAB" w14:textId="77777777" w:rsidR="001F598C" w:rsidRDefault="001F598C" w:rsidP="00BB787F">
      <w:r>
        <w:separator/>
      </w:r>
    </w:p>
  </w:endnote>
  <w:endnote w:type="continuationSeparator" w:id="0">
    <w:p w14:paraId="122FC57A" w14:textId="77777777" w:rsidR="001F598C" w:rsidRDefault="001F598C" w:rsidP="00BB7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GulliverRM">
    <w:altName w:val="黑体"/>
    <w:charset w:val="86"/>
    <w:family w:val="auto"/>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7322652"/>
      <w:docPartObj>
        <w:docPartGallery w:val="Page Numbers (Bottom of Page)"/>
        <w:docPartUnique/>
      </w:docPartObj>
    </w:sdtPr>
    <w:sdtEndPr>
      <w:rPr>
        <w:rFonts w:ascii="Arial" w:hAnsi="Arial" w:cs="Arial"/>
        <w:sz w:val="21"/>
        <w:szCs w:val="21"/>
      </w:rPr>
    </w:sdtEndPr>
    <w:sdtContent>
      <w:p w14:paraId="5683B731" w14:textId="77777777" w:rsidR="00BB787F" w:rsidRPr="00BB787F" w:rsidRDefault="00BB787F" w:rsidP="00BB787F">
        <w:pPr>
          <w:pStyle w:val="a8"/>
          <w:jc w:val="center"/>
          <w:rPr>
            <w:rFonts w:ascii="Arial" w:hAnsi="Arial" w:cs="Arial"/>
            <w:sz w:val="21"/>
            <w:szCs w:val="21"/>
          </w:rPr>
        </w:pPr>
        <w:r w:rsidRPr="00BB787F">
          <w:rPr>
            <w:rFonts w:ascii="Arial" w:hAnsi="Arial" w:cs="Arial"/>
            <w:sz w:val="21"/>
            <w:szCs w:val="21"/>
          </w:rPr>
          <w:fldChar w:fldCharType="begin"/>
        </w:r>
        <w:r w:rsidRPr="00BB787F">
          <w:rPr>
            <w:rFonts w:ascii="Arial" w:hAnsi="Arial" w:cs="Arial"/>
            <w:sz w:val="21"/>
            <w:szCs w:val="21"/>
          </w:rPr>
          <w:instrText>PAGE   \* MERGEFORMAT</w:instrText>
        </w:r>
        <w:r w:rsidRPr="00BB787F">
          <w:rPr>
            <w:rFonts w:ascii="Arial" w:hAnsi="Arial" w:cs="Arial"/>
            <w:sz w:val="21"/>
            <w:szCs w:val="21"/>
          </w:rPr>
          <w:fldChar w:fldCharType="separate"/>
        </w:r>
        <w:r w:rsidR="00874E24" w:rsidRPr="00874E24">
          <w:rPr>
            <w:rFonts w:ascii="Arial" w:hAnsi="Arial" w:cs="Arial"/>
            <w:noProof/>
            <w:sz w:val="21"/>
            <w:szCs w:val="21"/>
            <w:lang w:val="zh-CN"/>
          </w:rPr>
          <w:t>3</w:t>
        </w:r>
        <w:r w:rsidRPr="00BB787F">
          <w:rPr>
            <w:rFonts w:ascii="Arial" w:hAnsi="Arial" w:cs="Arial"/>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B6E2DB" w14:textId="77777777" w:rsidR="001F598C" w:rsidRDefault="001F598C" w:rsidP="00BB787F">
      <w:r>
        <w:separator/>
      </w:r>
    </w:p>
  </w:footnote>
  <w:footnote w:type="continuationSeparator" w:id="0">
    <w:p w14:paraId="5B337AFC" w14:textId="77777777" w:rsidR="001F598C" w:rsidRDefault="001F598C" w:rsidP="00BB78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254285"/>
    <w:multiLevelType w:val="multilevel"/>
    <w:tmpl w:val="3F254285"/>
    <w:lvl w:ilvl="0" w:tentative="1">
      <w:start w:val="1"/>
      <w:numFmt w:val="decimal"/>
      <w:lvlText w:val="%1"/>
      <w:lvlJc w:val="left"/>
      <w:pPr>
        <w:ind w:left="360" w:hanging="360"/>
      </w:pPr>
    </w:lvl>
    <w:lvl w:ilvl="1">
      <w:start w:val="1"/>
      <w:numFmt w:val="decimal"/>
      <w:lvlText w:val="%1.%2"/>
      <w:lvlJc w:val="left"/>
      <w:pPr>
        <w:ind w:left="360" w:hanging="360"/>
      </w:pPr>
    </w:lvl>
    <w:lvl w:ilvl="2" w:tentative="1">
      <w:start w:val="1"/>
      <w:numFmt w:val="decimal"/>
      <w:lvlText w:val="%1.%2.%3"/>
      <w:lvlJc w:val="left"/>
      <w:pPr>
        <w:ind w:left="720" w:hanging="720"/>
      </w:pPr>
    </w:lvl>
    <w:lvl w:ilvl="3" w:tentative="1">
      <w:start w:val="1"/>
      <w:numFmt w:val="decimal"/>
      <w:lvlText w:val="%1.%2.%3.%4"/>
      <w:lvlJc w:val="left"/>
      <w:pPr>
        <w:ind w:left="720" w:hanging="720"/>
      </w:pPr>
    </w:lvl>
    <w:lvl w:ilvl="4" w:tentative="1">
      <w:start w:val="1"/>
      <w:numFmt w:val="decimal"/>
      <w:lvlText w:val="%1.%2.%3.%4.%5"/>
      <w:lvlJc w:val="left"/>
      <w:pPr>
        <w:ind w:left="1080" w:hanging="1080"/>
      </w:pPr>
    </w:lvl>
    <w:lvl w:ilvl="5" w:tentative="1">
      <w:start w:val="1"/>
      <w:numFmt w:val="decimal"/>
      <w:lvlText w:val="%1.%2.%3.%4.%5.%6"/>
      <w:lvlJc w:val="left"/>
      <w:pPr>
        <w:ind w:left="1080" w:hanging="1080"/>
      </w:pPr>
    </w:lvl>
    <w:lvl w:ilvl="6" w:tentative="1">
      <w:start w:val="1"/>
      <w:numFmt w:val="decimal"/>
      <w:lvlText w:val="%1.%2.%3.%4.%5.%6.%7"/>
      <w:lvlJc w:val="left"/>
      <w:pPr>
        <w:ind w:left="1440" w:hanging="1440"/>
      </w:pPr>
    </w:lvl>
    <w:lvl w:ilvl="7" w:tentative="1">
      <w:start w:val="1"/>
      <w:numFmt w:val="decimal"/>
      <w:lvlText w:val="%1.%2.%3.%4.%5.%6.%7.%8"/>
      <w:lvlJc w:val="left"/>
      <w:pPr>
        <w:ind w:left="1440" w:hanging="1440"/>
      </w:pPr>
    </w:lvl>
    <w:lvl w:ilvl="8" w:tentative="1">
      <w:start w:val="1"/>
      <w:numFmt w:val="decimal"/>
      <w:lvlText w:val="%1.%2.%3.%4.%5.%6.%7.%8.%9"/>
      <w:lvlJc w:val="left"/>
      <w:pPr>
        <w:ind w:left="1800" w:hanging="1800"/>
      </w:pPr>
    </w:lvl>
  </w:abstractNum>
  <w:abstractNum w:abstractNumId="1" w15:restartNumberingAfterBreak="0">
    <w:nsid w:val="436F3AC4"/>
    <w:multiLevelType w:val="multilevel"/>
    <w:tmpl w:val="2E48F616"/>
    <w:lvl w:ilvl="0">
      <w:start w:val="1"/>
      <w:numFmt w:val="decimal"/>
      <w:lvlText w:val="(%1) "/>
      <w:lvlJc w:val="left"/>
      <w:pPr>
        <w:ind w:left="360" w:hanging="360"/>
      </w:pPr>
      <w:rPr>
        <w:rFonts w:hint="eastAsia"/>
        <w:i w:val="0"/>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15:restartNumberingAfterBreak="0">
    <w:nsid w:val="4E445B49"/>
    <w:multiLevelType w:val="multilevel"/>
    <w:tmpl w:val="771CCD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3F80"/>
    <w:rsid w:val="00084D1E"/>
    <w:rsid w:val="000E581C"/>
    <w:rsid w:val="00143652"/>
    <w:rsid w:val="001832A8"/>
    <w:rsid w:val="001A3978"/>
    <w:rsid w:val="001F598C"/>
    <w:rsid w:val="002165B2"/>
    <w:rsid w:val="00261A27"/>
    <w:rsid w:val="002B50BE"/>
    <w:rsid w:val="00327EBE"/>
    <w:rsid w:val="00340DD0"/>
    <w:rsid w:val="00383F80"/>
    <w:rsid w:val="003868BF"/>
    <w:rsid w:val="003C53C6"/>
    <w:rsid w:val="003C6589"/>
    <w:rsid w:val="00404EA7"/>
    <w:rsid w:val="004136EF"/>
    <w:rsid w:val="004202A6"/>
    <w:rsid w:val="0046188B"/>
    <w:rsid w:val="00486D6E"/>
    <w:rsid w:val="004D3599"/>
    <w:rsid w:val="004D63FD"/>
    <w:rsid w:val="00504ABC"/>
    <w:rsid w:val="00522C43"/>
    <w:rsid w:val="005266DB"/>
    <w:rsid w:val="005649B0"/>
    <w:rsid w:val="005E7168"/>
    <w:rsid w:val="00630B5E"/>
    <w:rsid w:val="006355D4"/>
    <w:rsid w:val="00655822"/>
    <w:rsid w:val="006B6E52"/>
    <w:rsid w:val="00730A85"/>
    <w:rsid w:val="007406B9"/>
    <w:rsid w:val="0076521A"/>
    <w:rsid w:val="007B6106"/>
    <w:rsid w:val="007D1AEC"/>
    <w:rsid w:val="008108A6"/>
    <w:rsid w:val="00817EE4"/>
    <w:rsid w:val="00823964"/>
    <w:rsid w:val="00836681"/>
    <w:rsid w:val="00840972"/>
    <w:rsid w:val="00855425"/>
    <w:rsid w:val="00874E24"/>
    <w:rsid w:val="00876265"/>
    <w:rsid w:val="008F1163"/>
    <w:rsid w:val="00912C97"/>
    <w:rsid w:val="00923499"/>
    <w:rsid w:val="00967116"/>
    <w:rsid w:val="00973DCD"/>
    <w:rsid w:val="00980F0B"/>
    <w:rsid w:val="00982137"/>
    <w:rsid w:val="0099011A"/>
    <w:rsid w:val="00992C5E"/>
    <w:rsid w:val="009C2F88"/>
    <w:rsid w:val="009D6BC5"/>
    <w:rsid w:val="00A11172"/>
    <w:rsid w:val="00A30C03"/>
    <w:rsid w:val="00A52062"/>
    <w:rsid w:val="00AB2F86"/>
    <w:rsid w:val="00B32C40"/>
    <w:rsid w:val="00B8772E"/>
    <w:rsid w:val="00BB787F"/>
    <w:rsid w:val="00C34071"/>
    <w:rsid w:val="00CA419E"/>
    <w:rsid w:val="00CC1433"/>
    <w:rsid w:val="00CC4D41"/>
    <w:rsid w:val="00CE5992"/>
    <w:rsid w:val="00D07223"/>
    <w:rsid w:val="00D07554"/>
    <w:rsid w:val="00D11C7D"/>
    <w:rsid w:val="00DE4CB2"/>
    <w:rsid w:val="00E03C2D"/>
    <w:rsid w:val="00E34547"/>
    <w:rsid w:val="00E36025"/>
    <w:rsid w:val="00E42445"/>
    <w:rsid w:val="00E62161"/>
    <w:rsid w:val="00EA5898"/>
    <w:rsid w:val="00EB7CDB"/>
    <w:rsid w:val="00ED740D"/>
    <w:rsid w:val="00EE1D6C"/>
    <w:rsid w:val="00F846C2"/>
    <w:rsid w:val="00F86EFA"/>
    <w:rsid w:val="00F97E06"/>
    <w:rsid w:val="00FA6AFE"/>
    <w:rsid w:val="00FB75A5"/>
    <w:rsid w:val="00FC0E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5DF78B"/>
  <w15:docId w15:val="{389A8F40-659B-4B1F-BBAE-DA5693B23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3F80"/>
    <w:rPr>
      <w:sz w:val="18"/>
      <w:szCs w:val="18"/>
    </w:rPr>
  </w:style>
  <w:style w:type="character" w:customStyle="1" w:styleId="a4">
    <w:name w:val="批注框文本 字符"/>
    <w:basedOn w:val="a0"/>
    <w:link w:val="a3"/>
    <w:uiPriority w:val="99"/>
    <w:semiHidden/>
    <w:rsid w:val="00383F80"/>
    <w:rPr>
      <w:sz w:val="18"/>
      <w:szCs w:val="18"/>
    </w:rPr>
  </w:style>
  <w:style w:type="paragraph" w:customStyle="1" w:styleId="BBAuthorName">
    <w:name w:val="BB_Author_Name"/>
    <w:basedOn w:val="a"/>
    <w:next w:val="BCAuthorAddress"/>
    <w:rsid w:val="00973DCD"/>
    <w:pPr>
      <w:widowControl/>
      <w:spacing w:after="240" w:line="480" w:lineRule="auto"/>
      <w:jc w:val="center"/>
    </w:pPr>
    <w:rPr>
      <w:rFonts w:ascii="Times" w:eastAsia="宋体" w:hAnsi="Times" w:cs="Times New Roman"/>
      <w:i/>
      <w:kern w:val="0"/>
      <w:sz w:val="24"/>
      <w:szCs w:val="20"/>
      <w:lang w:eastAsia="en-US"/>
    </w:rPr>
  </w:style>
  <w:style w:type="paragraph" w:customStyle="1" w:styleId="BCAuthorAddress">
    <w:name w:val="BC_Author_Address"/>
    <w:basedOn w:val="a"/>
    <w:next w:val="a"/>
    <w:rsid w:val="00973DCD"/>
    <w:pPr>
      <w:widowControl/>
      <w:spacing w:after="240" w:line="480" w:lineRule="auto"/>
      <w:jc w:val="center"/>
    </w:pPr>
    <w:rPr>
      <w:rFonts w:ascii="Times" w:eastAsia="宋体" w:hAnsi="Times" w:cs="Times New Roman"/>
      <w:kern w:val="0"/>
      <w:sz w:val="24"/>
      <w:szCs w:val="20"/>
      <w:lang w:eastAsia="en-US"/>
    </w:rPr>
  </w:style>
  <w:style w:type="paragraph" w:styleId="a5">
    <w:name w:val="List Paragraph"/>
    <w:basedOn w:val="a"/>
    <w:uiPriority w:val="34"/>
    <w:qFormat/>
    <w:rsid w:val="00F97E06"/>
    <w:pPr>
      <w:ind w:firstLineChars="200" w:firstLine="420"/>
    </w:pPr>
  </w:style>
  <w:style w:type="paragraph" w:styleId="a6">
    <w:name w:val="header"/>
    <w:basedOn w:val="a"/>
    <w:link w:val="a7"/>
    <w:uiPriority w:val="99"/>
    <w:unhideWhenUsed/>
    <w:rsid w:val="00BB787F"/>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BB787F"/>
    <w:rPr>
      <w:sz w:val="18"/>
      <w:szCs w:val="18"/>
    </w:rPr>
  </w:style>
  <w:style w:type="paragraph" w:styleId="a8">
    <w:name w:val="footer"/>
    <w:basedOn w:val="a"/>
    <w:link w:val="a9"/>
    <w:uiPriority w:val="99"/>
    <w:unhideWhenUsed/>
    <w:rsid w:val="00BB787F"/>
    <w:pPr>
      <w:tabs>
        <w:tab w:val="center" w:pos="4153"/>
        <w:tab w:val="right" w:pos="8306"/>
      </w:tabs>
      <w:snapToGrid w:val="0"/>
      <w:jc w:val="left"/>
    </w:pPr>
    <w:rPr>
      <w:sz w:val="18"/>
      <w:szCs w:val="18"/>
    </w:rPr>
  </w:style>
  <w:style w:type="character" w:customStyle="1" w:styleId="a9">
    <w:name w:val="页脚 字符"/>
    <w:basedOn w:val="a0"/>
    <w:link w:val="a8"/>
    <w:uiPriority w:val="99"/>
    <w:rsid w:val="00BB787F"/>
    <w:rPr>
      <w:sz w:val="18"/>
      <w:szCs w:val="18"/>
    </w:rPr>
  </w:style>
  <w:style w:type="character" w:styleId="aa">
    <w:name w:val="Hyperlink"/>
    <w:basedOn w:val="a0"/>
    <w:uiPriority w:val="99"/>
    <w:unhideWhenUsed/>
    <w:rsid w:val="00522C43"/>
    <w:rPr>
      <w:color w:val="0000FF" w:themeColor="hyperlink"/>
      <w:u w:val="single"/>
    </w:rPr>
  </w:style>
  <w:style w:type="character" w:styleId="ab">
    <w:name w:val="Unresolved Mention"/>
    <w:basedOn w:val="a0"/>
    <w:uiPriority w:val="99"/>
    <w:semiHidden/>
    <w:unhideWhenUsed/>
    <w:rsid w:val="00522C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chenzhong@hotmail.com" TargetMode="External"/><Relationship Id="rId3" Type="http://schemas.openxmlformats.org/officeDocument/2006/relationships/settings" Target="settings.xml"/><Relationship Id="rId7" Type="http://schemas.openxmlformats.org/officeDocument/2006/relationships/hyperlink" Target="mailto:jwu@nimte.ac.c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545</Words>
  <Characters>3108</Characters>
  <Application>Microsoft Office Word</Application>
  <DocSecurity>0</DocSecurity>
  <Lines>25</Lines>
  <Paragraphs>7</Paragraphs>
  <ScaleCrop>false</ScaleCrop>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wujian</cp:lastModifiedBy>
  <cp:revision>163</cp:revision>
  <dcterms:created xsi:type="dcterms:W3CDTF">2018-09-07T08:50:00Z</dcterms:created>
  <dcterms:modified xsi:type="dcterms:W3CDTF">2020-07-23T02:44:00Z</dcterms:modified>
</cp:coreProperties>
</file>