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B12" w:rsidRDefault="00E57B12" w:rsidP="00E57B12">
      <w:pPr>
        <w:widowControl w:val="0"/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7B12" w:rsidRDefault="00E57B12" w:rsidP="00E57B12">
      <w:pPr>
        <w:widowControl w:val="0"/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7B12" w:rsidRDefault="00E57B12" w:rsidP="00E57B12">
      <w:pPr>
        <w:widowControl w:val="0"/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7B12">
        <w:rPr>
          <w:rFonts w:ascii="Times New Roman" w:hAnsi="Times New Roman" w:cs="Times New Roman"/>
          <w:sz w:val="24"/>
          <w:szCs w:val="24"/>
        </w:rPr>
        <w:t xml:space="preserve">Pessimism is associated with greater all-cause and cardiovascular mortality, </w:t>
      </w:r>
    </w:p>
    <w:p w:rsidR="00E57B12" w:rsidRPr="00E57B12" w:rsidRDefault="00E57B12" w:rsidP="00E57B12">
      <w:pPr>
        <w:widowControl w:val="0"/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7B12">
        <w:rPr>
          <w:rFonts w:ascii="Times New Roman" w:hAnsi="Times New Roman" w:cs="Times New Roman"/>
          <w:sz w:val="24"/>
          <w:szCs w:val="24"/>
        </w:rPr>
        <w:t>but optimism is not protective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7B12" w:rsidRPr="00E57B12" w:rsidRDefault="00E57B12" w:rsidP="00E57B12">
      <w:pPr>
        <w:widowControl w:val="0"/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John B Whitfield, Gu Zhu, J George Landers and Nicholas G Martin.</w:t>
      </w:r>
    </w:p>
    <w:p w:rsidR="008D7AA0" w:rsidRDefault="008D7AA0" w:rsidP="008D7AA0">
      <w:pPr>
        <w:widowControl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D7AA0" w:rsidRDefault="008D7AA0" w:rsidP="008D7AA0">
      <w:pPr>
        <w:widowControl w:val="0"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AA0" w:rsidRDefault="008D7AA0" w:rsidP="008D7AA0">
      <w:pPr>
        <w:widowControl w:val="0"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AA0" w:rsidRPr="00616C58" w:rsidRDefault="008D7AA0" w:rsidP="008D7AA0">
      <w:pPr>
        <w:widowControl w:val="0"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C58">
        <w:rPr>
          <w:rFonts w:ascii="Times New Roman" w:hAnsi="Times New Roman" w:cs="Times New Roman"/>
          <w:b/>
          <w:sz w:val="28"/>
          <w:szCs w:val="28"/>
        </w:rPr>
        <w:t>SUPPLEMENTARY MATERIAL</w:t>
      </w:r>
    </w:p>
    <w:p w:rsidR="008D7AA0" w:rsidRPr="00616C58" w:rsidRDefault="008D7AA0" w:rsidP="008D7AA0">
      <w:pPr>
        <w:rPr>
          <w:rFonts w:ascii="Times New Roman" w:hAnsi="Times New Roman" w:cs="Times New Roman"/>
          <w:sz w:val="28"/>
          <w:szCs w:val="28"/>
        </w:rPr>
        <w:sectPr w:rsidR="008D7AA0" w:rsidRPr="00616C58" w:rsidSect="0085091A"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8D7AA0" w:rsidRDefault="008D7AA0" w:rsidP="008D7AA0">
      <w:pPr>
        <w:widowControl w:val="0"/>
        <w:spacing w:line="240" w:lineRule="auto"/>
        <w:ind w:left="-284" w:right="-359"/>
        <w:jc w:val="both"/>
        <w:rPr>
          <w:rFonts w:ascii="Times New Roman" w:hAnsi="Times New Roman" w:cs="Times New Roman"/>
          <w:sz w:val="24"/>
          <w:szCs w:val="24"/>
        </w:rPr>
      </w:pPr>
      <w:r w:rsidRPr="004C1F90">
        <w:rPr>
          <w:rFonts w:ascii="Times New Roman" w:hAnsi="Times New Roman" w:cs="Times New Roman"/>
          <w:b/>
          <w:sz w:val="24"/>
          <w:szCs w:val="24"/>
        </w:rPr>
        <w:lastRenderedPageBreak/>
        <w:t>Supplementary Table 1</w:t>
      </w:r>
      <w:r w:rsidRPr="004C1F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Heritability and genetic correlations for age-and sex-adjusted optimism and pessimism scores. Due to the skewed distributions of the scores (see Supplementary Figure 1 below), scores were either ranked or divided into three groups for this analysis. The Table shows proportions of variance attributable to additive genetic (A), dominance genetic (D) or shared-environmental (C), and non-shared environmental (E) sources; and phenotypic, additive genetic and non-shared environmental correlations between optimism and pessimism scores.  Dropping the C component from the ACE model made no significant difference to the goodness-of-fit between the model and the data for either optimism or pessimism, but dropping D from the ADE model led to a significant deterioration for optimism. However both the AE and ADE models imply that around one-third of variance is genetic for both optimism and pessimism.</w:t>
      </w:r>
    </w:p>
    <w:p w:rsidR="008D7AA0" w:rsidRPr="008E0A2F" w:rsidRDefault="008D7AA0" w:rsidP="008D7AA0">
      <w:pPr>
        <w:widowControl w:val="0"/>
        <w:spacing w:line="240" w:lineRule="auto"/>
        <w:ind w:left="-284" w:right="-35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Note that the phenotypic correlations are derived from the maximum likelihood estimates and differ slightly from the rank correlation quoted in the text.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22"/>
        <w:gridCol w:w="791"/>
        <w:gridCol w:w="1646"/>
        <w:gridCol w:w="1646"/>
        <w:gridCol w:w="1646"/>
        <w:gridCol w:w="222"/>
        <w:gridCol w:w="821"/>
        <w:gridCol w:w="656"/>
        <w:gridCol w:w="821"/>
        <w:gridCol w:w="222"/>
        <w:gridCol w:w="913"/>
        <w:gridCol w:w="883"/>
        <w:gridCol w:w="510"/>
        <w:gridCol w:w="601"/>
        <w:gridCol w:w="1158"/>
      </w:tblGrid>
      <w:tr w:rsidR="008D7AA0" w:rsidRPr="008E0A2F" w:rsidTr="00F61D51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OPTIMISM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8D7AA0" w:rsidRPr="008E0A2F" w:rsidTr="00F61D51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8D7AA0" w:rsidRPr="008E0A2F" w:rsidTr="00F61D51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Variable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Model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Proportion of variance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Model fit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Model simplification</w:t>
            </w:r>
          </w:p>
        </w:tc>
      </w:tr>
      <w:tr w:rsidR="008D7AA0" w:rsidRPr="008E0A2F" w:rsidTr="00F61D51">
        <w:trPr>
          <w:trHeight w:val="645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 |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-2LL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proofErr w:type="spellStart"/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Starting </w:t>
            </w: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br/>
              <w:t>model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χ</w:t>
            </w:r>
            <w:r w:rsidRPr="008E0A2F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</w:t>
            </w:r>
          </w:p>
        </w:tc>
      </w:tr>
      <w:tr w:rsidR="008D7AA0" w:rsidRPr="008E0A2F" w:rsidTr="00F61D51">
        <w:trPr>
          <w:trHeight w:val="315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Optimism</w:t>
            </w: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br/>
              <w:t>(ranked scores)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30.6 (21.4-37.5)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 (0-5.9)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69.4 (62.5-76.8)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7935.4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2305.4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8D7AA0" w:rsidRPr="008E0A2F" w:rsidTr="00F61D51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30.6 (23.2-37.5)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69.4 (62.5-76.8)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7935.4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2303.4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Drop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1.00</w:t>
            </w:r>
          </w:p>
        </w:tc>
      </w:tr>
      <w:tr w:rsidR="008D7AA0" w:rsidRPr="008E0A2F" w:rsidTr="00F61D51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19.5 (13.6-25.2)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80.5 (74.8-86.4)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7954.7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2322.7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Drop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1.12 x 10</w:t>
            </w:r>
            <w:r w:rsidRPr="008E0A2F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AU"/>
              </w:rPr>
              <w:t>-5</w:t>
            </w:r>
          </w:p>
        </w:tc>
      </w:tr>
      <w:tr w:rsidR="008D7AA0" w:rsidRPr="008E0A2F" w:rsidTr="00F61D5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 (0-23.1)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34.2 (9.2-41.2)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65.8 (58.8-73.4)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7929.2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bCs/>
                <w:color w:val="000000"/>
                <w:lang w:eastAsia="en-AU"/>
              </w:rPr>
              <w:t>2299.2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Drop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0.013</w:t>
            </w:r>
          </w:p>
        </w:tc>
      </w:tr>
      <w:tr w:rsidR="008D7AA0" w:rsidRPr="008E0A2F" w:rsidTr="00F61D51">
        <w:trPr>
          <w:trHeight w:val="315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Optimism </w:t>
            </w: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br/>
              <w:t>(three groups)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32.4 (22.7-39.1)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 (0-6.8)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67.6 (60.9-74.6)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6784.5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2815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1154.5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8D7AA0" w:rsidRPr="008E0A2F" w:rsidTr="00F61D51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32.5 (25.4-39.1)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67.5 (60.9-74.6)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6784.5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1152.5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Drop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1.00</w:t>
            </w:r>
          </w:p>
        </w:tc>
      </w:tr>
      <w:tr w:rsidR="008D7AA0" w:rsidRPr="008E0A2F" w:rsidTr="00F61D51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21.9 (16.1-27.5)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78.1 (72.5-83.9)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6803.9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1171.9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Drop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1.06 x 10</w:t>
            </w:r>
            <w:r w:rsidRPr="008E0A2F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AU"/>
              </w:rPr>
              <w:t>-5</w:t>
            </w:r>
          </w:p>
        </w:tc>
      </w:tr>
      <w:tr w:rsidR="008D7AA0" w:rsidRPr="008E0A2F" w:rsidTr="00F61D5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 (0-30.1)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35.5 (3.4-42.1)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64.5 (57.9-71.8)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6779.8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bCs/>
                <w:color w:val="000000"/>
                <w:lang w:eastAsia="en-AU"/>
              </w:rPr>
              <w:t>1149.8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Drop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0.030</w:t>
            </w:r>
          </w:p>
        </w:tc>
      </w:tr>
    </w:tbl>
    <w:p w:rsidR="008D7AA0" w:rsidRPr="008E0A2F" w:rsidRDefault="008D7AA0" w:rsidP="008D7AA0"/>
    <w:p w:rsidR="008D7AA0" w:rsidRPr="008E0A2F" w:rsidRDefault="008D7AA0" w:rsidP="008D7AA0"/>
    <w:p w:rsidR="008D7AA0" w:rsidRPr="008E0A2F" w:rsidRDefault="008D7AA0" w:rsidP="008D7AA0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22"/>
        <w:gridCol w:w="791"/>
        <w:gridCol w:w="1646"/>
        <w:gridCol w:w="1646"/>
        <w:gridCol w:w="1646"/>
        <w:gridCol w:w="222"/>
        <w:gridCol w:w="821"/>
        <w:gridCol w:w="656"/>
        <w:gridCol w:w="821"/>
        <w:gridCol w:w="222"/>
        <w:gridCol w:w="913"/>
        <w:gridCol w:w="883"/>
        <w:gridCol w:w="510"/>
        <w:gridCol w:w="601"/>
        <w:gridCol w:w="1158"/>
      </w:tblGrid>
      <w:tr w:rsidR="008D7AA0" w:rsidRPr="008E0A2F" w:rsidTr="00F61D51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lastRenderedPageBreak/>
              <w:t>PESSIMISM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8D7AA0" w:rsidRPr="008E0A2F" w:rsidTr="00F61D51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8D7AA0" w:rsidRPr="008E0A2F" w:rsidTr="00F61D51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Variable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Model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Proportion of variance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Model fit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Model simplification</w:t>
            </w:r>
          </w:p>
        </w:tc>
      </w:tr>
      <w:tr w:rsidR="008D7AA0" w:rsidRPr="008E0A2F" w:rsidTr="00F61D51">
        <w:trPr>
          <w:trHeight w:val="645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 |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-2LL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proofErr w:type="spellStart"/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Starting </w:t>
            </w: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br/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χ</w:t>
            </w:r>
            <w:r w:rsidRPr="008E0A2F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</w:t>
            </w:r>
          </w:p>
        </w:tc>
      </w:tr>
      <w:tr w:rsidR="008D7AA0" w:rsidRPr="008E0A2F" w:rsidTr="00F61D51">
        <w:trPr>
          <w:trHeight w:val="315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Pessimism</w:t>
            </w: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br/>
              <w:t>(ranked scores)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31.2 (17.2-37.8)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 (0-11)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68.8 (62.2-75.8)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7707.5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2231.5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8D7AA0" w:rsidRPr="008E0A2F" w:rsidTr="00F61D51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31.2 (24.3-37.8)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68.8 (62.2-75.8)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7707.5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2229.5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Drop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1.00</w:t>
            </w:r>
          </w:p>
        </w:tc>
      </w:tr>
      <w:tr w:rsidR="008D7AA0" w:rsidRPr="008E0A2F" w:rsidTr="00F61D51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22.9 (17.1-28.5)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77.1 (71.5-83)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7720.3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2242.3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Drop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3.47 x 10</w:t>
            </w:r>
            <w:r w:rsidRPr="008E0A2F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AU"/>
              </w:rPr>
              <w:t>-4</w:t>
            </w:r>
          </w:p>
        </w:tc>
      </w:tr>
      <w:tr w:rsidR="008D7AA0" w:rsidRPr="008E0A2F" w:rsidTr="00F61D5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12.3 (0-36.8)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20.4 (0-39.5)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67.3 (60.4-74.7)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7706.4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2230.4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Drop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0.294</w:t>
            </w:r>
          </w:p>
        </w:tc>
      </w:tr>
      <w:tr w:rsidR="008D7AA0" w:rsidRPr="008E0A2F" w:rsidTr="00F61D51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Pessimism </w:t>
            </w: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br/>
              <w:t>(three groups)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36.2 (17.6-42.5)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 (0-15.2)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63.8 (57.5-70.6)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8D7AA0" w:rsidRPr="008E0A2F" w:rsidTr="00F61D51">
        <w:trPr>
          <w:trHeight w:val="31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36.2 (29.6-42.5)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63.8 (57.5-70.4)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1096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Drop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1.00</w:t>
            </w:r>
          </w:p>
        </w:tc>
      </w:tr>
      <w:tr w:rsidR="008D7AA0" w:rsidRPr="008E0A2F" w:rsidTr="00F61D51">
        <w:trPr>
          <w:trHeight w:val="31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 (0-0)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27.4 (21.8-32.8)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72.6 (67.2-78.2)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6586.8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1108.8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Drop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3.47 x 10</w:t>
            </w:r>
            <w:r w:rsidRPr="008E0A2F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AU"/>
              </w:rPr>
              <w:t>-4</w:t>
            </w:r>
          </w:p>
        </w:tc>
      </w:tr>
      <w:tr w:rsidR="008D7AA0" w:rsidRPr="008E0A2F" w:rsidTr="00F61D51">
        <w:trPr>
          <w:trHeight w:val="31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31 (0-42.4)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5.6 (0-40.7)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63.4 (56.8-70.4)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6573.9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1097.9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Drop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7AA0" w:rsidRPr="008E0A2F" w:rsidRDefault="008D7AA0" w:rsidP="00F6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E0A2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0.752</w:t>
            </w:r>
          </w:p>
        </w:tc>
      </w:tr>
    </w:tbl>
    <w:p w:rsidR="008D7AA0" w:rsidRPr="008E0A2F" w:rsidRDefault="008D7AA0" w:rsidP="008D7AA0"/>
    <w:p w:rsidR="008D7AA0" w:rsidRDefault="008D7AA0" w:rsidP="008D7AA0"/>
    <w:tbl>
      <w:tblPr>
        <w:tblW w:w="8500" w:type="dxa"/>
        <w:tblLook w:val="04A0" w:firstRow="1" w:lastRow="0" w:firstColumn="1" w:lastColumn="0" w:noHBand="0" w:noVBand="1"/>
      </w:tblPr>
      <w:tblGrid>
        <w:gridCol w:w="1807"/>
        <w:gridCol w:w="2223"/>
        <w:gridCol w:w="1661"/>
        <w:gridCol w:w="2809"/>
      </w:tblGrid>
      <w:tr w:rsidR="008D7AA0" w:rsidRPr="0078284D" w:rsidTr="00F61D51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AA0" w:rsidRPr="0078284D" w:rsidRDefault="008D7AA0" w:rsidP="00F61D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AA0" w:rsidRPr="0078284D" w:rsidRDefault="008D7AA0" w:rsidP="00F61D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Optimism-Pessimism </w:t>
            </w:r>
            <w:r w:rsidRPr="0078284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Correlations</w:t>
            </w:r>
          </w:p>
        </w:tc>
      </w:tr>
      <w:tr w:rsidR="008D7AA0" w:rsidRPr="0078284D" w:rsidTr="00F61D5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7AA0" w:rsidRPr="0078284D" w:rsidRDefault="008D7AA0" w:rsidP="00F61D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7AA0" w:rsidRPr="0078284D" w:rsidRDefault="008D7AA0" w:rsidP="00F61D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8284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Phenotypic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7AA0" w:rsidRPr="0078284D" w:rsidRDefault="008D7AA0" w:rsidP="00F61D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8284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Genetic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7AA0" w:rsidRPr="0078284D" w:rsidRDefault="008D7AA0" w:rsidP="00F61D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8284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Environmental</w:t>
            </w:r>
          </w:p>
        </w:tc>
      </w:tr>
      <w:tr w:rsidR="008D7AA0" w:rsidRPr="0078284D" w:rsidTr="00F61D51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AA0" w:rsidRPr="0078284D" w:rsidRDefault="008D7AA0" w:rsidP="00F61D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8284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Rank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AA0" w:rsidRPr="0078284D" w:rsidRDefault="008D7AA0" w:rsidP="00F61D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8284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-0.158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AA0" w:rsidRPr="0078284D" w:rsidRDefault="008D7AA0" w:rsidP="00F61D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8284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-0.154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8D7AA0" w:rsidRPr="0078284D" w:rsidRDefault="008D7AA0" w:rsidP="00F61D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8284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-0.159</w:t>
            </w:r>
          </w:p>
        </w:tc>
      </w:tr>
      <w:tr w:rsidR="008D7AA0" w:rsidRPr="0078284D" w:rsidTr="00F61D5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7AA0" w:rsidRPr="0078284D" w:rsidRDefault="008D7AA0" w:rsidP="00F61D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8284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 groups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7AA0" w:rsidRPr="0078284D" w:rsidRDefault="008D7AA0" w:rsidP="00F61D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8284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7AA0" w:rsidRPr="0078284D" w:rsidRDefault="008D7AA0" w:rsidP="00F61D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8284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D7AA0" w:rsidRPr="0078284D" w:rsidRDefault="008D7AA0" w:rsidP="00F61D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8284D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-0.133</w:t>
            </w:r>
          </w:p>
        </w:tc>
      </w:tr>
    </w:tbl>
    <w:p w:rsidR="008D7AA0" w:rsidRPr="004C1F90" w:rsidRDefault="008D7AA0" w:rsidP="008D7AA0">
      <w:pPr>
        <w:widowControl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D7AA0" w:rsidRDefault="008D7AA0" w:rsidP="008D7AA0">
      <w:pPr>
        <w:rPr>
          <w:rFonts w:ascii="Times New Roman" w:hAnsi="Times New Roman" w:cs="Times New Roman"/>
          <w:sz w:val="24"/>
          <w:szCs w:val="24"/>
        </w:rPr>
        <w:sectPr w:rsidR="008D7AA0" w:rsidSect="004C1F90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8412D1" w:rsidRPr="008412D1" w:rsidRDefault="008412D1" w:rsidP="00DB1F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412D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2. </w:t>
      </w:r>
      <w:r w:rsidRPr="008412D1">
        <w:rPr>
          <w:rFonts w:ascii="Times New Roman" w:hAnsi="Times New Roman" w:cs="Times New Roman"/>
          <w:sz w:val="24"/>
          <w:szCs w:val="24"/>
        </w:rPr>
        <w:t>Sensitivity analyses</w:t>
      </w:r>
      <w:r w:rsidR="00832403">
        <w:rPr>
          <w:rFonts w:ascii="Times New Roman" w:hAnsi="Times New Roman" w:cs="Times New Roman"/>
          <w:sz w:val="24"/>
          <w:szCs w:val="24"/>
        </w:rPr>
        <w:t>; comparison of results for association between scores and all-cause mortality using differing approaches</w:t>
      </w:r>
      <w:r w:rsidRPr="008412D1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8412D1" w:rsidRPr="008412D1" w:rsidRDefault="008412D1" w:rsidP="0083240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12D1">
        <w:rPr>
          <w:rFonts w:ascii="Times New Roman" w:hAnsi="Times New Roman" w:cs="Times New Roman"/>
          <w:sz w:val="24"/>
          <w:szCs w:val="24"/>
        </w:rPr>
        <w:t>Comparison of the associations between pessimism, optimism and combined scores and all-cause mortality, based on all items (our primary analysis, expanded LOT) and scores based on the original LOT and revised LOT-R scales.</w:t>
      </w:r>
    </w:p>
    <w:p w:rsidR="008412D1" w:rsidRPr="008412D1" w:rsidRDefault="008412D1" w:rsidP="00832403">
      <w:pPr>
        <w:pStyle w:val="PlainTex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882"/>
        <w:gridCol w:w="960"/>
        <w:gridCol w:w="1920"/>
        <w:gridCol w:w="1184"/>
      </w:tblGrid>
      <w:tr w:rsidR="008412D1" w:rsidRPr="008412D1" w:rsidTr="00923980">
        <w:trPr>
          <w:trHeight w:val="300"/>
          <w:jc w:val="center"/>
        </w:trPr>
        <w:tc>
          <w:tcPr>
            <w:tcW w:w="4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2D1" w:rsidRPr="005157CF" w:rsidRDefault="008412D1" w:rsidP="0083240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Variable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2D1" w:rsidRPr="005157CF" w:rsidRDefault="008412D1" w:rsidP="00832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HR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2D1" w:rsidRPr="005157CF" w:rsidRDefault="008412D1" w:rsidP="00832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3240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95% CI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2D1" w:rsidRPr="005157CF" w:rsidRDefault="008412D1" w:rsidP="00832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83240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p-value</w:t>
            </w:r>
          </w:p>
        </w:tc>
      </w:tr>
      <w:tr w:rsidR="008412D1" w:rsidRPr="008412D1" w:rsidTr="00923980">
        <w:trPr>
          <w:trHeight w:val="300"/>
          <w:jc w:val="center"/>
        </w:trPr>
        <w:tc>
          <w:tcPr>
            <w:tcW w:w="48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412D1" w:rsidRPr="005157CF" w:rsidRDefault="008412D1" w:rsidP="0083240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Pessimism</w:t>
            </w:r>
            <w:r w:rsidRPr="0083240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score</w:t>
            </w: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, LOT</w:t>
            </w:r>
            <w:r w:rsidRPr="0083240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(4 questions)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412D1" w:rsidRPr="005157CF" w:rsidRDefault="008412D1" w:rsidP="00832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1.134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412D1" w:rsidRPr="005157CF" w:rsidRDefault="008412D1" w:rsidP="00832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1.065</w:t>
            </w:r>
            <w:r w:rsidRPr="0083240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to </w:t>
            </w: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1.207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412D1" w:rsidRPr="005157CF" w:rsidRDefault="008412D1" w:rsidP="00832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8.85E-05</w:t>
            </w:r>
          </w:p>
        </w:tc>
      </w:tr>
      <w:tr w:rsidR="008412D1" w:rsidRPr="008412D1" w:rsidTr="00923980">
        <w:trPr>
          <w:trHeight w:val="300"/>
          <w:jc w:val="center"/>
        </w:trPr>
        <w:tc>
          <w:tcPr>
            <w:tcW w:w="48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2D1" w:rsidRPr="005157CF" w:rsidRDefault="008412D1" w:rsidP="0083240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Pessimism</w:t>
            </w:r>
            <w:r w:rsidRPr="0083240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score</w:t>
            </w: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, LOT-R</w:t>
            </w:r>
            <w:r w:rsidRPr="0083240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(3 questions)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2D1" w:rsidRPr="005157CF" w:rsidRDefault="008412D1" w:rsidP="00832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1.115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2D1" w:rsidRPr="005157CF" w:rsidRDefault="008412D1" w:rsidP="00832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1.048</w:t>
            </w:r>
            <w:r w:rsidRPr="0083240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to </w:t>
            </w: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1.186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2D1" w:rsidRPr="005157CF" w:rsidRDefault="008412D1" w:rsidP="00832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5.40E-04</w:t>
            </w:r>
          </w:p>
        </w:tc>
      </w:tr>
      <w:tr w:rsidR="008412D1" w:rsidRPr="008412D1" w:rsidTr="00923980">
        <w:trPr>
          <w:trHeight w:val="300"/>
          <w:jc w:val="center"/>
        </w:trPr>
        <w:tc>
          <w:tcPr>
            <w:tcW w:w="488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8412D1" w:rsidRPr="005157CF" w:rsidRDefault="008412D1" w:rsidP="0083240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Optimism</w:t>
            </w:r>
            <w:r w:rsidRPr="0083240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score</w:t>
            </w: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, expanded LOT</w:t>
            </w:r>
            <w:r w:rsidRPr="0083240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(5 questions)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8412D1" w:rsidRPr="005157CF" w:rsidRDefault="008412D1" w:rsidP="00832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0.975</w:t>
            </w:r>
          </w:p>
        </w:tc>
        <w:tc>
          <w:tcPr>
            <w:tcW w:w="192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8412D1" w:rsidRPr="005157CF" w:rsidRDefault="008412D1" w:rsidP="00832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0.913</w:t>
            </w:r>
            <w:r w:rsidRPr="0083240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to </w:t>
            </w: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1.042</w:t>
            </w:r>
          </w:p>
        </w:tc>
        <w:tc>
          <w:tcPr>
            <w:tcW w:w="118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8412D1" w:rsidRPr="005157CF" w:rsidRDefault="008412D1" w:rsidP="00832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0.458</w:t>
            </w:r>
          </w:p>
        </w:tc>
      </w:tr>
      <w:tr w:rsidR="008412D1" w:rsidRPr="008412D1" w:rsidTr="00923980">
        <w:trPr>
          <w:trHeight w:val="300"/>
          <w:jc w:val="center"/>
        </w:trPr>
        <w:tc>
          <w:tcPr>
            <w:tcW w:w="48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8412D1" w:rsidRPr="005157CF" w:rsidRDefault="008412D1" w:rsidP="0083240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Optimism</w:t>
            </w:r>
            <w:r w:rsidRPr="0083240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score</w:t>
            </w: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, LOT</w:t>
            </w:r>
            <w:r w:rsidRPr="0083240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(4 questions)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8412D1" w:rsidRPr="005157CF" w:rsidRDefault="008412D1" w:rsidP="00832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0.991</w:t>
            </w:r>
          </w:p>
        </w:tc>
        <w:tc>
          <w:tcPr>
            <w:tcW w:w="19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8412D1" w:rsidRPr="005157CF" w:rsidRDefault="008412D1" w:rsidP="00832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0.927</w:t>
            </w:r>
            <w:r w:rsidRPr="0083240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to </w:t>
            </w: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1.059</w:t>
            </w:r>
          </w:p>
        </w:tc>
        <w:tc>
          <w:tcPr>
            <w:tcW w:w="118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8412D1" w:rsidRPr="005157CF" w:rsidRDefault="008412D1" w:rsidP="00832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0.793</w:t>
            </w:r>
          </w:p>
        </w:tc>
      </w:tr>
      <w:tr w:rsidR="008412D1" w:rsidRPr="008412D1" w:rsidTr="00923980">
        <w:trPr>
          <w:trHeight w:val="300"/>
          <w:jc w:val="center"/>
        </w:trPr>
        <w:tc>
          <w:tcPr>
            <w:tcW w:w="488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412D1" w:rsidRPr="005157CF" w:rsidRDefault="008412D1" w:rsidP="0083240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Optimism</w:t>
            </w:r>
            <w:r w:rsidRPr="0083240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score</w:t>
            </w: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, LOT-R</w:t>
            </w:r>
            <w:r w:rsidRPr="0083240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(3 questions)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412D1" w:rsidRPr="005157CF" w:rsidRDefault="008412D1" w:rsidP="00832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0.950</w:t>
            </w:r>
          </w:p>
        </w:tc>
        <w:tc>
          <w:tcPr>
            <w:tcW w:w="19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412D1" w:rsidRPr="005157CF" w:rsidRDefault="008412D1" w:rsidP="00832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0.891</w:t>
            </w:r>
            <w:r w:rsidRPr="0083240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to </w:t>
            </w: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1.012</w:t>
            </w:r>
          </w:p>
        </w:tc>
        <w:tc>
          <w:tcPr>
            <w:tcW w:w="118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412D1" w:rsidRPr="005157CF" w:rsidRDefault="008412D1" w:rsidP="00832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0.112</w:t>
            </w:r>
          </w:p>
        </w:tc>
      </w:tr>
      <w:tr w:rsidR="008412D1" w:rsidRPr="008412D1" w:rsidTr="00923980">
        <w:trPr>
          <w:trHeight w:val="300"/>
          <w:jc w:val="center"/>
        </w:trPr>
        <w:tc>
          <w:tcPr>
            <w:tcW w:w="48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412D1" w:rsidRPr="005157CF" w:rsidRDefault="008412D1" w:rsidP="0083240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Combined</w:t>
            </w:r>
            <w:r w:rsidRPr="0083240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score</w:t>
            </w: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, expanded LOT</w:t>
            </w:r>
            <w:r w:rsidRPr="0083240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(9 questions)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412D1" w:rsidRPr="005157CF" w:rsidRDefault="008412D1" w:rsidP="00832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0.912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412D1" w:rsidRPr="005157CF" w:rsidRDefault="008412D1" w:rsidP="00832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0.855</w:t>
            </w:r>
            <w:r w:rsidRPr="0083240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to </w:t>
            </w: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0.973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412D1" w:rsidRPr="005157CF" w:rsidRDefault="008412D1" w:rsidP="00832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0.0056</w:t>
            </w:r>
          </w:p>
        </w:tc>
      </w:tr>
      <w:tr w:rsidR="008412D1" w:rsidRPr="008412D1" w:rsidTr="00923980">
        <w:trPr>
          <w:trHeight w:val="300"/>
          <w:jc w:val="center"/>
        </w:trPr>
        <w:tc>
          <w:tcPr>
            <w:tcW w:w="4882" w:type="dxa"/>
            <w:shd w:val="clear" w:color="auto" w:fill="auto"/>
            <w:noWrap/>
            <w:vAlign w:val="bottom"/>
            <w:hideMark/>
          </w:tcPr>
          <w:p w:rsidR="008412D1" w:rsidRPr="005157CF" w:rsidRDefault="008412D1" w:rsidP="0083240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Combined</w:t>
            </w:r>
            <w:r w:rsidRPr="0083240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score</w:t>
            </w: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, LOT</w:t>
            </w:r>
            <w:r w:rsidRPr="0083240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(8 questions)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12D1" w:rsidRPr="005157CF" w:rsidRDefault="008412D1" w:rsidP="00832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0.914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8412D1" w:rsidRPr="005157CF" w:rsidRDefault="008412D1" w:rsidP="00832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0.857</w:t>
            </w:r>
            <w:r w:rsidRPr="0083240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to </w:t>
            </w: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0.975</w:t>
            </w:r>
          </w:p>
        </w:tc>
        <w:tc>
          <w:tcPr>
            <w:tcW w:w="1184" w:type="dxa"/>
            <w:shd w:val="clear" w:color="auto" w:fill="auto"/>
            <w:noWrap/>
            <w:vAlign w:val="bottom"/>
            <w:hideMark/>
          </w:tcPr>
          <w:p w:rsidR="008412D1" w:rsidRPr="005157CF" w:rsidRDefault="008412D1" w:rsidP="00832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0.0063</w:t>
            </w:r>
          </w:p>
        </w:tc>
      </w:tr>
      <w:tr w:rsidR="008412D1" w:rsidRPr="008412D1" w:rsidTr="00923980">
        <w:trPr>
          <w:trHeight w:val="300"/>
          <w:jc w:val="center"/>
        </w:trPr>
        <w:tc>
          <w:tcPr>
            <w:tcW w:w="4882" w:type="dxa"/>
            <w:shd w:val="clear" w:color="auto" w:fill="auto"/>
            <w:noWrap/>
            <w:vAlign w:val="bottom"/>
          </w:tcPr>
          <w:p w:rsidR="008412D1" w:rsidRPr="005157CF" w:rsidRDefault="008412D1" w:rsidP="0083240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Combined</w:t>
            </w:r>
            <w:r w:rsidRPr="0083240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score</w:t>
            </w: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, LOT-R</w:t>
            </w:r>
            <w:r w:rsidRPr="0083240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(6 questions)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8412D1" w:rsidRPr="005157CF" w:rsidRDefault="008412D1" w:rsidP="00832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0.901</w:t>
            </w:r>
          </w:p>
        </w:tc>
        <w:tc>
          <w:tcPr>
            <w:tcW w:w="1920" w:type="dxa"/>
            <w:shd w:val="clear" w:color="auto" w:fill="auto"/>
            <w:noWrap/>
            <w:vAlign w:val="bottom"/>
          </w:tcPr>
          <w:p w:rsidR="008412D1" w:rsidRPr="005157CF" w:rsidRDefault="008412D1" w:rsidP="00832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0.846</w:t>
            </w:r>
            <w:r w:rsidRPr="0083240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to </w:t>
            </w: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0.959</w:t>
            </w:r>
          </w:p>
        </w:tc>
        <w:tc>
          <w:tcPr>
            <w:tcW w:w="1184" w:type="dxa"/>
            <w:shd w:val="clear" w:color="auto" w:fill="auto"/>
            <w:noWrap/>
            <w:vAlign w:val="bottom"/>
          </w:tcPr>
          <w:p w:rsidR="008412D1" w:rsidRPr="005157CF" w:rsidRDefault="008412D1" w:rsidP="00832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157C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0.0011</w:t>
            </w:r>
          </w:p>
        </w:tc>
      </w:tr>
    </w:tbl>
    <w:p w:rsidR="008412D1" w:rsidRPr="008412D1" w:rsidRDefault="008412D1" w:rsidP="00832403">
      <w:pPr>
        <w:pStyle w:val="PlainTex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412D1" w:rsidRPr="008412D1" w:rsidRDefault="008412D1" w:rsidP="00832403">
      <w:pPr>
        <w:pStyle w:val="PlainTex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412D1">
        <w:rPr>
          <w:rFonts w:ascii="Times New Roman" w:hAnsi="Times New Roman" w:cs="Times New Roman"/>
          <w:sz w:val="24"/>
          <w:szCs w:val="24"/>
        </w:rPr>
        <w:t>In each case pessimism score is significantly associated with all-cause mortality and optimism score is not. The combined scores are each significantly associated with outcome, though with less significant p-values than the pessimism scores.</w:t>
      </w:r>
    </w:p>
    <w:p w:rsidR="008412D1" w:rsidRPr="008412D1" w:rsidRDefault="008412D1" w:rsidP="00832403">
      <w:pPr>
        <w:rPr>
          <w:rFonts w:ascii="Times New Roman" w:hAnsi="Times New Roman" w:cs="Times New Roman"/>
          <w:sz w:val="24"/>
          <w:szCs w:val="24"/>
        </w:rPr>
      </w:pPr>
    </w:p>
    <w:p w:rsidR="00832403" w:rsidRPr="00832403" w:rsidRDefault="00832403" w:rsidP="0083240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8412D1" w:rsidRPr="00832403" w:rsidRDefault="008412D1" w:rsidP="0083240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32403">
        <w:rPr>
          <w:rFonts w:ascii="Times New Roman" w:hAnsi="Times New Roman" w:cs="Times New Roman"/>
          <w:sz w:val="24"/>
          <w:szCs w:val="24"/>
        </w:rPr>
        <w:t xml:space="preserve">Comparison of results using age at death or censoring, or time from baseline (questionnaire completion) to </w:t>
      </w:r>
      <w:r w:rsidRPr="00832403">
        <w:rPr>
          <w:rFonts w:ascii="Times New Roman" w:hAnsi="Times New Roman" w:cs="Times New Roman"/>
          <w:sz w:val="24"/>
          <w:szCs w:val="24"/>
        </w:rPr>
        <w:t>death or censoring</w:t>
      </w:r>
      <w:r w:rsidR="00832403">
        <w:rPr>
          <w:rFonts w:ascii="Times New Roman" w:hAnsi="Times New Roman" w:cs="Times New Roman"/>
          <w:sz w:val="24"/>
          <w:szCs w:val="24"/>
        </w:rPr>
        <w:t>, as the time variable in Cox regression for all-cause mortality.</w:t>
      </w:r>
    </w:p>
    <w:p w:rsidR="008412D1" w:rsidRPr="008412D1" w:rsidRDefault="008412D1" w:rsidP="008324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12D1">
        <w:rPr>
          <w:rFonts w:ascii="Times New Roman" w:hAnsi="Times New Roman" w:cs="Times New Roman"/>
          <w:sz w:val="24"/>
          <w:szCs w:val="24"/>
        </w:rPr>
        <w:t>analysis time:  age</w:t>
      </w:r>
      <w:r w:rsidR="00832403">
        <w:rPr>
          <w:rFonts w:ascii="Times New Roman" w:hAnsi="Times New Roman" w:cs="Times New Roman"/>
          <w:sz w:val="24"/>
          <w:szCs w:val="24"/>
        </w:rPr>
        <w:t xml:space="preserve"> </w:t>
      </w:r>
      <w:r w:rsidRPr="008412D1">
        <w:rPr>
          <w:rFonts w:ascii="Times New Roman" w:hAnsi="Times New Roman" w:cs="Times New Roman"/>
          <w:sz w:val="24"/>
          <w:szCs w:val="24"/>
        </w:rPr>
        <w:t>at</w:t>
      </w:r>
      <w:r w:rsidR="00832403">
        <w:rPr>
          <w:rFonts w:ascii="Times New Roman" w:hAnsi="Times New Roman" w:cs="Times New Roman"/>
          <w:sz w:val="24"/>
          <w:szCs w:val="24"/>
        </w:rPr>
        <w:t xml:space="preserve"> </w:t>
      </w:r>
      <w:r w:rsidRPr="008412D1">
        <w:rPr>
          <w:rFonts w:ascii="Times New Roman" w:hAnsi="Times New Roman" w:cs="Times New Roman"/>
          <w:sz w:val="24"/>
          <w:szCs w:val="24"/>
        </w:rPr>
        <w:t>event</w:t>
      </w: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851"/>
        <w:gridCol w:w="1559"/>
        <w:gridCol w:w="1134"/>
      </w:tblGrid>
      <w:tr w:rsidR="008412D1" w:rsidRPr="008412D1" w:rsidTr="00923980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8412D1" w:rsidRPr="008412D1" w:rsidRDefault="008412D1" w:rsidP="0083240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412D1" w:rsidRPr="008412D1" w:rsidRDefault="008412D1" w:rsidP="008324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412D1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412D1" w:rsidRPr="008412D1" w:rsidRDefault="008412D1" w:rsidP="008324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412D1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412D1" w:rsidRPr="008412D1" w:rsidRDefault="008412D1" w:rsidP="008324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412D1">
              <w:rPr>
                <w:rFonts w:ascii="Times New Roman" w:hAnsi="Times New Roman" w:cs="Times New Roman"/>
              </w:rPr>
              <w:t>p-value</w:t>
            </w:r>
          </w:p>
        </w:tc>
      </w:tr>
      <w:tr w:rsidR="008412D1" w:rsidRPr="008412D1" w:rsidTr="00923980">
        <w:trPr>
          <w:jc w:val="center"/>
        </w:trPr>
        <w:tc>
          <w:tcPr>
            <w:tcW w:w="5245" w:type="dxa"/>
            <w:tcBorders>
              <w:top w:val="single" w:sz="4" w:space="0" w:color="auto"/>
              <w:bottom w:val="nil"/>
            </w:tcBorders>
          </w:tcPr>
          <w:p w:rsidR="008412D1" w:rsidRPr="008412D1" w:rsidRDefault="008412D1" w:rsidP="0083240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412D1">
              <w:rPr>
                <w:rFonts w:ascii="Times New Roman" w:hAnsi="Times New Roman" w:cs="Times New Roman"/>
              </w:rPr>
              <w:t>Sex (Female = 0, Male = 1)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8412D1" w:rsidRPr="008412D1" w:rsidRDefault="008412D1" w:rsidP="008324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412D1">
              <w:rPr>
                <w:rFonts w:ascii="Times New Roman" w:hAnsi="Times New Roman" w:cs="Times New Roman"/>
              </w:rPr>
              <w:t>1.478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8412D1" w:rsidRPr="008412D1" w:rsidRDefault="008412D1" w:rsidP="008324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412D1">
              <w:rPr>
                <w:rFonts w:ascii="Times New Roman" w:hAnsi="Times New Roman" w:cs="Times New Roman"/>
              </w:rPr>
              <w:t>1.289 to 1.696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8412D1" w:rsidRPr="008412D1" w:rsidRDefault="008412D1" w:rsidP="008324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412D1">
              <w:rPr>
                <w:rFonts w:ascii="Times New Roman" w:hAnsi="Times New Roman" w:cs="Times New Roman"/>
              </w:rPr>
              <w:t>2.27E-08</w:t>
            </w:r>
          </w:p>
        </w:tc>
      </w:tr>
      <w:tr w:rsidR="008412D1" w:rsidRPr="008412D1" w:rsidTr="00923980">
        <w:trPr>
          <w:jc w:val="center"/>
        </w:trPr>
        <w:tc>
          <w:tcPr>
            <w:tcW w:w="5245" w:type="dxa"/>
            <w:tcBorders>
              <w:top w:val="nil"/>
              <w:bottom w:val="single" w:sz="4" w:space="0" w:color="auto"/>
            </w:tcBorders>
          </w:tcPr>
          <w:p w:rsidR="008412D1" w:rsidRPr="008412D1" w:rsidRDefault="008412D1" w:rsidP="0083240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412D1">
              <w:rPr>
                <w:rFonts w:ascii="Times New Roman" w:hAnsi="Times New Roman" w:cs="Times New Roman"/>
              </w:rPr>
              <w:t>Standardised residual of LOT (4-item) pessimism score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8412D1" w:rsidRPr="008412D1" w:rsidRDefault="008412D1" w:rsidP="008324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412D1">
              <w:rPr>
                <w:rFonts w:ascii="Times New Roman" w:hAnsi="Times New Roman" w:cs="Times New Roman"/>
              </w:rPr>
              <w:t>1.134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8412D1" w:rsidRPr="008412D1" w:rsidRDefault="008412D1" w:rsidP="008324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412D1">
              <w:rPr>
                <w:rFonts w:ascii="Times New Roman" w:hAnsi="Times New Roman" w:cs="Times New Roman"/>
              </w:rPr>
              <w:t>1.065 to 1.207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8412D1" w:rsidRPr="008412D1" w:rsidRDefault="008412D1" w:rsidP="008324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412D1">
              <w:rPr>
                <w:rFonts w:ascii="Times New Roman" w:hAnsi="Times New Roman" w:cs="Times New Roman"/>
              </w:rPr>
              <w:t>6.26E-04</w:t>
            </w:r>
          </w:p>
        </w:tc>
      </w:tr>
    </w:tbl>
    <w:p w:rsidR="008412D1" w:rsidRPr="008412D1" w:rsidRDefault="008412D1" w:rsidP="008324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12D1" w:rsidRPr="008412D1" w:rsidRDefault="008412D1" w:rsidP="008324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analysis time</w:t>
      </w:r>
      <w:r w:rsidRPr="008412D1">
        <w:rPr>
          <w:rFonts w:ascii="Times New Roman" w:hAnsi="Times New Roman" w:cs="Times New Roman"/>
          <w:sz w:val="24"/>
          <w:szCs w:val="24"/>
        </w:rPr>
        <w:t>:  length</w:t>
      </w:r>
      <w:r w:rsidR="0083240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412D1">
        <w:rPr>
          <w:rFonts w:ascii="Times New Roman" w:hAnsi="Times New Roman" w:cs="Times New Roman"/>
          <w:sz w:val="24"/>
          <w:szCs w:val="24"/>
        </w:rPr>
        <w:t>followup</w:t>
      </w:r>
      <w:proofErr w:type="spellEnd"/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851"/>
        <w:gridCol w:w="1559"/>
        <w:gridCol w:w="1134"/>
      </w:tblGrid>
      <w:tr w:rsidR="008412D1" w:rsidRPr="008412D1" w:rsidTr="00923980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8412D1" w:rsidRPr="008412D1" w:rsidRDefault="008412D1" w:rsidP="0083240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412D1" w:rsidRPr="008412D1" w:rsidRDefault="008412D1" w:rsidP="008324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412D1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412D1" w:rsidRPr="008412D1" w:rsidRDefault="008412D1" w:rsidP="008324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412D1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412D1" w:rsidRPr="008412D1" w:rsidRDefault="008412D1" w:rsidP="008324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412D1">
              <w:rPr>
                <w:rFonts w:ascii="Times New Roman" w:hAnsi="Times New Roman" w:cs="Times New Roman"/>
              </w:rPr>
              <w:t>p-value</w:t>
            </w:r>
          </w:p>
        </w:tc>
      </w:tr>
      <w:tr w:rsidR="008412D1" w:rsidRPr="008412D1" w:rsidTr="00923980">
        <w:trPr>
          <w:jc w:val="center"/>
        </w:trPr>
        <w:tc>
          <w:tcPr>
            <w:tcW w:w="5245" w:type="dxa"/>
            <w:tcBorders>
              <w:top w:val="single" w:sz="4" w:space="0" w:color="auto"/>
              <w:bottom w:val="nil"/>
            </w:tcBorders>
          </w:tcPr>
          <w:p w:rsidR="008412D1" w:rsidRPr="008412D1" w:rsidRDefault="008412D1" w:rsidP="0083240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412D1">
              <w:rPr>
                <w:rFonts w:ascii="Times New Roman" w:hAnsi="Times New Roman" w:cs="Times New Roman"/>
              </w:rPr>
              <w:t>Sex (Female = 0, Male = 1)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8412D1" w:rsidRPr="008412D1" w:rsidRDefault="008412D1" w:rsidP="008324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412D1">
              <w:rPr>
                <w:rFonts w:ascii="Times New Roman" w:hAnsi="Times New Roman" w:cs="Times New Roman"/>
              </w:rPr>
              <w:t>1.488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8412D1" w:rsidRPr="008412D1" w:rsidRDefault="008412D1" w:rsidP="008324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412D1">
              <w:rPr>
                <w:rFonts w:ascii="Times New Roman" w:hAnsi="Times New Roman" w:cs="Times New Roman"/>
              </w:rPr>
              <w:t>1.289 to 1.718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8412D1" w:rsidRPr="008412D1" w:rsidRDefault="008412D1" w:rsidP="008324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412D1">
              <w:rPr>
                <w:rFonts w:ascii="Times New Roman" w:hAnsi="Times New Roman" w:cs="Times New Roman"/>
              </w:rPr>
              <w:t>5.96E-08</w:t>
            </w:r>
          </w:p>
        </w:tc>
      </w:tr>
      <w:tr w:rsidR="008412D1" w:rsidRPr="008412D1" w:rsidTr="00923980">
        <w:trPr>
          <w:jc w:val="center"/>
        </w:trPr>
        <w:tc>
          <w:tcPr>
            <w:tcW w:w="5245" w:type="dxa"/>
            <w:tcBorders>
              <w:top w:val="nil"/>
              <w:bottom w:val="nil"/>
            </w:tcBorders>
          </w:tcPr>
          <w:p w:rsidR="008412D1" w:rsidRPr="008412D1" w:rsidRDefault="008412D1" w:rsidP="0083240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412D1">
              <w:rPr>
                <w:rFonts w:ascii="Times New Roman" w:hAnsi="Times New Roman" w:cs="Times New Roman"/>
              </w:rPr>
              <w:t>Age at baseline (per year)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412D1" w:rsidRPr="008412D1" w:rsidRDefault="008412D1" w:rsidP="008324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412D1">
              <w:rPr>
                <w:rFonts w:ascii="Times New Roman" w:hAnsi="Times New Roman" w:cs="Times New Roman"/>
              </w:rPr>
              <w:t>1.127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412D1" w:rsidRPr="008412D1" w:rsidRDefault="008412D1" w:rsidP="008324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412D1">
              <w:rPr>
                <w:rFonts w:ascii="Times New Roman" w:hAnsi="Times New Roman" w:cs="Times New Roman"/>
              </w:rPr>
              <w:t>1.116 to 1.137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412D1" w:rsidRPr="008412D1" w:rsidRDefault="008412D1" w:rsidP="008324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412D1">
              <w:rPr>
                <w:rFonts w:ascii="Times New Roman" w:hAnsi="Times New Roman" w:cs="Times New Roman"/>
              </w:rPr>
              <w:t>(0)</w:t>
            </w:r>
          </w:p>
        </w:tc>
      </w:tr>
      <w:tr w:rsidR="008412D1" w:rsidRPr="008412D1" w:rsidTr="00923980">
        <w:trPr>
          <w:jc w:val="center"/>
        </w:trPr>
        <w:tc>
          <w:tcPr>
            <w:tcW w:w="5245" w:type="dxa"/>
            <w:tcBorders>
              <w:top w:val="nil"/>
              <w:bottom w:val="single" w:sz="4" w:space="0" w:color="auto"/>
            </w:tcBorders>
          </w:tcPr>
          <w:p w:rsidR="008412D1" w:rsidRPr="008412D1" w:rsidRDefault="008412D1" w:rsidP="0083240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412D1">
              <w:rPr>
                <w:rFonts w:ascii="Times New Roman" w:hAnsi="Times New Roman" w:cs="Times New Roman"/>
              </w:rPr>
              <w:t>Standardised residual of LOT (4-item) pessimism score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8412D1" w:rsidRPr="008412D1" w:rsidRDefault="008412D1" w:rsidP="008324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412D1">
              <w:rPr>
                <w:rFonts w:ascii="Times New Roman" w:hAnsi="Times New Roman" w:cs="Times New Roman"/>
              </w:rPr>
              <w:t>1.117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8412D1" w:rsidRPr="008412D1" w:rsidRDefault="008412D1" w:rsidP="008324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412D1">
              <w:rPr>
                <w:rFonts w:ascii="Times New Roman" w:hAnsi="Times New Roman" w:cs="Times New Roman"/>
              </w:rPr>
              <w:t>1.044 to 1.195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8412D1" w:rsidRPr="008412D1" w:rsidRDefault="008412D1" w:rsidP="008324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412D1">
              <w:rPr>
                <w:rFonts w:ascii="Times New Roman" w:hAnsi="Times New Roman" w:cs="Times New Roman"/>
              </w:rPr>
              <w:t>0.0014</w:t>
            </w:r>
          </w:p>
        </w:tc>
      </w:tr>
    </w:tbl>
    <w:p w:rsidR="008412D1" w:rsidRPr="008412D1" w:rsidRDefault="008412D1" w:rsidP="008324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12D1" w:rsidRPr="008412D1" w:rsidRDefault="00832403" w:rsidP="008324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8412D1" w:rsidRPr="008412D1">
        <w:rPr>
          <w:rFonts w:ascii="Times New Roman" w:hAnsi="Times New Roman" w:cs="Times New Roman"/>
          <w:sz w:val="24"/>
          <w:szCs w:val="24"/>
        </w:rPr>
        <w:t xml:space="preserve">sing time from baseline to death or censoring as the time variable, and including age at baseline as a covariate, </w:t>
      </w:r>
      <w:r>
        <w:rPr>
          <w:rFonts w:ascii="Times New Roman" w:hAnsi="Times New Roman" w:cs="Times New Roman"/>
          <w:sz w:val="24"/>
          <w:szCs w:val="24"/>
        </w:rPr>
        <w:t>also</w:t>
      </w:r>
      <w:r w:rsidR="008412D1" w:rsidRPr="008412D1">
        <w:rPr>
          <w:rFonts w:ascii="Times New Roman" w:hAnsi="Times New Roman" w:cs="Times New Roman"/>
          <w:sz w:val="24"/>
          <w:szCs w:val="24"/>
        </w:rPr>
        <w:t xml:space="preserve"> show</w:t>
      </w:r>
      <w:r>
        <w:rPr>
          <w:rFonts w:ascii="Times New Roman" w:hAnsi="Times New Roman" w:cs="Times New Roman"/>
          <w:sz w:val="24"/>
          <w:szCs w:val="24"/>
        </w:rPr>
        <w:t>s</w:t>
      </w:r>
      <w:r w:rsidR="008412D1" w:rsidRPr="008412D1">
        <w:rPr>
          <w:rFonts w:ascii="Times New Roman" w:hAnsi="Times New Roman" w:cs="Times New Roman"/>
          <w:sz w:val="24"/>
          <w:szCs w:val="24"/>
        </w:rPr>
        <w:t xml:space="preserve"> a significant association between pessimism score and all-cause mortality but the HR is slightly closer to 1.00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="008412D1" w:rsidRPr="008412D1">
        <w:rPr>
          <w:rFonts w:ascii="Times New Roman" w:hAnsi="Times New Roman" w:cs="Times New Roman"/>
          <w:sz w:val="24"/>
          <w:szCs w:val="24"/>
        </w:rPr>
        <w:t xml:space="preserve"> the p-value is less significant</w:t>
      </w:r>
      <w:r>
        <w:rPr>
          <w:rFonts w:ascii="Times New Roman" w:hAnsi="Times New Roman" w:cs="Times New Roman"/>
          <w:sz w:val="24"/>
          <w:szCs w:val="24"/>
        </w:rPr>
        <w:t xml:space="preserve"> than when age is the time variable.</w:t>
      </w:r>
      <w:r w:rsidR="008412D1" w:rsidRPr="008412D1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D7AA0" w:rsidRDefault="008D7AA0" w:rsidP="008D7AA0">
      <w:pPr>
        <w:widowControl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Pr="00DD0E44">
        <w:rPr>
          <w:rFonts w:ascii="Times New Roman" w:hAnsi="Times New Roman" w:cs="Times New Roman"/>
          <w:b/>
          <w:sz w:val="24"/>
          <w:szCs w:val="24"/>
        </w:rPr>
        <w:t>Figure 1</w:t>
      </w:r>
      <w:r>
        <w:rPr>
          <w:rFonts w:ascii="Times New Roman" w:hAnsi="Times New Roman" w:cs="Times New Roman"/>
          <w:sz w:val="24"/>
          <w:szCs w:val="24"/>
        </w:rPr>
        <w:t>. Distributions of age- and sex-adjusted standardised residuals of pessimism and optimism scores.</w:t>
      </w:r>
    </w:p>
    <w:p w:rsidR="008D7AA0" w:rsidRDefault="008D7AA0" w:rsidP="008D7AA0">
      <w:pPr>
        <w:widowControl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AU"/>
        </w:rPr>
        <w:drawing>
          <wp:inline distT="0" distB="0" distL="0" distR="0" wp14:anchorId="1039EA32" wp14:editId="18DA39F0">
            <wp:extent cx="4543425" cy="3476625"/>
            <wp:effectExtent l="19050" t="19050" r="28575" b="28575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962" cy="347780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D7AA0" w:rsidRDefault="008D7AA0" w:rsidP="008D7AA0">
      <w:pPr>
        <w:widowControl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AU"/>
        </w:rPr>
        <w:drawing>
          <wp:inline distT="0" distB="0" distL="0" distR="0" wp14:anchorId="06ED6164" wp14:editId="5BBDEB74">
            <wp:extent cx="4581525" cy="3505200"/>
            <wp:effectExtent l="19050" t="19050" r="28575" b="19050"/>
            <wp:docPr id="307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89" cy="350769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8D5283" w:rsidRDefault="008D5283"/>
    <w:sectPr w:rsidR="008D5283" w:rsidSect="008509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FF6" w:rsidRDefault="00DB1FF6" w:rsidP="00DB1FF6">
      <w:pPr>
        <w:spacing w:after="0" w:line="240" w:lineRule="auto"/>
      </w:pPr>
      <w:r>
        <w:separator/>
      </w:r>
    </w:p>
  </w:endnote>
  <w:endnote w:type="continuationSeparator" w:id="0">
    <w:p w:rsidR="00DB1FF6" w:rsidRDefault="00DB1FF6" w:rsidP="00DB1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416381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DB1FF6" w:rsidRDefault="00DB1FF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B1FF6" w:rsidRDefault="00DB1F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FF6" w:rsidRDefault="00DB1FF6" w:rsidP="00DB1FF6">
      <w:pPr>
        <w:spacing w:after="0" w:line="240" w:lineRule="auto"/>
      </w:pPr>
      <w:r>
        <w:separator/>
      </w:r>
    </w:p>
  </w:footnote>
  <w:footnote w:type="continuationSeparator" w:id="0">
    <w:p w:rsidR="00DB1FF6" w:rsidRDefault="00DB1FF6" w:rsidP="00DB1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D6C1E"/>
    <w:multiLevelType w:val="hybridMultilevel"/>
    <w:tmpl w:val="CBD4409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65732"/>
    <w:multiLevelType w:val="hybridMultilevel"/>
    <w:tmpl w:val="37AE65C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0A5939"/>
    <w:multiLevelType w:val="hybridMultilevel"/>
    <w:tmpl w:val="5792DDD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AA0"/>
    <w:rsid w:val="00694C59"/>
    <w:rsid w:val="00832403"/>
    <w:rsid w:val="008412D1"/>
    <w:rsid w:val="008D5283"/>
    <w:rsid w:val="008D7AA0"/>
    <w:rsid w:val="00DB1FF6"/>
    <w:rsid w:val="00E5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8203C"/>
  <w15:docId w15:val="{496A1381-CB0A-4517-8FDE-81E1674F0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A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7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AA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8412D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412D1"/>
    <w:rPr>
      <w:rFonts w:ascii="Calibri" w:hAnsi="Calibri"/>
      <w:szCs w:val="21"/>
    </w:rPr>
  </w:style>
  <w:style w:type="table" w:styleId="TableGrid">
    <w:name w:val="Table Grid"/>
    <w:basedOn w:val="TableNormal"/>
    <w:uiPriority w:val="59"/>
    <w:rsid w:val="00841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12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1F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FF6"/>
  </w:style>
  <w:style w:type="paragraph" w:styleId="Footer">
    <w:name w:val="footer"/>
    <w:basedOn w:val="Normal"/>
    <w:link w:val="FooterChar"/>
    <w:uiPriority w:val="99"/>
    <w:unhideWhenUsed/>
    <w:rsid w:val="00DB1F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QIMR</Company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W</dc:creator>
  <cp:lastModifiedBy>John Whitfield</cp:lastModifiedBy>
  <cp:revision>4</cp:revision>
  <cp:lastPrinted>2019-10-21T01:10:00Z</cp:lastPrinted>
  <dcterms:created xsi:type="dcterms:W3CDTF">2020-06-16T02:12:00Z</dcterms:created>
  <dcterms:modified xsi:type="dcterms:W3CDTF">2020-06-16T05:04:00Z</dcterms:modified>
</cp:coreProperties>
</file>