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79B9D" w14:textId="30261482" w:rsidR="001C47D1" w:rsidRDefault="001C47D1" w:rsidP="00081228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1C47D1"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/>
        </w:rPr>
        <w:t>Information</w:t>
      </w:r>
      <w:r w:rsidR="007430AF">
        <w:rPr>
          <w:rFonts w:ascii="Times New Roman" w:hAnsi="Times New Roman" w:cs="Times New Roman"/>
        </w:rPr>
        <w:t xml:space="preserve"> for</w:t>
      </w:r>
    </w:p>
    <w:p w14:paraId="4F557541" w14:textId="77777777" w:rsidR="007430AF" w:rsidRDefault="007430AF" w:rsidP="00081228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14:paraId="74ECD4DB" w14:textId="77777777" w:rsidR="007430AF" w:rsidRPr="007430AF" w:rsidRDefault="007430AF" w:rsidP="007430AF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bookmarkStart w:id="0" w:name="OLE_LINK1"/>
      <w:bookmarkStart w:id="1" w:name="OLE_LINK2"/>
      <w:r w:rsidRPr="007430AF">
        <w:rPr>
          <w:rFonts w:ascii="Times New Roman" w:hAnsi="Times New Roman" w:cs="Times New Roman"/>
          <w:b/>
          <w:bCs/>
        </w:rPr>
        <w:t xml:space="preserve">Identification of the viral RNA promoter stem loop A (SLA)-binding site on </w:t>
      </w:r>
    </w:p>
    <w:p w14:paraId="3CAEC188" w14:textId="77777777" w:rsidR="007430AF" w:rsidRPr="007430AF" w:rsidRDefault="007430AF" w:rsidP="007430AF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7430AF">
        <w:rPr>
          <w:rFonts w:ascii="Times New Roman" w:hAnsi="Times New Roman" w:cs="Times New Roman"/>
          <w:b/>
          <w:bCs/>
        </w:rPr>
        <w:t>Zika virus polymerase NS5</w:t>
      </w:r>
    </w:p>
    <w:bookmarkEnd w:id="0"/>
    <w:bookmarkEnd w:id="1"/>
    <w:p w14:paraId="17435C25" w14:textId="77777777" w:rsidR="007430AF" w:rsidRPr="007430AF" w:rsidRDefault="007430AF" w:rsidP="007430AF">
      <w:pPr>
        <w:spacing w:line="480" w:lineRule="auto"/>
        <w:rPr>
          <w:rFonts w:ascii="Times New Roman" w:hAnsi="Times New Roman" w:cs="Times New Roman"/>
          <w:bCs/>
        </w:rPr>
      </w:pPr>
    </w:p>
    <w:p w14:paraId="0E32B3D6" w14:textId="77777777" w:rsidR="007430AF" w:rsidRPr="007430AF" w:rsidRDefault="007430AF" w:rsidP="007430AF">
      <w:pPr>
        <w:spacing w:line="480" w:lineRule="auto"/>
        <w:rPr>
          <w:rFonts w:ascii="Times New Roman" w:hAnsi="Times New Roman" w:cs="Times New Roman"/>
          <w:vertAlign w:val="superscript"/>
          <w:lang w:val="pl-PL"/>
        </w:rPr>
      </w:pPr>
      <w:r w:rsidRPr="007430AF">
        <w:rPr>
          <w:rFonts w:ascii="Times New Roman" w:hAnsi="Times New Roman" w:cs="Times New Roman"/>
          <w:bCs/>
          <w:lang w:val="pl-PL"/>
        </w:rPr>
        <w:t>Paul J. Bujalowski</w:t>
      </w:r>
      <w:r w:rsidRPr="007430AF">
        <w:rPr>
          <w:rFonts w:ascii="Times New Roman" w:hAnsi="Times New Roman" w:cs="Times New Roman"/>
          <w:bCs/>
          <w:vertAlign w:val="superscript"/>
          <w:lang w:val="pl-PL"/>
        </w:rPr>
        <w:t>1</w:t>
      </w:r>
      <w:r w:rsidRPr="007430AF">
        <w:rPr>
          <w:rFonts w:ascii="Times New Roman" w:hAnsi="Times New Roman" w:cs="Times New Roman"/>
          <w:bCs/>
          <w:lang w:val="pl-PL"/>
        </w:rPr>
        <w:t xml:space="preserve">, </w:t>
      </w:r>
      <w:r w:rsidRPr="007430AF">
        <w:rPr>
          <w:rFonts w:ascii="Times New Roman" w:hAnsi="Times New Roman" w:cs="Times New Roman"/>
          <w:lang w:val="pl-PL"/>
        </w:rPr>
        <w:t>Wlodzimierz Bujalowski</w:t>
      </w:r>
      <w:r w:rsidRPr="007430AF">
        <w:rPr>
          <w:rFonts w:ascii="Times New Roman" w:hAnsi="Times New Roman" w:cs="Times New Roman"/>
          <w:vertAlign w:val="superscript"/>
          <w:lang w:val="pl-PL"/>
        </w:rPr>
        <w:t>1</w:t>
      </w:r>
      <w:r w:rsidRPr="007430AF">
        <w:rPr>
          <w:rFonts w:ascii="Times New Roman" w:hAnsi="Times New Roman" w:cs="Times New Roman"/>
          <w:lang w:val="pl-PL"/>
        </w:rPr>
        <w:t xml:space="preserve">, and Kyung H. Choi </w:t>
      </w:r>
      <w:r w:rsidRPr="007430AF">
        <w:rPr>
          <w:rFonts w:ascii="Times New Roman" w:hAnsi="Times New Roman" w:cs="Times New Roman"/>
          <w:vertAlign w:val="superscript"/>
          <w:lang w:val="pl-PL"/>
        </w:rPr>
        <w:t>1, *</w:t>
      </w:r>
    </w:p>
    <w:p w14:paraId="28D1FB45" w14:textId="77777777" w:rsidR="002F4B42" w:rsidRDefault="002F4B42" w:rsidP="002F4B42">
      <w:pPr>
        <w:spacing w:line="480" w:lineRule="auto"/>
        <w:rPr>
          <w:rFonts w:ascii="Times New Roman" w:hAnsi="Times New Roman" w:cs="Times New Roman"/>
          <w:iCs/>
          <w:vertAlign w:val="superscript"/>
        </w:rPr>
      </w:pPr>
    </w:p>
    <w:p w14:paraId="78CE9134" w14:textId="0FF799BF" w:rsidR="002F4B42" w:rsidRPr="002F4B42" w:rsidRDefault="002F4B42" w:rsidP="002F4B42">
      <w:pPr>
        <w:spacing w:line="480" w:lineRule="auto"/>
        <w:rPr>
          <w:rFonts w:ascii="Times New Roman" w:hAnsi="Times New Roman" w:cs="Times New Roman"/>
          <w:iCs/>
        </w:rPr>
      </w:pPr>
      <w:r w:rsidRPr="002F4B42">
        <w:rPr>
          <w:rFonts w:ascii="Times New Roman" w:hAnsi="Times New Roman" w:cs="Times New Roman"/>
          <w:iCs/>
          <w:vertAlign w:val="superscript"/>
        </w:rPr>
        <w:t xml:space="preserve">1 </w:t>
      </w:r>
      <w:r w:rsidRPr="002F4B42">
        <w:rPr>
          <w:rFonts w:ascii="Times New Roman" w:hAnsi="Times New Roman" w:cs="Times New Roman"/>
          <w:iCs/>
        </w:rPr>
        <w:t>Department of Biochemistry and Molecular Biology, Sealy Center for Structural Biology and Molecular Biophysics, The University of Texas Medical Branch, Galveston, TX 77555, USA</w:t>
      </w:r>
    </w:p>
    <w:p w14:paraId="5C6A486B" w14:textId="5A196E81" w:rsidR="001C47D1" w:rsidRPr="002F4B42" w:rsidRDefault="001C47D1" w:rsidP="00081228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</w:p>
    <w:p w14:paraId="1CB128D4" w14:textId="1BD4E3DA" w:rsidR="001C47D1" w:rsidRDefault="001C47D1" w:rsidP="00081228">
      <w:pPr>
        <w:spacing w:line="480" w:lineRule="auto"/>
        <w:contextualSpacing/>
        <w:rPr>
          <w:rFonts w:ascii="Times New Roman" w:hAnsi="Times New Roman" w:cs="Times New Roman"/>
        </w:rPr>
      </w:pPr>
    </w:p>
    <w:p w14:paraId="5135F48A" w14:textId="77777777" w:rsidR="002F4B42" w:rsidRDefault="002F4B42" w:rsidP="00081228">
      <w:pPr>
        <w:spacing w:line="480" w:lineRule="auto"/>
        <w:contextualSpacing/>
        <w:rPr>
          <w:rFonts w:ascii="Times New Roman" w:hAnsi="Times New Roman" w:cs="Times New Roman"/>
        </w:rPr>
      </w:pPr>
    </w:p>
    <w:p w14:paraId="39CE168A" w14:textId="31A9F039" w:rsidR="00027C43" w:rsidRPr="00B8664C" w:rsidRDefault="00027C43" w:rsidP="00B8664C">
      <w:pPr>
        <w:snapToGrid w:val="0"/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Table S</w:t>
      </w:r>
      <w:r w:rsidR="0032379B">
        <w:rPr>
          <w:rFonts w:ascii="Times New Roman" w:hAnsi="Times New Roman" w:cs="Times New Roman"/>
        </w:rPr>
        <w:t>1</w:t>
      </w:r>
      <w:r w:rsidR="00081228">
        <w:rPr>
          <w:rFonts w:ascii="Times New Roman" w:hAnsi="Times New Roman" w:cs="Times New Roman"/>
        </w:rPr>
        <w:t xml:space="preserve">. </w:t>
      </w:r>
      <w:r w:rsidR="00081228" w:rsidRPr="00874426">
        <w:rPr>
          <w:rFonts w:ascii="Times New Roman" w:hAnsi="Times New Roman" w:cs="Times New Roman"/>
        </w:rPr>
        <w:t>Primers used in mutagenesis reactions</w:t>
      </w:r>
    </w:p>
    <w:p w14:paraId="63189765" w14:textId="29E1BD0F" w:rsidR="00027C43" w:rsidRDefault="00027C43" w:rsidP="00B8664C">
      <w:pPr>
        <w:spacing w:line="480" w:lineRule="auto"/>
        <w:contextualSpacing/>
        <w:rPr>
          <w:rFonts w:ascii="Times New Roman" w:hAnsi="Times New Roman" w:cs="Times New Roman"/>
        </w:rPr>
      </w:pPr>
      <w:r w:rsidRPr="00081228">
        <w:rPr>
          <w:rFonts w:ascii="Times New Roman" w:hAnsi="Times New Roman" w:cs="Times New Roman"/>
        </w:rPr>
        <w:t>Fig</w:t>
      </w:r>
      <w:r w:rsidR="00B8664C">
        <w:rPr>
          <w:rFonts w:ascii="Times New Roman" w:hAnsi="Times New Roman" w:cs="Times New Roman"/>
        </w:rPr>
        <w:t>.</w:t>
      </w:r>
      <w:r w:rsidRPr="00081228">
        <w:rPr>
          <w:rFonts w:ascii="Times New Roman" w:hAnsi="Times New Roman" w:cs="Times New Roman"/>
        </w:rPr>
        <w:t xml:space="preserve"> S1. </w:t>
      </w:r>
      <w:r w:rsidR="00081228" w:rsidRPr="00081228">
        <w:rPr>
          <w:rFonts w:ascii="Times New Roman" w:hAnsi="Times New Roman" w:cs="Times New Roman"/>
        </w:rPr>
        <w:t>Zika SLA and MTase domain interaction in buffer B2</w:t>
      </w:r>
    </w:p>
    <w:p w14:paraId="0272EBB1" w14:textId="77777777" w:rsidR="00E415A0" w:rsidRDefault="00E415A0" w:rsidP="00B8664C">
      <w:pPr>
        <w:spacing w:line="48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S2. NS5 Sequence alignment between Flaviviruses</w:t>
      </w:r>
    </w:p>
    <w:p w14:paraId="1B0C945C" w14:textId="7190966C" w:rsidR="00E415A0" w:rsidRDefault="00696D0F" w:rsidP="00100EA9">
      <w:pPr>
        <w:spacing w:line="48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</w:t>
      </w:r>
      <w:r w:rsidR="0032379B">
        <w:rPr>
          <w:rFonts w:ascii="Times New Roman" w:hAnsi="Times New Roman" w:cs="Times New Roman"/>
        </w:rPr>
        <w:t>S3</w:t>
      </w:r>
      <w:r>
        <w:rPr>
          <w:rFonts w:ascii="Times New Roman" w:hAnsi="Times New Roman" w:cs="Times New Roman"/>
        </w:rPr>
        <w:t>. NS5 mutant proteins analyzed by SDS-PAGE</w:t>
      </w:r>
      <w:r w:rsidR="00E415A0">
        <w:rPr>
          <w:rFonts w:ascii="Times New Roman" w:hAnsi="Times New Roman" w:cs="Times New Roman"/>
        </w:rPr>
        <w:br w:type="page"/>
      </w:r>
    </w:p>
    <w:p w14:paraId="3431DD59" w14:textId="205D01D7" w:rsidR="001C47D1" w:rsidRPr="002F4B1F" w:rsidRDefault="001C47D1" w:rsidP="001C47D1">
      <w:pPr>
        <w:snapToGrid w:val="0"/>
        <w:spacing w:line="480" w:lineRule="auto"/>
        <w:jc w:val="both"/>
        <w:rPr>
          <w:rFonts w:ascii="Times New Roman" w:hAnsi="Times New Roman" w:cs="Times New Roman"/>
          <w:b/>
        </w:rPr>
      </w:pPr>
      <w:r w:rsidRPr="00874426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S</w:t>
      </w:r>
      <w:r w:rsidR="004F2399">
        <w:rPr>
          <w:rFonts w:ascii="Times New Roman" w:hAnsi="Times New Roman" w:cs="Times New Roman"/>
          <w:b/>
        </w:rPr>
        <w:t>1</w:t>
      </w:r>
      <w:r w:rsidRPr="00874426">
        <w:rPr>
          <w:rFonts w:ascii="Times New Roman" w:hAnsi="Times New Roman" w:cs="Times New Roman"/>
          <w:b/>
        </w:rPr>
        <w:t xml:space="preserve">. </w:t>
      </w:r>
      <w:r w:rsidRPr="00874426">
        <w:rPr>
          <w:rFonts w:ascii="Times New Roman" w:hAnsi="Times New Roman" w:cs="Times New Roman"/>
        </w:rPr>
        <w:t>Primers used in mutagenesis reactions</w:t>
      </w:r>
    </w:p>
    <w:tbl>
      <w:tblPr>
        <w:tblStyle w:val="TableGrid"/>
        <w:tblpPr w:leftFromText="72" w:rightFromText="72" w:vertAnchor="text" w:horzAnchor="margin" w:tblpY="137"/>
        <w:tblW w:w="9625" w:type="dxa"/>
        <w:tblLayout w:type="fixed"/>
        <w:tblLook w:val="04A0" w:firstRow="1" w:lastRow="0" w:firstColumn="1" w:lastColumn="0" w:noHBand="0" w:noVBand="1"/>
      </w:tblPr>
      <w:tblGrid>
        <w:gridCol w:w="2155"/>
        <w:gridCol w:w="7470"/>
      </w:tblGrid>
      <w:tr w:rsidR="001C47D1" w:rsidRPr="00ED06DE" w14:paraId="72A03708" w14:textId="77777777" w:rsidTr="00ED06DE">
        <w:tc>
          <w:tcPr>
            <w:tcW w:w="2155" w:type="dxa"/>
          </w:tcPr>
          <w:p w14:paraId="7805659D" w14:textId="77777777" w:rsidR="001C47D1" w:rsidRPr="00ED06DE" w:rsidRDefault="001C47D1" w:rsidP="00E16F27">
            <w:pPr>
              <w:spacing w:line="276" w:lineRule="auto"/>
              <w:ind w:right="-9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06DE">
              <w:rPr>
                <w:rFonts w:ascii="Arial" w:hAnsi="Arial" w:cs="Arial"/>
                <w:sz w:val="20"/>
                <w:szCs w:val="20"/>
              </w:rPr>
              <w:t>Mutations</w:t>
            </w:r>
          </w:p>
        </w:tc>
        <w:tc>
          <w:tcPr>
            <w:tcW w:w="7470" w:type="dxa"/>
          </w:tcPr>
          <w:p w14:paraId="0218206A" w14:textId="77777777" w:rsidR="001C47D1" w:rsidRPr="00ED06DE" w:rsidRDefault="001C47D1" w:rsidP="00E16F2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06DE">
              <w:rPr>
                <w:rFonts w:ascii="Arial" w:hAnsi="Arial" w:cs="Arial"/>
                <w:sz w:val="20"/>
                <w:szCs w:val="20"/>
              </w:rPr>
              <w:t>Forward (F) and reverse (R) primers</w:t>
            </w:r>
          </w:p>
        </w:tc>
      </w:tr>
      <w:tr w:rsidR="001C47D1" w:rsidRPr="00ED06DE" w14:paraId="11DBF2ED" w14:textId="77777777" w:rsidTr="00ED06DE">
        <w:tc>
          <w:tcPr>
            <w:tcW w:w="2155" w:type="dxa"/>
          </w:tcPr>
          <w:p w14:paraId="076C146A" w14:textId="77777777" w:rsidR="001C47D1" w:rsidRPr="00ED06DE" w:rsidRDefault="001C47D1" w:rsidP="00ED06DE">
            <w:pPr>
              <w:spacing w:line="276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  <w:r w:rsidRPr="00ED06DE">
              <w:rPr>
                <w:rFonts w:ascii="Arial" w:hAnsi="Arial" w:cs="Arial"/>
                <w:sz w:val="20"/>
                <w:szCs w:val="20"/>
              </w:rPr>
              <w:t>K28E-K29E</w:t>
            </w:r>
          </w:p>
        </w:tc>
        <w:tc>
          <w:tcPr>
            <w:tcW w:w="7470" w:type="dxa"/>
          </w:tcPr>
          <w:p w14:paraId="5857DD47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F:  CCTGGAGTTCTACTCCTACGAGGAGTCAGGCATCACCGAGG</w:t>
            </w:r>
          </w:p>
          <w:p w14:paraId="3DD0E487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R:  ACCTCGGTGATGCCTGACTCCTCGTAGGAGTAGAACTCCAGG</w:t>
            </w:r>
          </w:p>
        </w:tc>
      </w:tr>
      <w:tr w:rsidR="001C47D1" w:rsidRPr="00ED06DE" w14:paraId="650118A6" w14:textId="77777777" w:rsidTr="00ED06DE">
        <w:tc>
          <w:tcPr>
            <w:tcW w:w="2155" w:type="dxa"/>
          </w:tcPr>
          <w:p w14:paraId="3E032672" w14:textId="77777777" w:rsidR="001C47D1" w:rsidRPr="00ED06DE" w:rsidRDefault="001C47D1" w:rsidP="00ED06DE">
            <w:pPr>
              <w:spacing w:line="276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  <w:r w:rsidRPr="00ED06DE">
              <w:rPr>
                <w:rFonts w:ascii="Arial" w:hAnsi="Arial" w:cs="Arial"/>
                <w:sz w:val="20"/>
                <w:szCs w:val="20"/>
              </w:rPr>
              <w:t>R41E-R42E</w:t>
            </w:r>
          </w:p>
        </w:tc>
        <w:tc>
          <w:tcPr>
            <w:tcW w:w="7470" w:type="dxa"/>
          </w:tcPr>
          <w:p w14:paraId="19E6ADAC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F:  GGTGTGCAGAGAAGAGGCCGAGGAGGCCCTCAAGGACGGTGTGG</w:t>
            </w:r>
          </w:p>
          <w:p w14:paraId="41A1532F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R:  CCACACCGTCCTTGAGGGCCTCCTCGGCCTCTTCTCTGCACACC</w:t>
            </w:r>
          </w:p>
        </w:tc>
      </w:tr>
      <w:tr w:rsidR="001C47D1" w:rsidRPr="00ED06DE" w14:paraId="4B0C1356" w14:textId="77777777" w:rsidTr="00ED06DE">
        <w:tc>
          <w:tcPr>
            <w:tcW w:w="2155" w:type="dxa"/>
          </w:tcPr>
          <w:p w14:paraId="761B8BB1" w14:textId="77777777" w:rsidR="001C47D1" w:rsidRPr="00ED06DE" w:rsidRDefault="001C47D1" w:rsidP="00ED06DE">
            <w:pPr>
              <w:spacing w:line="276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  <w:r w:rsidRPr="00ED06DE">
              <w:rPr>
                <w:rFonts w:ascii="Arial" w:hAnsi="Arial" w:cs="Arial"/>
                <w:sz w:val="20"/>
                <w:szCs w:val="20"/>
              </w:rPr>
              <w:t>K388A-K390A-R391A</w:t>
            </w:r>
          </w:p>
        </w:tc>
        <w:tc>
          <w:tcPr>
            <w:tcW w:w="7470" w:type="dxa"/>
          </w:tcPr>
          <w:p w14:paraId="6A0C8306" w14:textId="77777777" w:rsidR="00ED06DE" w:rsidRDefault="001C47D1" w:rsidP="00E16F27">
            <w:pPr>
              <w:spacing w:line="276" w:lineRule="auto"/>
              <w:ind w:right="-86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F:</w:t>
            </w:r>
            <w:r w:rsid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CCTGGTTGTGGAAAGAGCTAGGCGCACACGCAGCGCCACGAGTCTGTACC</w:t>
            </w:r>
          </w:p>
          <w:p w14:paraId="19CAFB04" w14:textId="29562D17" w:rsidR="001C47D1" w:rsidRPr="00ED06DE" w:rsidRDefault="001C47D1" w:rsidP="00E16F27">
            <w:pPr>
              <w:spacing w:line="276" w:lineRule="auto"/>
              <w:ind w:right="-86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AAAGAAG</w:t>
            </w:r>
          </w:p>
          <w:p w14:paraId="3C998CFD" w14:textId="6BE18A20" w:rsidR="00ED06DE" w:rsidRDefault="001C47D1" w:rsidP="00ED06DE">
            <w:pPr>
              <w:spacing w:line="276" w:lineRule="auto"/>
              <w:ind w:right="-10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R:</w:t>
            </w:r>
            <w:r w:rsid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CTTCTTTGGTACAGACTCGTGGCGCTGCGTGTGCGCCTAGCTCTTTCCAC</w:t>
            </w:r>
          </w:p>
          <w:p w14:paraId="1B0C89B8" w14:textId="7D0B7BCE" w:rsidR="001C47D1" w:rsidRPr="00ED06DE" w:rsidRDefault="001C47D1" w:rsidP="00ED06DE">
            <w:pPr>
              <w:spacing w:line="276" w:lineRule="auto"/>
              <w:ind w:right="-10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AACCAGG</w:t>
            </w:r>
          </w:p>
        </w:tc>
      </w:tr>
      <w:tr w:rsidR="001C47D1" w:rsidRPr="00ED06DE" w14:paraId="46318F20" w14:textId="77777777" w:rsidTr="00ED06DE">
        <w:tc>
          <w:tcPr>
            <w:tcW w:w="2155" w:type="dxa"/>
          </w:tcPr>
          <w:p w14:paraId="294EACA0" w14:textId="77777777" w:rsidR="001C47D1" w:rsidRPr="00ED06DE" w:rsidRDefault="001C47D1" w:rsidP="00ED06DE">
            <w:pPr>
              <w:spacing w:line="276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  <w:r w:rsidRPr="00ED06DE">
              <w:rPr>
                <w:rFonts w:ascii="Arial" w:hAnsi="Arial" w:cs="Arial"/>
                <w:sz w:val="20"/>
                <w:szCs w:val="20"/>
              </w:rPr>
              <w:t>R640A-R641A</w:t>
            </w:r>
          </w:p>
        </w:tc>
        <w:tc>
          <w:tcPr>
            <w:tcW w:w="7470" w:type="dxa"/>
          </w:tcPr>
          <w:p w14:paraId="4A413C8F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F:  CAGGATCTGTGGCTGCTGGCAGCGTCAGAGAAAGTGACCAACTG</w:t>
            </w:r>
          </w:p>
          <w:p w14:paraId="43BD09E6" w14:textId="77777777" w:rsidR="001C47D1" w:rsidRPr="00ED06DE" w:rsidRDefault="001C47D1" w:rsidP="00E16F27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R: </w:t>
            </w:r>
            <w:r w:rsidRPr="00ED06D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CAGTTGGTCACTTTCTCTGACGCTGCCAGCAGCCACAGATCCTG</w:t>
            </w:r>
          </w:p>
        </w:tc>
      </w:tr>
      <w:tr w:rsidR="001C47D1" w:rsidRPr="00ED06DE" w14:paraId="56811F70" w14:textId="77777777" w:rsidTr="00ED06DE">
        <w:tc>
          <w:tcPr>
            <w:tcW w:w="2155" w:type="dxa"/>
          </w:tcPr>
          <w:p w14:paraId="764C9EE8" w14:textId="77777777" w:rsidR="001C47D1" w:rsidRPr="00ED06DE" w:rsidRDefault="001C47D1" w:rsidP="00ED06DE">
            <w:pPr>
              <w:spacing w:line="276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  <w:r w:rsidRPr="00ED06DE">
              <w:rPr>
                <w:rFonts w:ascii="Arial" w:hAnsi="Arial" w:cs="Arial"/>
                <w:sz w:val="20"/>
                <w:szCs w:val="20"/>
              </w:rPr>
              <w:t>R775A</w:t>
            </w:r>
          </w:p>
        </w:tc>
        <w:tc>
          <w:tcPr>
            <w:tcW w:w="7470" w:type="dxa"/>
          </w:tcPr>
          <w:p w14:paraId="747913C7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F: CCGCCGCGACCTGGCCCTGATGGCGAAC</w:t>
            </w:r>
          </w:p>
          <w:p w14:paraId="63F8AFE7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R: GTTCGCCATCAGGGCCAGGTCGCGGCGG</w:t>
            </w:r>
          </w:p>
        </w:tc>
      </w:tr>
      <w:tr w:rsidR="001C47D1" w:rsidRPr="00ED06DE" w14:paraId="39AA56ED" w14:textId="77777777" w:rsidTr="00ED06DE">
        <w:tc>
          <w:tcPr>
            <w:tcW w:w="2155" w:type="dxa"/>
          </w:tcPr>
          <w:p w14:paraId="329FE275" w14:textId="77777777" w:rsidR="001C47D1" w:rsidRPr="00ED06DE" w:rsidRDefault="001C47D1" w:rsidP="00ED06DE">
            <w:pPr>
              <w:spacing w:line="276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  <w:r w:rsidRPr="00ED06DE">
              <w:rPr>
                <w:rFonts w:ascii="Arial" w:hAnsi="Arial" w:cs="Arial"/>
                <w:sz w:val="20"/>
                <w:szCs w:val="20"/>
              </w:rPr>
              <w:t>R771A-R772A-R775A</w:t>
            </w:r>
          </w:p>
        </w:tc>
        <w:tc>
          <w:tcPr>
            <w:tcW w:w="7470" w:type="dxa"/>
          </w:tcPr>
          <w:p w14:paraId="3ABF6305" w14:textId="77777777" w:rsidR="001C47D1" w:rsidRPr="00ED06DE" w:rsidRDefault="001C47D1" w:rsidP="00E16F27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F:  CTGCTGTATTTCCACGCCGCCGACCTGGCCCTGATGGCGAACGC</w:t>
            </w:r>
          </w:p>
          <w:p w14:paraId="5B46795A" w14:textId="77777777" w:rsidR="001C47D1" w:rsidRPr="00ED06DE" w:rsidRDefault="001C47D1" w:rsidP="00E16F27">
            <w:pPr>
              <w:spacing w:line="276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R: GCGTTCGCCATCAGGGCCAGGTC GGCGGCGTGGAAATACAGCAG</w:t>
            </w:r>
          </w:p>
        </w:tc>
      </w:tr>
      <w:tr w:rsidR="001C47D1" w:rsidRPr="00ED06DE" w14:paraId="35DFF8A2" w14:textId="77777777" w:rsidTr="00ED06DE">
        <w:tc>
          <w:tcPr>
            <w:tcW w:w="2155" w:type="dxa"/>
          </w:tcPr>
          <w:p w14:paraId="56D584C8" w14:textId="77777777" w:rsidR="001C47D1" w:rsidRPr="00ED06DE" w:rsidRDefault="001C47D1" w:rsidP="00ED06DE">
            <w:pPr>
              <w:spacing w:line="276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  <w:r w:rsidRPr="00ED06DE">
              <w:rPr>
                <w:rFonts w:ascii="Arial" w:hAnsi="Arial" w:cs="Arial"/>
                <w:sz w:val="20"/>
                <w:szCs w:val="20"/>
              </w:rPr>
              <w:t>K843A-R844A</w:t>
            </w:r>
          </w:p>
        </w:tc>
        <w:tc>
          <w:tcPr>
            <w:tcW w:w="7470" w:type="dxa"/>
          </w:tcPr>
          <w:p w14:paraId="5853DFD2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F: TGGACGGATATTCCGTATCTGGGTGCAGCTGAAGATCTGTGGTGCG</w:t>
            </w:r>
          </w:p>
          <w:p w14:paraId="24BE5C19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R: CGCACCACAGATCTTCAGCTGCACCCAGATACGGAATATCCGTCCA</w:t>
            </w:r>
          </w:p>
        </w:tc>
      </w:tr>
      <w:tr w:rsidR="001C47D1" w:rsidRPr="00ED06DE" w14:paraId="32AC2EBA" w14:textId="77777777" w:rsidTr="00ED06DE">
        <w:tc>
          <w:tcPr>
            <w:tcW w:w="2155" w:type="dxa"/>
          </w:tcPr>
          <w:p w14:paraId="6C52389D" w14:textId="77777777" w:rsidR="001C47D1" w:rsidRPr="00ED06DE" w:rsidRDefault="001C47D1" w:rsidP="00ED06DE">
            <w:pPr>
              <w:spacing w:line="276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  <w:r w:rsidRPr="00ED06DE">
              <w:rPr>
                <w:rFonts w:ascii="Arial" w:hAnsi="Arial" w:cs="Arial"/>
                <w:sz w:val="20"/>
                <w:szCs w:val="20"/>
              </w:rPr>
              <w:t>R858A</w:t>
            </w:r>
          </w:p>
        </w:tc>
        <w:tc>
          <w:tcPr>
            <w:tcW w:w="7470" w:type="dxa"/>
          </w:tcPr>
          <w:p w14:paraId="2952D01B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F: CGGTCACCGTCCGGCTACCACCTG GGCA</w:t>
            </w:r>
          </w:p>
          <w:p w14:paraId="69065307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R: TGCCCAGGTGGTAGCCGGACGGTGACCG</w:t>
            </w:r>
          </w:p>
        </w:tc>
      </w:tr>
      <w:tr w:rsidR="001C47D1" w:rsidRPr="00ED06DE" w14:paraId="4B0408E9" w14:textId="77777777" w:rsidTr="00ED06DE">
        <w:tc>
          <w:tcPr>
            <w:tcW w:w="2155" w:type="dxa"/>
          </w:tcPr>
          <w:p w14:paraId="128960BA" w14:textId="77777777" w:rsidR="001C47D1" w:rsidRPr="00ED06DE" w:rsidRDefault="001C47D1" w:rsidP="00ED06DE">
            <w:pPr>
              <w:spacing w:line="276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  <w:r w:rsidRPr="00ED06DE">
              <w:rPr>
                <w:rFonts w:ascii="Arial" w:hAnsi="Arial" w:cs="Arial"/>
                <w:sz w:val="20"/>
                <w:szCs w:val="20"/>
              </w:rPr>
              <w:t>R891A</w:t>
            </w:r>
          </w:p>
        </w:tc>
        <w:tc>
          <w:tcPr>
            <w:tcW w:w="7470" w:type="dxa"/>
          </w:tcPr>
          <w:p w14:paraId="3B507A2A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F:  CTGTCCACCCAGGTTGCTTACCTGGGCGAAGA</w:t>
            </w:r>
          </w:p>
          <w:p w14:paraId="196B78BF" w14:textId="77777777" w:rsidR="001C47D1" w:rsidRPr="00ED06DE" w:rsidRDefault="001C47D1" w:rsidP="00E16F27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D06DE">
              <w:rPr>
                <w:rFonts w:ascii="Arial" w:hAnsi="Arial" w:cs="Arial"/>
                <w:color w:val="000000" w:themeColor="text1"/>
                <w:sz w:val="20"/>
                <w:szCs w:val="20"/>
              </w:rPr>
              <w:t>R:  TCTTCGCCCAGGTAAGCAACCTGGGTGGACAG</w:t>
            </w:r>
          </w:p>
        </w:tc>
      </w:tr>
    </w:tbl>
    <w:p w14:paraId="7EB12182" w14:textId="77777777" w:rsidR="00EF08E4" w:rsidRPr="00ED06DE" w:rsidRDefault="00EF08E4" w:rsidP="001C47D1">
      <w:pPr>
        <w:rPr>
          <w:rFonts w:ascii="Times New Roman" w:hAnsi="Times New Roman" w:cs="Times New Roman"/>
          <w:b/>
          <w:sz w:val="20"/>
          <w:szCs w:val="20"/>
        </w:rPr>
      </w:pPr>
    </w:p>
    <w:p w14:paraId="27C98C9F" w14:textId="77777777" w:rsidR="00EF08E4" w:rsidRDefault="00EF08E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E45B845" w14:textId="13F4E26E" w:rsidR="007F59D5" w:rsidRDefault="007D631F" w:rsidP="007D631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en-IN" w:eastAsia="en-IN"/>
        </w:rPr>
        <w:lastRenderedPageBreak/>
        <w:drawing>
          <wp:inline distT="0" distB="0" distL="0" distR="0" wp14:anchorId="25B31736" wp14:editId="0793BC21">
            <wp:extent cx="3803904" cy="256641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1b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904" cy="256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CAA01" w14:textId="7072929F" w:rsidR="00E31D64" w:rsidRDefault="00E31D64">
      <w:pPr>
        <w:rPr>
          <w:rFonts w:ascii="Times New Roman" w:hAnsi="Times New Roman" w:cs="Times New Roman"/>
          <w:b/>
        </w:rPr>
      </w:pPr>
    </w:p>
    <w:p w14:paraId="39F720FD" w14:textId="4B06C87C" w:rsidR="007A0358" w:rsidRPr="007A0358" w:rsidRDefault="00E31D64" w:rsidP="007A0358">
      <w:pPr>
        <w:snapToGrid w:val="0"/>
        <w:spacing w:line="480" w:lineRule="auto"/>
        <w:jc w:val="both"/>
        <w:rPr>
          <w:rFonts w:ascii="Times New Roman" w:hAnsi="Times New Roman" w:cs="Times New Roman"/>
          <w:b/>
        </w:rPr>
      </w:pPr>
      <w:r w:rsidRPr="00E31D64">
        <w:rPr>
          <w:rFonts w:ascii="Times New Roman" w:hAnsi="Times New Roman" w:cs="Times New Roman"/>
          <w:b/>
        </w:rPr>
        <w:t>Figure S1. Zika SLA</w:t>
      </w:r>
      <w:r>
        <w:rPr>
          <w:rFonts w:ascii="Times New Roman" w:hAnsi="Times New Roman" w:cs="Times New Roman"/>
          <w:b/>
        </w:rPr>
        <w:t xml:space="preserve"> and </w:t>
      </w:r>
      <w:r w:rsidRPr="00E31D64">
        <w:rPr>
          <w:rFonts w:ascii="Times New Roman" w:hAnsi="Times New Roman" w:cs="Times New Roman"/>
          <w:b/>
        </w:rPr>
        <w:t>MTase domain interaction</w:t>
      </w:r>
      <w:r>
        <w:rPr>
          <w:rFonts w:ascii="Times New Roman" w:hAnsi="Times New Roman" w:cs="Times New Roman"/>
          <w:b/>
        </w:rPr>
        <w:t xml:space="preserve"> </w:t>
      </w:r>
      <w:r w:rsidR="00027C43">
        <w:rPr>
          <w:rFonts w:ascii="Times New Roman" w:hAnsi="Times New Roman" w:cs="Times New Roman"/>
          <w:b/>
        </w:rPr>
        <w:t>in buffer B2.</w:t>
      </w:r>
      <w:r w:rsidRPr="00E31D64">
        <w:rPr>
          <w:rFonts w:ascii="Times New Roman" w:hAnsi="Times New Roman" w:cs="Times New Roman"/>
        </w:rPr>
        <w:t xml:space="preserve"> Fluorescence titrations of fluorescein-labeled ZIKV SLA with the MTase domain</w:t>
      </w:r>
      <w:r w:rsidR="0032379B">
        <w:rPr>
          <w:rFonts w:ascii="Times New Roman" w:hAnsi="Times New Roman" w:cs="Times New Roman"/>
        </w:rPr>
        <w:t xml:space="preserve"> </w:t>
      </w:r>
      <w:r w:rsidRPr="00E31D64">
        <w:rPr>
          <w:rFonts w:ascii="Times New Roman" w:hAnsi="Times New Roman" w:cs="Times New Roman"/>
        </w:rPr>
        <w:t xml:space="preserve">were carried out with 15 </w:t>
      </w:r>
      <w:proofErr w:type="spellStart"/>
      <w:r w:rsidRPr="00E31D64">
        <w:rPr>
          <w:rFonts w:ascii="Times New Roman" w:hAnsi="Times New Roman" w:cs="Times New Roman"/>
        </w:rPr>
        <w:t>nM</w:t>
      </w:r>
      <w:proofErr w:type="spellEnd"/>
      <w:r w:rsidRPr="00E31D64">
        <w:rPr>
          <w:rFonts w:ascii="Times New Roman" w:hAnsi="Times New Roman" w:cs="Times New Roman"/>
        </w:rPr>
        <w:t xml:space="preserve"> fluorescein-labeled SLA in buffer B2 (50 mM Tris, pH 8.0, 100 mM NaCl, 1 mM MgCl</w:t>
      </w:r>
      <w:r w:rsidRPr="00E31D64">
        <w:rPr>
          <w:rFonts w:ascii="Times New Roman" w:hAnsi="Times New Roman" w:cs="Times New Roman"/>
          <w:vertAlign w:val="subscript"/>
        </w:rPr>
        <w:t>2</w:t>
      </w:r>
      <w:r w:rsidRPr="00E31D64">
        <w:rPr>
          <w:rFonts w:ascii="Times New Roman" w:hAnsi="Times New Roman" w:cs="Times New Roman"/>
        </w:rPr>
        <w:t xml:space="preserve">, 2 mM β-mercaptoethanol and 10% glycerol) at 20 °C with </w:t>
      </w:r>
      <w:r w:rsidRPr="00E31D64">
        <w:rPr>
          <w:rFonts w:ascii="Times New Roman" w:hAnsi="Times New Roman" w:cs="Times New Roman"/>
          <w:lang w:val="el-GR"/>
        </w:rPr>
        <w:t>λ</w:t>
      </w:r>
      <w:r w:rsidRPr="00E31D64">
        <w:rPr>
          <w:rFonts w:ascii="Times New Roman" w:hAnsi="Times New Roman" w:cs="Times New Roman"/>
          <w:vertAlign w:val="subscript"/>
        </w:rPr>
        <w:t>ex</w:t>
      </w:r>
      <w:r w:rsidRPr="00E31D64">
        <w:rPr>
          <w:rFonts w:ascii="Times New Roman" w:hAnsi="Times New Roman" w:cs="Times New Roman"/>
        </w:rPr>
        <w:t xml:space="preserve"> = 480 nm, </w:t>
      </w:r>
      <w:r w:rsidRPr="00E31D64">
        <w:rPr>
          <w:rFonts w:ascii="Times New Roman" w:hAnsi="Times New Roman" w:cs="Times New Roman"/>
          <w:lang w:val="el-GR"/>
        </w:rPr>
        <w:t>λ</w:t>
      </w:r>
      <w:proofErr w:type="spellStart"/>
      <w:r w:rsidRPr="00E31D64">
        <w:rPr>
          <w:rFonts w:ascii="Times New Roman" w:hAnsi="Times New Roman" w:cs="Times New Roman"/>
          <w:vertAlign w:val="subscript"/>
        </w:rPr>
        <w:t>em</w:t>
      </w:r>
      <w:proofErr w:type="spellEnd"/>
      <w:r w:rsidRPr="00E31D64">
        <w:rPr>
          <w:rFonts w:ascii="Times New Roman" w:hAnsi="Times New Roman" w:cs="Times New Roman"/>
        </w:rPr>
        <w:t xml:space="preserve"> = 520 nm. The solid lines are nonlinear least squares fits of the titration curve (equation 6) with K=</w:t>
      </w:r>
      <w:r w:rsidR="00414512" w:rsidRPr="00E241D5">
        <w:rPr>
          <w:rFonts w:ascii="Times New Roman" w:hAnsi="Times New Roman" w:cs="Times New Roman"/>
        </w:rPr>
        <w:t>2.5</w:t>
      </w:r>
      <w:r w:rsidR="00414512" w:rsidRPr="00E31D64">
        <w:rPr>
          <w:rFonts w:ascii="Times New Roman" w:hAnsi="Times New Roman" w:cs="Times New Roman"/>
        </w:rPr>
        <w:t xml:space="preserve"> </w:t>
      </w:r>
      <w:r w:rsidRPr="00E31D64">
        <w:rPr>
          <w:rFonts w:ascii="Times New Roman" w:hAnsi="Times New Roman" w:cs="Times New Roman"/>
        </w:rPr>
        <w:t>x 10</w:t>
      </w:r>
      <w:r w:rsidRPr="00E31D64">
        <w:rPr>
          <w:rFonts w:ascii="Times New Roman" w:hAnsi="Times New Roman" w:cs="Times New Roman"/>
          <w:vertAlign w:val="superscript"/>
        </w:rPr>
        <w:t>6</w:t>
      </w:r>
      <w:r w:rsidRPr="00E31D64">
        <w:rPr>
          <w:rFonts w:ascii="Times New Roman" w:hAnsi="Times New Roman" w:cs="Times New Roman"/>
        </w:rPr>
        <w:t xml:space="preserve"> M</w:t>
      </w:r>
      <w:r w:rsidRPr="00E31D64">
        <w:rPr>
          <w:rFonts w:ascii="Times New Roman" w:hAnsi="Times New Roman" w:cs="Times New Roman"/>
          <w:vertAlign w:val="superscript"/>
        </w:rPr>
        <w:t>-1</w:t>
      </w:r>
      <w:r w:rsidRPr="00E31D64">
        <w:rPr>
          <w:rFonts w:ascii="Times New Roman" w:hAnsi="Times New Roman" w:cs="Times New Roman"/>
        </w:rPr>
        <w:t>.</w:t>
      </w:r>
      <w:r w:rsidR="007A0358" w:rsidRPr="007A0358">
        <w:t xml:space="preserve"> </w:t>
      </w:r>
      <w:r w:rsidR="007A0358" w:rsidRPr="007A0358">
        <w:rPr>
          <w:rFonts w:ascii="Times New Roman" w:hAnsi="Times New Roman" w:cs="Times New Roman"/>
        </w:rPr>
        <w:t xml:space="preserve">Each experiment was carried out in triplicate. Error bars represent the standard deviations. </w:t>
      </w:r>
    </w:p>
    <w:p w14:paraId="42B57BB4" w14:textId="77777777" w:rsidR="00100EA9" w:rsidRDefault="00100E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250F34" w14:textId="6C3F9287" w:rsidR="00100EA9" w:rsidRPr="003A1D17" w:rsidRDefault="009612EC" w:rsidP="00100EA9">
      <w:pPr>
        <w:spacing w:line="480" w:lineRule="auto"/>
        <w:jc w:val="both"/>
        <w:rPr>
          <w:rFonts w:ascii="Times New Roman" w:hAnsi="Times New Roman" w:cs="Times New Roman"/>
          <w:bCs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FBABD3" wp14:editId="5B580431">
                <wp:simplePos x="0" y="0"/>
                <wp:positionH relativeFrom="column">
                  <wp:posOffset>0</wp:posOffset>
                </wp:positionH>
                <wp:positionV relativeFrom="paragraph">
                  <wp:posOffset>54321</wp:posOffset>
                </wp:positionV>
                <wp:extent cx="6062472" cy="1024128"/>
                <wp:effectExtent l="0" t="0" r="0" b="508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2472" cy="10241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59C872" w14:textId="119A760D" w:rsidR="00100EA9" w:rsidRDefault="009612EC" w:rsidP="00100EA9">
                            <w:r w:rsidRPr="009612EC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6DAF7D4D" wp14:editId="0066F61A">
                                  <wp:extent cx="5969000" cy="85090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69000" cy="8509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FBABD3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0;margin-top:4.3pt;width:477.35pt;height:8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" fillcolor="white [3201]" stroked="f" strokeweight=".5pt">
                <v:textbox>
                  <w:txbxContent>
                    <w:p w14:paraId="5459C872" w14:textId="119A760D" w:rsidR="00100EA9" w:rsidRDefault="009612EC" w:rsidP="00100EA9">
                      <w:r w:rsidRPr="009612EC">
                        <w:drawing>
                          <wp:inline distT="0" distB="0" distL="0" distR="0" wp14:anchorId="6DAF7D4D" wp14:editId="0066F61A">
                            <wp:extent cx="5969000" cy="850900"/>
                            <wp:effectExtent l="0" t="0" r="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69000" cy="8509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00EA9" w:rsidRPr="003A1D17">
        <w:rPr>
          <w:rFonts w:ascii="Times New Roman" w:hAnsi="Times New Roman" w:cs="Times New Roman"/>
        </w:rPr>
        <w:t>Figure S2</w:t>
      </w:r>
      <w:r w:rsidR="00100EA9" w:rsidRPr="00F70809">
        <w:rPr>
          <w:rFonts w:ascii="Times New Roman" w:hAnsi="Times New Roman" w:cs="Times New Roman"/>
        </w:rPr>
        <w:t xml:space="preserve">. Sequence alignment of flavivirus NS5. The </w:t>
      </w:r>
      <w:r w:rsidR="00100EA9" w:rsidRPr="003A1D17">
        <w:rPr>
          <w:rFonts w:ascii="Times New Roman" w:hAnsi="Times New Roman" w:cs="Times New Roman"/>
        </w:rPr>
        <w:t xml:space="preserve">SLA-binding site sequences from Zika (ZIKV, </w:t>
      </w:r>
      <w:r w:rsidR="00100EA9" w:rsidRPr="00A76919">
        <w:rPr>
          <w:rFonts w:ascii="Times New Roman" w:hAnsi="Times New Roman" w:cs="Times New Roman"/>
        </w:rPr>
        <w:t xml:space="preserve">GenBank accession code </w:t>
      </w:r>
      <w:r w:rsidR="00100EA9" w:rsidRPr="00A76919">
        <w:rPr>
          <w:rFonts w:ascii="Times New Roman" w:hAnsi="Times New Roman" w:cs="Times New Roman"/>
          <w:bCs/>
        </w:rPr>
        <w:t>KY559015.1</w:t>
      </w:r>
      <w:r w:rsidR="00100EA9" w:rsidRPr="003A1D17">
        <w:rPr>
          <w:rFonts w:ascii="Times New Roman" w:hAnsi="Times New Roman" w:cs="Times New Roman"/>
        </w:rPr>
        <w:t xml:space="preserve">), Dengue </w:t>
      </w:r>
      <w:r w:rsidR="00100EA9" w:rsidRPr="00F70809">
        <w:rPr>
          <w:rFonts w:ascii="Times New Roman" w:hAnsi="Times New Roman" w:cs="Times New Roman"/>
        </w:rPr>
        <w:t xml:space="preserve">(DENV3, </w:t>
      </w:r>
      <w:r w:rsidR="00100EA9" w:rsidRPr="00A76919">
        <w:rPr>
          <w:rFonts w:ascii="Times New Roman" w:hAnsi="Times New Roman" w:cs="Times New Roman"/>
        </w:rPr>
        <w:t>GenBank accession code ABV03585.1</w:t>
      </w:r>
      <w:r w:rsidR="00100EA9" w:rsidRPr="003A1D17">
        <w:rPr>
          <w:rFonts w:ascii="Times New Roman" w:hAnsi="Times New Roman" w:cs="Times New Roman"/>
        </w:rPr>
        <w:t xml:space="preserve">), </w:t>
      </w:r>
      <w:r w:rsidR="00100EA9" w:rsidRPr="00F70809">
        <w:rPr>
          <w:rFonts w:ascii="Times New Roman" w:hAnsi="Times New Roman" w:cs="Times New Roman"/>
          <w:bCs/>
        </w:rPr>
        <w:t xml:space="preserve">Japanese encephalitis (JEV, </w:t>
      </w:r>
      <w:r w:rsidR="00100EA9" w:rsidRPr="00A76919">
        <w:rPr>
          <w:rFonts w:ascii="Times New Roman" w:hAnsi="Times New Roman" w:cs="Times New Roman"/>
        </w:rPr>
        <w:t>GenBank accession code M55506.1</w:t>
      </w:r>
      <w:r w:rsidR="00100EA9" w:rsidRPr="003A1D17">
        <w:rPr>
          <w:rFonts w:ascii="Times New Roman" w:hAnsi="Times New Roman" w:cs="Times New Roman"/>
          <w:bCs/>
        </w:rPr>
        <w:t xml:space="preserve">), and West Nile viruses </w:t>
      </w:r>
      <w:r w:rsidR="00100EA9" w:rsidRPr="00F70809">
        <w:rPr>
          <w:rFonts w:ascii="Times New Roman" w:hAnsi="Times New Roman" w:cs="Times New Roman"/>
          <w:bCs/>
        </w:rPr>
        <w:t xml:space="preserve">(WNV, </w:t>
      </w:r>
      <w:r w:rsidR="00100EA9" w:rsidRPr="00A76919">
        <w:rPr>
          <w:rFonts w:ascii="Times New Roman" w:hAnsi="Times New Roman" w:cs="Times New Roman"/>
        </w:rPr>
        <w:t xml:space="preserve">GenBank accession code </w:t>
      </w:r>
      <w:r w:rsidR="00100EA9" w:rsidRPr="00A76919">
        <w:rPr>
          <w:rFonts w:ascii="Times New Roman" w:hAnsi="Times New Roman" w:cs="Times New Roman"/>
          <w:bCs/>
        </w:rPr>
        <w:t>AF404756.1</w:t>
      </w:r>
      <w:r w:rsidR="00100EA9" w:rsidRPr="003A1D17">
        <w:rPr>
          <w:rFonts w:ascii="Times New Roman" w:hAnsi="Times New Roman" w:cs="Times New Roman"/>
          <w:bCs/>
        </w:rPr>
        <w:t xml:space="preserve">) are aligned.  The </w:t>
      </w:r>
      <w:r w:rsidR="00100EA9" w:rsidRPr="00F70809">
        <w:rPr>
          <w:rFonts w:ascii="Times New Roman" w:hAnsi="Times New Roman" w:cs="Times New Roman"/>
          <w:bCs/>
        </w:rPr>
        <w:t>identified SLA-binding site residues</w:t>
      </w:r>
      <w:r w:rsidR="00100EA9" w:rsidRPr="003A1D17">
        <w:rPr>
          <w:rFonts w:ascii="Times New Roman" w:hAnsi="Times New Roman" w:cs="Times New Roman"/>
          <w:bCs/>
        </w:rPr>
        <w:t xml:space="preserve"> are colored in red.  Overall sequence identity among the four listed flavivirus NS5 is 5</w:t>
      </w:r>
      <w:r w:rsidR="00536C5A">
        <w:rPr>
          <w:rFonts w:ascii="Times New Roman" w:hAnsi="Times New Roman" w:cs="Times New Roman"/>
          <w:bCs/>
        </w:rPr>
        <w:t>5</w:t>
      </w:r>
      <w:r w:rsidR="00100EA9" w:rsidRPr="003A1D17">
        <w:rPr>
          <w:rFonts w:ascii="Times New Roman" w:hAnsi="Times New Roman" w:cs="Times New Roman"/>
          <w:bCs/>
        </w:rPr>
        <w:t xml:space="preserve">%.   </w:t>
      </w:r>
    </w:p>
    <w:p w14:paraId="41FE6581" w14:textId="1F2F09AB" w:rsidR="00696D0F" w:rsidRDefault="00DC187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en-IN" w:eastAsia="en-IN"/>
        </w:rPr>
        <w:lastRenderedPageBreak/>
        <w:drawing>
          <wp:anchor distT="0" distB="0" distL="114300" distR="114300" simplePos="0" relativeHeight="251660288" behindDoc="0" locked="0" layoutInCell="1" allowOverlap="1" wp14:anchorId="6A92BAD6" wp14:editId="2A28EA51">
            <wp:simplePos x="0" y="0"/>
            <wp:positionH relativeFrom="column">
              <wp:posOffset>0</wp:posOffset>
            </wp:positionH>
            <wp:positionV relativeFrom="paragraph">
              <wp:posOffset>175895</wp:posOffset>
            </wp:positionV>
            <wp:extent cx="5943600" cy="5391785"/>
            <wp:effectExtent l="0" t="0" r="0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9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B07B0A" w14:textId="77777777" w:rsidR="00AD2C7F" w:rsidRDefault="00AD2C7F" w:rsidP="002F4B42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02E22F89" w14:textId="69E8CD2D" w:rsidR="00696D0F" w:rsidRPr="0032379B" w:rsidRDefault="00696D0F" w:rsidP="002F4B42">
      <w:pPr>
        <w:spacing w:line="480" w:lineRule="auto"/>
        <w:jc w:val="both"/>
        <w:rPr>
          <w:rFonts w:ascii="Times New Roman" w:hAnsi="Times New Roman" w:cs="Times New Roman"/>
        </w:rPr>
      </w:pPr>
      <w:r w:rsidRPr="0032379B">
        <w:rPr>
          <w:rFonts w:ascii="Times New Roman" w:hAnsi="Times New Roman" w:cs="Times New Roman"/>
          <w:b/>
        </w:rPr>
        <w:t xml:space="preserve">Figure </w:t>
      </w:r>
      <w:r w:rsidR="00AC14E8" w:rsidRPr="0032379B">
        <w:rPr>
          <w:rFonts w:ascii="Times New Roman" w:hAnsi="Times New Roman" w:cs="Times New Roman"/>
          <w:b/>
        </w:rPr>
        <w:t>S</w:t>
      </w:r>
      <w:r w:rsidR="00AC14E8">
        <w:rPr>
          <w:rFonts w:ascii="Times New Roman" w:hAnsi="Times New Roman" w:cs="Times New Roman"/>
          <w:b/>
        </w:rPr>
        <w:t>3</w:t>
      </w:r>
      <w:r w:rsidRPr="0032379B">
        <w:rPr>
          <w:rFonts w:ascii="Times New Roman" w:hAnsi="Times New Roman" w:cs="Times New Roman"/>
          <w:b/>
        </w:rPr>
        <w:t xml:space="preserve">. NS5 mutants analyzed by SDS-PAGE.  </w:t>
      </w:r>
      <w:proofErr w:type="gramStart"/>
      <w:r w:rsidR="0032379B">
        <w:rPr>
          <w:rFonts w:ascii="Times New Roman" w:hAnsi="Times New Roman" w:cs="Times New Roman"/>
          <w:b/>
        </w:rPr>
        <w:t>a</w:t>
      </w:r>
      <w:proofErr w:type="gramEnd"/>
      <w:r w:rsidRPr="0032379B">
        <w:rPr>
          <w:rFonts w:ascii="Times New Roman" w:hAnsi="Times New Roman" w:cs="Times New Roman"/>
          <w:b/>
        </w:rPr>
        <w:t xml:space="preserve"> </w:t>
      </w:r>
      <w:r w:rsidRPr="0032379B">
        <w:rPr>
          <w:rFonts w:ascii="Times New Roman" w:hAnsi="Times New Roman" w:cs="Times New Roman"/>
        </w:rPr>
        <w:t xml:space="preserve">SDS-PAGE analysis of </w:t>
      </w:r>
      <w:r w:rsidRPr="00ED62A1">
        <w:rPr>
          <w:rFonts w:ascii="Times New Roman" w:hAnsi="Times New Roman" w:cs="Times New Roman"/>
        </w:rPr>
        <w:t>wild-type and mutant</w:t>
      </w:r>
      <w:r w:rsidR="0032379B">
        <w:rPr>
          <w:rFonts w:ascii="Times New Roman" w:hAnsi="Times New Roman" w:cs="Times New Roman"/>
        </w:rPr>
        <w:t xml:space="preserve"> NS5</w:t>
      </w:r>
      <w:r w:rsidRPr="0032379B">
        <w:rPr>
          <w:rFonts w:ascii="Times New Roman" w:hAnsi="Times New Roman" w:cs="Times New Roman"/>
        </w:rPr>
        <w:t>.</w:t>
      </w:r>
      <w:r w:rsidRPr="0032379B">
        <w:rPr>
          <w:rFonts w:ascii="Times New Roman" w:hAnsi="Times New Roman" w:cs="Times New Roman"/>
          <w:b/>
        </w:rPr>
        <w:t xml:space="preserve">  </w:t>
      </w:r>
      <w:r w:rsidRPr="0032379B">
        <w:rPr>
          <w:rFonts w:ascii="Times New Roman" w:hAnsi="Times New Roman" w:cs="Times New Roman"/>
        </w:rPr>
        <w:t xml:space="preserve">Protein fractions from size-exclusion chromatography </w:t>
      </w:r>
      <w:r w:rsidRPr="00ED62A1">
        <w:rPr>
          <w:rFonts w:ascii="Times New Roman" w:hAnsi="Times New Roman" w:cs="Times New Roman"/>
        </w:rPr>
        <w:t xml:space="preserve">are shown.  The lane with a red box was used in our manuscript. </w:t>
      </w:r>
      <w:r w:rsidR="0032379B">
        <w:rPr>
          <w:rFonts w:ascii="Times New Roman" w:hAnsi="Times New Roman" w:cs="Times New Roman"/>
        </w:rPr>
        <w:t>Positions of the molecular weight marker are shown on the left.  T</w:t>
      </w:r>
      <w:r w:rsidR="00AD2C7F" w:rsidRPr="0032379B">
        <w:rPr>
          <w:rFonts w:ascii="Times New Roman" w:hAnsi="Times New Roman" w:cs="Times New Roman"/>
        </w:rPr>
        <w:t xml:space="preserve">he full-length NS5 is 100 </w:t>
      </w:r>
      <w:proofErr w:type="spellStart"/>
      <w:r w:rsidR="00AD2C7F" w:rsidRPr="0032379B">
        <w:rPr>
          <w:rFonts w:ascii="Times New Roman" w:hAnsi="Times New Roman" w:cs="Times New Roman"/>
        </w:rPr>
        <w:t>kDa</w:t>
      </w:r>
      <w:proofErr w:type="spellEnd"/>
      <w:r w:rsidR="00AD2C7F" w:rsidRPr="0032379B">
        <w:rPr>
          <w:rFonts w:ascii="Times New Roman" w:hAnsi="Times New Roman" w:cs="Times New Roman"/>
        </w:rPr>
        <w:t xml:space="preserve">.  </w:t>
      </w:r>
      <w:r w:rsidR="0032379B">
        <w:rPr>
          <w:rFonts w:ascii="Times New Roman" w:hAnsi="Times New Roman" w:cs="Times New Roman"/>
          <w:b/>
        </w:rPr>
        <w:t>b</w:t>
      </w:r>
      <w:r w:rsidRPr="0032379B">
        <w:rPr>
          <w:rFonts w:ascii="Times New Roman" w:hAnsi="Times New Roman" w:cs="Times New Roman"/>
        </w:rPr>
        <w:t xml:space="preserve"> SDS-PAGE analysis of wild-type and mutant </w:t>
      </w:r>
      <w:r w:rsidR="00F01951" w:rsidRPr="004F2399">
        <w:rPr>
          <w:rFonts w:ascii="Times New Roman" w:hAnsi="Times New Roman" w:cs="Times New Roman"/>
        </w:rPr>
        <w:t>methyltransferase</w:t>
      </w:r>
      <w:r w:rsidR="00F01951" w:rsidRPr="0032379B">
        <w:rPr>
          <w:rFonts w:ascii="Times New Roman" w:hAnsi="Times New Roman" w:cs="Times New Roman"/>
        </w:rPr>
        <w:t xml:space="preserve"> </w:t>
      </w:r>
      <w:r w:rsidRPr="0032379B">
        <w:rPr>
          <w:rFonts w:ascii="Times New Roman" w:hAnsi="Times New Roman" w:cs="Times New Roman"/>
        </w:rPr>
        <w:t xml:space="preserve">(MTase) domain.  </w:t>
      </w:r>
      <w:r w:rsidR="00AD2C7F" w:rsidRPr="0032379B">
        <w:rPr>
          <w:rFonts w:ascii="Times New Roman" w:hAnsi="Times New Roman" w:cs="Times New Roman"/>
        </w:rPr>
        <w:t xml:space="preserve">Molecular weight of MTase is 30 </w:t>
      </w:r>
      <w:proofErr w:type="spellStart"/>
      <w:r w:rsidR="00AD2C7F" w:rsidRPr="0032379B">
        <w:rPr>
          <w:rFonts w:ascii="Times New Roman" w:hAnsi="Times New Roman" w:cs="Times New Roman"/>
        </w:rPr>
        <w:t>kDa</w:t>
      </w:r>
      <w:proofErr w:type="spellEnd"/>
      <w:r w:rsidR="00AD2C7F" w:rsidRPr="0032379B">
        <w:rPr>
          <w:rFonts w:ascii="Times New Roman" w:hAnsi="Times New Roman" w:cs="Times New Roman"/>
        </w:rPr>
        <w:t xml:space="preserve">.  </w:t>
      </w:r>
      <w:r w:rsidR="0032379B">
        <w:rPr>
          <w:rFonts w:ascii="Times New Roman" w:hAnsi="Times New Roman" w:cs="Times New Roman"/>
          <w:b/>
        </w:rPr>
        <w:t>c</w:t>
      </w:r>
      <w:r w:rsidRPr="0032379B">
        <w:rPr>
          <w:rFonts w:ascii="Times New Roman" w:hAnsi="Times New Roman" w:cs="Times New Roman"/>
        </w:rPr>
        <w:t xml:space="preserve"> SDS-PAGE analysis of </w:t>
      </w:r>
      <w:r w:rsidR="002F4B42" w:rsidRPr="0032379B">
        <w:rPr>
          <w:rFonts w:ascii="Times New Roman" w:hAnsi="Times New Roman" w:cs="Times New Roman"/>
        </w:rPr>
        <w:t xml:space="preserve">RNA-dependent RNA polymerase (RdRp) domain. </w:t>
      </w:r>
      <w:r w:rsidR="00AD2C7F" w:rsidRPr="0032379B">
        <w:rPr>
          <w:rFonts w:ascii="Times New Roman" w:hAnsi="Times New Roman" w:cs="Times New Roman"/>
        </w:rPr>
        <w:t xml:space="preserve"> Molecular weight of RdRp is 70 </w:t>
      </w:r>
      <w:proofErr w:type="spellStart"/>
      <w:r w:rsidR="00AD2C7F" w:rsidRPr="0032379B">
        <w:rPr>
          <w:rFonts w:ascii="Times New Roman" w:hAnsi="Times New Roman" w:cs="Times New Roman"/>
        </w:rPr>
        <w:t>kDa</w:t>
      </w:r>
      <w:proofErr w:type="spellEnd"/>
      <w:r w:rsidR="00AD2C7F" w:rsidRPr="0032379B">
        <w:rPr>
          <w:rFonts w:ascii="Times New Roman" w:hAnsi="Times New Roman" w:cs="Times New Roman"/>
        </w:rPr>
        <w:t>.</w:t>
      </w:r>
      <w:r w:rsidR="002F4B42" w:rsidRPr="0032379B">
        <w:rPr>
          <w:rFonts w:ascii="Times New Roman" w:hAnsi="Times New Roman" w:cs="Times New Roman"/>
        </w:rPr>
        <w:t xml:space="preserve"> </w:t>
      </w:r>
    </w:p>
    <w:p w14:paraId="17EE28AD" w14:textId="269B3596" w:rsidR="00136672" w:rsidRDefault="00136672" w:rsidP="002F4B42">
      <w:pPr>
        <w:spacing w:line="480" w:lineRule="auto"/>
        <w:jc w:val="both"/>
        <w:rPr>
          <w:rFonts w:ascii="Times New Roman" w:hAnsi="Times New Roman" w:cs="Times New Roman"/>
        </w:rPr>
      </w:pPr>
    </w:p>
    <w:sectPr w:rsidR="00136672" w:rsidSect="00EE7C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7D1"/>
    <w:rsid w:val="00027C43"/>
    <w:rsid w:val="000420EF"/>
    <w:rsid w:val="00081228"/>
    <w:rsid w:val="000A2416"/>
    <w:rsid w:val="000E3A9F"/>
    <w:rsid w:val="00100EA9"/>
    <w:rsid w:val="001025B9"/>
    <w:rsid w:val="00136672"/>
    <w:rsid w:val="0018488A"/>
    <w:rsid w:val="00187CC5"/>
    <w:rsid w:val="001B5886"/>
    <w:rsid w:val="001C47D1"/>
    <w:rsid w:val="002119D7"/>
    <w:rsid w:val="002132FA"/>
    <w:rsid w:val="002F4B42"/>
    <w:rsid w:val="00317DBE"/>
    <w:rsid w:val="0032379B"/>
    <w:rsid w:val="003A1D17"/>
    <w:rsid w:val="003A6E18"/>
    <w:rsid w:val="003B6895"/>
    <w:rsid w:val="003C0367"/>
    <w:rsid w:val="003F18BB"/>
    <w:rsid w:val="003F6C6D"/>
    <w:rsid w:val="00414512"/>
    <w:rsid w:val="00424F30"/>
    <w:rsid w:val="00441B51"/>
    <w:rsid w:val="00451435"/>
    <w:rsid w:val="00470771"/>
    <w:rsid w:val="004D15FA"/>
    <w:rsid w:val="004F2399"/>
    <w:rsid w:val="00501CC4"/>
    <w:rsid w:val="0050786D"/>
    <w:rsid w:val="00510A9B"/>
    <w:rsid w:val="0052330F"/>
    <w:rsid w:val="00536C5A"/>
    <w:rsid w:val="005C4EE6"/>
    <w:rsid w:val="005F5E00"/>
    <w:rsid w:val="0068473D"/>
    <w:rsid w:val="00696D0F"/>
    <w:rsid w:val="006C122F"/>
    <w:rsid w:val="006F616D"/>
    <w:rsid w:val="007430AF"/>
    <w:rsid w:val="0076019E"/>
    <w:rsid w:val="0078679D"/>
    <w:rsid w:val="0079188B"/>
    <w:rsid w:val="007A0358"/>
    <w:rsid w:val="007B774C"/>
    <w:rsid w:val="007C1A57"/>
    <w:rsid w:val="007D631F"/>
    <w:rsid w:val="007E3628"/>
    <w:rsid w:val="007F59D5"/>
    <w:rsid w:val="00866795"/>
    <w:rsid w:val="008D5424"/>
    <w:rsid w:val="008E7852"/>
    <w:rsid w:val="00943CCF"/>
    <w:rsid w:val="009457B3"/>
    <w:rsid w:val="00953B18"/>
    <w:rsid w:val="009612EC"/>
    <w:rsid w:val="009B2A2E"/>
    <w:rsid w:val="00A01434"/>
    <w:rsid w:val="00A90E7C"/>
    <w:rsid w:val="00AC14E8"/>
    <w:rsid w:val="00AD2C7F"/>
    <w:rsid w:val="00AF599E"/>
    <w:rsid w:val="00B8664C"/>
    <w:rsid w:val="00BA2C73"/>
    <w:rsid w:val="00C04DEF"/>
    <w:rsid w:val="00C36F38"/>
    <w:rsid w:val="00C47160"/>
    <w:rsid w:val="00C543E0"/>
    <w:rsid w:val="00CD1EBE"/>
    <w:rsid w:val="00D0448E"/>
    <w:rsid w:val="00D14E0F"/>
    <w:rsid w:val="00D170B7"/>
    <w:rsid w:val="00D87A5A"/>
    <w:rsid w:val="00DB206E"/>
    <w:rsid w:val="00DC1876"/>
    <w:rsid w:val="00DD0258"/>
    <w:rsid w:val="00E241D5"/>
    <w:rsid w:val="00E31D64"/>
    <w:rsid w:val="00E415A0"/>
    <w:rsid w:val="00E672DA"/>
    <w:rsid w:val="00EC1FEE"/>
    <w:rsid w:val="00ED06DE"/>
    <w:rsid w:val="00ED62A1"/>
    <w:rsid w:val="00EE7CAB"/>
    <w:rsid w:val="00EF08E4"/>
    <w:rsid w:val="00EF7955"/>
    <w:rsid w:val="00F018ED"/>
    <w:rsid w:val="00F01951"/>
    <w:rsid w:val="00F70809"/>
    <w:rsid w:val="00F81A93"/>
    <w:rsid w:val="00F97175"/>
    <w:rsid w:val="00FF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19003"/>
  <w15:chartTrackingRefBased/>
  <w15:docId w15:val="{A2E2772A-557A-5B47-B86D-DFBE9700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47D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B8664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WebChar">
    <w:name w:val="Normal (Web) Char"/>
    <w:basedOn w:val="DefaultParagraphFont"/>
    <w:link w:val="NormalWeb"/>
    <w:uiPriority w:val="99"/>
    <w:rsid w:val="00B8664C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D06D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170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170B7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5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51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61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60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t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B3073-EF93-4A94-9226-3B5FE05B5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</dc:creator>
  <cp:keywords/>
  <dc:description/>
  <cp:lastModifiedBy>Choi, Kyung</cp:lastModifiedBy>
  <cp:revision>2</cp:revision>
  <dcterms:created xsi:type="dcterms:W3CDTF">2020-07-28T21:54:00Z</dcterms:created>
  <dcterms:modified xsi:type="dcterms:W3CDTF">2020-07-28T21:54:00Z</dcterms:modified>
</cp:coreProperties>
</file>