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BB37D" w14:textId="77777777" w:rsidR="004F4DF2" w:rsidRPr="004F4DF2" w:rsidRDefault="004F4DF2" w:rsidP="004F4DF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  <w:r w:rsidRPr="004F4DF2">
        <w:rPr>
          <w:rFonts w:ascii="Times New Roman" w:hAnsi="Times New Roman"/>
          <w:b/>
          <w:bCs/>
          <w:kern w:val="0"/>
          <w:sz w:val="28"/>
          <w:szCs w:val="28"/>
        </w:rPr>
        <w:t>Impaired consciousness at stroke onset in large hemisphere infarction: incidence, risk factors and outcome</w:t>
      </w:r>
    </w:p>
    <w:p w14:paraId="37E18C5D" w14:textId="77777777" w:rsidR="004F4DF2" w:rsidRPr="004F4DF2" w:rsidRDefault="004F4DF2" w:rsidP="004F4DF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  <w:r w:rsidRPr="004F4DF2">
        <w:rPr>
          <w:rFonts w:ascii="Times New Roman" w:hAnsi="Times New Roman"/>
          <w:kern w:val="0"/>
          <w:sz w:val="24"/>
          <w:szCs w:val="24"/>
        </w:rPr>
        <w:t>Jie Li</w:t>
      </w:r>
      <w:r w:rsidRPr="004F4DF2">
        <w:rPr>
          <w:rFonts w:ascii="Times New Roman" w:hAnsi="Times New Roman"/>
          <w:b/>
          <w:bCs/>
          <w:kern w:val="0"/>
          <w:sz w:val="24"/>
          <w:szCs w:val="24"/>
          <w:vertAlign w:val="superscript"/>
        </w:rPr>
        <w:t>a</w:t>
      </w:r>
      <w:r w:rsidRPr="004F4DF2">
        <w:rPr>
          <w:rFonts w:ascii="Times New Roman" w:hAnsi="Times New Roman" w:hint="eastAsia"/>
          <w:b/>
          <w:bCs/>
          <w:kern w:val="0"/>
          <w:sz w:val="24"/>
          <w:szCs w:val="24"/>
          <w:vertAlign w:val="superscript"/>
        </w:rPr>
        <w:t>,</w:t>
      </w:r>
      <w:r w:rsidRPr="004F4DF2">
        <w:rPr>
          <w:rFonts w:ascii="Times New Roman" w:hAnsi="Times New Roman"/>
          <w:b/>
          <w:bCs/>
          <w:kern w:val="0"/>
          <w:sz w:val="24"/>
          <w:szCs w:val="24"/>
          <w:vertAlign w:val="superscript"/>
        </w:rPr>
        <w:t xml:space="preserve"> b</w:t>
      </w:r>
      <w:r w:rsidRPr="004F4DF2">
        <w:rPr>
          <w:rFonts w:ascii="Times New Roman" w:hAnsi="Times New Roman"/>
          <w:kern w:val="0"/>
          <w:sz w:val="24"/>
          <w:szCs w:val="24"/>
        </w:rPr>
        <w:t>, MD; Ping Zhang</w:t>
      </w:r>
      <w:r w:rsidRPr="004F4DF2">
        <w:rPr>
          <w:rFonts w:ascii="Times New Roman" w:hAnsi="Times New Roman"/>
          <w:b/>
          <w:bCs/>
          <w:kern w:val="0"/>
          <w:sz w:val="24"/>
          <w:szCs w:val="24"/>
          <w:vertAlign w:val="superscript"/>
        </w:rPr>
        <w:t>b</w:t>
      </w:r>
      <w:r w:rsidRPr="004F4DF2">
        <w:rPr>
          <w:rFonts w:ascii="Times New Roman" w:hAnsi="Times New Roman"/>
          <w:kern w:val="0"/>
          <w:sz w:val="24"/>
          <w:szCs w:val="24"/>
        </w:rPr>
        <w:t>, MD; Simiao Wu</w:t>
      </w:r>
      <w:r w:rsidRPr="004F4DF2">
        <w:rPr>
          <w:rFonts w:ascii="Times New Roman" w:hAnsi="Times New Roman"/>
          <w:b/>
          <w:bCs/>
          <w:kern w:val="0"/>
          <w:sz w:val="24"/>
          <w:szCs w:val="24"/>
          <w:vertAlign w:val="superscript"/>
        </w:rPr>
        <w:t xml:space="preserve"> a</w:t>
      </w:r>
      <w:r w:rsidRPr="004F4DF2">
        <w:rPr>
          <w:rFonts w:ascii="Times New Roman" w:hAnsi="Times New Roman"/>
          <w:kern w:val="0"/>
          <w:sz w:val="24"/>
          <w:szCs w:val="24"/>
        </w:rPr>
        <w:t>, PhD; Ruozhen Yuan</w:t>
      </w:r>
      <w:r w:rsidRPr="004F4DF2">
        <w:rPr>
          <w:rFonts w:ascii="Times New Roman" w:hAnsi="Times New Roman"/>
          <w:b/>
          <w:bCs/>
          <w:kern w:val="0"/>
          <w:sz w:val="24"/>
          <w:szCs w:val="24"/>
          <w:vertAlign w:val="superscript"/>
        </w:rPr>
        <w:t>a</w:t>
      </w:r>
      <w:r w:rsidRPr="004F4DF2">
        <w:rPr>
          <w:rFonts w:ascii="Times New Roman" w:hAnsi="Times New Roman"/>
          <w:kern w:val="0"/>
          <w:sz w:val="24"/>
          <w:szCs w:val="24"/>
        </w:rPr>
        <w:t>, MD; Junfeng Liu</w:t>
      </w:r>
      <w:r w:rsidRPr="004F4DF2">
        <w:rPr>
          <w:rFonts w:ascii="Times New Roman" w:hAnsi="Times New Roman"/>
          <w:kern w:val="0"/>
          <w:sz w:val="24"/>
          <w:szCs w:val="24"/>
          <w:vertAlign w:val="superscript"/>
        </w:rPr>
        <w:t>a</w:t>
      </w:r>
      <w:r w:rsidRPr="004F4DF2">
        <w:rPr>
          <w:rFonts w:ascii="Times New Roman" w:hAnsi="Times New Roman"/>
          <w:kern w:val="0"/>
          <w:sz w:val="24"/>
          <w:szCs w:val="24"/>
        </w:rPr>
        <w:t>, PhD; Wendan Tao</w:t>
      </w:r>
      <w:r w:rsidRPr="004F4DF2">
        <w:rPr>
          <w:rFonts w:ascii="Times New Roman" w:hAnsi="Times New Roman"/>
          <w:kern w:val="0"/>
          <w:sz w:val="24"/>
          <w:szCs w:val="24"/>
          <w:vertAlign w:val="superscript"/>
        </w:rPr>
        <w:t>a</w:t>
      </w:r>
      <w:r w:rsidRPr="004F4DF2">
        <w:rPr>
          <w:rFonts w:ascii="Times New Roman" w:hAnsi="Times New Roman"/>
          <w:kern w:val="0"/>
          <w:sz w:val="24"/>
          <w:szCs w:val="24"/>
        </w:rPr>
        <w:t>, PhD; Deren Wang</w:t>
      </w:r>
      <w:r w:rsidRPr="004F4DF2">
        <w:rPr>
          <w:rFonts w:ascii="Times New Roman" w:hAnsi="Times New Roman"/>
          <w:kern w:val="0"/>
          <w:sz w:val="24"/>
          <w:szCs w:val="24"/>
          <w:vertAlign w:val="superscript"/>
        </w:rPr>
        <w:t>a</w:t>
      </w:r>
      <w:r w:rsidRPr="004F4DF2">
        <w:rPr>
          <w:rFonts w:ascii="Times New Roman" w:hAnsi="Times New Roman"/>
          <w:kern w:val="0"/>
          <w:sz w:val="24"/>
          <w:szCs w:val="24"/>
        </w:rPr>
        <w:t>, PhD; Ming Liu</w:t>
      </w:r>
      <w:r w:rsidRPr="004F4DF2">
        <w:rPr>
          <w:rFonts w:ascii="Times New Roman" w:hAnsi="Times New Roman"/>
          <w:kern w:val="0"/>
          <w:sz w:val="24"/>
          <w:szCs w:val="24"/>
          <w:vertAlign w:val="superscript"/>
        </w:rPr>
        <w:t>a</w:t>
      </w:r>
      <w:r w:rsidRPr="004F4DF2">
        <w:rPr>
          <w:rFonts w:ascii="Times New Roman" w:hAnsi="Times New Roman"/>
          <w:kern w:val="0"/>
          <w:sz w:val="24"/>
          <w:szCs w:val="24"/>
        </w:rPr>
        <w:t>, MD, PhD</w:t>
      </w:r>
    </w:p>
    <w:p w14:paraId="62D2B056" w14:textId="77777777" w:rsidR="004F4DF2" w:rsidRPr="004F4DF2" w:rsidRDefault="004F4DF2" w:rsidP="004F4DF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bCs/>
          <w:kern w:val="0"/>
          <w:szCs w:val="21"/>
          <w:vertAlign w:val="superscript"/>
        </w:rPr>
      </w:pPr>
      <w:r w:rsidRPr="004F4DF2">
        <w:rPr>
          <w:rFonts w:ascii="Times New Roman" w:hAnsi="Times New Roman"/>
          <w:b/>
          <w:bCs/>
          <w:kern w:val="0"/>
          <w:szCs w:val="21"/>
          <w:vertAlign w:val="superscript"/>
        </w:rPr>
        <w:t xml:space="preserve">a </w:t>
      </w:r>
      <w:r w:rsidRPr="004F4DF2">
        <w:rPr>
          <w:rFonts w:ascii="Times New Roman" w:hAnsi="Times New Roman"/>
          <w:b/>
          <w:bCs/>
          <w:kern w:val="0"/>
          <w:szCs w:val="21"/>
        </w:rPr>
        <w:t>Center of Cerebrovascular Diseases, Department of Neurology, West China Hospital, Sichuan University, Chengdu, PR China.</w:t>
      </w:r>
    </w:p>
    <w:p w14:paraId="47C3CA4E" w14:textId="77777777" w:rsidR="004F4DF2" w:rsidRPr="004F4DF2" w:rsidRDefault="004F4DF2" w:rsidP="004F4DF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bCs/>
          <w:kern w:val="0"/>
          <w:szCs w:val="21"/>
        </w:rPr>
      </w:pPr>
      <w:r w:rsidRPr="004F4DF2">
        <w:rPr>
          <w:rFonts w:ascii="Times New Roman" w:hAnsi="Times New Roman"/>
          <w:b/>
          <w:bCs/>
          <w:kern w:val="0"/>
          <w:szCs w:val="21"/>
          <w:vertAlign w:val="superscript"/>
        </w:rPr>
        <w:t>b</w:t>
      </w:r>
      <w:r w:rsidRPr="004F4DF2">
        <w:rPr>
          <w:rFonts w:ascii="Times New Roman" w:hAnsi="Times New Roman"/>
          <w:b/>
          <w:bCs/>
          <w:kern w:val="0"/>
          <w:szCs w:val="21"/>
        </w:rPr>
        <w:t xml:space="preserve"> Department of Neurology, People’s Hospital of Deyang City, Deyang, PR China.</w:t>
      </w:r>
    </w:p>
    <w:p w14:paraId="3B74CE23" w14:textId="77777777" w:rsidR="00C65709" w:rsidRDefault="004F4DF2" w:rsidP="004F4DF2">
      <w:pPr>
        <w:spacing w:line="360" w:lineRule="auto"/>
        <w:rPr>
          <w:rFonts w:ascii="Times New Roman" w:hAnsi="Times New Roman"/>
          <w:b/>
          <w:bCs/>
          <w:kern w:val="0"/>
          <w:szCs w:val="21"/>
        </w:rPr>
      </w:pPr>
      <w:r w:rsidRPr="004F4DF2">
        <w:rPr>
          <w:rFonts w:ascii="Times New Roman" w:hAnsi="Times New Roman"/>
          <w:b/>
          <w:bCs/>
          <w:kern w:val="0"/>
          <w:szCs w:val="21"/>
        </w:rPr>
        <w:t>*C</w:t>
      </w:r>
      <w:r w:rsidR="0092768E">
        <w:rPr>
          <w:rFonts w:ascii="Times New Roman" w:hAnsi="Times New Roman" w:hint="eastAsia"/>
          <w:b/>
          <w:bCs/>
          <w:kern w:val="0"/>
          <w:szCs w:val="21"/>
        </w:rPr>
        <w:t>o-c</w:t>
      </w:r>
      <w:r w:rsidRPr="004F4DF2">
        <w:rPr>
          <w:rFonts w:ascii="Times New Roman" w:hAnsi="Times New Roman"/>
          <w:b/>
          <w:bCs/>
          <w:kern w:val="0"/>
          <w:szCs w:val="21"/>
        </w:rPr>
        <w:t xml:space="preserve">orresponding author: </w:t>
      </w:r>
    </w:p>
    <w:p w14:paraId="3C7A5E09" w14:textId="77777777" w:rsidR="00C65709" w:rsidRDefault="004F4DF2" w:rsidP="004F4DF2">
      <w:pPr>
        <w:spacing w:line="360" w:lineRule="auto"/>
        <w:rPr>
          <w:rFonts w:ascii="Times New Roman" w:hAnsi="Times New Roman"/>
          <w:b/>
          <w:bCs/>
          <w:kern w:val="0"/>
          <w:szCs w:val="21"/>
        </w:rPr>
      </w:pPr>
      <w:r w:rsidRPr="004F4DF2">
        <w:rPr>
          <w:rFonts w:ascii="Times New Roman" w:hAnsi="Times New Roman"/>
          <w:b/>
          <w:bCs/>
          <w:kern w:val="0"/>
          <w:szCs w:val="21"/>
        </w:rPr>
        <w:t xml:space="preserve">Ming Liu, MD, PhD, Center of Cerebrovascular Diseases, Department of Neurology, West China Hospital, Sichuan University, No. 37 GuoXue Xiang, Chengdu, Sichuan Province 610041, PR China. E-mail: </w:t>
      </w:r>
      <w:hyperlink r:id="rId6" w:history="1">
        <w:r w:rsidRPr="004F4DF2">
          <w:rPr>
            <w:rFonts w:ascii="Times New Roman" w:hAnsi="Times New Roman" w:hint="eastAsia"/>
            <w:color w:val="0563C1"/>
            <w:szCs w:val="21"/>
            <w:u w:val="single"/>
            <w:lang w:val="pt-BR"/>
          </w:rPr>
          <w:t>wyplmh@hotmail.com</w:t>
        </w:r>
      </w:hyperlink>
      <w:r w:rsidR="00C65709">
        <w:rPr>
          <w:rFonts w:ascii="Times New Roman" w:hAnsi="Times New Roman" w:hint="eastAsia"/>
          <w:b/>
          <w:bCs/>
          <w:kern w:val="0"/>
          <w:szCs w:val="21"/>
        </w:rPr>
        <w:t>.</w:t>
      </w:r>
      <w:r w:rsidR="00C65709">
        <w:rPr>
          <w:rFonts w:ascii="Times New Roman" w:hAnsi="Times New Roman"/>
          <w:b/>
          <w:bCs/>
          <w:kern w:val="0"/>
          <w:szCs w:val="21"/>
        </w:rPr>
        <w:t xml:space="preserve"> </w:t>
      </w:r>
    </w:p>
    <w:p w14:paraId="3D34DDDD" w14:textId="0B14EAA4" w:rsidR="004F4DF2" w:rsidRPr="004F4DF2" w:rsidRDefault="004F4DF2" w:rsidP="004F4DF2">
      <w:pPr>
        <w:spacing w:line="360" w:lineRule="auto"/>
        <w:rPr>
          <w:color w:val="0563C1"/>
          <w:u w:val="single"/>
        </w:rPr>
      </w:pPr>
      <w:r w:rsidRPr="004F4DF2">
        <w:rPr>
          <w:rFonts w:ascii="Times New Roman" w:hAnsi="Times New Roman"/>
          <w:b/>
          <w:bCs/>
          <w:kern w:val="0"/>
          <w:szCs w:val="21"/>
        </w:rPr>
        <w:t xml:space="preserve">Jie Li, MD, </w:t>
      </w:r>
      <w:r w:rsidR="00A73D8B" w:rsidRPr="004F4DF2">
        <w:rPr>
          <w:rFonts w:ascii="Times New Roman" w:hAnsi="Times New Roman"/>
          <w:b/>
          <w:bCs/>
          <w:kern w:val="0"/>
          <w:szCs w:val="21"/>
        </w:rPr>
        <w:t>Center of Cerebrovascular Diseases, Department of Neurology, West China Hospital, Sichuan University, No. 37 GuoXue Xiang, Chengdu, Sichuan Province 610041, PR China</w:t>
      </w:r>
      <w:r w:rsidR="00C65709">
        <w:rPr>
          <w:rFonts w:ascii="Times New Roman" w:hAnsi="Times New Roman"/>
          <w:b/>
          <w:bCs/>
          <w:kern w:val="0"/>
          <w:szCs w:val="21"/>
        </w:rPr>
        <w:t xml:space="preserve">; </w:t>
      </w:r>
      <w:r w:rsidRPr="004F4DF2">
        <w:rPr>
          <w:rFonts w:ascii="Times New Roman" w:hAnsi="Times New Roman"/>
          <w:b/>
          <w:bCs/>
          <w:kern w:val="0"/>
          <w:szCs w:val="21"/>
        </w:rPr>
        <w:t xml:space="preserve">Department of Neurology, People’s Hospital of Deyang City, No. 173, North Taishan Road, Deyang, Sichuan Province 618000, PR China. E-mail: </w:t>
      </w:r>
      <w:r w:rsidRPr="004F4DF2">
        <w:rPr>
          <w:color w:val="0563C1"/>
          <w:u w:val="single"/>
          <w:lang w:val="pt-BR"/>
        </w:rPr>
        <w:t>lijie860114@163.com</w:t>
      </w:r>
      <w:r w:rsidRPr="004F4DF2">
        <w:rPr>
          <w:rFonts w:hint="eastAsia"/>
          <w:color w:val="0563C1"/>
          <w:u w:val="single"/>
          <w:lang w:val="pt-BR"/>
        </w:rPr>
        <w:t>.</w:t>
      </w:r>
    </w:p>
    <w:p w14:paraId="7780A673" w14:textId="52E2F120" w:rsidR="004F4DF2" w:rsidRDefault="004F4DF2" w:rsidP="00BF015D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67494618" w14:textId="77777777" w:rsidR="004F4DF2" w:rsidRDefault="004F4DF2" w:rsidP="00BF015D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61B06788" w14:textId="4FB896DE" w:rsidR="00A77DE5" w:rsidRPr="00A77DE5" w:rsidRDefault="00A77DE5" w:rsidP="00BF015D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A77DE5">
        <w:rPr>
          <w:rFonts w:ascii="Times New Roman" w:hAnsi="Times New Roman"/>
          <w:b/>
          <w:color w:val="000000"/>
          <w:sz w:val="24"/>
          <w:szCs w:val="24"/>
        </w:rPr>
        <w:t>Supplemental table 1. Association between AF and impaired consciousness at stroke onset according to different characteristics.</w:t>
      </w:r>
    </w:p>
    <w:tbl>
      <w:tblPr>
        <w:tblW w:w="9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4"/>
        <w:gridCol w:w="780"/>
        <w:gridCol w:w="993"/>
        <w:gridCol w:w="992"/>
        <w:gridCol w:w="992"/>
        <w:gridCol w:w="2457"/>
        <w:gridCol w:w="2045"/>
      </w:tblGrid>
      <w:tr w:rsidR="00A77DE5" w:rsidRPr="00A77DE5" w14:paraId="7C554BD0" w14:textId="77777777" w:rsidTr="00132846">
        <w:tc>
          <w:tcPr>
            <w:tcW w:w="1724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80C6B0" w14:textId="77777777" w:rsidR="00A77DE5" w:rsidRPr="00A77DE5" w:rsidRDefault="00A77DE5" w:rsidP="00BF015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bookmarkStart w:id="0" w:name="_Hlk40547870"/>
            <w:r w:rsidRPr="00A77DE5">
              <w:rPr>
                <w:rFonts w:ascii="Times New Roman" w:hAnsi="Times New Roman"/>
                <w:b/>
                <w:bCs/>
                <w:szCs w:val="21"/>
              </w:rPr>
              <w:t>Variables</w:t>
            </w:r>
          </w:p>
        </w:tc>
        <w:tc>
          <w:tcPr>
            <w:tcW w:w="177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533890" w14:textId="77777777" w:rsidR="00A77DE5" w:rsidRPr="00A77DE5" w:rsidRDefault="00A77DE5" w:rsidP="00BF015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o. of patients</w:t>
            </w: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ADB1FF" w14:textId="77777777" w:rsidR="00A77DE5" w:rsidRPr="00A77DE5" w:rsidRDefault="00A77DE5" w:rsidP="00BF015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o. of events (%)</w:t>
            </w:r>
          </w:p>
        </w:tc>
        <w:tc>
          <w:tcPr>
            <w:tcW w:w="2457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4B925AA1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/>
                <w:b/>
                <w:bCs/>
                <w:szCs w:val="21"/>
              </w:rPr>
              <w:t>*Adjusted OR (95%CI)</w:t>
            </w:r>
          </w:p>
        </w:tc>
        <w:tc>
          <w:tcPr>
            <w:tcW w:w="204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48ABA7E8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i/>
                <w:szCs w:val="21"/>
              </w:rPr>
              <w:t>P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 xml:space="preserve"> for interaction</w:t>
            </w:r>
          </w:p>
        </w:tc>
      </w:tr>
      <w:tr w:rsidR="00A77DE5" w:rsidRPr="00A77DE5" w14:paraId="6DC6FCDB" w14:textId="77777777" w:rsidTr="00132846">
        <w:tc>
          <w:tcPr>
            <w:tcW w:w="17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4A7746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CEBD6E" w14:textId="77777777" w:rsidR="00A77DE5" w:rsidRPr="00A77DE5" w:rsidRDefault="00A77DE5" w:rsidP="00BF015D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A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F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45E853" w14:textId="77777777" w:rsidR="00A77DE5" w:rsidRPr="00A77DE5" w:rsidRDefault="00A77DE5" w:rsidP="00BF015D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on-AF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EE76F1" w14:textId="77777777" w:rsidR="00A77DE5" w:rsidRPr="00A77DE5" w:rsidRDefault="00A77DE5" w:rsidP="00BF015D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A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55DDA2" w14:textId="77777777" w:rsidR="00A77DE5" w:rsidRPr="00A77DE5" w:rsidRDefault="00A77DE5" w:rsidP="00BF015D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on-AF</w:t>
            </w:r>
          </w:p>
        </w:tc>
        <w:tc>
          <w:tcPr>
            <w:tcW w:w="24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2460C7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204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A16C5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</w:p>
        </w:tc>
      </w:tr>
      <w:tr w:rsidR="00A77DE5" w:rsidRPr="00A77DE5" w14:paraId="123407DC" w14:textId="77777777" w:rsidTr="00132846">
        <w:tc>
          <w:tcPr>
            <w:tcW w:w="17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5DF4BEF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/>
                <w:b/>
                <w:bCs/>
                <w:szCs w:val="21"/>
              </w:rPr>
              <w:t>Stroke severity</w:t>
            </w:r>
          </w:p>
        </w:tc>
        <w:tc>
          <w:tcPr>
            <w:tcW w:w="7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270B25D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8778FE0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D7420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0D6648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5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199A2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0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3C3E6F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0.52</w:t>
            </w:r>
          </w:p>
        </w:tc>
      </w:tr>
      <w:tr w:rsidR="00A77DE5" w:rsidRPr="00A77DE5" w14:paraId="1D2DCC20" w14:textId="77777777" w:rsidTr="00132846"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E4D19" w14:textId="77777777" w:rsidR="00A77DE5" w:rsidRPr="00A77DE5" w:rsidRDefault="00A77DE5" w:rsidP="00BF015D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 xml:space="preserve">NIHSS </w:t>
            </w:r>
            <w:r w:rsidRPr="00A77DE5">
              <w:rPr>
                <w:rFonts w:ascii="Times New Roman" w:hAnsi="Times New Roman" w:hint="eastAsia"/>
                <w:szCs w:val="21"/>
              </w:rPr>
              <w:t>&lt;1</w:t>
            </w:r>
            <w:r w:rsidRPr="00A77DE5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0B18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5</w:t>
            </w:r>
            <w:r w:rsidRPr="00A77DE5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7E5E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8</w:t>
            </w:r>
            <w:r w:rsidRPr="00A77DE5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BC8E7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0</w:t>
            </w:r>
            <w:r w:rsidRPr="00A77DE5">
              <w:rPr>
                <w:rFonts w:ascii="Times New Roman" w:hAnsi="Times New Roman" w:hint="eastAsia"/>
                <w:szCs w:val="21"/>
              </w:rPr>
              <w:t>(</w:t>
            </w:r>
            <w:r w:rsidRPr="00A77DE5">
              <w:rPr>
                <w:rFonts w:ascii="Times New Roman" w:hAnsi="Times New Roman"/>
                <w:szCs w:val="21"/>
              </w:rPr>
              <w:t>19.6</w:t>
            </w:r>
            <w:r w:rsidRPr="00A77DE5">
              <w:rPr>
                <w:rFonts w:ascii="Times New Roman" w:hAnsi="Times New Roman" w:hint="eastAsia"/>
                <w:szCs w:val="21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714AA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3</w:t>
            </w:r>
            <w:r w:rsidRPr="00A77DE5">
              <w:rPr>
                <w:rFonts w:ascii="Times New Roman" w:hAnsi="Times New Roman" w:hint="eastAsia"/>
                <w:szCs w:val="21"/>
              </w:rPr>
              <w:t>(</w:t>
            </w:r>
            <w:r w:rsidRPr="00A77DE5">
              <w:rPr>
                <w:rFonts w:ascii="Times New Roman" w:hAnsi="Times New Roman"/>
                <w:szCs w:val="21"/>
              </w:rPr>
              <w:t>15.7)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0BA4A" w14:textId="2108C2E5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1.62 (0.15</w:t>
            </w:r>
            <w:r w:rsidR="00BF015D">
              <w:rPr>
                <w:rFonts w:ascii="Times New Roman" w:hAnsi="Times New Roman"/>
                <w:szCs w:val="21"/>
              </w:rPr>
              <w:t>-</w:t>
            </w:r>
            <w:r w:rsidRPr="00A77DE5">
              <w:rPr>
                <w:rFonts w:ascii="Times New Roman" w:hAnsi="Times New Roman"/>
                <w:szCs w:val="21"/>
              </w:rPr>
              <w:t>17.10)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77E88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A77DE5" w:rsidRPr="00A77DE5" w14:paraId="464C2480" w14:textId="77777777" w:rsidTr="00132846"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FC9B42" w14:textId="77777777" w:rsidR="00A77DE5" w:rsidRPr="00A77DE5" w:rsidRDefault="00A77DE5" w:rsidP="00BF015D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N</w:t>
            </w:r>
            <w:r w:rsidRPr="00A77DE5">
              <w:rPr>
                <w:rFonts w:ascii="Times New Roman" w:hAnsi="Times New Roman"/>
                <w:szCs w:val="21"/>
              </w:rPr>
              <w:t>IHSS</w:t>
            </w:r>
            <w:r w:rsidRPr="00A77DE5">
              <w:rPr>
                <w:rFonts w:ascii="Times New Roman" w:hAnsi="Times New Roman" w:hint="eastAsia"/>
                <w:szCs w:val="21"/>
              </w:rPr>
              <w:t>≥</w:t>
            </w:r>
            <w:r w:rsidRPr="00A77DE5">
              <w:rPr>
                <w:rFonts w:ascii="Times New Roman" w:hAnsi="Times New Roman"/>
                <w:szCs w:val="21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CDCDC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6</w:t>
            </w:r>
            <w:r w:rsidRPr="00A77DE5">
              <w:rPr>
                <w:rFonts w:ascii="Times New Roman" w:hAnsi="Times New Roman"/>
                <w:szCs w:val="21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1D25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6</w:t>
            </w:r>
            <w:r w:rsidRPr="00A77DE5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03B7D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4</w:t>
            </w:r>
            <w:r w:rsidRPr="00A77DE5">
              <w:rPr>
                <w:rFonts w:ascii="Times New Roman" w:hAnsi="Times New Roman"/>
                <w:szCs w:val="21"/>
              </w:rPr>
              <w:t>2(70.0)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B6EDF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2</w:t>
            </w:r>
            <w:r w:rsidRPr="00A77DE5">
              <w:rPr>
                <w:rFonts w:ascii="Times New Roman" w:hAnsi="Times New Roman"/>
                <w:szCs w:val="21"/>
              </w:rPr>
              <w:t>8(45.2)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52355" w14:textId="67A6D181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4.34 (0.79</w:t>
            </w:r>
            <w:r w:rsidR="00BF015D">
              <w:rPr>
                <w:rFonts w:ascii="Times New Roman" w:hAnsi="Times New Roman"/>
                <w:szCs w:val="21"/>
              </w:rPr>
              <w:t>-</w:t>
            </w:r>
            <w:r w:rsidRPr="00A77DE5">
              <w:rPr>
                <w:rFonts w:ascii="Times New Roman" w:hAnsi="Times New Roman"/>
                <w:szCs w:val="21"/>
              </w:rPr>
              <w:t>23.72)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949AD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A77DE5" w:rsidRPr="00A77DE5" w14:paraId="524396CF" w14:textId="77777777" w:rsidTr="00132846"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1143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/>
                <w:b/>
                <w:bCs/>
                <w:szCs w:val="21"/>
              </w:rPr>
              <w:t>hyperlipidemia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2953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45C24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FAB37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D84A87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FE61A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1B2ABD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0.24</w:t>
            </w:r>
          </w:p>
        </w:tc>
      </w:tr>
      <w:tr w:rsidR="00A77DE5" w:rsidRPr="00A77DE5" w14:paraId="2D6A3228" w14:textId="77777777" w:rsidTr="00132846"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D709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A77DE5">
              <w:rPr>
                <w:rFonts w:ascii="Times New Roman" w:hAnsi="Times New Roman"/>
                <w:szCs w:val="21"/>
              </w:rPr>
              <w:t xml:space="preserve">     Yes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5588C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2F131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2</w:t>
            </w:r>
            <w:r w:rsidRPr="00A77DE5"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BA1B7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6</w:t>
            </w:r>
            <w:r w:rsidRPr="00A77DE5">
              <w:rPr>
                <w:rFonts w:ascii="Times New Roman" w:hAnsi="Times New Roman"/>
                <w:szCs w:val="21"/>
              </w:rPr>
              <w:t>(31.6)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7DD2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4</w:t>
            </w:r>
            <w:r w:rsidRPr="00A77DE5">
              <w:rPr>
                <w:rFonts w:ascii="Times New Roman" w:hAnsi="Times New Roman"/>
                <w:szCs w:val="21"/>
              </w:rPr>
              <w:t>(14.3)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4CA5D9" w14:textId="05D75AFA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inf. (0.00</w:t>
            </w:r>
            <w:r w:rsidR="00BF015D">
              <w:rPr>
                <w:rFonts w:ascii="Times New Roman" w:hAnsi="Times New Roman"/>
                <w:szCs w:val="21"/>
              </w:rPr>
              <w:t>-</w:t>
            </w:r>
            <w:r w:rsidRPr="00A77DE5">
              <w:rPr>
                <w:rFonts w:ascii="Times New Roman" w:hAnsi="Times New Roman"/>
                <w:szCs w:val="21"/>
              </w:rPr>
              <w:t>Inf.)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3268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A77DE5" w:rsidRPr="00A77DE5" w14:paraId="4393BA88" w14:textId="77777777" w:rsidTr="00132846">
        <w:tc>
          <w:tcPr>
            <w:tcW w:w="17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1300F2" w14:textId="77777777" w:rsidR="00A77DE5" w:rsidRPr="00A77DE5" w:rsidRDefault="00A77DE5" w:rsidP="00BF015D">
            <w:pPr>
              <w:spacing w:line="360" w:lineRule="auto"/>
              <w:ind w:firstLineChars="300" w:firstLine="630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N</w:t>
            </w:r>
            <w:r w:rsidRPr="00A77DE5">
              <w:rPr>
                <w:rFonts w:ascii="Times New Roman" w:hAnsi="Times New Roman"/>
                <w:szCs w:val="21"/>
              </w:rPr>
              <w:t>o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182AA5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9</w:t>
            </w:r>
            <w:r w:rsidRPr="00A77DE5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C28B08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0098B9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4</w:t>
            </w:r>
            <w:r w:rsidRPr="00A77DE5">
              <w:rPr>
                <w:rFonts w:ascii="Times New Roman" w:hAnsi="Times New Roman"/>
                <w:szCs w:val="21"/>
              </w:rPr>
              <w:t>6(50.0)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93D7B3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3</w:t>
            </w:r>
            <w:r w:rsidRPr="00A77DE5">
              <w:rPr>
                <w:rFonts w:ascii="Times New Roman" w:hAnsi="Times New Roman"/>
                <w:szCs w:val="21"/>
              </w:rPr>
              <w:t>7(31.6)</w:t>
            </w:r>
          </w:p>
        </w:tc>
        <w:tc>
          <w:tcPr>
            <w:tcW w:w="245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6ADF3BB" w14:textId="379E0908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2.59 (0.62</w:t>
            </w:r>
            <w:r w:rsidR="00BF015D">
              <w:rPr>
                <w:rFonts w:ascii="Times New Roman" w:hAnsi="Times New Roman"/>
                <w:szCs w:val="21"/>
              </w:rPr>
              <w:t>-</w:t>
            </w:r>
            <w:r w:rsidRPr="00A77DE5">
              <w:rPr>
                <w:rFonts w:ascii="Times New Roman" w:hAnsi="Times New Roman"/>
                <w:szCs w:val="21"/>
              </w:rPr>
              <w:t>10.81)</w:t>
            </w:r>
          </w:p>
        </w:tc>
        <w:tc>
          <w:tcPr>
            <w:tcW w:w="204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6C30AA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</w:tbl>
    <w:bookmarkEnd w:id="0"/>
    <w:p w14:paraId="1567C5E8" w14:textId="77777777" w:rsidR="00A77DE5" w:rsidRPr="00A77DE5" w:rsidRDefault="00A77DE5" w:rsidP="00BF015D">
      <w:pPr>
        <w:spacing w:line="360" w:lineRule="auto"/>
        <w:rPr>
          <w:rFonts w:ascii="Times New Roman" w:hAnsi="Times New Roman"/>
          <w:b/>
          <w:color w:val="000000"/>
          <w:sz w:val="18"/>
          <w:szCs w:val="18"/>
        </w:rPr>
      </w:pPr>
      <w:r w:rsidRPr="00A77DE5">
        <w:rPr>
          <w:rFonts w:ascii="Times New Roman" w:hAnsi="Times New Roman" w:hint="eastAsia"/>
          <w:b/>
          <w:color w:val="000000"/>
          <w:sz w:val="18"/>
          <w:szCs w:val="18"/>
        </w:rPr>
        <w:t>*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 xml:space="preserve"> Each stratification adjusted for age, previous ischemic stroke, stroke in dominant hemisphere, TOAST classification</w:t>
      </w:r>
      <w:r w:rsidRPr="00A77DE5">
        <w:rPr>
          <w:rFonts w:ascii="Times New Roman" w:hAnsi="Times New Roman" w:hint="eastAsia"/>
          <w:b/>
          <w:color w:val="000000"/>
          <w:sz w:val="18"/>
          <w:szCs w:val="18"/>
        </w:rPr>
        <w:t>,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Pr="00A77DE5">
        <w:rPr>
          <w:rFonts w:ascii="Times New Roman" w:hAnsi="Times New Roman" w:hint="eastAsia"/>
          <w:b/>
          <w:color w:val="000000"/>
          <w:sz w:val="18"/>
          <w:szCs w:val="18"/>
        </w:rPr>
        <w:t>except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 xml:space="preserve"> for the stratification factor itself.</w:t>
      </w:r>
    </w:p>
    <w:p w14:paraId="4920083B" w14:textId="77777777" w:rsidR="00A77DE5" w:rsidRPr="00A77DE5" w:rsidRDefault="00A77DE5" w:rsidP="00BF015D">
      <w:pPr>
        <w:spacing w:line="360" w:lineRule="auto"/>
        <w:rPr>
          <w:rFonts w:ascii="Times New Roman" w:hAnsi="Times New Roman"/>
          <w:b/>
          <w:color w:val="000000"/>
          <w:sz w:val="18"/>
          <w:szCs w:val="18"/>
        </w:rPr>
      </w:pPr>
      <w:r w:rsidRPr="00A77DE5">
        <w:rPr>
          <w:rFonts w:ascii="Times New Roman" w:hAnsi="Times New Roman"/>
          <w:b/>
          <w:color w:val="000000"/>
          <w:sz w:val="18"/>
          <w:szCs w:val="18"/>
        </w:rPr>
        <w:t>Abbreviations: AF= atrial fibrillation; NIHSS= National Institutes of Health Stroke Scale.</w:t>
      </w:r>
    </w:p>
    <w:p w14:paraId="3543C1F6" w14:textId="661B6A83" w:rsidR="00A77DE5" w:rsidRDefault="00A77DE5" w:rsidP="00BF015D">
      <w:pPr>
        <w:spacing w:line="360" w:lineRule="auto"/>
      </w:pPr>
    </w:p>
    <w:p w14:paraId="44D20765" w14:textId="77777777" w:rsidR="001736F2" w:rsidRPr="001736F2" w:rsidRDefault="001736F2" w:rsidP="00BF015D">
      <w:pPr>
        <w:spacing w:line="360" w:lineRule="auto"/>
      </w:pPr>
    </w:p>
    <w:p w14:paraId="0374C620" w14:textId="77777777" w:rsidR="00A77DE5" w:rsidRPr="00A77DE5" w:rsidRDefault="00A77DE5" w:rsidP="00BF015D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bookmarkStart w:id="1" w:name="_Hlk40549846"/>
      <w:r w:rsidRPr="00A77DE5">
        <w:rPr>
          <w:rFonts w:ascii="Times New Roman" w:hAnsi="Times New Roman"/>
          <w:b/>
          <w:color w:val="000000"/>
          <w:sz w:val="24"/>
          <w:szCs w:val="24"/>
        </w:rPr>
        <w:t>Supplemental table 2</w:t>
      </w:r>
      <w:bookmarkEnd w:id="1"/>
      <w:r w:rsidRPr="00A77DE5">
        <w:rPr>
          <w:rFonts w:ascii="Times New Roman" w:hAnsi="Times New Roman"/>
          <w:b/>
          <w:color w:val="000000"/>
          <w:sz w:val="24"/>
          <w:szCs w:val="24"/>
        </w:rPr>
        <w:t>. Association between dyslipidemia and impaired consciousness at stroke onset according to different characteristics.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1560"/>
        <w:gridCol w:w="850"/>
        <w:gridCol w:w="1276"/>
        <w:gridCol w:w="850"/>
        <w:gridCol w:w="1276"/>
        <w:gridCol w:w="2410"/>
        <w:gridCol w:w="1701"/>
      </w:tblGrid>
      <w:tr w:rsidR="00A77DE5" w:rsidRPr="00A77DE5" w14:paraId="06F2B463" w14:textId="77777777" w:rsidTr="00132846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15F3D" w14:textId="77777777" w:rsidR="00A77DE5" w:rsidRPr="00A77DE5" w:rsidRDefault="00A77DE5" w:rsidP="00BF015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/>
                <w:b/>
                <w:bCs/>
                <w:szCs w:val="21"/>
              </w:rPr>
              <w:lastRenderedPageBreak/>
              <w:t>Variables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0F880B" w14:textId="77777777" w:rsidR="00A77DE5" w:rsidRPr="00A77DE5" w:rsidRDefault="00A77DE5" w:rsidP="00BF015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o. of patients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2E284" w14:textId="77777777" w:rsidR="00A77DE5" w:rsidRPr="00A77DE5" w:rsidRDefault="00A77DE5" w:rsidP="00BF015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o. of events (%)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18B79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/>
                <w:b/>
                <w:bCs/>
                <w:szCs w:val="21"/>
              </w:rPr>
              <w:t>*Adjusted OR (95%CI)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4833A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i/>
                <w:szCs w:val="21"/>
              </w:rPr>
              <w:t>P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 xml:space="preserve"> for interaction</w:t>
            </w:r>
          </w:p>
        </w:tc>
      </w:tr>
      <w:tr w:rsidR="00A77DE5" w:rsidRPr="00A77DE5" w14:paraId="42E488B2" w14:textId="77777777" w:rsidTr="00132846">
        <w:tc>
          <w:tcPr>
            <w:tcW w:w="15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EF336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C52FC3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/>
                <w:b/>
                <w:bCs/>
                <w:szCs w:val="21"/>
              </w:rPr>
              <w:t>Dys</w:t>
            </w: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lip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6412D" w14:textId="77777777" w:rsidR="00A77DE5" w:rsidRPr="00A77DE5" w:rsidRDefault="00A77DE5" w:rsidP="00BF015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ormal</w:t>
            </w: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-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lip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BF4692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/>
                <w:b/>
                <w:bCs/>
                <w:szCs w:val="21"/>
              </w:rPr>
              <w:t>Dys</w:t>
            </w: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lip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03262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N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ormal</w:t>
            </w: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-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lip</w:t>
            </w: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DC9611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5DE7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A77DE5" w:rsidRPr="00A77DE5" w14:paraId="7AB3EF72" w14:textId="77777777" w:rsidTr="00132846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14:paraId="545CEC1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/>
                <w:b/>
                <w:bCs/>
                <w:szCs w:val="21"/>
              </w:rPr>
              <w:t>Stroke severity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0BDAA0AD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D52D0A8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4D1BA5A1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8AE0135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0671216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3D1C1DE7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0.2</w:t>
            </w:r>
            <w:r w:rsidRPr="00A77DE5">
              <w:rPr>
                <w:rFonts w:ascii="Times New Roman" w:hAnsi="Times New Roman" w:hint="eastAsia"/>
                <w:szCs w:val="21"/>
              </w:rPr>
              <w:t>3</w:t>
            </w:r>
          </w:p>
        </w:tc>
      </w:tr>
      <w:tr w:rsidR="00A77DE5" w:rsidRPr="00A77DE5" w14:paraId="47D80207" w14:textId="77777777" w:rsidTr="00132846">
        <w:tc>
          <w:tcPr>
            <w:tcW w:w="1560" w:type="dxa"/>
            <w:shd w:val="clear" w:color="auto" w:fill="auto"/>
          </w:tcPr>
          <w:p w14:paraId="63F5E205" w14:textId="77777777" w:rsidR="00A77DE5" w:rsidRPr="00A77DE5" w:rsidRDefault="00A77DE5" w:rsidP="00BF015D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 xml:space="preserve">NIHSS </w:t>
            </w:r>
            <w:r w:rsidRPr="00A77DE5">
              <w:rPr>
                <w:rFonts w:ascii="Times New Roman" w:hAnsi="Times New Roman" w:hint="eastAsia"/>
                <w:szCs w:val="21"/>
              </w:rPr>
              <w:t>&lt;1</w:t>
            </w:r>
            <w:r w:rsidRPr="00A77DE5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6AECD286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2</w:t>
            </w:r>
            <w:r w:rsidRPr="00A77DE5"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1A55506C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14:paraId="55FB0EE2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4</w:t>
            </w:r>
            <w:r w:rsidRPr="00A77DE5">
              <w:rPr>
                <w:rFonts w:ascii="Times New Roman" w:hAnsi="Times New Roman"/>
                <w:szCs w:val="21"/>
              </w:rPr>
              <w:t>(14.3)</w:t>
            </w:r>
          </w:p>
        </w:tc>
        <w:tc>
          <w:tcPr>
            <w:tcW w:w="1276" w:type="dxa"/>
            <w:shd w:val="clear" w:color="auto" w:fill="auto"/>
          </w:tcPr>
          <w:p w14:paraId="1B76D12A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9(17.9)</w:t>
            </w:r>
          </w:p>
        </w:tc>
        <w:tc>
          <w:tcPr>
            <w:tcW w:w="2410" w:type="dxa"/>
            <w:shd w:val="clear" w:color="auto" w:fill="auto"/>
          </w:tcPr>
          <w:p w14:paraId="384302AA" w14:textId="3FF2CE98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0.71 (0.21</w:t>
            </w:r>
            <w:r w:rsidR="006861AA">
              <w:rPr>
                <w:rFonts w:ascii="Times New Roman" w:hAnsi="Times New Roman"/>
                <w:szCs w:val="21"/>
              </w:rPr>
              <w:t>-</w:t>
            </w:r>
            <w:r w:rsidRPr="00A77DE5">
              <w:rPr>
                <w:rFonts w:ascii="Times New Roman" w:hAnsi="Times New Roman"/>
                <w:szCs w:val="21"/>
              </w:rPr>
              <w:t>2.46)</w:t>
            </w:r>
          </w:p>
        </w:tc>
        <w:tc>
          <w:tcPr>
            <w:tcW w:w="1701" w:type="dxa"/>
            <w:shd w:val="clear" w:color="auto" w:fill="auto"/>
          </w:tcPr>
          <w:p w14:paraId="7DC9F564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A77DE5" w:rsidRPr="00A77DE5" w14:paraId="662FE9A3" w14:textId="77777777" w:rsidTr="00132846">
        <w:tc>
          <w:tcPr>
            <w:tcW w:w="1560" w:type="dxa"/>
            <w:shd w:val="clear" w:color="auto" w:fill="auto"/>
          </w:tcPr>
          <w:p w14:paraId="44D29465" w14:textId="77777777" w:rsidR="00A77DE5" w:rsidRPr="00A77DE5" w:rsidRDefault="00A77DE5" w:rsidP="00BF015D">
            <w:pPr>
              <w:spacing w:line="360" w:lineRule="auto"/>
              <w:ind w:firstLineChars="100" w:firstLine="210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N</w:t>
            </w:r>
            <w:r w:rsidRPr="00A77DE5">
              <w:rPr>
                <w:rFonts w:ascii="Times New Roman" w:hAnsi="Times New Roman"/>
                <w:szCs w:val="21"/>
              </w:rPr>
              <w:t>IHSS</w:t>
            </w:r>
            <w:r w:rsidRPr="00A77DE5">
              <w:rPr>
                <w:rFonts w:ascii="Times New Roman" w:hAnsi="Times New Roman" w:hint="eastAsia"/>
                <w:szCs w:val="21"/>
              </w:rPr>
              <w:t>≥</w:t>
            </w:r>
            <w:r w:rsidRPr="00A77DE5">
              <w:rPr>
                <w:rFonts w:ascii="Times New Roman" w:hAnsi="Times New Roman"/>
                <w:szCs w:val="21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5D93B5F7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06B8A551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14:paraId="74AACD12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6</w:t>
            </w:r>
            <w:r w:rsidRPr="00A77DE5">
              <w:rPr>
                <w:rFonts w:ascii="Times New Roman" w:hAnsi="Times New Roman"/>
                <w:szCs w:val="21"/>
              </w:rPr>
              <w:t>(31.6)</w:t>
            </w:r>
          </w:p>
        </w:tc>
        <w:tc>
          <w:tcPr>
            <w:tcW w:w="1276" w:type="dxa"/>
            <w:shd w:val="clear" w:color="auto" w:fill="auto"/>
          </w:tcPr>
          <w:p w14:paraId="578A11AA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6</w:t>
            </w:r>
            <w:r w:rsidRPr="00A77DE5">
              <w:rPr>
                <w:rFonts w:ascii="Times New Roman" w:hAnsi="Times New Roman"/>
                <w:szCs w:val="21"/>
              </w:rPr>
              <w:t>4(62.1)</w:t>
            </w:r>
          </w:p>
        </w:tc>
        <w:tc>
          <w:tcPr>
            <w:tcW w:w="2410" w:type="dxa"/>
            <w:shd w:val="clear" w:color="auto" w:fill="auto"/>
          </w:tcPr>
          <w:p w14:paraId="66D496C6" w14:textId="60EC77E2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0.24 (0.08</w:t>
            </w:r>
            <w:r w:rsidR="006861AA">
              <w:rPr>
                <w:rFonts w:ascii="Times New Roman" w:hAnsi="Times New Roman"/>
                <w:szCs w:val="21"/>
              </w:rPr>
              <w:t>-</w:t>
            </w:r>
            <w:r w:rsidRPr="00A77DE5">
              <w:rPr>
                <w:rFonts w:ascii="Times New Roman" w:hAnsi="Times New Roman"/>
                <w:szCs w:val="21"/>
              </w:rPr>
              <w:t>0.79)</w:t>
            </w:r>
          </w:p>
        </w:tc>
        <w:tc>
          <w:tcPr>
            <w:tcW w:w="1701" w:type="dxa"/>
            <w:shd w:val="clear" w:color="auto" w:fill="auto"/>
          </w:tcPr>
          <w:p w14:paraId="04A918FA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A77DE5" w:rsidRPr="00A77DE5" w14:paraId="5A58BD04" w14:textId="77777777" w:rsidTr="00132846">
        <w:tc>
          <w:tcPr>
            <w:tcW w:w="1560" w:type="dxa"/>
            <w:shd w:val="clear" w:color="auto" w:fill="auto"/>
          </w:tcPr>
          <w:p w14:paraId="5723029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 w:rsidRPr="00A77DE5">
              <w:rPr>
                <w:rFonts w:ascii="Times New Roman" w:hAnsi="Times New Roman" w:hint="eastAsia"/>
                <w:b/>
                <w:bCs/>
                <w:szCs w:val="21"/>
              </w:rPr>
              <w:t>A</w:t>
            </w:r>
            <w:r w:rsidRPr="00A77DE5">
              <w:rPr>
                <w:rFonts w:ascii="Times New Roman" w:hAnsi="Times New Roman"/>
                <w:b/>
                <w:bCs/>
                <w:szCs w:val="21"/>
              </w:rPr>
              <w:t>F</w:t>
            </w:r>
          </w:p>
        </w:tc>
        <w:tc>
          <w:tcPr>
            <w:tcW w:w="850" w:type="dxa"/>
            <w:shd w:val="clear" w:color="auto" w:fill="auto"/>
          </w:tcPr>
          <w:p w14:paraId="7527DFD4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15C2BAF5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6A8B150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74B3A1EF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2A584496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14:paraId="174C0496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0.71</w:t>
            </w:r>
          </w:p>
        </w:tc>
      </w:tr>
      <w:tr w:rsidR="00A77DE5" w:rsidRPr="00A77DE5" w14:paraId="3AA9EE69" w14:textId="77777777" w:rsidTr="00132846">
        <w:tc>
          <w:tcPr>
            <w:tcW w:w="1560" w:type="dxa"/>
            <w:shd w:val="clear" w:color="auto" w:fill="auto"/>
          </w:tcPr>
          <w:p w14:paraId="19582A15" w14:textId="77777777" w:rsidR="00A77DE5" w:rsidRPr="00A77DE5" w:rsidRDefault="00A77DE5" w:rsidP="00BF015D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Yes</w:t>
            </w:r>
          </w:p>
        </w:tc>
        <w:tc>
          <w:tcPr>
            <w:tcW w:w="850" w:type="dxa"/>
            <w:shd w:val="clear" w:color="auto" w:fill="auto"/>
          </w:tcPr>
          <w:p w14:paraId="6653231F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1E773EA5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9</w:t>
            </w:r>
            <w:r w:rsidRPr="00A77DE5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FAB065F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6</w:t>
            </w:r>
            <w:r w:rsidRPr="00A77DE5">
              <w:rPr>
                <w:rFonts w:ascii="Times New Roman" w:hAnsi="Times New Roman"/>
                <w:szCs w:val="21"/>
              </w:rPr>
              <w:t>(31.6)</w:t>
            </w:r>
          </w:p>
        </w:tc>
        <w:tc>
          <w:tcPr>
            <w:tcW w:w="1276" w:type="dxa"/>
            <w:shd w:val="clear" w:color="auto" w:fill="auto"/>
          </w:tcPr>
          <w:p w14:paraId="3F2060D3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4</w:t>
            </w:r>
            <w:r w:rsidRPr="00A77DE5">
              <w:rPr>
                <w:rFonts w:ascii="Times New Roman" w:hAnsi="Times New Roman"/>
                <w:szCs w:val="21"/>
              </w:rPr>
              <w:t>6(50)</w:t>
            </w:r>
          </w:p>
        </w:tc>
        <w:tc>
          <w:tcPr>
            <w:tcW w:w="2410" w:type="dxa"/>
            <w:shd w:val="clear" w:color="auto" w:fill="auto"/>
          </w:tcPr>
          <w:p w14:paraId="582F5139" w14:textId="6EF679B3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FF0000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0.33 (0.09</w:t>
            </w:r>
            <w:r w:rsidR="006861AA">
              <w:rPr>
                <w:rFonts w:ascii="Times New Roman" w:hAnsi="Times New Roman"/>
                <w:szCs w:val="21"/>
              </w:rPr>
              <w:t>-</w:t>
            </w:r>
            <w:r w:rsidRPr="00A77DE5">
              <w:rPr>
                <w:rFonts w:ascii="Times New Roman" w:hAnsi="Times New Roman"/>
                <w:szCs w:val="21"/>
              </w:rPr>
              <w:t>1.20)</w:t>
            </w:r>
          </w:p>
        </w:tc>
        <w:tc>
          <w:tcPr>
            <w:tcW w:w="1701" w:type="dxa"/>
            <w:shd w:val="clear" w:color="auto" w:fill="auto"/>
          </w:tcPr>
          <w:p w14:paraId="2A4BD7F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  <w:tr w:rsidR="00A77DE5" w:rsidRPr="00A77DE5" w14:paraId="29AFE0D0" w14:textId="77777777" w:rsidTr="00132846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242C0265" w14:textId="77777777" w:rsidR="00A77DE5" w:rsidRPr="00A77DE5" w:rsidRDefault="00A77DE5" w:rsidP="00BF015D">
            <w:pPr>
              <w:spacing w:line="360" w:lineRule="auto"/>
              <w:ind w:firstLineChars="300" w:firstLine="630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N</w:t>
            </w:r>
            <w:r w:rsidRPr="00A77DE5">
              <w:rPr>
                <w:rFonts w:ascii="Times New Roman" w:hAnsi="Times New Roman"/>
                <w:szCs w:val="21"/>
              </w:rPr>
              <w:t>o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764A4C6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2</w:t>
            </w:r>
            <w:r w:rsidRPr="00A77DE5"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B120FBA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1</w:t>
            </w:r>
            <w:r w:rsidRPr="00A77DE5">
              <w:rPr>
                <w:rFonts w:ascii="Times New Roman" w:hAnsi="Times New Roman"/>
                <w:szCs w:val="21"/>
              </w:rPr>
              <w:t>17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7EF23D90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4</w:t>
            </w:r>
            <w:r w:rsidRPr="00A77DE5">
              <w:rPr>
                <w:rFonts w:ascii="Times New Roman" w:hAnsi="Times New Roman"/>
                <w:szCs w:val="21"/>
              </w:rPr>
              <w:t>(14.3)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E30CC34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A77DE5">
              <w:rPr>
                <w:rFonts w:ascii="Times New Roman" w:hAnsi="Times New Roman" w:hint="eastAsia"/>
                <w:szCs w:val="21"/>
              </w:rPr>
              <w:t>3</w:t>
            </w:r>
            <w:r w:rsidRPr="00A77DE5">
              <w:rPr>
                <w:rFonts w:ascii="Times New Roman" w:hAnsi="Times New Roman"/>
                <w:szCs w:val="21"/>
              </w:rPr>
              <w:t>7(31.6)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116A95B" w14:textId="00A7C9BB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FF0000"/>
                <w:szCs w:val="21"/>
              </w:rPr>
            </w:pPr>
            <w:r w:rsidRPr="00A77DE5">
              <w:rPr>
                <w:rFonts w:ascii="Times New Roman" w:hAnsi="Times New Roman"/>
                <w:szCs w:val="21"/>
              </w:rPr>
              <w:t>0.46 (0.12</w:t>
            </w:r>
            <w:r w:rsidR="006861AA">
              <w:rPr>
                <w:rFonts w:ascii="Times New Roman" w:hAnsi="Times New Roman"/>
                <w:szCs w:val="21"/>
              </w:rPr>
              <w:t>-</w:t>
            </w:r>
            <w:r w:rsidRPr="00A77DE5">
              <w:rPr>
                <w:rFonts w:ascii="Times New Roman" w:hAnsi="Times New Roman"/>
                <w:szCs w:val="21"/>
              </w:rPr>
              <w:t>1.70)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D6BBFF4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</w:tr>
    </w:tbl>
    <w:p w14:paraId="5B505810" w14:textId="77777777" w:rsidR="00A77DE5" w:rsidRPr="00A77DE5" w:rsidRDefault="00A77DE5" w:rsidP="00BF015D">
      <w:pPr>
        <w:spacing w:line="360" w:lineRule="auto"/>
        <w:rPr>
          <w:rFonts w:ascii="Times New Roman" w:hAnsi="Times New Roman"/>
          <w:b/>
          <w:color w:val="000000"/>
          <w:sz w:val="18"/>
          <w:szCs w:val="18"/>
        </w:rPr>
      </w:pPr>
      <w:r w:rsidRPr="00A77DE5">
        <w:rPr>
          <w:rFonts w:ascii="Times New Roman" w:hAnsi="Times New Roman" w:hint="eastAsia"/>
          <w:b/>
          <w:color w:val="000000"/>
          <w:sz w:val="18"/>
          <w:szCs w:val="18"/>
        </w:rPr>
        <w:t>*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 xml:space="preserve"> Each stratification adjusted for age, previous ischemic stroke, stroke in dominant hemisphere, TOAST classification</w:t>
      </w:r>
      <w:r w:rsidRPr="00A77DE5">
        <w:rPr>
          <w:rFonts w:ascii="Times New Roman" w:hAnsi="Times New Roman" w:hint="eastAsia"/>
          <w:b/>
          <w:color w:val="000000"/>
          <w:sz w:val="18"/>
          <w:szCs w:val="18"/>
        </w:rPr>
        <w:t>,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Pr="00A77DE5">
        <w:rPr>
          <w:rFonts w:ascii="Times New Roman" w:hAnsi="Times New Roman" w:hint="eastAsia"/>
          <w:b/>
          <w:color w:val="000000"/>
          <w:sz w:val="18"/>
          <w:szCs w:val="18"/>
        </w:rPr>
        <w:t>except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 xml:space="preserve"> for the stratification factor itself.</w:t>
      </w:r>
    </w:p>
    <w:p w14:paraId="344F491C" w14:textId="77777777" w:rsidR="00A77DE5" w:rsidRPr="00A77DE5" w:rsidRDefault="00A77DE5" w:rsidP="00BF015D">
      <w:pPr>
        <w:spacing w:line="360" w:lineRule="auto"/>
        <w:rPr>
          <w:rFonts w:ascii="Times New Roman" w:hAnsi="Times New Roman"/>
          <w:b/>
          <w:color w:val="000000"/>
          <w:sz w:val="18"/>
          <w:szCs w:val="18"/>
        </w:rPr>
      </w:pPr>
      <w:r w:rsidRPr="00A77DE5">
        <w:rPr>
          <w:rFonts w:ascii="Times New Roman" w:hAnsi="Times New Roman"/>
          <w:b/>
          <w:color w:val="000000"/>
          <w:sz w:val="18"/>
          <w:szCs w:val="18"/>
        </w:rPr>
        <w:t>Abbreviations: Dyslip=dyslipidemia; Normal-lip=normal lipidemia; AF= atrial fibrillation; NIHSS= National Institutes of Health Stroke Scale.</w:t>
      </w:r>
    </w:p>
    <w:p w14:paraId="60B49535" w14:textId="77777777" w:rsidR="00A77DE5" w:rsidRPr="00A77DE5" w:rsidRDefault="00A77DE5" w:rsidP="00BF015D">
      <w:pPr>
        <w:spacing w:line="360" w:lineRule="auto"/>
      </w:pPr>
    </w:p>
    <w:p w14:paraId="0ACCEA86" w14:textId="77777777" w:rsidR="00A77DE5" w:rsidRPr="00A77DE5" w:rsidRDefault="00A77DE5" w:rsidP="00BF015D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24DC91B" w14:textId="217D4F54" w:rsidR="00A77DE5" w:rsidRPr="00A77DE5" w:rsidRDefault="00A77DE5" w:rsidP="00BF015D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A77DE5">
        <w:rPr>
          <w:rFonts w:ascii="Times New Roman" w:hAnsi="Times New Roman"/>
          <w:b/>
          <w:color w:val="000000"/>
          <w:sz w:val="24"/>
          <w:szCs w:val="24"/>
        </w:rPr>
        <w:t>Supplemental table 3</w:t>
      </w:r>
      <w:r w:rsidRPr="00A77DE5">
        <w:rPr>
          <w:rFonts w:ascii="Times New Roman" w:hAnsi="Times New Roman" w:hint="eastAsia"/>
          <w:b/>
          <w:color w:val="000000"/>
          <w:sz w:val="24"/>
          <w:szCs w:val="24"/>
        </w:rPr>
        <w:t xml:space="preserve">. Outcome of </w:t>
      </w:r>
      <w:r w:rsidRPr="00A77DE5">
        <w:rPr>
          <w:rFonts w:ascii="Times New Roman" w:hAnsi="Times New Roman"/>
          <w:b/>
          <w:color w:val="000000"/>
          <w:sz w:val="24"/>
          <w:szCs w:val="24"/>
        </w:rPr>
        <w:t xml:space="preserve">the IC group </w:t>
      </w:r>
      <w:r w:rsidR="00604182">
        <w:rPr>
          <w:rFonts w:ascii="Times New Roman" w:hAnsi="Times New Roman"/>
          <w:b/>
          <w:color w:val="000000"/>
          <w:sz w:val="24"/>
          <w:szCs w:val="24"/>
        </w:rPr>
        <w:t>involving</w:t>
      </w:r>
      <w:r w:rsidRPr="00A77DE5">
        <w:rPr>
          <w:rFonts w:ascii="Times New Roman" w:hAnsi="Times New Roman"/>
          <w:b/>
          <w:color w:val="000000"/>
          <w:sz w:val="24"/>
          <w:szCs w:val="24"/>
        </w:rPr>
        <w:t xml:space="preserve"> dominant vs. non</w:t>
      </w:r>
      <w:r w:rsidR="00EC4B2E">
        <w:rPr>
          <w:rFonts w:ascii="Times New Roman" w:hAnsi="Times New Roman"/>
          <w:b/>
          <w:color w:val="000000"/>
          <w:sz w:val="24"/>
          <w:szCs w:val="24"/>
        </w:rPr>
        <w:t>-</w:t>
      </w:r>
      <w:r w:rsidRPr="00A77DE5">
        <w:rPr>
          <w:rFonts w:ascii="Times New Roman" w:hAnsi="Times New Roman"/>
          <w:b/>
          <w:color w:val="000000"/>
          <w:sz w:val="24"/>
          <w:szCs w:val="24"/>
        </w:rPr>
        <w:t>dominant hemisphere.</w:t>
      </w:r>
    </w:p>
    <w:tbl>
      <w:tblPr>
        <w:tblpPr w:leftFromText="180" w:rightFromText="180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1"/>
        <w:gridCol w:w="1641"/>
        <w:gridCol w:w="1559"/>
        <w:gridCol w:w="1417"/>
      </w:tblGrid>
      <w:tr w:rsidR="00A77DE5" w:rsidRPr="00A77DE5" w14:paraId="1CD8A5C4" w14:textId="77777777" w:rsidTr="00132846">
        <w:trPr>
          <w:trHeight w:val="315"/>
        </w:trPr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28F404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2603D0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b/>
                <w:color w:val="000000"/>
                <w:szCs w:val="24"/>
              </w:rPr>
              <w:t xml:space="preserve">IC in DH </w:t>
            </w:r>
          </w:p>
          <w:p w14:paraId="286D0B8B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77DE5">
              <w:rPr>
                <w:rFonts w:ascii="Times New Roman" w:hAnsi="Times New Roman" w:hint="eastAsia"/>
                <w:b/>
                <w:color w:val="000000"/>
                <w:szCs w:val="24"/>
              </w:rPr>
              <w:t>(N=</w:t>
            </w:r>
            <w:r w:rsidRPr="00A77DE5">
              <w:rPr>
                <w:rFonts w:ascii="Times New Roman" w:hAnsi="Times New Roman"/>
                <w:b/>
                <w:color w:val="000000"/>
                <w:szCs w:val="24"/>
              </w:rPr>
              <w:t>56</w:t>
            </w:r>
            <w:r w:rsidRPr="00A77DE5">
              <w:rPr>
                <w:rFonts w:ascii="Times New Roman" w:hAnsi="Times New Roman" w:hint="eastAsia"/>
                <w:b/>
                <w:color w:val="000000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60AA2F" w14:textId="77777777" w:rsidR="00A77DE5" w:rsidRPr="00A77DE5" w:rsidRDefault="00A77DE5" w:rsidP="00BF015D">
            <w:pPr>
              <w:spacing w:line="360" w:lineRule="auto"/>
              <w:ind w:rightChars="-49" w:right="-103"/>
              <w:jc w:val="lef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b/>
                <w:color w:val="000000"/>
                <w:szCs w:val="24"/>
              </w:rPr>
              <w:t>IC in NDH</w:t>
            </w:r>
          </w:p>
          <w:p w14:paraId="696DD358" w14:textId="77777777" w:rsidR="00A77DE5" w:rsidRPr="00A77DE5" w:rsidRDefault="00A77DE5" w:rsidP="00BF015D">
            <w:pPr>
              <w:spacing w:line="360" w:lineRule="auto"/>
              <w:ind w:rightChars="-49" w:right="-103"/>
              <w:jc w:val="left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A77DE5">
              <w:rPr>
                <w:rFonts w:ascii="Times New Roman" w:hAnsi="Times New Roman" w:hint="eastAsia"/>
                <w:b/>
                <w:color w:val="000000"/>
                <w:szCs w:val="24"/>
              </w:rPr>
              <w:t>(N=</w:t>
            </w:r>
            <w:r w:rsidRPr="00A77DE5">
              <w:rPr>
                <w:rFonts w:ascii="Times New Roman" w:hAnsi="Times New Roman"/>
                <w:b/>
                <w:color w:val="000000"/>
                <w:szCs w:val="24"/>
              </w:rPr>
              <w:t>37</w:t>
            </w:r>
            <w:r w:rsidRPr="00A77DE5">
              <w:rPr>
                <w:rFonts w:ascii="Times New Roman" w:hAnsi="Times New Roman" w:hint="eastAsia"/>
                <w:b/>
                <w:color w:val="000000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51C3FE" w14:textId="77777777" w:rsidR="00A77DE5" w:rsidRPr="00A77DE5" w:rsidRDefault="00A77DE5" w:rsidP="00BF015D">
            <w:pPr>
              <w:spacing w:line="360" w:lineRule="auto"/>
              <w:ind w:rightChars="-49" w:right="-103"/>
              <w:jc w:val="left"/>
              <w:rPr>
                <w:rFonts w:ascii="Times New Roman" w:hAnsi="Times New Roman"/>
                <w:b/>
                <w:i/>
                <w:iCs/>
                <w:color w:val="000000"/>
                <w:szCs w:val="24"/>
              </w:rPr>
            </w:pPr>
            <w:r w:rsidRPr="00A77DE5">
              <w:rPr>
                <w:rFonts w:ascii="Times New Roman" w:hAnsi="Times New Roman" w:hint="eastAsia"/>
                <w:b/>
                <w:i/>
                <w:iCs/>
                <w:color w:val="000000"/>
                <w:szCs w:val="24"/>
              </w:rPr>
              <w:t>P</w:t>
            </w:r>
            <w:r w:rsidRPr="00A77DE5">
              <w:rPr>
                <w:rFonts w:ascii="Times New Roman" w:hAnsi="Times New Roman"/>
                <w:b/>
                <w:i/>
                <w:iCs/>
                <w:color w:val="000000"/>
                <w:szCs w:val="24"/>
              </w:rPr>
              <w:t xml:space="preserve"> value</w:t>
            </w:r>
          </w:p>
        </w:tc>
      </w:tr>
      <w:tr w:rsidR="00A77DE5" w:rsidRPr="00A77DE5" w14:paraId="24C383E0" w14:textId="77777777" w:rsidTr="00132846">
        <w:trPr>
          <w:trHeight w:val="315"/>
        </w:trPr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C166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 w:hint="eastAsia"/>
                <w:color w:val="000000"/>
                <w:szCs w:val="24"/>
              </w:rPr>
              <w:t>Death in-hospital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49B8D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13(23.21)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04F2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9(24.32)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990C4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0.902</w:t>
            </w:r>
          </w:p>
        </w:tc>
      </w:tr>
      <w:tr w:rsidR="00A77DE5" w:rsidRPr="00A77DE5" w14:paraId="6BEFDFA4" w14:textId="77777777" w:rsidTr="00132846">
        <w:trPr>
          <w:trHeight w:val="315"/>
        </w:trPr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7BA6E597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 w:hint="eastAsia"/>
                <w:color w:val="000000"/>
                <w:szCs w:val="24"/>
              </w:rPr>
              <w:t xml:space="preserve">3-month </w:t>
            </w:r>
            <w:r w:rsidRPr="00A77DE5">
              <w:rPr>
                <w:rFonts w:ascii="Times New Roman" w:hAnsi="Times New Roman"/>
                <w:color w:val="000000"/>
                <w:szCs w:val="24"/>
              </w:rPr>
              <w:t>case-fatality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2BB0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25(44.64)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EE2D2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21(56.76)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09138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0.200</w:t>
            </w:r>
          </w:p>
        </w:tc>
      </w:tr>
      <w:tr w:rsidR="00A77DE5" w:rsidRPr="00A77DE5" w14:paraId="24E35DF8" w14:textId="77777777" w:rsidTr="00132846">
        <w:trPr>
          <w:trHeight w:val="315"/>
        </w:trPr>
        <w:tc>
          <w:tcPr>
            <w:tcW w:w="3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38FA9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 w:hint="eastAsia"/>
                <w:color w:val="000000"/>
                <w:szCs w:val="24"/>
              </w:rPr>
              <w:t>3-month unfavorable outcome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8B349D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32(57.14)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6E4C5D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28(75.68)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748A1E" w14:textId="77777777" w:rsidR="00A77DE5" w:rsidRPr="00A77DE5" w:rsidRDefault="00A77DE5" w:rsidP="00BF015D">
            <w:pPr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A77DE5">
              <w:rPr>
                <w:rFonts w:ascii="Times New Roman" w:hAnsi="Times New Roman"/>
                <w:color w:val="000000"/>
                <w:szCs w:val="24"/>
              </w:rPr>
              <w:t>0.043</w:t>
            </w:r>
          </w:p>
        </w:tc>
      </w:tr>
    </w:tbl>
    <w:p w14:paraId="4198A7FE" w14:textId="77777777" w:rsidR="00A77DE5" w:rsidRPr="00A77DE5" w:rsidRDefault="00A77DE5" w:rsidP="00BF01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sz w:val="18"/>
          <w:szCs w:val="18"/>
        </w:rPr>
      </w:pPr>
    </w:p>
    <w:p w14:paraId="18719E42" w14:textId="77777777" w:rsidR="00A77DE5" w:rsidRPr="00A77DE5" w:rsidRDefault="00A77DE5" w:rsidP="00BF01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sz w:val="18"/>
          <w:szCs w:val="18"/>
        </w:rPr>
      </w:pPr>
    </w:p>
    <w:p w14:paraId="59D0FB6E" w14:textId="77777777" w:rsidR="00A77DE5" w:rsidRPr="00A77DE5" w:rsidRDefault="00A77DE5" w:rsidP="00BF01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sz w:val="18"/>
          <w:szCs w:val="18"/>
        </w:rPr>
      </w:pPr>
    </w:p>
    <w:p w14:paraId="5AD45964" w14:textId="77777777" w:rsidR="00A77DE5" w:rsidRPr="00A77DE5" w:rsidRDefault="00A77DE5" w:rsidP="00BF01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sz w:val="18"/>
          <w:szCs w:val="18"/>
        </w:rPr>
      </w:pPr>
    </w:p>
    <w:p w14:paraId="12DDAE81" w14:textId="16EB3E9A" w:rsidR="007B0680" w:rsidRPr="00A77DE5" w:rsidRDefault="00A77DE5" w:rsidP="00BF01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sz w:val="18"/>
          <w:szCs w:val="18"/>
        </w:rPr>
      </w:pPr>
      <w:r w:rsidRPr="00A77DE5">
        <w:rPr>
          <w:rFonts w:ascii="Times New Roman" w:hAnsi="Times New Roman"/>
          <w:b/>
          <w:color w:val="000000"/>
          <w:sz w:val="18"/>
          <w:szCs w:val="18"/>
        </w:rPr>
        <w:t>Abbreviations: IC</w:t>
      </w:r>
      <w:r w:rsidRPr="00A77DE5">
        <w:rPr>
          <w:rFonts w:ascii="Times New Roman" w:hAnsi="Times New Roman" w:hint="eastAsia"/>
          <w:b/>
          <w:color w:val="000000"/>
          <w:sz w:val="18"/>
          <w:szCs w:val="18"/>
        </w:rPr>
        <w:t>=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 xml:space="preserve"> impaired consciousness</w:t>
      </w:r>
      <w:r w:rsidRPr="00A77DE5">
        <w:rPr>
          <w:rFonts w:ascii="Times New Roman" w:hAnsi="Times New Roman" w:hint="eastAsia"/>
          <w:b/>
          <w:color w:val="000000"/>
          <w:sz w:val="18"/>
          <w:szCs w:val="18"/>
        </w:rPr>
        <w:t xml:space="preserve"> at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 xml:space="preserve"> stroke onset; DH=</w:t>
      </w:r>
      <w:r w:rsidRPr="00A77DE5">
        <w:t xml:space="preserve"> </w:t>
      </w:r>
      <w:r w:rsidRPr="00A77DE5">
        <w:rPr>
          <w:rFonts w:ascii="Times New Roman" w:hAnsi="Times New Roman"/>
          <w:b/>
          <w:color w:val="000000"/>
          <w:sz w:val="18"/>
          <w:szCs w:val="18"/>
        </w:rPr>
        <w:t>dominant hemisphere; NDH=non-dominant hemisphere</w:t>
      </w:r>
    </w:p>
    <w:sectPr w:rsidR="007B0680" w:rsidRPr="00A77DE5" w:rsidSect="00331100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395A6" w14:textId="77777777" w:rsidR="006C2173" w:rsidRDefault="006C2173" w:rsidP="00A77DE5">
      <w:r>
        <w:separator/>
      </w:r>
    </w:p>
  </w:endnote>
  <w:endnote w:type="continuationSeparator" w:id="0">
    <w:p w14:paraId="0AED52FA" w14:textId="77777777" w:rsidR="006C2173" w:rsidRDefault="006C2173" w:rsidP="00A77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C9829" w14:textId="77777777" w:rsidR="006C2173" w:rsidRDefault="006C2173" w:rsidP="00A77DE5">
      <w:r>
        <w:separator/>
      </w:r>
    </w:p>
  </w:footnote>
  <w:footnote w:type="continuationSeparator" w:id="0">
    <w:p w14:paraId="48BA1FC7" w14:textId="77777777" w:rsidR="006C2173" w:rsidRDefault="006C2173" w:rsidP="00A77D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80"/>
    <w:rsid w:val="000B258A"/>
    <w:rsid w:val="001736F2"/>
    <w:rsid w:val="00251D3A"/>
    <w:rsid w:val="004457D3"/>
    <w:rsid w:val="004F4DF2"/>
    <w:rsid w:val="00604182"/>
    <w:rsid w:val="006861AA"/>
    <w:rsid w:val="006C2173"/>
    <w:rsid w:val="0070261E"/>
    <w:rsid w:val="007B0680"/>
    <w:rsid w:val="0092768E"/>
    <w:rsid w:val="00942A17"/>
    <w:rsid w:val="00A73D8B"/>
    <w:rsid w:val="00A77DE5"/>
    <w:rsid w:val="00BF015D"/>
    <w:rsid w:val="00C65709"/>
    <w:rsid w:val="00CE6D0E"/>
    <w:rsid w:val="00EC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F22110"/>
  <w15:chartTrackingRefBased/>
  <w15:docId w15:val="{478210FB-85AF-4388-A90C-BBCCF261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DE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D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7D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7D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7DE5"/>
    <w:rPr>
      <w:sz w:val="18"/>
      <w:szCs w:val="18"/>
    </w:rPr>
  </w:style>
  <w:style w:type="paragraph" w:customStyle="1" w:styleId="Normal1">
    <w:name w:val="Normal1"/>
    <w:rsid w:val="00A77DE5"/>
    <w:pPr>
      <w:widowControl w:val="0"/>
      <w:jc w:val="both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yplmh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洁</dc:creator>
  <cp:keywords/>
  <dc:description/>
  <cp:lastModifiedBy>李 洁</cp:lastModifiedBy>
  <cp:revision>17</cp:revision>
  <dcterms:created xsi:type="dcterms:W3CDTF">2020-05-23T09:52:00Z</dcterms:created>
  <dcterms:modified xsi:type="dcterms:W3CDTF">2020-05-26T12:42:00Z</dcterms:modified>
</cp:coreProperties>
</file>