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BBC30" w14:textId="77777777" w:rsidR="008B43F7" w:rsidRDefault="008B43F7" w:rsidP="008B43F7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_Hlk38656720"/>
      <w:r>
        <w:rPr>
          <w:rFonts w:ascii="Times New Roman" w:hAnsi="Times New Roman" w:cs="Times New Roman"/>
          <w:b/>
          <w:bCs/>
          <w:sz w:val="24"/>
          <w:szCs w:val="24"/>
        </w:rPr>
        <w:t>Comparative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effectiveness of pembrolizumab vs. nivolumab in patients with </w:t>
      </w:r>
      <w:bookmarkStart w:id="1" w:name="_Hlk30963728"/>
      <w:bookmarkStart w:id="2" w:name="_Hlk30958417"/>
      <w:r>
        <w:rPr>
          <w:rFonts w:ascii="Times New Roman" w:hAnsi="Times New Roman" w:cs="Times New Roman"/>
          <w:b/>
          <w:bCs/>
          <w:sz w:val="24"/>
          <w:szCs w:val="24"/>
        </w:rPr>
        <w:t>recurrent or advanced NSCLC</w:t>
      </w:r>
      <w:bookmarkEnd w:id="1"/>
    </w:p>
    <w:bookmarkEnd w:id="0"/>
    <w:p w14:paraId="5FEF3508" w14:textId="77777777" w:rsidR="008B43F7" w:rsidRDefault="008B43F7" w:rsidP="008B43F7">
      <w:pPr>
        <w:widowControl/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76D26B91" w14:textId="77777777" w:rsidR="008B43F7" w:rsidRDefault="008B43F7" w:rsidP="008B43F7">
      <w:pPr>
        <w:widowControl/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Pengfei Cui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a,b#</w:t>
      </w:r>
      <w:r>
        <w:rPr>
          <w:rFonts w:ascii="Times New Roman" w:hAnsi="Times New Roman" w:cs="Times New Roman"/>
          <w:sz w:val="24"/>
          <w:szCs w:val="24"/>
        </w:rPr>
        <w:t>; Ruixin Li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b#</w:t>
      </w:r>
      <w:r>
        <w:rPr>
          <w:rFonts w:ascii="Times New Roman" w:hAnsi="Times New Roman" w:cs="Times New Roman"/>
          <w:sz w:val="24"/>
          <w:szCs w:val="24"/>
        </w:rPr>
        <w:t>; Ziwei Huang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c,b#</w:t>
      </w:r>
      <w:r>
        <w:rPr>
          <w:rFonts w:ascii="Times New Roman" w:hAnsi="Times New Roman" w:cs="Times New Roman"/>
          <w:sz w:val="24"/>
          <w:szCs w:val="24"/>
        </w:rPr>
        <w:t>; Zhaozhen Wu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c,b</w:t>
      </w:r>
      <w:r>
        <w:rPr>
          <w:rFonts w:ascii="Times New Roman" w:hAnsi="Times New Roman" w:cs="Times New Roman"/>
          <w:sz w:val="24"/>
          <w:szCs w:val="24"/>
        </w:rPr>
        <w:t>; Haitao Tao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>; Sujie Zhang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>; Yi Hu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b,a,c*</w:t>
      </w:r>
    </w:p>
    <w:p w14:paraId="01758D98" w14:textId="77777777" w:rsidR="008B43F7" w:rsidRDefault="008B43F7" w:rsidP="008B43F7">
      <w:pPr>
        <w:widowControl/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15C5B3B3" w14:textId="77777777" w:rsidR="008B43F7" w:rsidRDefault="008B43F7" w:rsidP="008B43F7">
      <w:pPr>
        <w:widowControl/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Department of Graduate Administration, Chinese PLA General Hospital, Beijing, China</w:t>
      </w:r>
    </w:p>
    <w:p w14:paraId="5C8B8556" w14:textId="77777777" w:rsidR="008B43F7" w:rsidRDefault="008B43F7" w:rsidP="008B43F7">
      <w:pPr>
        <w:widowControl/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>Department of Medical Oncology, Chinese PLA General Hospital, Beijing, China</w:t>
      </w:r>
    </w:p>
    <w:p w14:paraId="6F871921" w14:textId="77777777" w:rsidR="008B43F7" w:rsidRDefault="008B43F7" w:rsidP="008B43F7">
      <w:pPr>
        <w:widowControl/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>School of Medicine, Nankai University, Tianjin, China</w:t>
      </w:r>
    </w:p>
    <w:p w14:paraId="2CDC0A44" w14:textId="77777777" w:rsidR="008B43F7" w:rsidRDefault="008B43F7" w:rsidP="008B43F7">
      <w:pPr>
        <w:widowControl/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bookmarkStart w:id="3" w:name="OLE_LINK4"/>
      <w:bookmarkStart w:id="4" w:name="OLE_LINK3"/>
    </w:p>
    <w:bookmarkEnd w:id="3"/>
    <w:bookmarkEnd w:id="4"/>
    <w:p w14:paraId="10828F2C" w14:textId="77777777" w:rsidR="008B43F7" w:rsidRDefault="008B43F7" w:rsidP="008B43F7">
      <w:pPr>
        <w:widowControl/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>
        <w:rPr>
          <w:rFonts w:ascii="Times New Roman" w:hAnsi="Times New Roman" w:cs="Times New Roman"/>
          <w:sz w:val="24"/>
          <w:szCs w:val="24"/>
        </w:rPr>
        <w:t>These authors contributed equally to this paper.</w:t>
      </w:r>
    </w:p>
    <w:p w14:paraId="7BBB54DC" w14:textId="77777777" w:rsidR="008B43F7" w:rsidRDefault="008B43F7" w:rsidP="008B43F7">
      <w:pPr>
        <w:widowControl/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CB37FDF" w14:textId="77777777" w:rsidR="008B43F7" w:rsidRDefault="008B43F7" w:rsidP="008B43F7">
      <w:pPr>
        <w:widowControl/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</w:rPr>
        <w:t>*Corresponding author</w:t>
      </w:r>
    </w:p>
    <w:p w14:paraId="6D3D62E7" w14:textId="77777777" w:rsidR="008B43F7" w:rsidRDefault="008B43F7" w:rsidP="008B43F7">
      <w:pPr>
        <w:widowControl/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Prof. Yi Hu, Department of Medical Oncology, Chinese PLA General Hospital, 28 Fuxing Road, Haidian, Beijing 100853, China</w:t>
      </w:r>
    </w:p>
    <w:p w14:paraId="67083067" w14:textId="77777777" w:rsidR="008B43F7" w:rsidRDefault="008B43F7" w:rsidP="008B43F7">
      <w:pPr>
        <w:widowControl/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Phone: (+86) 13911031186</w:t>
      </w:r>
    </w:p>
    <w:p w14:paraId="4035BC41" w14:textId="77777777" w:rsidR="008B43F7" w:rsidRDefault="008B43F7" w:rsidP="008B43F7">
      <w:pPr>
        <w:widowControl/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E-mail: huyi_0912@126.com</w:t>
      </w:r>
    </w:p>
    <w:bookmarkEnd w:id="2"/>
    <w:p w14:paraId="6883E579" w14:textId="77777777" w:rsidR="008B43F7" w:rsidRDefault="008B43F7" w:rsidP="008B43F7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br w:type="page"/>
      </w:r>
    </w:p>
    <w:p w14:paraId="00BFA162" w14:textId="42FF0C7C" w:rsidR="00C17E0B" w:rsidRDefault="00C17E0B" w:rsidP="00C17E0B">
      <w:r w:rsidRPr="00A53BC6">
        <w:lastRenderedPageBreak/>
        <w:t xml:space="preserve">Figure </w:t>
      </w:r>
      <w:r w:rsidR="00A46C2E">
        <w:t>S</w:t>
      </w:r>
      <w:r w:rsidRPr="00A53BC6">
        <w:t>1.</w:t>
      </w:r>
      <w:r>
        <w:t xml:space="preserve"> Progression-free</w:t>
      </w:r>
      <w:r w:rsidRPr="00A53BC6">
        <w:t xml:space="preserve"> survival </w:t>
      </w:r>
      <w:r w:rsidRPr="00663079">
        <w:t>for patients</w:t>
      </w:r>
      <w:r>
        <w:t xml:space="preserve"> in the first line therapy</w:t>
      </w:r>
      <w:r w:rsidRPr="00A53BC6">
        <w:t>.</w:t>
      </w:r>
    </w:p>
    <w:p w14:paraId="0494B64A" w14:textId="036535D7" w:rsidR="004B67F8" w:rsidRDefault="00B20EE4">
      <w:r>
        <w:rPr>
          <w:noProof/>
          <w:lang w:val="en-IN" w:eastAsia="en-IN"/>
        </w:rPr>
        <w:drawing>
          <wp:inline distT="0" distB="0" distL="0" distR="0" wp14:anchorId="2907EE23" wp14:editId="739A596A">
            <wp:extent cx="5272405" cy="3838575"/>
            <wp:effectExtent l="0" t="0" r="444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A9815" w14:textId="2882F032" w:rsidR="00C17E0B" w:rsidRDefault="00C17E0B">
      <w:r w:rsidRPr="00A53BC6">
        <w:t xml:space="preserve">Figure </w:t>
      </w:r>
      <w:r w:rsidR="00A46C2E">
        <w:t>S2</w:t>
      </w:r>
      <w:r w:rsidRPr="00A53BC6">
        <w:t>.</w:t>
      </w:r>
      <w:r>
        <w:t xml:space="preserve"> Progression-free</w:t>
      </w:r>
      <w:r w:rsidRPr="00A53BC6">
        <w:t xml:space="preserve"> survival of </w:t>
      </w:r>
      <w:r w:rsidRPr="00663079">
        <w:t>for patients</w:t>
      </w:r>
      <w:r>
        <w:t xml:space="preserve"> in the second line therapy</w:t>
      </w:r>
      <w:r w:rsidRPr="00663079">
        <w:t>.</w:t>
      </w:r>
    </w:p>
    <w:p w14:paraId="05FD18BF" w14:textId="24F3BB57" w:rsidR="00C86F02" w:rsidRDefault="00B20EE4">
      <w:r>
        <w:rPr>
          <w:noProof/>
          <w:lang w:val="en-IN" w:eastAsia="en-IN"/>
        </w:rPr>
        <w:drawing>
          <wp:inline distT="0" distB="0" distL="0" distR="0" wp14:anchorId="65F35692" wp14:editId="2C1E6426">
            <wp:extent cx="5272405" cy="3838575"/>
            <wp:effectExtent l="0" t="0" r="444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_GoBack"/>
      <w:bookmarkEnd w:id="5"/>
    </w:p>
    <w:sectPr w:rsidR="00C86F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066D22" w14:textId="77777777" w:rsidR="00B52B22" w:rsidRDefault="00B52B22" w:rsidP="00C17E0B">
      <w:r>
        <w:separator/>
      </w:r>
    </w:p>
  </w:endnote>
  <w:endnote w:type="continuationSeparator" w:id="0">
    <w:p w14:paraId="6C2304DA" w14:textId="77777777" w:rsidR="00B52B22" w:rsidRDefault="00B52B22" w:rsidP="00C17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EEED30" w14:textId="77777777" w:rsidR="00B52B22" w:rsidRDefault="00B52B22" w:rsidP="00C17E0B">
      <w:r>
        <w:separator/>
      </w:r>
    </w:p>
  </w:footnote>
  <w:footnote w:type="continuationSeparator" w:id="0">
    <w:p w14:paraId="303B73CC" w14:textId="77777777" w:rsidR="00B52B22" w:rsidRDefault="00B52B22" w:rsidP="00C17E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5C7"/>
    <w:rsid w:val="001220C9"/>
    <w:rsid w:val="001415B6"/>
    <w:rsid w:val="001F1627"/>
    <w:rsid w:val="002125C7"/>
    <w:rsid w:val="002C0721"/>
    <w:rsid w:val="003338A4"/>
    <w:rsid w:val="003B7127"/>
    <w:rsid w:val="004B67F8"/>
    <w:rsid w:val="00530AF2"/>
    <w:rsid w:val="007517DC"/>
    <w:rsid w:val="007B6AD9"/>
    <w:rsid w:val="008B43F7"/>
    <w:rsid w:val="009C0728"/>
    <w:rsid w:val="00A42A97"/>
    <w:rsid w:val="00A46C2E"/>
    <w:rsid w:val="00A83055"/>
    <w:rsid w:val="00B20EE4"/>
    <w:rsid w:val="00B4111A"/>
    <w:rsid w:val="00B52B22"/>
    <w:rsid w:val="00C17E0B"/>
    <w:rsid w:val="00C31E8D"/>
    <w:rsid w:val="00C86F02"/>
    <w:rsid w:val="00CC24DC"/>
    <w:rsid w:val="00D13142"/>
    <w:rsid w:val="00E86172"/>
    <w:rsid w:val="00EB00C7"/>
    <w:rsid w:val="00EC2F39"/>
    <w:rsid w:val="00F256C8"/>
    <w:rsid w:val="00F259F0"/>
    <w:rsid w:val="00FF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29EE938"/>
  <w15:chartTrackingRefBased/>
  <w15:docId w15:val="{34ED4C39-BBCA-4803-B7FF-084C288F4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7E0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7E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17E0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17E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17E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8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86130</dc:creator>
  <cp:keywords/>
  <dc:description/>
  <cp:lastModifiedBy>Tejaswani M.T.</cp:lastModifiedBy>
  <cp:revision>4</cp:revision>
  <dcterms:created xsi:type="dcterms:W3CDTF">2020-04-23T14:37:00Z</dcterms:created>
  <dcterms:modified xsi:type="dcterms:W3CDTF">2020-07-27T12:27:00Z</dcterms:modified>
</cp:coreProperties>
</file>