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6FB4104" w14:textId="77777777" w:rsidR="00471299" w:rsidRPr="00995782" w:rsidRDefault="00471299" w:rsidP="00471299">
      <w:pPr>
        <w:spacing w:line="480" w:lineRule="auto"/>
        <w:rPr>
          <w:sz w:val="20"/>
          <w:szCs w:val="20"/>
        </w:rPr>
      </w:pPr>
      <w:bookmarkStart w:id="0" w:name="_GoBack"/>
      <w:r w:rsidRPr="00995782">
        <w:rPr>
          <w:b/>
          <w:bCs/>
          <w:sz w:val="20"/>
          <w:szCs w:val="20"/>
        </w:rPr>
        <w:t>Manuscript title</w:t>
      </w:r>
      <w:r w:rsidRPr="00995782">
        <w:rPr>
          <w:sz w:val="20"/>
          <w:szCs w:val="20"/>
        </w:rPr>
        <w:t>: the burden of kidney cancer</w:t>
      </w:r>
      <w:r w:rsidRPr="00995782">
        <w:rPr>
          <w:sz w:val="18"/>
          <w:szCs w:val="18"/>
        </w:rPr>
        <w:t xml:space="preserve"> </w:t>
      </w:r>
      <w:r w:rsidRPr="00995782">
        <w:rPr>
          <w:sz w:val="20"/>
          <w:szCs w:val="20"/>
        </w:rPr>
        <w:t>and its attributable risk factors in 195 countries and territories, 1990-2017</w:t>
      </w:r>
    </w:p>
    <w:p w14:paraId="0FF9FB04" w14:textId="77777777" w:rsidR="00471299" w:rsidRPr="00995782" w:rsidRDefault="00471299" w:rsidP="00471299">
      <w:pPr>
        <w:spacing w:line="480" w:lineRule="auto"/>
        <w:rPr>
          <w:sz w:val="20"/>
          <w:szCs w:val="20"/>
          <w:vertAlign w:val="superscript"/>
        </w:rPr>
      </w:pPr>
      <w:r>
        <w:rPr>
          <w:b/>
          <w:bCs/>
          <w:sz w:val="20"/>
          <w:szCs w:val="20"/>
        </w:rPr>
        <w:t>L</w:t>
      </w:r>
      <w:r w:rsidRPr="00995782">
        <w:rPr>
          <w:b/>
          <w:bCs/>
          <w:sz w:val="20"/>
          <w:szCs w:val="20"/>
        </w:rPr>
        <w:t>ist</w:t>
      </w:r>
      <w:r>
        <w:rPr>
          <w:sz w:val="20"/>
          <w:szCs w:val="20"/>
        </w:rPr>
        <w:t xml:space="preserve"> </w:t>
      </w:r>
      <w:r w:rsidRPr="00995782">
        <w:rPr>
          <w:b/>
          <w:bCs/>
          <w:sz w:val="20"/>
          <w:szCs w:val="20"/>
        </w:rPr>
        <w:t>of authors</w:t>
      </w:r>
      <w:r w:rsidRPr="00995782">
        <w:rPr>
          <w:sz w:val="20"/>
          <w:szCs w:val="20"/>
        </w:rPr>
        <w:t xml:space="preserve">: </w:t>
      </w:r>
      <w:proofErr w:type="spellStart"/>
      <w:r w:rsidRPr="00995782">
        <w:rPr>
          <w:sz w:val="20"/>
          <w:szCs w:val="20"/>
        </w:rPr>
        <w:t>Saeid</w:t>
      </w:r>
      <w:proofErr w:type="spellEnd"/>
      <w:r w:rsidRPr="00995782">
        <w:rPr>
          <w:sz w:val="20"/>
          <w:szCs w:val="20"/>
        </w:rPr>
        <w:t xml:space="preserve"> </w:t>
      </w:r>
      <w:proofErr w:type="spellStart"/>
      <w:r w:rsidRPr="00995782">
        <w:rPr>
          <w:sz w:val="20"/>
          <w:szCs w:val="20"/>
        </w:rPr>
        <w:t>Safiri</w:t>
      </w:r>
      <w:proofErr w:type="spellEnd"/>
      <w:r w:rsidRPr="00995782">
        <w:rPr>
          <w:sz w:val="20"/>
          <w:szCs w:val="20"/>
        </w:rPr>
        <w:t xml:space="preserve">, Ali </w:t>
      </w:r>
      <w:proofErr w:type="spellStart"/>
      <w:r w:rsidRPr="00995782">
        <w:rPr>
          <w:sz w:val="20"/>
          <w:szCs w:val="20"/>
        </w:rPr>
        <w:t>Asghar</w:t>
      </w:r>
      <w:proofErr w:type="spellEnd"/>
      <w:r w:rsidRPr="00995782">
        <w:rPr>
          <w:sz w:val="20"/>
          <w:szCs w:val="20"/>
        </w:rPr>
        <w:t xml:space="preserve"> </w:t>
      </w:r>
      <w:proofErr w:type="spellStart"/>
      <w:r w:rsidRPr="00995782">
        <w:rPr>
          <w:sz w:val="20"/>
          <w:szCs w:val="20"/>
        </w:rPr>
        <w:t>Kolahi</w:t>
      </w:r>
      <w:proofErr w:type="spellEnd"/>
      <w:r w:rsidRPr="00995782">
        <w:rPr>
          <w:sz w:val="20"/>
          <w:szCs w:val="20"/>
        </w:rPr>
        <w:t xml:space="preserve">, Mohammad Ali </w:t>
      </w:r>
      <w:proofErr w:type="spellStart"/>
      <w:r w:rsidRPr="00995782">
        <w:rPr>
          <w:sz w:val="20"/>
          <w:szCs w:val="20"/>
        </w:rPr>
        <w:t>Mansournia</w:t>
      </w:r>
      <w:proofErr w:type="spellEnd"/>
      <w:r w:rsidRPr="00995782">
        <w:rPr>
          <w:sz w:val="20"/>
          <w:szCs w:val="20"/>
        </w:rPr>
        <w:t xml:space="preserve">, Amir </w:t>
      </w:r>
      <w:proofErr w:type="spellStart"/>
      <w:r w:rsidRPr="00995782">
        <w:rPr>
          <w:sz w:val="20"/>
          <w:szCs w:val="20"/>
        </w:rPr>
        <w:t>Almasi-Hashiani</w:t>
      </w:r>
      <w:proofErr w:type="spellEnd"/>
      <w:r w:rsidRPr="00995782">
        <w:rPr>
          <w:sz w:val="20"/>
          <w:szCs w:val="20"/>
        </w:rPr>
        <w:t xml:space="preserve">, </w:t>
      </w:r>
      <w:proofErr w:type="spellStart"/>
      <w:r w:rsidRPr="00995782">
        <w:rPr>
          <w:sz w:val="20"/>
          <w:szCs w:val="20"/>
        </w:rPr>
        <w:t>Ahad</w:t>
      </w:r>
      <w:proofErr w:type="spellEnd"/>
      <w:r w:rsidRPr="00995782">
        <w:rPr>
          <w:sz w:val="20"/>
          <w:szCs w:val="20"/>
        </w:rPr>
        <w:t xml:space="preserve"> </w:t>
      </w:r>
      <w:proofErr w:type="spellStart"/>
      <w:r w:rsidRPr="00995782">
        <w:rPr>
          <w:sz w:val="20"/>
          <w:szCs w:val="20"/>
        </w:rPr>
        <w:t>Ashrafi-Asgarabad</w:t>
      </w:r>
      <w:proofErr w:type="spellEnd"/>
      <w:r w:rsidRPr="00995782">
        <w:rPr>
          <w:sz w:val="20"/>
          <w:szCs w:val="20"/>
        </w:rPr>
        <w:t xml:space="preserve">, Mark </w:t>
      </w:r>
      <w:proofErr w:type="spellStart"/>
      <w:r w:rsidRPr="00995782">
        <w:rPr>
          <w:sz w:val="20"/>
          <w:szCs w:val="20"/>
        </w:rPr>
        <w:t>J.M</w:t>
      </w:r>
      <w:proofErr w:type="spellEnd"/>
      <w:r w:rsidRPr="00995782">
        <w:rPr>
          <w:sz w:val="20"/>
          <w:szCs w:val="20"/>
        </w:rPr>
        <w:t xml:space="preserve">. </w:t>
      </w:r>
      <w:proofErr w:type="spellStart"/>
      <w:r w:rsidRPr="00995782">
        <w:rPr>
          <w:sz w:val="20"/>
          <w:szCs w:val="20"/>
        </w:rPr>
        <w:t>Sullman</w:t>
      </w:r>
      <w:proofErr w:type="spellEnd"/>
      <w:r w:rsidRPr="00995782">
        <w:rPr>
          <w:sz w:val="20"/>
          <w:szCs w:val="20"/>
        </w:rPr>
        <w:t xml:space="preserve">, </w:t>
      </w:r>
      <w:proofErr w:type="spellStart"/>
      <w:r w:rsidRPr="00995782">
        <w:rPr>
          <w:sz w:val="20"/>
          <w:szCs w:val="20"/>
        </w:rPr>
        <w:t>Deepti</w:t>
      </w:r>
      <w:proofErr w:type="spellEnd"/>
      <w:r w:rsidRPr="00995782">
        <w:rPr>
          <w:sz w:val="20"/>
          <w:szCs w:val="20"/>
        </w:rPr>
        <w:t xml:space="preserve"> </w:t>
      </w:r>
      <w:proofErr w:type="spellStart"/>
      <w:r w:rsidRPr="00995782">
        <w:rPr>
          <w:sz w:val="20"/>
          <w:szCs w:val="20"/>
        </w:rPr>
        <w:t>Bettampadi</w:t>
      </w:r>
      <w:proofErr w:type="spellEnd"/>
      <w:r w:rsidRPr="00995782">
        <w:rPr>
          <w:sz w:val="20"/>
          <w:szCs w:val="20"/>
        </w:rPr>
        <w:t xml:space="preserve">, </w:t>
      </w:r>
      <w:proofErr w:type="spellStart"/>
      <w:r w:rsidRPr="00995782">
        <w:rPr>
          <w:sz w:val="20"/>
          <w:szCs w:val="20"/>
        </w:rPr>
        <w:t>Mostafa</w:t>
      </w:r>
      <w:proofErr w:type="spellEnd"/>
      <w:r w:rsidRPr="00995782">
        <w:rPr>
          <w:sz w:val="20"/>
          <w:szCs w:val="20"/>
        </w:rPr>
        <w:t xml:space="preserve"> </w:t>
      </w:r>
      <w:proofErr w:type="spellStart"/>
      <w:r w:rsidRPr="00995782">
        <w:rPr>
          <w:sz w:val="20"/>
          <w:szCs w:val="20"/>
        </w:rPr>
        <w:t>Qorbani</w:t>
      </w:r>
      <w:proofErr w:type="spellEnd"/>
      <w:r w:rsidRPr="00995782">
        <w:rPr>
          <w:sz w:val="20"/>
          <w:szCs w:val="20"/>
        </w:rPr>
        <w:t xml:space="preserve">, </w:t>
      </w:r>
      <w:proofErr w:type="spellStart"/>
      <w:r w:rsidRPr="00995782">
        <w:rPr>
          <w:sz w:val="20"/>
          <w:szCs w:val="20"/>
        </w:rPr>
        <w:t>Maziar</w:t>
      </w:r>
      <w:proofErr w:type="spellEnd"/>
      <w:r w:rsidRPr="00995782">
        <w:rPr>
          <w:sz w:val="20"/>
          <w:szCs w:val="20"/>
        </w:rPr>
        <w:t xml:space="preserve"> </w:t>
      </w:r>
      <w:proofErr w:type="spellStart"/>
      <w:r w:rsidRPr="00995782">
        <w:rPr>
          <w:sz w:val="20"/>
          <w:szCs w:val="20"/>
        </w:rPr>
        <w:t>Moradi-Lakeh</w:t>
      </w:r>
      <w:proofErr w:type="spellEnd"/>
      <w:r w:rsidRPr="00995782">
        <w:rPr>
          <w:sz w:val="20"/>
          <w:szCs w:val="20"/>
        </w:rPr>
        <w:t xml:space="preserve">, </w:t>
      </w:r>
      <w:proofErr w:type="spellStart"/>
      <w:r w:rsidRPr="00995782">
        <w:rPr>
          <w:sz w:val="20"/>
          <w:szCs w:val="20"/>
        </w:rPr>
        <w:t>Mohammadreza</w:t>
      </w:r>
      <w:proofErr w:type="spellEnd"/>
      <w:r w:rsidRPr="00995782">
        <w:rPr>
          <w:sz w:val="20"/>
          <w:szCs w:val="20"/>
        </w:rPr>
        <w:t xml:space="preserve"> </w:t>
      </w:r>
      <w:proofErr w:type="spellStart"/>
      <w:r w:rsidRPr="00995782">
        <w:rPr>
          <w:sz w:val="20"/>
          <w:szCs w:val="20"/>
        </w:rPr>
        <w:t>Ardalan</w:t>
      </w:r>
      <w:proofErr w:type="spellEnd"/>
      <w:r w:rsidRPr="00995782">
        <w:rPr>
          <w:sz w:val="20"/>
          <w:szCs w:val="20"/>
        </w:rPr>
        <w:t xml:space="preserve">, Ali </w:t>
      </w:r>
      <w:proofErr w:type="spellStart"/>
      <w:r w:rsidRPr="00995782">
        <w:rPr>
          <w:sz w:val="20"/>
          <w:szCs w:val="20"/>
        </w:rPr>
        <w:t>Mokdad</w:t>
      </w:r>
      <w:proofErr w:type="spellEnd"/>
      <w:r w:rsidRPr="00995782">
        <w:rPr>
          <w:sz w:val="20"/>
          <w:szCs w:val="20"/>
        </w:rPr>
        <w:t>, Christina Fitzmaurice</w:t>
      </w:r>
    </w:p>
    <w:p w14:paraId="480A3DD0" w14:textId="77777777" w:rsidR="00471299" w:rsidRDefault="00471299" w:rsidP="00EB7575">
      <w:pPr>
        <w:spacing w:line="480" w:lineRule="auto"/>
        <w:jc w:val="both"/>
        <w:rPr>
          <w:b/>
          <w:sz w:val="24"/>
          <w:szCs w:val="24"/>
        </w:rPr>
      </w:pPr>
    </w:p>
    <w:p w14:paraId="303DA24D" w14:textId="041F83A7" w:rsidR="00B2397C" w:rsidRPr="00B2397C" w:rsidRDefault="00B2397C" w:rsidP="00EB7575">
      <w:pPr>
        <w:spacing w:line="480" w:lineRule="auto"/>
        <w:jc w:val="both"/>
        <w:rPr>
          <w:b/>
          <w:sz w:val="24"/>
          <w:szCs w:val="24"/>
        </w:rPr>
      </w:pPr>
      <w:r w:rsidRPr="00B2397C">
        <w:rPr>
          <w:b/>
          <w:sz w:val="24"/>
          <w:szCs w:val="24"/>
        </w:rPr>
        <w:t>Appendix figure and table legends</w:t>
      </w:r>
    </w:p>
    <w:p w14:paraId="358F6090" w14:textId="03495B3B" w:rsidR="00EB7575" w:rsidRPr="002762F8" w:rsidRDefault="00EB7575" w:rsidP="00EB7575">
      <w:pPr>
        <w:spacing w:line="480" w:lineRule="auto"/>
        <w:jc w:val="both"/>
        <w:rPr>
          <w:bCs/>
          <w:sz w:val="24"/>
          <w:szCs w:val="24"/>
        </w:rPr>
      </w:pPr>
      <w:r w:rsidRPr="002762F8">
        <w:rPr>
          <w:bCs/>
          <w:sz w:val="24"/>
          <w:szCs w:val="24"/>
        </w:rPr>
        <w:t>Appendix Figure 1: Global number of deaths and age-standardised death rate for kidney cancer per 100,000 population, by age and sex, in 2017; Dotted and dashed lines indicate 95% upper and lower uncertainty intervals, respectively.</w:t>
      </w:r>
    </w:p>
    <w:p w14:paraId="58784F59" w14:textId="77777777" w:rsidR="00EB7575" w:rsidRPr="002762F8" w:rsidRDefault="00EB7575" w:rsidP="00EB7575">
      <w:pPr>
        <w:spacing w:line="480" w:lineRule="auto"/>
        <w:jc w:val="both"/>
        <w:rPr>
          <w:bCs/>
          <w:sz w:val="24"/>
          <w:szCs w:val="24"/>
        </w:rPr>
      </w:pPr>
      <w:r w:rsidRPr="002762F8">
        <w:rPr>
          <w:bCs/>
          <w:sz w:val="24"/>
          <w:szCs w:val="24"/>
        </w:rPr>
        <w:t xml:space="preserve">Appendix Figure 2: Global number of </w:t>
      </w:r>
      <w:proofErr w:type="spellStart"/>
      <w:r w:rsidRPr="002762F8">
        <w:rPr>
          <w:bCs/>
          <w:sz w:val="24"/>
          <w:szCs w:val="24"/>
        </w:rPr>
        <w:t>DALYs</w:t>
      </w:r>
      <w:proofErr w:type="spellEnd"/>
      <w:r w:rsidRPr="002762F8">
        <w:rPr>
          <w:bCs/>
          <w:sz w:val="24"/>
          <w:szCs w:val="24"/>
        </w:rPr>
        <w:t xml:space="preserve"> and age-standardised DALY rate of kidney cancer per 100,000 population, by age and sex, in 2017; Dotted and dashed lines indicate 95% upper and lower uncertainty intervals, respectively.</w:t>
      </w:r>
    </w:p>
    <w:p w14:paraId="1A88FDC6" w14:textId="77777777" w:rsidR="00EB7575" w:rsidRPr="002762F8" w:rsidRDefault="00EB7575" w:rsidP="00EB7575">
      <w:pPr>
        <w:spacing w:line="480" w:lineRule="auto"/>
        <w:jc w:val="both"/>
        <w:rPr>
          <w:bCs/>
          <w:sz w:val="24"/>
          <w:szCs w:val="24"/>
        </w:rPr>
      </w:pPr>
      <w:r w:rsidRPr="002762F8">
        <w:rPr>
          <w:bCs/>
          <w:sz w:val="24"/>
          <w:szCs w:val="24"/>
        </w:rPr>
        <w:t xml:space="preserve">Appendix Figure 3: Global number of YLLs and </w:t>
      </w:r>
      <w:proofErr w:type="spellStart"/>
      <w:r w:rsidRPr="002762F8">
        <w:rPr>
          <w:bCs/>
          <w:sz w:val="24"/>
          <w:szCs w:val="24"/>
        </w:rPr>
        <w:t>YLDs</w:t>
      </w:r>
      <w:proofErr w:type="spellEnd"/>
      <w:r w:rsidRPr="002762F8">
        <w:rPr>
          <w:bCs/>
          <w:sz w:val="24"/>
          <w:szCs w:val="24"/>
        </w:rPr>
        <w:t xml:space="preserve"> and age-</w:t>
      </w:r>
      <w:proofErr w:type="spellStart"/>
      <w:r w:rsidRPr="002762F8">
        <w:rPr>
          <w:bCs/>
          <w:sz w:val="24"/>
          <w:szCs w:val="24"/>
        </w:rPr>
        <w:t>standardisd</w:t>
      </w:r>
      <w:proofErr w:type="spellEnd"/>
      <w:r w:rsidRPr="002762F8">
        <w:rPr>
          <w:bCs/>
          <w:sz w:val="24"/>
          <w:szCs w:val="24"/>
        </w:rPr>
        <w:t xml:space="preserve"> </w:t>
      </w:r>
      <w:proofErr w:type="spellStart"/>
      <w:r w:rsidRPr="002762F8">
        <w:rPr>
          <w:bCs/>
          <w:sz w:val="24"/>
          <w:szCs w:val="24"/>
        </w:rPr>
        <w:t>YLL</w:t>
      </w:r>
      <w:proofErr w:type="spellEnd"/>
      <w:r w:rsidRPr="002762F8">
        <w:rPr>
          <w:bCs/>
          <w:sz w:val="24"/>
          <w:szCs w:val="24"/>
        </w:rPr>
        <w:t xml:space="preserve"> and </w:t>
      </w:r>
      <w:proofErr w:type="spellStart"/>
      <w:r w:rsidRPr="002762F8">
        <w:rPr>
          <w:bCs/>
          <w:sz w:val="24"/>
          <w:szCs w:val="24"/>
        </w:rPr>
        <w:t>YLD</w:t>
      </w:r>
      <w:proofErr w:type="spellEnd"/>
      <w:r w:rsidRPr="002762F8">
        <w:rPr>
          <w:bCs/>
          <w:sz w:val="24"/>
          <w:szCs w:val="24"/>
        </w:rPr>
        <w:t xml:space="preserve"> rates per 100 000 population, by age, in 2017; Dotted and dashed lines indicate 95% upper and lower uncertainty intervals, respectively. YLDs=years lived with disability. YLLs=years of life lost.</w:t>
      </w:r>
    </w:p>
    <w:p w14:paraId="4318A53B" w14:textId="77777777" w:rsidR="00EB7575" w:rsidRPr="00112FAF" w:rsidRDefault="00EB7575" w:rsidP="00EB7575">
      <w:pPr>
        <w:spacing w:line="480" w:lineRule="auto"/>
        <w:rPr>
          <w:sz w:val="24"/>
          <w:szCs w:val="24"/>
        </w:rPr>
      </w:pPr>
      <w:r w:rsidRPr="002762F8">
        <w:rPr>
          <w:bCs/>
          <w:sz w:val="24"/>
          <w:szCs w:val="24"/>
        </w:rPr>
        <w:t xml:space="preserve">Appendix Table 1: Sequelae for kidney cancer and the associated disability weights in GBD 2017 </w:t>
      </w:r>
    </w:p>
    <w:bookmarkEnd w:id="0"/>
    <w:p w14:paraId="7A499AE1" w14:textId="77777777" w:rsidR="002508DD" w:rsidRPr="00EB7575" w:rsidRDefault="002508DD" w:rsidP="00EB7575">
      <w:pPr>
        <w:rPr>
          <w:sz w:val="24"/>
          <w:szCs w:val="24"/>
        </w:rPr>
      </w:pPr>
    </w:p>
    <w:sectPr w:rsidR="002508DD" w:rsidRPr="00EB7575" w:rsidSect="00E00281">
      <w:pgSz w:w="11906" w:h="16838"/>
      <w:pgMar w:top="1440" w:right="1440" w:bottom="1440" w:left="144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B7575"/>
    <w:rsid w:val="000E138E"/>
    <w:rsid w:val="002508DD"/>
    <w:rsid w:val="00471299"/>
    <w:rsid w:val="00B2397C"/>
    <w:rsid w:val="00E00281"/>
    <w:rsid w:val="00EB75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C2E0485"/>
  <w15:chartTrackingRefBased/>
  <w15:docId w15:val="{4C8E7A89-2CAF-4C21-BF55-8742816A79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B7575"/>
    <w:pPr>
      <w:spacing w:after="160" w:line="259" w:lineRule="auto"/>
    </w:pPr>
    <w:rPr>
      <w:rFonts w:ascii="Calibri" w:eastAsia="Calibri" w:hAnsi="Calibri" w:cs="Arial"/>
      <w:lang w:bidi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186</Words>
  <Characters>1062</Characters>
  <Application>Microsoft Office Word</Application>
  <DocSecurity>0</DocSecurity>
  <Lines>8</Lines>
  <Paragraphs>2</Paragraphs>
  <ScaleCrop>false</ScaleCrop>
  <Company/>
  <LinksUpToDate>false</LinksUpToDate>
  <CharactersWithSpaces>1246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olompezeshki</dc:creator>
  <cp:keywords/>
  <dc:description/>
  <cp:lastModifiedBy>Caroline Rubince G.</cp:lastModifiedBy>
  <cp:revision>4</cp:revision>
  <dcterms:created xsi:type="dcterms:W3CDTF">2020-07-06T15:14:00Z</dcterms:created>
  <dcterms:modified xsi:type="dcterms:W3CDTF">2020-08-06T11:44:00Z</dcterms:modified>
</cp:coreProperties>
</file>