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21" w:rsidRPr="00635FA8" w:rsidRDefault="004C6721" w:rsidP="004C6721">
      <w:pPr>
        <w:spacing w:line="276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635FA8">
        <w:rPr>
          <w:rFonts w:ascii="Times New Roman" w:eastAsia="Times New Roman" w:hAnsi="Times New Roman" w:cs="Times New Roman"/>
          <w:b/>
          <w:bCs/>
          <w:sz w:val="22"/>
          <w:szCs w:val="22"/>
        </w:rPr>
        <w:t>Synchronized moulting behaviour in trilobites from the Cambrian Series 2 of South China</w:t>
      </w:r>
    </w:p>
    <w:p w:rsidR="004C6721" w:rsidRPr="00AC1E59" w:rsidRDefault="004C6721" w:rsidP="004C672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s-CO"/>
        </w:rPr>
      </w:pPr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>Alejandro Corrales</w:t>
      </w:r>
      <w:r w:rsidRPr="003B535C">
        <w:rPr>
          <w:rFonts w:ascii="Times New Roman" w:eastAsia="Times New Roman" w:hAnsi="Times New Roman" w:cs="Times New Roman"/>
          <w:sz w:val="22"/>
          <w:szCs w:val="22"/>
          <w:lang w:val="es-CO"/>
        </w:rPr>
        <w:t>-G</w:t>
      </w:r>
      <w:r>
        <w:rPr>
          <w:rFonts w:ascii="Times New Roman" w:eastAsia="Times New Roman" w:hAnsi="Times New Roman" w:cs="Times New Roman"/>
          <w:sz w:val="22"/>
          <w:szCs w:val="22"/>
          <w:lang w:val="es-CO"/>
        </w:rPr>
        <w:t>arcía</w:t>
      </w:r>
      <w:r w:rsidRPr="00AC1E59">
        <w:rPr>
          <w:rFonts w:ascii="Times New Roman" w:eastAsia="Times New Roman" w:hAnsi="Times New Roman" w:cs="Times New Roman"/>
          <w:sz w:val="22"/>
          <w:szCs w:val="22"/>
          <w:vertAlign w:val="superscript"/>
          <w:lang w:val="es-CO"/>
        </w:rPr>
        <w:t>1</w:t>
      </w:r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>, Jorge Esteve</w:t>
      </w:r>
      <w:r w:rsidRPr="00AC1E59">
        <w:rPr>
          <w:rFonts w:ascii="Times New Roman" w:eastAsia="Times New Roman" w:hAnsi="Times New Roman" w:cs="Times New Roman"/>
          <w:sz w:val="22"/>
          <w:szCs w:val="22"/>
          <w:vertAlign w:val="superscript"/>
          <w:lang w:val="es-CO"/>
        </w:rPr>
        <w:t>1,*</w:t>
      </w:r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 xml:space="preserve">,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>Zhao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 xml:space="preserve"> Yuanlong</w:t>
      </w:r>
      <w:r w:rsidRPr="00AC1E59">
        <w:rPr>
          <w:rFonts w:ascii="Times New Roman" w:eastAsia="Times New Roman" w:hAnsi="Times New Roman" w:cs="Times New Roman"/>
          <w:sz w:val="22"/>
          <w:szCs w:val="22"/>
          <w:vertAlign w:val="superscript"/>
          <w:lang w:val="es-CO"/>
        </w:rPr>
        <w:t>2</w:t>
      </w:r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 xml:space="preserve"> &amp; Yang Xin</w:t>
      </w:r>
      <w:r>
        <w:rPr>
          <w:rFonts w:ascii="Times New Roman" w:eastAsia="Times New Roman" w:hAnsi="Times New Roman" w:cs="Times New Roman"/>
          <w:sz w:val="22"/>
          <w:szCs w:val="22"/>
          <w:lang w:val="es-CO"/>
        </w:rPr>
        <w:t>g</w:t>
      </w:r>
      <w:r w:rsidRPr="00AC1E59">
        <w:rPr>
          <w:rFonts w:ascii="Times New Roman" w:eastAsia="Times New Roman" w:hAnsi="Times New Roman" w:cs="Times New Roman"/>
          <w:sz w:val="22"/>
          <w:szCs w:val="22"/>
          <w:lang w:val="es-CO"/>
        </w:rPr>
        <w:t>lian</w:t>
      </w:r>
      <w:r w:rsidRPr="00AC1E59">
        <w:rPr>
          <w:rFonts w:ascii="Times New Roman" w:eastAsia="Times New Roman" w:hAnsi="Times New Roman" w:cs="Times New Roman"/>
          <w:sz w:val="22"/>
          <w:szCs w:val="22"/>
          <w:vertAlign w:val="superscript"/>
          <w:lang w:val="es-CO"/>
        </w:rPr>
        <w:t>2</w:t>
      </w:r>
    </w:p>
    <w:p w:rsidR="004C6721" w:rsidRPr="00AC1E59" w:rsidRDefault="004C6721" w:rsidP="004C672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s-CO"/>
        </w:rPr>
      </w:pPr>
    </w:p>
    <w:p w:rsidR="004C6721" w:rsidRPr="00BB02EB" w:rsidRDefault="004C6721" w:rsidP="004C672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s-CO"/>
        </w:rPr>
      </w:pPr>
      <w:r w:rsidRPr="00BB02EB">
        <w:rPr>
          <w:rFonts w:ascii="Times New Roman" w:eastAsia="Times New Roman" w:hAnsi="Times New Roman" w:cs="Times New Roman"/>
          <w:sz w:val="22"/>
          <w:szCs w:val="22"/>
          <w:lang w:val="es-CO"/>
        </w:rPr>
        <w:t xml:space="preserve">1 </w:t>
      </w:r>
      <w:proofErr w:type="spellStart"/>
      <w:r w:rsidRPr="00BB02EB">
        <w:rPr>
          <w:rFonts w:ascii="Times New Roman" w:eastAsia="Times New Roman" w:hAnsi="Times New Roman" w:cs="Times New Roman"/>
          <w:sz w:val="22"/>
          <w:szCs w:val="22"/>
          <w:lang w:val="es-CO"/>
        </w:rPr>
        <w:t>Department</w:t>
      </w:r>
      <w:proofErr w:type="spellEnd"/>
      <w:r w:rsidRPr="00BB02EB">
        <w:rPr>
          <w:rFonts w:ascii="Times New Roman" w:eastAsia="Times New Roman" w:hAnsi="Times New Roman" w:cs="Times New Roman"/>
          <w:sz w:val="22"/>
          <w:szCs w:val="22"/>
          <w:lang w:val="es-CO"/>
        </w:rPr>
        <w:t xml:space="preserve"> of </w:t>
      </w:r>
      <w:proofErr w:type="spellStart"/>
      <w:r w:rsidRPr="00BB02EB">
        <w:rPr>
          <w:rFonts w:ascii="Times New Roman" w:eastAsia="Times New Roman" w:hAnsi="Times New Roman" w:cs="Times New Roman"/>
          <w:sz w:val="22"/>
          <w:szCs w:val="22"/>
          <w:lang w:val="es-CO"/>
        </w:rPr>
        <w:t>Geosciences</w:t>
      </w:r>
      <w:proofErr w:type="spellEnd"/>
      <w:r w:rsidRPr="00BB02EB">
        <w:rPr>
          <w:rFonts w:ascii="Times New Roman" w:eastAsia="Times New Roman" w:hAnsi="Times New Roman" w:cs="Times New Roman"/>
          <w:sz w:val="22"/>
          <w:szCs w:val="22"/>
          <w:lang w:val="es-CO"/>
        </w:rPr>
        <w:t>, Universidad de Los Andes, Bogotá D.C., 111711, Colombia</w:t>
      </w:r>
    </w:p>
    <w:p w:rsidR="004C6721" w:rsidRPr="003B535C" w:rsidRDefault="004C6721" w:rsidP="004C672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3B535C">
        <w:rPr>
          <w:rFonts w:ascii="Times New Roman" w:eastAsia="Times New Roman" w:hAnsi="Times New Roman" w:cs="Times New Roman"/>
          <w:sz w:val="22"/>
          <w:szCs w:val="22"/>
        </w:rPr>
        <w:t xml:space="preserve">2 Resources and Environmental Engineering College, </w:t>
      </w:r>
      <w:proofErr w:type="spellStart"/>
      <w:r w:rsidRPr="003B535C">
        <w:rPr>
          <w:rFonts w:ascii="Times New Roman" w:eastAsia="Times New Roman" w:hAnsi="Times New Roman" w:cs="Times New Roman"/>
          <w:sz w:val="22"/>
          <w:szCs w:val="22"/>
        </w:rPr>
        <w:t>Guizhou</w:t>
      </w:r>
      <w:proofErr w:type="spellEnd"/>
      <w:r w:rsidRPr="003B535C">
        <w:rPr>
          <w:rFonts w:ascii="Times New Roman" w:eastAsia="Times New Roman" w:hAnsi="Times New Roman" w:cs="Times New Roman"/>
          <w:sz w:val="22"/>
          <w:szCs w:val="22"/>
        </w:rPr>
        <w:t xml:space="preserve"> University, Guiyang, 550025, China</w:t>
      </w:r>
    </w:p>
    <w:p w:rsidR="003F1A08" w:rsidRDefault="003F1A0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Corresponding authors [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jv.esteve@uniandes.edu.co </w:t>
      </w:r>
      <w:r>
        <w:rPr>
          <w:rFonts w:ascii="Times New Roman" w:hAnsi="Times New Roman" w:cs="Times New Roman"/>
          <w:color w:val="000000"/>
          <w:sz w:val="22"/>
          <w:szCs w:val="22"/>
          <w:lang w:val="en-US" w:eastAsia="zh-CN"/>
        </w:rPr>
        <w:t xml:space="preserve">and </w:t>
      </w:r>
      <w:r>
        <w:rPr>
          <w:rFonts w:ascii="Times New Roman" w:hAnsi="Times New Roman" w:cs="Times New Roman"/>
          <w:i/>
          <w:color w:val="000000"/>
          <w:sz w:val="22"/>
          <w:szCs w:val="22"/>
          <w:lang w:val="en-US" w:eastAsia="zh-CN"/>
        </w:rPr>
        <w:t>yangxinglian2002@ 163.com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]</w:t>
      </w:r>
    </w:p>
    <w:p w:rsidR="004C6721" w:rsidRDefault="004C6721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 w:type="page"/>
      </w:r>
    </w:p>
    <w:p w:rsidR="004C6721" w:rsidRPr="003B535C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B535C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Supplementary Information</w:t>
      </w:r>
    </w:p>
    <w:p w:rsidR="004C6721" w:rsidRPr="003B535C" w:rsidRDefault="004C6721" w:rsidP="004C672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B535C">
        <w:rPr>
          <w:rFonts w:ascii="Times New Roman" w:hAnsi="Times New Roman" w:cs="Times New Roman"/>
          <w:noProof/>
          <w:sz w:val="22"/>
          <w:szCs w:val="22"/>
          <w:lang w:val="es-ES" w:eastAsia="es-ES"/>
        </w:rPr>
        <w:drawing>
          <wp:inline distT="0" distB="0" distL="0" distR="0" wp14:anchorId="05D3BBDF" wp14:editId="26DAFF2E">
            <wp:extent cx="5163828" cy="6885104"/>
            <wp:effectExtent l="0" t="0" r="0" b="0"/>
            <wp:docPr id="1047582311" name="Imagen 1047582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828" cy="688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21" w:rsidRPr="00AC1E59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3B535C">
        <w:rPr>
          <w:rFonts w:ascii="Times New Roman" w:eastAsia="Times New Roman" w:hAnsi="Times New Roman" w:cs="Times New Roman"/>
          <w:sz w:val="22"/>
          <w:szCs w:val="22"/>
        </w:rPr>
        <w:t>Figure 1S.</w:t>
      </w:r>
      <w:proofErr w:type="gramEnd"/>
      <w:r w:rsidRPr="003B535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AC1E59">
        <w:rPr>
          <w:rFonts w:ascii="Times New Roman" w:eastAsia="Times New Roman" w:hAnsi="Times New Roman" w:cs="Times New Roman"/>
          <w:sz w:val="22"/>
          <w:szCs w:val="22"/>
        </w:rPr>
        <w:t>Slabs</w:t>
      </w:r>
      <w:r w:rsidRPr="003B535C">
        <w:rPr>
          <w:rFonts w:ascii="Times New Roman" w:eastAsia="Times New Roman" w:hAnsi="Times New Roman" w:cs="Times New Roman"/>
          <w:sz w:val="22"/>
          <w:szCs w:val="22"/>
        </w:rPr>
        <w:t xml:space="preserve"> of trilobite clusters.</w:t>
      </w:r>
      <w:proofErr w:type="gramEnd"/>
      <w:r w:rsidRPr="003B535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Q53-15; b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Q52-2391; c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Q51-1213; d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Q51-12188; 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Q51-1216; f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Q52-674; g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Q51-1207. </w:t>
      </w:r>
      <w:r w:rsidRPr="003B535C">
        <w:rPr>
          <w:rFonts w:ascii="Times New Roman" w:eastAsia="Times New Roman" w:hAnsi="Times New Roman" w:cs="Times New Roman"/>
          <w:sz w:val="22"/>
          <w:szCs w:val="22"/>
        </w:rPr>
        <w:t>Scale bar = 3 cm</w:t>
      </w:r>
    </w:p>
    <w:p w:rsidR="004C6721" w:rsidRPr="00AC1E59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Pr="00AC1E59" w:rsidRDefault="00B673D0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pt;height:531pt">
            <v:imagedata r:id="rId8" o:title="Fig.S3"/>
          </v:shape>
        </w:pict>
      </w:r>
    </w:p>
    <w:p w:rsidR="004C6721" w:rsidRPr="003B535C" w:rsidRDefault="004C6721" w:rsidP="004C67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C1E59">
        <w:rPr>
          <w:rFonts w:ascii="Times New Roman" w:eastAsia="Times New Roman" w:hAnsi="Times New Roman" w:cs="Times New Roman"/>
          <w:sz w:val="22"/>
          <w:szCs w:val="22"/>
        </w:rPr>
        <w:t>Figure 2S.</w:t>
      </w:r>
      <w:proofErr w:type="gram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AC1E59">
        <w:rPr>
          <w:rFonts w:ascii="Times New Roman" w:eastAsia="Times New Roman" w:hAnsi="Times New Roman" w:cs="Times New Roman"/>
          <w:sz w:val="22"/>
          <w:szCs w:val="22"/>
        </w:rPr>
        <w:t>a-c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proofErr w:type="gram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Geological setting. A, Map of China showing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Guizhou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Province and the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Balang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locality; b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Stratigraphic column of the upper part of the ‘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Tsinghsutung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’ Formation and the lower part of the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Kaili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Formation of the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Malipo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section showing the location of the clusters; c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Geological map of the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Balang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area indicating the location where the cluster were collected.</w:t>
      </w:r>
    </w:p>
    <w:p w:rsidR="004C6721" w:rsidRPr="003B535C" w:rsidRDefault="004C6721" w:rsidP="004C67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C6721" w:rsidRPr="008561E6" w:rsidRDefault="004C6721" w:rsidP="004C67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3A7C3EC9" wp14:editId="4B816BE7">
            <wp:extent cx="5612130" cy="3783154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8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21" w:rsidRPr="008561E6" w:rsidRDefault="004C6721" w:rsidP="004C672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C1E59">
        <w:rPr>
          <w:rFonts w:ascii="Times New Roman" w:eastAsia="Times New Roman" w:hAnsi="Times New Roman" w:cs="Times New Roman"/>
          <w:sz w:val="22"/>
          <w:szCs w:val="22"/>
        </w:rPr>
        <w:t>Figure 3S.</w:t>
      </w:r>
      <w:proofErr w:type="gram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Trilobite moulting configurations and isolated parts found in the ‘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Tsinghsutung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>’ Formation: a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axial shield (Q51-1213); b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Somersault’s configuration (</w:t>
      </w:r>
      <w:r>
        <w:rPr>
          <w:rFonts w:ascii="Times New Roman" w:eastAsia="Times New Roman" w:hAnsi="Times New Roman" w:cs="Times New Roman"/>
          <w:sz w:val="22"/>
          <w:szCs w:val="22"/>
        </w:rPr>
        <w:t>Q52-123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); c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Maksimova’s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configuration (DCS-7871); d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facial and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cephalotrunk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sutures opened (</w:t>
      </w:r>
      <w:r>
        <w:rPr>
          <w:rFonts w:ascii="Times New Roman" w:eastAsia="Times New Roman" w:hAnsi="Times New Roman" w:cs="Times New Roman"/>
          <w:sz w:val="22"/>
          <w:szCs w:val="22"/>
        </w:rPr>
        <w:t>Q52-45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); 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Henningsmoen’s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configuration (DSC--8283) (</w:t>
      </w:r>
      <w:r>
        <w:rPr>
          <w:rFonts w:ascii="Times New Roman" w:eastAsia="Times New Roman" w:hAnsi="Times New Roman" w:cs="Times New Roman"/>
          <w:sz w:val="22"/>
          <w:szCs w:val="22"/>
        </w:rPr>
        <w:t>Q52-1123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); f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Salter’s configuration (); g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cephalon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disarticulated (); h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BB02EB">
        <w:rPr>
          <w:rFonts w:ascii="Times New Roman" w:eastAsia="Times New Roman" w:hAnsi="Times New Roman" w:cs="Times New Roman"/>
          <w:sz w:val="22"/>
          <w:szCs w:val="22"/>
        </w:rPr>
        <w:t>cephalotrunk</w:t>
      </w:r>
      <w:proofErr w:type="spellEnd"/>
      <w:r w:rsidRPr="00BB02EB">
        <w:rPr>
          <w:rFonts w:ascii="Times New Roman" w:eastAsia="Times New Roman" w:hAnsi="Times New Roman" w:cs="Times New Roman"/>
          <w:sz w:val="22"/>
          <w:szCs w:val="22"/>
        </w:rPr>
        <w:t xml:space="preserve"> with displaced pygidium (Q51-1213); </w:t>
      </w:r>
      <w:proofErr w:type="spellStart"/>
      <w:r w:rsidRPr="00BB02EB">
        <w:rPr>
          <w:rFonts w:ascii="Times New Roman" w:eastAsia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BB02EB">
        <w:rPr>
          <w:rFonts w:ascii="Times New Roman" w:eastAsia="Times New Roman" w:hAnsi="Times New Roman" w:cs="Times New Roman"/>
          <w:sz w:val="22"/>
          <w:szCs w:val="22"/>
        </w:rPr>
        <w:t xml:space="preserve"> disarticulation along the thorax (Q52</w:t>
      </w:r>
      <w:r>
        <w:rPr>
          <w:rFonts w:ascii="Times New Roman" w:eastAsia="Times New Roman" w:hAnsi="Times New Roman" w:cs="Times New Roman"/>
          <w:sz w:val="22"/>
          <w:szCs w:val="22"/>
        </w:rPr>
        <w:t>-891</w:t>
      </w:r>
      <w:r w:rsidRPr="00BB02EB">
        <w:rPr>
          <w:rFonts w:ascii="Times New Roman" w:eastAsia="Times New Roman" w:hAnsi="Times New Roman" w:cs="Times New Roman"/>
          <w:sz w:val="22"/>
          <w:szCs w:val="22"/>
        </w:rPr>
        <w:t>); j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BB02EB">
        <w:rPr>
          <w:rFonts w:ascii="Times New Roman" w:eastAsia="Times New Roman" w:hAnsi="Times New Roman" w:cs="Times New Roman"/>
          <w:sz w:val="22"/>
          <w:szCs w:val="22"/>
        </w:rPr>
        <w:t xml:space="preserve"> shield with missing </w:t>
      </w:r>
      <w:proofErr w:type="spellStart"/>
      <w:r w:rsidRPr="00BB02EB">
        <w:rPr>
          <w:rFonts w:ascii="Times New Roman" w:eastAsia="Times New Roman" w:hAnsi="Times New Roman" w:cs="Times New Roman"/>
          <w:sz w:val="22"/>
          <w:szCs w:val="22"/>
        </w:rPr>
        <w:t>cranidium</w:t>
      </w:r>
      <w:proofErr w:type="spellEnd"/>
      <w:r w:rsidRPr="008561E6">
        <w:rPr>
          <w:rFonts w:ascii="Times New Roman" w:eastAsia="Times New Roman" w:hAnsi="Times New Roman" w:cs="Times New Roman"/>
          <w:sz w:val="22"/>
          <w:szCs w:val="22"/>
        </w:rPr>
        <w:t xml:space="preserve"> (variant of </w:t>
      </w:r>
      <w:proofErr w:type="spellStart"/>
      <w:r w:rsidRPr="008561E6">
        <w:rPr>
          <w:rFonts w:ascii="Times New Roman" w:eastAsia="Times New Roman" w:hAnsi="Times New Roman" w:cs="Times New Roman"/>
          <w:sz w:val="22"/>
          <w:szCs w:val="22"/>
        </w:rPr>
        <w:t>Henningsmoen’s</w:t>
      </w:r>
      <w:proofErr w:type="spellEnd"/>
      <w:r w:rsidRPr="008561E6">
        <w:rPr>
          <w:rFonts w:ascii="Times New Roman" w:eastAsia="Times New Roman" w:hAnsi="Times New Roman" w:cs="Times New Roman"/>
          <w:sz w:val="22"/>
          <w:szCs w:val="22"/>
        </w:rPr>
        <w:t xml:space="preserve"> configuration) ()</w:t>
      </w:r>
      <w:r w:rsidRPr="00BB02EB">
        <w:rPr>
          <w:rFonts w:ascii="Times New Roman" w:eastAsia="Times New Roman" w:hAnsi="Times New Roman" w:cs="Times New Roman"/>
          <w:sz w:val="22"/>
          <w:szCs w:val="22"/>
        </w:rPr>
        <w:t>; k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BB02EB">
        <w:rPr>
          <w:rFonts w:ascii="Times New Roman" w:eastAsia="Times New Roman" w:hAnsi="Times New Roman" w:cs="Times New Roman"/>
          <w:sz w:val="22"/>
          <w:szCs w:val="22"/>
        </w:rPr>
        <w:t xml:space="preserve"> lower 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cephalic unit (</w:t>
      </w:r>
      <w:r>
        <w:rPr>
          <w:rFonts w:ascii="Times New Roman" w:eastAsia="Times New Roman" w:hAnsi="Times New Roman" w:cs="Times New Roman"/>
          <w:sz w:val="22"/>
          <w:szCs w:val="22"/>
        </w:rPr>
        <w:t>Q51-652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>); l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isolated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cranidium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(Q52-4675); m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isolated trunk part (Q52-2325). In colour moulting behaviours: red, facial sutures opened; yellow,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cranidium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removed; green, </w:t>
      </w:r>
      <w:proofErr w:type="spellStart"/>
      <w:r w:rsidRPr="00AC1E59">
        <w:rPr>
          <w:rFonts w:ascii="Times New Roman" w:eastAsia="Times New Roman" w:hAnsi="Times New Roman" w:cs="Times New Roman"/>
          <w:sz w:val="22"/>
          <w:szCs w:val="22"/>
        </w:rPr>
        <w:t>cephalon</w:t>
      </w:r>
      <w:proofErr w:type="spellEnd"/>
      <w:r w:rsidRPr="00AC1E59">
        <w:rPr>
          <w:rFonts w:ascii="Times New Roman" w:eastAsia="Times New Roman" w:hAnsi="Times New Roman" w:cs="Times New Roman"/>
          <w:sz w:val="22"/>
          <w:szCs w:val="22"/>
        </w:rPr>
        <w:t xml:space="preserve"> removed; blue, pygidium displaced; pink, thoracic dislocation; orange, isolated parts.</w:t>
      </w:r>
    </w:p>
    <w:p w:rsidR="004C6721" w:rsidRPr="008561E6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Pr="008561E6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C6721" w:rsidRPr="008561E6" w:rsidRDefault="004C6721" w:rsidP="004C6721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56606" w:rsidRDefault="00ED1BB6"/>
    <w:sectPr w:rsidR="00356606" w:rsidSect="00B55041">
      <w:footerReference w:type="even" r:id="rId10"/>
      <w:footerReference w:type="default" r:id="rId11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BB6" w:rsidRDefault="00ED1BB6">
      <w:r>
        <w:separator/>
      </w:r>
    </w:p>
  </w:endnote>
  <w:endnote w:type="continuationSeparator" w:id="0">
    <w:p w:rsidR="00ED1BB6" w:rsidRDefault="00ED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-125543537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8561E6" w:rsidRDefault="004C6721" w:rsidP="006A15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8561E6" w:rsidRDefault="00ED1BB6" w:rsidP="000B41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-133191031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8561E6" w:rsidRDefault="004C6721" w:rsidP="006A15E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673D0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:rsidR="008561E6" w:rsidRDefault="00ED1BB6" w:rsidP="000B41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BB6" w:rsidRDefault="00ED1BB6">
      <w:r>
        <w:separator/>
      </w:r>
    </w:p>
  </w:footnote>
  <w:footnote w:type="continuationSeparator" w:id="0">
    <w:p w:rsidR="00ED1BB6" w:rsidRDefault="00ED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21"/>
    <w:rsid w:val="003A4D06"/>
    <w:rsid w:val="003F1A08"/>
    <w:rsid w:val="004C6721"/>
    <w:rsid w:val="005969E8"/>
    <w:rsid w:val="00961FAC"/>
    <w:rsid w:val="00B673D0"/>
    <w:rsid w:val="00E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21"/>
    <w:pPr>
      <w:spacing w:after="0" w:line="240" w:lineRule="auto"/>
    </w:pPr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4C67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721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4C6721"/>
  </w:style>
  <w:style w:type="character" w:styleId="Nmerodelnea">
    <w:name w:val="line number"/>
    <w:basedOn w:val="Fuentedeprrafopredeter"/>
    <w:uiPriority w:val="99"/>
    <w:semiHidden/>
    <w:unhideWhenUsed/>
    <w:rsid w:val="004C6721"/>
  </w:style>
  <w:style w:type="paragraph" w:styleId="Textodeglobo">
    <w:name w:val="Balloon Text"/>
    <w:basedOn w:val="Normal"/>
    <w:link w:val="TextodegloboCar"/>
    <w:uiPriority w:val="99"/>
    <w:semiHidden/>
    <w:unhideWhenUsed/>
    <w:rsid w:val="00B673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3D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21"/>
    <w:pPr>
      <w:spacing w:after="0" w:line="240" w:lineRule="auto"/>
    </w:pPr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4C67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721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4C6721"/>
  </w:style>
  <w:style w:type="character" w:styleId="Nmerodelnea">
    <w:name w:val="line number"/>
    <w:basedOn w:val="Fuentedeprrafopredeter"/>
    <w:uiPriority w:val="99"/>
    <w:semiHidden/>
    <w:unhideWhenUsed/>
    <w:rsid w:val="004C6721"/>
  </w:style>
  <w:style w:type="paragraph" w:styleId="Textodeglobo">
    <w:name w:val="Balloon Text"/>
    <w:basedOn w:val="Normal"/>
    <w:link w:val="TextodegloboCar"/>
    <w:uiPriority w:val="99"/>
    <w:semiHidden/>
    <w:unhideWhenUsed/>
    <w:rsid w:val="00B673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3D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Cristina Dueso</cp:lastModifiedBy>
  <cp:revision>3</cp:revision>
  <dcterms:created xsi:type="dcterms:W3CDTF">2020-04-24T14:45:00Z</dcterms:created>
  <dcterms:modified xsi:type="dcterms:W3CDTF">2020-07-21T08:13:00Z</dcterms:modified>
</cp:coreProperties>
</file>