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BB5E3" w14:textId="77777777" w:rsidR="00297D31" w:rsidRPr="00297D31" w:rsidRDefault="00297D31" w:rsidP="00297D31">
      <w:pPr>
        <w:rPr>
          <w:rFonts w:ascii="Times New Roman" w:hAnsi="Times New Roman" w:cs="Times New Roman"/>
          <w:b/>
        </w:rPr>
      </w:pPr>
      <w:r w:rsidRPr="00297D31">
        <w:rPr>
          <w:rFonts w:ascii="Times New Roman" w:hAnsi="Times New Roman" w:cs="Times New Roman"/>
          <w:b/>
        </w:rPr>
        <w:t>Cerebrospinal Fluid ctDNA and Metabolites are Informative Biomarkers for the Evaluation of CNS Germ Cell Tumors</w:t>
      </w:r>
    </w:p>
    <w:p w14:paraId="28FD951E" w14:textId="77777777" w:rsidR="00297D31" w:rsidRPr="00297D31" w:rsidRDefault="00297D31" w:rsidP="00297D31">
      <w:pPr>
        <w:rPr>
          <w:rFonts w:ascii="Times New Roman" w:hAnsi="Times New Roman" w:cs="Times New Roman"/>
        </w:rPr>
      </w:pPr>
    </w:p>
    <w:p w14:paraId="234E5699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</w:rPr>
        <w:t>Takeshi Takayasu</w:t>
      </w:r>
      <w:r w:rsidRPr="00297D31">
        <w:rPr>
          <w:rFonts w:ascii="Times New Roman" w:hAnsi="Times New Roman" w:cs="Times New Roman"/>
          <w:vertAlign w:val="superscript"/>
        </w:rPr>
        <w:t>1,2</w:t>
      </w:r>
      <w:r w:rsidRPr="00297D31">
        <w:rPr>
          <w:rFonts w:ascii="Times New Roman" w:hAnsi="Times New Roman" w:cs="Times New Roman"/>
        </w:rPr>
        <w:t>, Mauli Shah</w:t>
      </w:r>
      <w:r w:rsidRPr="00297D31">
        <w:rPr>
          <w:rFonts w:ascii="Times New Roman" w:hAnsi="Times New Roman" w:cs="Times New Roman"/>
          <w:vertAlign w:val="superscript"/>
        </w:rPr>
        <w:t>1</w:t>
      </w:r>
      <w:r w:rsidRPr="00297D31">
        <w:rPr>
          <w:rFonts w:ascii="Times New Roman" w:hAnsi="Times New Roman" w:cs="Times New Roman"/>
        </w:rPr>
        <w:t>, Antonio Dono</w:t>
      </w:r>
      <w:r w:rsidRPr="00297D31">
        <w:rPr>
          <w:rFonts w:ascii="Times New Roman" w:hAnsi="Times New Roman" w:cs="Times New Roman"/>
          <w:vertAlign w:val="superscript"/>
        </w:rPr>
        <w:t>3</w:t>
      </w:r>
      <w:r w:rsidRPr="00297D31">
        <w:rPr>
          <w:rFonts w:ascii="Times New Roman" w:hAnsi="Times New Roman" w:cs="Times New Roman"/>
        </w:rPr>
        <w:t>, Yuanqing Yan</w:t>
      </w:r>
      <w:r w:rsidRPr="00297D31">
        <w:rPr>
          <w:rFonts w:ascii="Times New Roman" w:hAnsi="Times New Roman" w:cs="Times New Roman"/>
          <w:vertAlign w:val="superscript"/>
        </w:rPr>
        <w:t>3</w:t>
      </w:r>
      <w:r w:rsidRPr="00297D31">
        <w:rPr>
          <w:rFonts w:ascii="Times New Roman" w:hAnsi="Times New Roman" w:cs="Times New Roman"/>
        </w:rPr>
        <w:t>, Roshan Borkar</w:t>
      </w:r>
      <w:r w:rsidRPr="00297D31">
        <w:rPr>
          <w:rFonts w:ascii="Times New Roman" w:hAnsi="Times New Roman" w:cs="Times New Roman"/>
          <w:vertAlign w:val="superscript"/>
        </w:rPr>
        <w:t>4</w:t>
      </w:r>
      <w:r w:rsidRPr="00297D31">
        <w:rPr>
          <w:rFonts w:ascii="Times New Roman" w:hAnsi="Times New Roman" w:cs="Times New Roman"/>
        </w:rPr>
        <w:t>, Nagireddy Putluri</w:t>
      </w:r>
      <w:r w:rsidRPr="00297D31">
        <w:rPr>
          <w:rFonts w:ascii="Times New Roman" w:hAnsi="Times New Roman" w:cs="Times New Roman"/>
          <w:vertAlign w:val="superscript"/>
        </w:rPr>
        <w:t>4</w:t>
      </w:r>
      <w:r w:rsidRPr="00297D31">
        <w:rPr>
          <w:rFonts w:ascii="Times New Roman" w:hAnsi="Times New Roman" w:cs="Times New Roman"/>
        </w:rPr>
        <w:t>, Jay-Jiguang Zhu</w:t>
      </w:r>
      <w:r w:rsidRPr="00297D31">
        <w:rPr>
          <w:rFonts w:ascii="Times New Roman" w:hAnsi="Times New Roman" w:cs="Times New Roman"/>
          <w:vertAlign w:val="superscript"/>
        </w:rPr>
        <w:t>3,5</w:t>
      </w:r>
      <w:r w:rsidRPr="00297D31">
        <w:rPr>
          <w:rFonts w:ascii="Times New Roman" w:hAnsi="Times New Roman" w:cs="Times New Roman"/>
        </w:rPr>
        <w:t>, Seiji Hama</w:t>
      </w:r>
      <w:r w:rsidRPr="00297D31">
        <w:rPr>
          <w:rFonts w:ascii="Times New Roman" w:hAnsi="Times New Roman" w:cs="Times New Roman"/>
          <w:vertAlign w:val="superscript"/>
        </w:rPr>
        <w:t>2</w:t>
      </w:r>
      <w:r w:rsidRPr="00297D31">
        <w:rPr>
          <w:rFonts w:ascii="Times New Roman" w:hAnsi="Times New Roman" w:cs="Times New Roman"/>
        </w:rPr>
        <w:t>, Fumiyuki Yamasaki</w:t>
      </w:r>
      <w:r w:rsidRPr="00297D31">
        <w:rPr>
          <w:rFonts w:ascii="Times New Roman" w:hAnsi="Times New Roman" w:cs="Times New Roman"/>
          <w:vertAlign w:val="superscript"/>
        </w:rPr>
        <w:t>2*</w:t>
      </w:r>
      <w:r w:rsidRPr="00297D31">
        <w:rPr>
          <w:rFonts w:ascii="Times New Roman" w:hAnsi="Times New Roman" w:cs="Times New Roman"/>
        </w:rPr>
        <w:t>, Hidetoshi Tahara</w:t>
      </w:r>
      <w:r w:rsidRPr="00297D31">
        <w:rPr>
          <w:rFonts w:ascii="Times New Roman" w:hAnsi="Times New Roman" w:cs="Times New Roman"/>
          <w:vertAlign w:val="superscript"/>
        </w:rPr>
        <w:t>6</w:t>
      </w:r>
      <w:r w:rsidRPr="00297D31">
        <w:rPr>
          <w:rFonts w:ascii="Times New Roman" w:hAnsi="Times New Roman" w:cs="Times New Roman"/>
        </w:rPr>
        <w:t>, Kazuhiko Sugiyama</w:t>
      </w:r>
      <w:r w:rsidRPr="00297D31">
        <w:rPr>
          <w:rFonts w:ascii="Times New Roman" w:hAnsi="Times New Roman" w:cs="Times New Roman"/>
          <w:vertAlign w:val="superscript"/>
        </w:rPr>
        <w:t>7</w:t>
      </w:r>
      <w:r w:rsidRPr="00297D31">
        <w:rPr>
          <w:rFonts w:ascii="Times New Roman" w:hAnsi="Times New Roman" w:cs="Times New Roman"/>
        </w:rPr>
        <w:t>, Kaoru Kurisu</w:t>
      </w:r>
      <w:r w:rsidRPr="00297D31">
        <w:rPr>
          <w:rFonts w:ascii="Times New Roman" w:hAnsi="Times New Roman" w:cs="Times New Roman"/>
          <w:vertAlign w:val="superscript"/>
        </w:rPr>
        <w:t>2</w:t>
      </w:r>
      <w:r w:rsidRPr="00297D31">
        <w:rPr>
          <w:rFonts w:ascii="Times New Roman" w:hAnsi="Times New Roman" w:cs="Times New Roman"/>
        </w:rPr>
        <w:t>, Yoshua Esquenazi</w:t>
      </w:r>
      <w:r w:rsidRPr="00297D31">
        <w:rPr>
          <w:rFonts w:ascii="Times New Roman" w:hAnsi="Times New Roman" w:cs="Times New Roman"/>
          <w:vertAlign w:val="superscript"/>
        </w:rPr>
        <w:t>3,5,8</w:t>
      </w:r>
      <w:r w:rsidRPr="00297D31">
        <w:rPr>
          <w:rFonts w:ascii="Times New Roman" w:hAnsi="Times New Roman" w:cs="Times New Roman"/>
        </w:rPr>
        <w:t>,</w:t>
      </w:r>
      <w:r w:rsidRPr="00297D31">
        <w:rPr>
          <w:rFonts w:ascii="Times New Roman" w:hAnsi="Times New Roman" w:cs="Times New Roman"/>
          <w:vertAlign w:val="superscript"/>
        </w:rPr>
        <w:t xml:space="preserve"> </w:t>
      </w:r>
      <w:r w:rsidRPr="00297D31">
        <w:rPr>
          <w:rFonts w:ascii="Times New Roman" w:hAnsi="Times New Roman" w:cs="Times New Roman"/>
        </w:rPr>
        <w:t>Leomar Y. Ballester</w:t>
      </w:r>
      <w:r w:rsidRPr="00297D31">
        <w:rPr>
          <w:rFonts w:ascii="Times New Roman" w:hAnsi="Times New Roman" w:cs="Times New Roman"/>
          <w:vertAlign w:val="superscript"/>
        </w:rPr>
        <w:t>1,3,5*</w:t>
      </w:r>
    </w:p>
    <w:p w14:paraId="0F5CF5FD" w14:textId="77777777" w:rsidR="00297D31" w:rsidRPr="00297D31" w:rsidRDefault="00297D31" w:rsidP="00297D31">
      <w:pPr>
        <w:rPr>
          <w:rFonts w:ascii="Times New Roman" w:hAnsi="Times New Roman" w:cs="Times New Roman"/>
        </w:rPr>
      </w:pPr>
    </w:p>
    <w:p w14:paraId="7C55AC8B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  <w:vertAlign w:val="superscript"/>
        </w:rPr>
        <w:t>1</w:t>
      </w:r>
      <w:r w:rsidRPr="00297D31">
        <w:rPr>
          <w:rFonts w:ascii="Times New Roman" w:hAnsi="Times New Roman" w:cs="Times New Roman"/>
        </w:rPr>
        <w:t>Department of Pathology and Laboratory Medicine, the University of Texas Health Science Center at Houston, Houston, Texas, USA</w:t>
      </w:r>
    </w:p>
    <w:p w14:paraId="7DC95531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  <w:vertAlign w:val="superscript"/>
        </w:rPr>
        <w:t>2</w:t>
      </w:r>
      <w:r w:rsidRPr="00297D31">
        <w:rPr>
          <w:rFonts w:ascii="Times New Roman" w:hAnsi="Times New Roman" w:cs="Times New Roman"/>
        </w:rPr>
        <w:t>Department of Neurosurgery, Graduate School of Biomedical and Health Sciences, Hiroshima University, Hiroshima, Japan</w:t>
      </w:r>
    </w:p>
    <w:p w14:paraId="2FD62D04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  <w:vertAlign w:val="superscript"/>
        </w:rPr>
        <w:t>3</w:t>
      </w:r>
      <w:r w:rsidRPr="00297D31">
        <w:rPr>
          <w:rFonts w:ascii="Times New Roman" w:hAnsi="Times New Roman" w:cs="Times New Roman"/>
        </w:rPr>
        <w:t xml:space="preserve">Vivian L. Smith Department of Neurosurgery, the University of Texas Health Science Center at Houston, UTHealth McGovern Medical School, Houston, Texas, USA </w:t>
      </w:r>
    </w:p>
    <w:p w14:paraId="4689C1CD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  <w:vertAlign w:val="superscript"/>
        </w:rPr>
        <w:t>4</w:t>
      </w:r>
      <w:r w:rsidRPr="00297D31">
        <w:rPr>
          <w:rFonts w:ascii="Times New Roman" w:hAnsi="Times New Roman" w:cs="Times New Roman"/>
        </w:rPr>
        <w:t>Metabolomics Core, Alkek Center for Molecular Discovery, Baylor College of Medicine, Houston, Texas, USA</w:t>
      </w:r>
    </w:p>
    <w:p w14:paraId="2DDCBD06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  <w:vertAlign w:val="superscript"/>
        </w:rPr>
        <w:t>5</w:t>
      </w:r>
      <w:r w:rsidRPr="00297D31">
        <w:rPr>
          <w:rFonts w:ascii="Times New Roman" w:hAnsi="Times New Roman" w:cs="Times New Roman"/>
        </w:rPr>
        <w:t>Memorial Hermann Hospital-TMC, Houston, Texas, USA</w:t>
      </w:r>
    </w:p>
    <w:p w14:paraId="084C6A12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  <w:vertAlign w:val="superscript"/>
        </w:rPr>
        <w:t>6</w:t>
      </w:r>
      <w:r w:rsidRPr="00297D31">
        <w:rPr>
          <w:rFonts w:ascii="Times New Roman" w:hAnsi="Times New Roman" w:cs="Times New Roman"/>
        </w:rPr>
        <w:t>Department of Cellular and Molecular Biology, Graduate School of Biomedical and Health Sciences, Hiroshima University, Hiroshima, Japan</w:t>
      </w:r>
    </w:p>
    <w:p w14:paraId="768DF4AD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  <w:vertAlign w:val="superscript"/>
        </w:rPr>
        <w:t>7</w:t>
      </w:r>
      <w:r w:rsidRPr="00297D31">
        <w:rPr>
          <w:rFonts w:ascii="Times New Roman" w:hAnsi="Times New Roman" w:cs="Times New Roman"/>
        </w:rPr>
        <w:t>Department of Clinical Oncology &amp; Neuro-oncology Program, Hiroshima University Hospital, Hiroshima, Hiroshima, Japan</w:t>
      </w:r>
    </w:p>
    <w:p w14:paraId="3EF07D45" w14:textId="77777777" w:rsidR="00297D31" w:rsidRPr="00297D31" w:rsidRDefault="00297D31" w:rsidP="00297D31">
      <w:pPr>
        <w:rPr>
          <w:rFonts w:ascii="Times New Roman" w:hAnsi="Times New Roman" w:cs="Times New Roman"/>
          <w:noProof/>
        </w:rPr>
      </w:pPr>
      <w:r w:rsidRPr="00297D31">
        <w:rPr>
          <w:rFonts w:ascii="Times New Roman" w:hAnsi="Times New Roman" w:cs="Times New Roman"/>
          <w:vertAlign w:val="superscript"/>
        </w:rPr>
        <w:t xml:space="preserve">8 </w:t>
      </w:r>
      <w:r w:rsidRPr="00297D31">
        <w:rPr>
          <w:rFonts w:ascii="Times New Roman" w:hAnsi="Times New Roman" w:cs="Times New Roman"/>
          <w:noProof/>
        </w:rPr>
        <w:t>Center for Precision Health, School of Biomedical Informatics, The University of Texas Health Science Center at Houston.</w:t>
      </w:r>
    </w:p>
    <w:p w14:paraId="2B02939D" w14:textId="77777777" w:rsidR="00297D31" w:rsidRPr="00297D31" w:rsidRDefault="00297D31" w:rsidP="00297D31">
      <w:pPr>
        <w:rPr>
          <w:rFonts w:ascii="Times New Roman" w:hAnsi="Times New Roman" w:cs="Times New Roman"/>
          <w:noProof/>
        </w:rPr>
      </w:pPr>
    </w:p>
    <w:p w14:paraId="337CED37" w14:textId="30A72A2F" w:rsidR="00297D31" w:rsidRPr="00297D31" w:rsidRDefault="00297D31" w:rsidP="00297D31">
      <w:pPr>
        <w:rPr>
          <w:rFonts w:ascii="Times New Roman" w:hAnsi="Times New Roman" w:cs="Times New Roman"/>
          <w:noProof/>
        </w:rPr>
      </w:pPr>
      <w:r w:rsidRPr="00297D31">
        <w:rPr>
          <w:rFonts w:ascii="Times New Roman" w:hAnsi="Times New Roman" w:cs="Times New Roman"/>
          <w:b/>
          <w:bCs/>
          <w:noProof/>
        </w:rPr>
        <w:t>e-mail address:</w:t>
      </w:r>
      <w:r>
        <w:rPr>
          <w:rFonts w:ascii="Times New Roman" w:hAnsi="Times New Roman" w:cs="Times New Roman"/>
          <w:noProof/>
        </w:rPr>
        <w:t xml:space="preserve"> </w:t>
      </w:r>
      <w:r w:rsidRPr="00297D31">
        <w:rPr>
          <w:rFonts w:ascii="Times New Roman" w:hAnsi="Times New Roman" w:cs="Times New Roman"/>
        </w:rPr>
        <w:t xml:space="preserve">Takeshi Takayasu: ttakayasu-nsu@umin.ac.jp, Mauli Shah: Mauli.H.Shah@uth.tmc.edu, Antonio Dono: Antonio.Dono@uth.tmc.edu, Yuanqing Yan: Yuanqing.Yan@uth.tmc.edu, Roshan Borkar: </w:t>
      </w:r>
      <w:r w:rsidR="006B64A8" w:rsidRPr="006B64A8">
        <w:rPr>
          <w:rFonts w:ascii="Times New Roman" w:hAnsi="Times New Roman" w:cs="Times New Roman"/>
        </w:rPr>
        <w:t>roshanudps@gmail.com</w:t>
      </w:r>
      <w:r w:rsidRPr="00297D31">
        <w:rPr>
          <w:rFonts w:ascii="Times New Roman" w:hAnsi="Times New Roman" w:cs="Times New Roman"/>
        </w:rPr>
        <w:t>, Nagireddy Putluri: putluri@bcm.edu, Jay-Jiguang Zhu: Jay.Jiguang.Zhu@uth.tmc.edu, Seiji Hama: shama@hiroshima-u.ac.jp, Fumiyuki Yamasaki: fyama@hiroshima-u.ac.jp, Hidetoshi Tahara: toshi@hiroshima-u.ac.jp, Kazuhiko Sugiyama: brain@hiroshima-u.ac.jp, Kaoru Kurisu: kuka422@hiroshima-u.ac.jp, Yoshua Esquenazi: Yoshua.EsquenaziLevy@uth.tmc.edu, Leomar Y. Ballester: Leomar.Y.Ballester@uth.tmc.edu</w:t>
      </w:r>
    </w:p>
    <w:p w14:paraId="5AA52C19" w14:textId="77777777" w:rsidR="00297D31" w:rsidRPr="00297D31" w:rsidRDefault="00297D31" w:rsidP="00297D31">
      <w:pPr>
        <w:rPr>
          <w:rFonts w:ascii="Times New Roman" w:hAnsi="Times New Roman" w:cs="Times New Roman"/>
        </w:rPr>
      </w:pPr>
    </w:p>
    <w:p w14:paraId="0D99A21D" w14:textId="77777777" w:rsidR="00297D31" w:rsidRPr="00297D31" w:rsidRDefault="00297D31" w:rsidP="00297D31">
      <w:pPr>
        <w:rPr>
          <w:rFonts w:ascii="Times New Roman" w:hAnsi="Times New Roman" w:cs="Times New Roman"/>
          <w:b/>
          <w:bCs/>
        </w:rPr>
      </w:pPr>
      <w:r w:rsidRPr="00297D31">
        <w:rPr>
          <w:rFonts w:ascii="Times New Roman" w:hAnsi="Times New Roman" w:cs="Times New Roman"/>
          <w:b/>
          <w:bCs/>
        </w:rPr>
        <w:t xml:space="preserve">*Corresponding Author: </w:t>
      </w:r>
    </w:p>
    <w:p w14:paraId="59ECDCA5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</w:rPr>
        <w:t>Leomar Y. Ballester, M.D., Ph.D.</w:t>
      </w:r>
    </w:p>
    <w:p w14:paraId="6ED982ED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</w:rPr>
        <w:t>Assistant Professor</w:t>
      </w:r>
    </w:p>
    <w:p w14:paraId="2980A7E6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</w:rPr>
        <w:t>Molecular Genetic Pathology and Neuropathology, Department of Pathology and Laboratory Medicine, University of Texas Health Science Center at Houston</w:t>
      </w:r>
    </w:p>
    <w:p w14:paraId="47B5E850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</w:rPr>
        <w:t xml:space="preserve">6431 Fannin St., MSB 2.136, Houston, TX 77030 </w:t>
      </w:r>
    </w:p>
    <w:p w14:paraId="289E2306" w14:textId="77777777" w:rsidR="00297D31" w:rsidRPr="00297D31" w:rsidRDefault="00297D31" w:rsidP="00297D31">
      <w:pPr>
        <w:rPr>
          <w:rStyle w:val="Hyperlink"/>
          <w:rFonts w:ascii="Times New Roman" w:hAnsi="Times New Roman" w:cs="Times New Roman"/>
          <w:lang w:val="es-ES"/>
        </w:rPr>
      </w:pPr>
      <w:bookmarkStart w:id="0" w:name="OLE_LINK63"/>
      <w:r w:rsidRPr="00297D31">
        <w:rPr>
          <w:rFonts w:ascii="Times New Roman" w:hAnsi="Times New Roman" w:cs="Times New Roman"/>
          <w:lang w:val="es-ES"/>
        </w:rPr>
        <w:t xml:space="preserve">Tel.: 713-500-5336, </w:t>
      </w:r>
      <w:bookmarkEnd w:id="0"/>
      <w:r w:rsidRPr="00297D31">
        <w:rPr>
          <w:rFonts w:ascii="Times New Roman" w:hAnsi="Times New Roman" w:cs="Times New Roman"/>
          <w:lang w:val="es-ES"/>
        </w:rPr>
        <w:t>Leomar.Y.Ballester@uth.tmc.edu</w:t>
      </w:r>
    </w:p>
    <w:p w14:paraId="55B26E7A" w14:textId="77777777" w:rsidR="00297D31" w:rsidRPr="00297D31" w:rsidRDefault="00297D31" w:rsidP="00297D31">
      <w:pPr>
        <w:rPr>
          <w:rFonts w:ascii="Times New Roman" w:hAnsi="Times New Roman" w:cs="Times New Roman"/>
          <w:lang w:val="es-ES"/>
        </w:rPr>
      </w:pPr>
    </w:p>
    <w:p w14:paraId="39451B3B" w14:textId="77777777" w:rsidR="00297D31" w:rsidRPr="00297D31" w:rsidRDefault="00297D31" w:rsidP="00297D31">
      <w:pPr>
        <w:rPr>
          <w:rFonts w:ascii="Times New Roman" w:hAnsi="Times New Roman" w:cs="Times New Roman"/>
          <w:lang w:val="es-ES"/>
        </w:rPr>
      </w:pPr>
      <w:r w:rsidRPr="00297D31">
        <w:rPr>
          <w:rFonts w:ascii="Times New Roman" w:hAnsi="Times New Roman" w:cs="Times New Roman"/>
          <w:lang w:val="es-ES"/>
        </w:rPr>
        <w:t>Fumiyuki Yamasaki, M.D., Ph.D.</w:t>
      </w:r>
    </w:p>
    <w:p w14:paraId="2B328944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</w:rPr>
        <w:t>Associate Professor</w:t>
      </w:r>
    </w:p>
    <w:p w14:paraId="4CC8BF95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</w:rPr>
        <w:t>Department of Neurosurgery, Graduate School of Biomedical and Health Sciences</w:t>
      </w:r>
    </w:p>
    <w:p w14:paraId="4C6A94B7" w14:textId="77777777" w:rsidR="00297D31" w:rsidRPr="00297D31" w:rsidRDefault="00297D31" w:rsidP="00297D31">
      <w:pPr>
        <w:rPr>
          <w:rFonts w:ascii="Times New Roman" w:hAnsi="Times New Roman" w:cs="Times New Roman"/>
        </w:rPr>
      </w:pPr>
      <w:r w:rsidRPr="00297D31">
        <w:rPr>
          <w:rFonts w:ascii="Times New Roman" w:hAnsi="Times New Roman" w:cs="Times New Roman"/>
        </w:rPr>
        <w:t>Hiroshima University, 1-2-3, Kasumi, Minami-ward, Hiroshima City, Hiroshima, 734-8551, Japan</w:t>
      </w:r>
    </w:p>
    <w:p w14:paraId="5E7A5FE8" w14:textId="4B7805A6" w:rsidR="00297D31" w:rsidRDefault="00297D31" w:rsidP="00EB3F9E">
      <w:pPr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Tel.:+</w:t>
      </w:r>
      <w:proofErr w:type="gramEnd"/>
      <w:r>
        <w:rPr>
          <w:rFonts w:asciiTheme="majorBidi" w:hAnsiTheme="majorBidi" w:cstheme="majorBidi"/>
        </w:rPr>
        <w:t xml:space="preserve">81-082-257-5227, </w:t>
      </w:r>
      <w:hyperlink r:id="rId4" w:history="1">
        <w:r w:rsidRPr="00BD7541">
          <w:rPr>
            <w:rStyle w:val="Hyperlink"/>
            <w:rFonts w:asciiTheme="majorBidi" w:hAnsiTheme="majorBidi" w:cstheme="majorBidi"/>
          </w:rPr>
          <w:t>fyama@hiroshima-u.ac.jp</w:t>
        </w:r>
      </w:hyperlink>
    </w:p>
    <w:p w14:paraId="1DC42AD1" w14:textId="32EA3830" w:rsidR="00EB3F9E" w:rsidRPr="00297D31" w:rsidRDefault="00EB3F9E" w:rsidP="00EB3F9E">
      <w:pPr>
        <w:rPr>
          <w:rFonts w:asciiTheme="majorBidi" w:hAnsiTheme="majorBidi" w:cstheme="majorBidi"/>
        </w:rPr>
      </w:pPr>
      <w:r w:rsidRPr="00EB3F9E"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methods </w:t>
      </w:r>
    </w:p>
    <w:p w14:paraId="7395A41E" w14:textId="77777777" w:rsidR="00EB3F9E" w:rsidRDefault="00EB3F9E" w:rsidP="00EB3F9E">
      <w:pPr>
        <w:rPr>
          <w:rFonts w:ascii="Times New Roman" w:eastAsia="Times New Roman" w:hAnsi="Times New Roman" w:cs="Times New Roman"/>
        </w:rPr>
      </w:pPr>
      <w:r w:rsidRPr="00EB3F9E">
        <w:rPr>
          <w:rFonts w:ascii="Times New Roman" w:eastAsia="Times New Roman" w:hAnsi="Times New Roman" w:cs="Times New Roman"/>
        </w:rPr>
        <w:t xml:space="preserve">Metabolic analysis of CSF samples: Metabolites were extracted from CSF, and CSF pool was used as quality controls following the extraction procedure. All the CSF samples used for this study were stored at -140oC. 100 ul of CSF was used for the metabolic extraction. The extraction step started with the addition of 750 µL ice-cold </w:t>
      </w:r>
      <w:proofErr w:type="gramStart"/>
      <w:r w:rsidRPr="00EB3F9E">
        <w:rPr>
          <w:rFonts w:ascii="Times New Roman" w:eastAsia="Times New Roman" w:hAnsi="Times New Roman" w:cs="Times New Roman"/>
        </w:rPr>
        <w:t>methanol:water</w:t>
      </w:r>
      <w:proofErr w:type="gramEnd"/>
      <w:r w:rsidRPr="00EB3F9E">
        <w:rPr>
          <w:rFonts w:ascii="Times New Roman" w:eastAsia="Times New Roman" w:hAnsi="Times New Roman" w:cs="Times New Roman"/>
        </w:rPr>
        <w:t xml:space="preserve"> (4:1) containing 20 µL spiked internal standards to each CSF sample. Ice-cold chloroform and water was added in a 3:1 ratio for a final proportion of 1:4:3:1 </w:t>
      </w:r>
      <w:proofErr w:type="gramStart"/>
      <w:r w:rsidRPr="00EB3F9E">
        <w:rPr>
          <w:rFonts w:ascii="Times New Roman" w:eastAsia="Times New Roman" w:hAnsi="Times New Roman" w:cs="Times New Roman"/>
        </w:rPr>
        <w:t>water:methanol</w:t>
      </w:r>
      <w:proofErr w:type="gramEnd"/>
      <w:r w:rsidRPr="00EB3F9E">
        <w:rPr>
          <w:rFonts w:ascii="Times New Roman" w:eastAsia="Times New Roman" w:hAnsi="Times New Roman" w:cs="Times New Roman"/>
        </w:rPr>
        <w:t xml:space="preserve">:chloroform:water. The organic (methanol and chloroform) and aqueous layers were mixed, dried and resuspended with 50:50 methanol: water. The extract was deproteinized using a 3kDa molecular filter (Amicon ultracel-3K Membrane; Millipore Corporation, Billerica, MA) and the filtrate was dried under vacuum (Genevac EZ-2plus; Gardiner, Stone Ridge, NY). Prior to mass spectrometry, the dried extracts were re-suspended in identical volumes of injection solvent composed of 1:1 water: methanol and were subjected to liquid chromatographymass spectrometry. </w:t>
      </w:r>
    </w:p>
    <w:p w14:paraId="1B9BEF07" w14:textId="77777777" w:rsidR="00EB3F9E" w:rsidRDefault="00EB3F9E" w:rsidP="00EB3F9E">
      <w:pPr>
        <w:rPr>
          <w:rFonts w:ascii="Times New Roman" w:eastAsia="Times New Roman" w:hAnsi="Times New Roman" w:cs="Times New Roman"/>
        </w:rPr>
      </w:pPr>
    </w:p>
    <w:p w14:paraId="4517E316" w14:textId="77777777" w:rsidR="00EB3F9E" w:rsidRDefault="00EB3F9E" w:rsidP="00EB3F9E">
      <w:pPr>
        <w:rPr>
          <w:rFonts w:ascii="Times New Roman" w:eastAsia="Times New Roman" w:hAnsi="Times New Roman" w:cs="Times New Roman"/>
        </w:rPr>
      </w:pPr>
      <w:r w:rsidRPr="00EB3F9E">
        <w:rPr>
          <w:rFonts w:ascii="Times New Roman" w:eastAsia="Times New Roman" w:hAnsi="Times New Roman" w:cs="Times New Roman"/>
          <w:b/>
          <w:bCs/>
        </w:rPr>
        <w:t>Liquid Chromatography-Mass spectrometry (LC-MS</w:t>
      </w:r>
      <w:r w:rsidRPr="00EB3F9E">
        <w:rPr>
          <w:rFonts w:ascii="Times New Roman" w:eastAsia="Times New Roman" w:hAnsi="Times New Roman" w:cs="Times New Roman"/>
        </w:rPr>
        <w:t xml:space="preserve">) </w:t>
      </w:r>
    </w:p>
    <w:p w14:paraId="0EC47F38" w14:textId="406F915E" w:rsidR="00EB3F9E" w:rsidRDefault="00EB3F9E" w:rsidP="00EB3F9E">
      <w:pPr>
        <w:rPr>
          <w:rFonts w:ascii="Times New Roman" w:eastAsia="Times New Roman" w:hAnsi="Times New Roman" w:cs="Times New Roman"/>
        </w:rPr>
      </w:pPr>
      <w:r w:rsidRPr="00EB3F9E">
        <w:rPr>
          <w:rFonts w:ascii="Times New Roman" w:eastAsia="Times New Roman" w:hAnsi="Times New Roman" w:cs="Times New Roman"/>
        </w:rPr>
        <w:t xml:space="preserve">Extracted CSF samples were injected and analyzed using a 6490 triple quadrupole mass spectrometer (Agilent Technologies, Santa Clara, CA) coupled to a HPLC system (Agilent Technologies, Santa Clara, CA) via single reaction monitoring (SRM). A total number of ~129 endogenous metabolites were chosen due to their involvement in central pathways and in a number of other biological functions. Source parameters were as follows: Gas temperature- 250 °C; Gas flow- 14 l/min; Nebulizer - 20psi; Sheath gas temperature - 350 °C; Sheath gas flow- 12 l/min; Capillary - 3000 V positive and 3000 V negative; Nozzle voltage- 1500 V positive and 1500 V negative. Approximately 8–11 data points were acquired per detected metabolite. We used different methods to measure the ~129 metabolites as follows: </w:t>
      </w:r>
    </w:p>
    <w:p w14:paraId="7CA3CEF8" w14:textId="77777777" w:rsidR="00EB3F9E" w:rsidRDefault="00EB3F9E" w:rsidP="00EB3F9E">
      <w:pPr>
        <w:rPr>
          <w:rFonts w:ascii="Times New Roman" w:eastAsia="Times New Roman" w:hAnsi="Times New Roman" w:cs="Times New Roman"/>
        </w:rPr>
      </w:pPr>
    </w:p>
    <w:p w14:paraId="2B8F0575" w14:textId="77777777" w:rsidR="00EB3F9E" w:rsidRDefault="00EB3F9E" w:rsidP="00EB3F9E">
      <w:pPr>
        <w:rPr>
          <w:rFonts w:ascii="Times New Roman" w:eastAsia="Times New Roman" w:hAnsi="Times New Roman" w:cs="Times New Roman"/>
        </w:rPr>
      </w:pPr>
      <w:r w:rsidRPr="00EB3F9E">
        <w:rPr>
          <w:rFonts w:ascii="Times New Roman" w:eastAsia="Times New Roman" w:hAnsi="Times New Roman" w:cs="Times New Roman"/>
          <w:b/>
          <w:bCs/>
        </w:rPr>
        <w:t>Method A:</w:t>
      </w:r>
      <w:r w:rsidRPr="00EB3F9E">
        <w:rPr>
          <w:rFonts w:ascii="Times New Roman" w:eastAsia="Times New Roman" w:hAnsi="Times New Roman" w:cs="Times New Roman"/>
        </w:rPr>
        <w:t xml:space="preserve"> ESI positive mode was used in method A. The HPLC column was Waters XBridge Amide 3.5 µm, 4.6 x 100 mm. Mobile phase A and B were 0.1% formic acid in water and acetonitrile respectively. Gradient: 0 min-85 % B; 3-12 min- 85% to 10 % B, 12-15 min-10 % B, 16 min- 85% -B, followed by re-equilibration end of the gradient- the 23 min to the initial starting condition 85% B. Flow rate: 0.3 ml/min. Injection Volume 5ul. </w:t>
      </w:r>
    </w:p>
    <w:p w14:paraId="7A6F8260" w14:textId="77777777" w:rsidR="00EB3F9E" w:rsidRDefault="00EB3F9E" w:rsidP="00EB3F9E">
      <w:pPr>
        <w:rPr>
          <w:rFonts w:ascii="Times New Roman" w:eastAsia="Times New Roman" w:hAnsi="Times New Roman" w:cs="Times New Roman"/>
        </w:rPr>
      </w:pPr>
    </w:p>
    <w:p w14:paraId="6AFB640B" w14:textId="28D1246F" w:rsidR="00EB3F9E" w:rsidRDefault="00EB3F9E" w:rsidP="00EB3F9E">
      <w:pPr>
        <w:rPr>
          <w:rFonts w:ascii="Times New Roman" w:eastAsia="Times New Roman" w:hAnsi="Times New Roman" w:cs="Times New Roman"/>
        </w:rPr>
      </w:pPr>
      <w:r w:rsidRPr="00EB3F9E">
        <w:rPr>
          <w:rFonts w:ascii="Times New Roman" w:eastAsia="Times New Roman" w:hAnsi="Times New Roman" w:cs="Times New Roman"/>
          <w:b/>
          <w:bCs/>
        </w:rPr>
        <w:t>Method B:</w:t>
      </w:r>
      <w:r w:rsidRPr="00EB3F9E">
        <w:rPr>
          <w:rFonts w:ascii="Times New Roman" w:eastAsia="Times New Roman" w:hAnsi="Times New Roman" w:cs="Times New Roman"/>
        </w:rPr>
        <w:t xml:space="preserve"> ESI negative mode was used in method B. The HPLC column was Waters XBridge Amide 3.5 µm, 4.6 x 100 mm. Mobile phase A and B were 20 mM ammonium acetate in water with pH 9.0 and 100% acetonitrile respectively. Gradient: 0 min-85 % B; 0-3 min- 85 % to 30% B, 3-12 min-30%-2 % B, 12-15 min- 2% -B, 15-16 min- 85% B followed by re-equilibration end of the gradient- the 23rd min to the initial starting condition 85% B. Flow rate: 0.3 ml/min. Injection Volume 10ul. </w:t>
      </w:r>
    </w:p>
    <w:p w14:paraId="4D520A1A" w14:textId="77777777" w:rsidR="00EB3F9E" w:rsidRDefault="00EB3F9E" w:rsidP="00EB3F9E">
      <w:pPr>
        <w:rPr>
          <w:rFonts w:ascii="Times New Roman" w:eastAsia="Times New Roman" w:hAnsi="Times New Roman" w:cs="Times New Roman"/>
        </w:rPr>
      </w:pPr>
    </w:p>
    <w:p w14:paraId="6E1C8D1A" w14:textId="29162E2A" w:rsidR="00145C06" w:rsidRPr="00145C06" w:rsidRDefault="00EB3F9E" w:rsidP="00145C06">
      <w:pPr>
        <w:rPr>
          <w:rFonts w:ascii="Times New Roman" w:eastAsia="Times New Roman" w:hAnsi="Times New Roman" w:cs="Times New Roman"/>
        </w:rPr>
      </w:pPr>
      <w:r w:rsidRPr="00EB3F9E">
        <w:rPr>
          <w:rFonts w:ascii="Times New Roman" w:eastAsia="Times New Roman" w:hAnsi="Times New Roman" w:cs="Times New Roman"/>
          <w:b/>
          <w:bCs/>
        </w:rPr>
        <w:t>Method C:</w:t>
      </w:r>
      <w:r w:rsidRPr="00EB3F9E">
        <w:rPr>
          <w:rFonts w:ascii="Times New Roman" w:eastAsia="Times New Roman" w:hAnsi="Times New Roman" w:cs="Times New Roman"/>
        </w:rPr>
        <w:t xml:space="preserve"> ESI negative mode was used in method C. The HPLC column was Luna 3 µm NH2 100 A, 150 x 2 mm. Mobile phase A and B were 20 mM ammonium acetate in water with pH 9.0 and 100% acetonitrile respectively. Gradient: 0 min-85 % B; 0-3 min- 85 % to 30% B, 3-12 min-30%-2 % B, 12-15 min- 2% -B, 15-16 min- 85% B followed by re-equilibration end of the gradient- the 23rd </w:t>
      </w:r>
      <w:r w:rsidR="00145C06" w:rsidRPr="00145C06">
        <w:rPr>
          <w:rFonts w:ascii="Times New Roman" w:eastAsia="Times New Roman" w:hAnsi="Times New Roman" w:cs="Times New Roman"/>
        </w:rPr>
        <w:t xml:space="preserve">min to the initial starting condition 85% B. Flow rate: 0.3 ml/min. Injection Volume 10ul. </w:t>
      </w:r>
    </w:p>
    <w:p w14:paraId="1372C0EA" w14:textId="585DFF40" w:rsidR="00EB3F9E" w:rsidRPr="00EB3F9E" w:rsidRDefault="00EB3F9E" w:rsidP="00EB3F9E">
      <w:pPr>
        <w:rPr>
          <w:rFonts w:ascii="Times New Roman" w:eastAsia="Times New Roman" w:hAnsi="Times New Roman" w:cs="Times New Roman"/>
        </w:rPr>
      </w:pPr>
    </w:p>
    <w:p w14:paraId="566A4053" w14:textId="77777777" w:rsidR="002E4D27" w:rsidRDefault="002E4D27"/>
    <w:sectPr w:rsidR="002E4D27" w:rsidSect="00CB4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F9E"/>
    <w:rsid w:val="00145C06"/>
    <w:rsid w:val="00297D31"/>
    <w:rsid w:val="002E4D27"/>
    <w:rsid w:val="006B64A8"/>
    <w:rsid w:val="00AD71E2"/>
    <w:rsid w:val="00CB47BA"/>
    <w:rsid w:val="00EB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885410"/>
  <w14:defaultImageDpi w14:val="32767"/>
  <w15:chartTrackingRefBased/>
  <w15:docId w15:val="{01B378B9-2958-4345-A7DE-8F784FE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7D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97D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0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yama@hiroshima-u.ac.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876</Words>
  <Characters>4997</Characters>
  <Application>Microsoft Office Word</Application>
  <DocSecurity>0</DocSecurity>
  <Lines>41</Lines>
  <Paragraphs>11</Paragraphs>
  <ScaleCrop>false</ScaleCrop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Leomar Ballester</dc:creator>
  <cp:keywords/>
  <dc:description/>
  <cp:lastModifiedBy>Leomar Ballester</cp:lastModifiedBy>
  <cp:revision>4</cp:revision>
  <dcterms:created xsi:type="dcterms:W3CDTF">2020-07-25T22:48:00Z</dcterms:created>
  <dcterms:modified xsi:type="dcterms:W3CDTF">2020-07-28T19:42:00Z</dcterms:modified>
</cp:coreProperties>
</file>