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99" w:rsidRDefault="00D80899" w:rsidP="001A29E2">
      <w:pPr>
        <w:rPr>
          <w:noProof/>
          <w:szCs w:val="20"/>
          <w:lang w:val="en-US" w:eastAsia="zh-TW"/>
        </w:rPr>
      </w:pPr>
      <w:bookmarkStart w:id="0" w:name="_GoBack"/>
      <w:bookmarkEnd w:id="0"/>
    </w:p>
    <w:p w:rsidR="00D80899" w:rsidRPr="00D80899" w:rsidRDefault="00D80899" w:rsidP="00D80899">
      <w:pPr>
        <w:rPr>
          <w:b/>
          <w:noProof/>
          <w:sz w:val="32"/>
          <w:szCs w:val="20"/>
          <w:lang w:val="en-US" w:eastAsia="zh-TW"/>
        </w:rPr>
      </w:pPr>
      <w:r w:rsidRPr="00D80899">
        <w:rPr>
          <w:b/>
          <w:noProof/>
          <w:sz w:val="32"/>
          <w:szCs w:val="20"/>
          <w:lang w:val="en-US" w:eastAsia="zh-TW"/>
        </w:rPr>
        <w:t>The Efficacy of First-Line Tyrosine Kinase Inhibitors Combined with Co-medications in Asian Patients with Epidermal Growth Factor Receptor Mutation Non-Small Cell Lung Cancer</w:t>
      </w:r>
    </w:p>
    <w:p w:rsidR="00D80899" w:rsidRPr="00D80899" w:rsidRDefault="00D80899" w:rsidP="00D80899">
      <w:pPr>
        <w:rPr>
          <w:noProof/>
          <w:szCs w:val="20"/>
          <w:lang w:val="en-US" w:eastAsia="zh-TW"/>
        </w:rPr>
      </w:pPr>
      <w:r w:rsidRPr="00D80899">
        <w:rPr>
          <w:noProof/>
          <w:szCs w:val="20"/>
          <w:lang w:val="en-US" w:eastAsia="zh-TW"/>
        </w:rPr>
        <w:t>Vincent Yi-Fong Su</w:t>
      </w:r>
      <w:r w:rsidRPr="00D80899">
        <w:rPr>
          <w:noProof/>
          <w:szCs w:val="20"/>
          <w:vertAlign w:val="superscript"/>
          <w:lang w:val="en-US" w:eastAsia="zh-TW"/>
        </w:rPr>
        <w:t>1,5</w:t>
      </w:r>
      <w:r w:rsidRPr="00D80899">
        <w:rPr>
          <w:noProof/>
          <w:szCs w:val="20"/>
          <w:lang w:val="en-US" w:eastAsia="zh-TW"/>
        </w:rPr>
        <w:t>, Kuang-Yao Yang</w:t>
      </w:r>
      <w:r w:rsidRPr="00D21513">
        <w:rPr>
          <w:noProof/>
          <w:szCs w:val="20"/>
          <w:vertAlign w:val="superscript"/>
          <w:lang w:val="en-US" w:eastAsia="zh-TW"/>
        </w:rPr>
        <w:t>3,5</w:t>
      </w:r>
      <w:r w:rsidR="00896284">
        <w:rPr>
          <w:noProof/>
          <w:szCs w:val="20"/>
          <w:vertAlign w:val="superscript"/>
          <w:lang w:val="en-US" w:eastAsia="zh-TW"/>
        </w:rPr>
        <w:t>,9</w:t>
      </w:r>
      <w:r w:rsidRPr="00D80899">
        <w:rPr>
          <w:noProof/>
          <w:szCs w:val="20"/>
          <w:lang w:val="en-US" w:eastAsia="zh-TW"/>
        </w:rPr>
        <w:t>, Ting-Yu Huang</w:t>
      </w:r>
      <w:r w:rsidRPr="00D21513">
        <w:rPr>
          <w:noProof/>
          <w:szCs w:val="20"/>
          <w:vertAlign w:val="superscript"/>
          <w:lang w:val="en-US" w:eastAsia="zh-TW"/>
        </w:rPr>
        <w:t>4</w:t>
      </w:r>
      <w:r w:rsidRPr="00D80899">
        <w:rPr>
          <w:noProof/>
          <w:szCs w:val="20"/>
          <w:lang w:val="en-US" w:eastAsia="zh-TW"/>
        </w:rPr>
        <w:t>, Chia-Chen Hsu</w:t>
      </w:r>
      <w:r w:rsidRPr="00D21513">
        <w:rPr>
          <w:noProof/>
          <w:szCs w:val="20"/>
          <w:vertAlign w:val="superscript"/>
          <w:lang w:val="en-US" w:eastAsia="zh-TW"/>
        </w:rPr>
        <w:t>2,</w:t>
      </w:r>
      <w:r w:rsidR="00D21513">
        <w:rPr>
          <w:noProof/>
          <w:szCs w:val="20"/>
          <w:vertAlign w:val="superscript"/>
          <w:lang w:val="en-US" w:eastAsia="zh-TW"/>
        </w:rPr>
        <w:t>8</w:t>
      </w:r>
      <w:r w:rsidRPr="00D80899">
        <w:rPr>
          <w:noProof/>
          <w:szCs w:val="20"/>
          <w:lang w:val="en-US" w:eastAsia="zh-TW"/>
        </w:rPr>
        <w:t>, Yuh-Min Chen</w:t>
      </w:r>
      <w:r w:rsidRPr="00D21513">
        <w:rPr>
          <w:noProof/>
          <w:szCs w:val="20"/>
          <w:vertAlign w:val="superscript"/>
          <w:lang w:val="en-US" w:eastAsia="zh-TW"/>
        </w:rPr>
        <w:t>3,5,7</w:t>
      </w:r>
      <w:r>
        <w:rPr>
          <w:noProof/>
          <w:szCs w:val="20"/>
          <w:lang w:val="en-US" w:eastAsia="zh-TW"/>
        </w:rPr>
        <w:t>, Jiin-Cherng Yen</w:t>
      </w:r>
      <w:r w:rsidRPr="00D21513">
        <w:rPr>
          <w:noProof/>
          <w:szCs w:val="20"/>
          <w:vertAlign w:val="superscript"/>
          <w:lang w:val="en-US" w:eastAsia="zh-TW"/>
        </w:rPr>
        <w:t>4</w:t>
      </w:r>
      <w:r w:rsidRPr="00D80899">
        <w:rPr>
          <w:noProof/>
          <w:szCs w:val="20"/>
          <w:lang w:val="en-US" w:eastAsia="zh-TW"/>
        </w:rPr>
        <w:t>, Yueh-Ching Chou</w:t>
      </w:r>
      <w:r w:rsidRPr="00D21513">
        <w:rPr>
          <w:noProof/>
          <w:szCs w:val="20"/>
          <w:vertAlign w:val="superscript"/>
          <w:lang w:val="en-US" w:eastAsia="zh-TW"/>
        </w:rPr>
        <w:t>2,4,6,</w:t>
      </w:r>
      <w:r w:rsidR="00896284">
        <w:rPr>
          <w:noProof/>
          <w:szCs w:val="20"/>
          <w:vertAlign w:val="superscript"/>
          <w:lang w:val="en-US" w:eastAsia="zh-TW"/>
        </w:rPr>
        <w:t>8*</w:t>
      </w:r>
      <w:r w:rsidRPr="00D80899">
        <w:rPr>
          <w:noProof/>
          <w:szCs w:val="20"/>
          <w:lang w:val="en-US" w:eastAsia="zh-TW"/>
        </w:rPr>
        <w:t xml:space="preserve"> , Yuh-Lih Chang</w:t>
      </w:r>
      <w:r w:rsidRPr="00D21513">
        <w:rPr>
          <w:noProof/>
          <w:szCs w:val="20"/>
          <w:vertAlign w:val="superscript"/>
          <w:lang w:val="en-US" w:eastAsia="zh-TW"/>
        </w:rPr>
        <w:t>2,4,</w:t>
      </w:r>
      <w:r w:rsidR="00D21513">
        <w:rPr>
          <w:noProof/>
          <w:szCs w:val="20"/>
          <w:vertAlign w:val="superscript"/>
          <w:lang w:val="en-US" w:eastAsia="zh-TW"/>
        </w:rPr>
        <w:t>8</w:t>
      </w:r>
      <w:r w:rsidR="00896284">
        <w:rPr>
          <w:noProof/>
          <w:szCs w:val="20"/>
          <w:vertAlign w:val="superscript"/>
          <w:lang w:val="en-US" w:eastAsia="zh-TW"/>
        </w:rPr>
        <w:t>*</w:t>
      </w:r>
      <w:r w:rsidRPr="00D80899">
        <w:rPr>
          <w:noProof/>
          <w:szCs w:val="20"/>
          <w:lang w:val="en-US" w:eastAsia="zh-TW"/>
        </w:rPr>
        <w:t>, Chien-Hui He</w:t>
      </w:r>
      <w:r w:rsidRPr="00D21513">
        <w:rPr>
          <w:noProof/>
          <w:szCs w:val="20"/>
          <w:vertAlign w:val="superscript"/>
          <w:lang w:val="en-US" w:eastAsia="zh-TW"/>
        </w:rPr>
        <w:t>3</w:t>
      </w:r>
    </w:p>
    <w:p w:rsidR="00896284" w:rsidRDefault="00896284" w:rsidP="00896284">
      <w:pPr>
        <w:spacing w:line="240" w:lineRule="exact"/>
        <w:rPr>
          <w:noProof/>
          <w:szCs w:val="20"/>
          <w:vertAlign w:val="superscript"/>
          <w:lang w:val="en-US" w:eastAsia="zh-TW"/>
        </w:rPr>
      </w:pPr>
    </w:p>
    <w:p w:rsidR="00D80899" w:rsidRPr="00D80899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1</w:t>
      </w:r>
      <w:r w:rsidRPr="00D80899">
        <w:rPr>
          <w:noProof/>
          <w:szCs w:val="20"/>
          <w:lang w:val="en-US" w:eastAsia="zh-TW"/>
        </w:rPr>
        <w:t>Department of Internal Medicine, Taipei</w:t>
      </w:r>
      <w:r w:rsidR="00D21513">
        <w:rPr>
          <w:noProof/>
          <w:szCs w:val="20"/>
          <w:lang w:val="en-US" w:eastAsia="zh-TW"/>
        </w:rPr>
        <w:t xml:space="preserve"> City Hospital, Taipei, Taiwan</w:t>
      </w:r>
    </w:p>
    <w:p w:rsidR="00D21513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2</w:t>
      </w:r>
      <w:r w:rsidRPr="00D80899">
        <w:rPr>
          <w:noProof/>
          <w:szCs w:val="20"/>
          <w:lang w:val="en-US" w:eastAsia="zh-TW"/>
        </w:rPr>
        <w:t>Department of Pharmacy</w:t>
      </w:r>
      <w:r w:rsidR="00D21513" w:rsidRPr="00D80899">
        <w:rPr>
          <w:noProof/>
          <w:szCs w:val="20"/>
          <w:lang w:val="en-US" w:eastAsia="zh-TW"/>
        </w:rPr>
        <w:t>, Taipei Veterans Ge</w:t>
      </w:r>
      <w:r w:rsidR="00D21513">
        <w:rPr>
          <w:noProof/>
          <w:szCs w:val="20"/>
          <w:lang w:val="en-US" w:eastAsia="zh-TW"/>
        </w:rPr>
        <w:t>neral Hospital, Taipei, Taiwan</w:t>
      </w:r>
    </w:p>
    <w:p w:rsidR="00D80899" w:rsidRPr="00D80899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3</w:t>
      </w:r>
      <w:r w:rsidRPr="00D80899">
        <w:rPr>
          <w:noProof/>
          <w:szCs w:val="20"/>
          <w:lang w:val="en-US" w:eastAsia="zh-TW"/>
        </w:rPr>
        <w:t>Department of Chest Medicine, Taipei Veterans Ge</w:t>
      </w:r>
      <w:r w:rsidR="00D21513">
        <w:rPr>
          <w:noProof/>
          <w:szCs w:val="20"/>
          <w:lang w:val="en-US" w:eastAsia="zh-TW"/>
        </w:rPr>
        <w:t>neral Hospital, Taipei, Taiwan</w:t>
      </w:r>
    </w:p>
    <w:p w:rsidR="00D21513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4</w:t>
      </w:r>
      <w:r w:rsidRPr="00D80899">
        <w:rPr>
          <w:noProof/>
          <w:szCs w:val="20"/>
          <w:lang w:val="en-US" w:eastAsia="zh-TW"/>
        </w:rPr>
        <w:t xml:space="preserve">Department and Institute of Pharmacology </w:t>
      </w:r>
      <w:r w:rsidR="00D21513" w:rsidRPr="00D80899">
        <w:rPr>
          <w:noProof/>
          <w:szCs w:val="20"/>
          <w:lang w:val="en-US" w:eastAsia="zh-TW"/>
        </w:rPr>
        <w:t>National Yang-Ming University, Taipei, Taiwan</w:t>
      </w:r>
    </w:p>
    <w:p w:rsidR="00D80899" w:rsidRPr="00D80899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5</w:t>
      </w:r>
      <w:r w:rsidRPr="00D80899">
        <w:rPr>
          <w:noProof/>
          <w:szCs w:val="20"/>
          <w:lang w:val="en-US" w:eastAsia="zh-TW"/>
        </w:rPr>
        <w:t>Faculty of Medicine, School of Medicine, National Yang-</w:t>
      </w:r>
      <w:r w:rsidR="00D21513">
        <w:rPr>
          <w:noProof/>
          <w:szCs w:val="20"/>
          <w:lang w:val="en-US" w:eastAsia="zh-TW"/>
        </w:rPr>
        <w:t>Ming University, Taipei, Taiwan</w:t>
      </w:r>
    </w:p>
    <w:p w:rsidR="00D21513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6</w:t>
      </w:r>
      <w:r w:rsidRPr="00D80899">
        <w:rPr>
          <w:noProof/>
          <w:szCs w:val="20"/>
          <w:lang w:val="en-US" w:eastAsia="zh-TW"/>
        </w:rPr>
        <w:t>School of Pharmacy</w:t>
      </w:r>
      <w:r w:rsidR="00D21513">
        <w:rPr>
          <w:noProof/>
          <w:szCs w:val="20"/>
          <w:lang w:val="en-US" w:eastAsia="zh-TW"/>
        </w:rPr>
        <w:t>,</w:t>
      </w:r>
      <w:r w:rsidRPr="00D80899">
        <w:rPr>
          <w:noProof/>
          <w:szCs w:val="20"/>
          <w:lang w:val="en-US" w:eastAsia="zh-TW"/>
        </w:rPr>
        <w:t xml:space="preserve"> </w:t>
      </w:r>
      <w:r w:rsidR="00D21513" w:rsidRPr="00D80899">
        <w:rPr>
          <w:noProof/>
          <w:szCs w:val="20"/>
          <w:lang w:val="en-US" w:eastAsia="zh-TW"/>
        </w:rPr>
        <w:t>Taipei Medical University, Taipei, Taiwan</w:t>
      </w:r>
    </w:p>
    <w:p w:rsidR="00D80899" w:rsidRPr="00D80899" w:rsidRDefault="00D80899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7</w:t>
      </w:r>
      <w:r w:rsidRPr="00D80899">
        <w:rPr>
          <w:noProof/>
          <w:szCs w:val="20"/>
          <w:lang w:val="en-US" w:eastAsia="zh-TW"/>
        </w:rPr>
        <w:t>School of Medicine, Taipei Medical University, Taipei, Taiwan</w:t>
      </w:r>
    </w:p>
    <w:p w:rsidR="00896284" w:rsidRDefault="00D21513" w:rsidP="00896284">
      <w:pPr>
        <w:spacing w:line="240" w:lineRule="exact"/>
        <w:rPr>
          <w:noProof/>
          <w:szCs w:val="20"/>
          <w:lang w:val="en-US" w:eastAsia="zh-TW"/>
        </w:rPr>
      </w:pPr>
      <w:r w:rsidRPr="00D21513">
        <w:rPr>
          <w:noProof/>
          <w:szCs w:val="20"/>
          <w:vertAlign w:val="superscript"/>
          <w:lang w:val="en-US" w:eastAsia="zh-TW"/>
        </w:rPr>
        <w:t>8</w:t>
      </w:r>
      <w:r w:rsidR="00896284">
        <w:rPr>
          <w:noProof/>
          <w:szCs w:val="20"/>
          <w:lang w:val="en-US" w:eastAsia="zh-TW"/>
        </w:rPr>
        <w:t>Faculty of Pharmacy, National Yang-Ming University, Taipei</w:t>
      </w:r>
      <w:r w:rsidR="00896284">
        <w:rPr>
          <w:rFonts w:hint="eastAsia"/>
          <w:noProof/>
          <w:szCs w:val="20"/>
          <w:lang w:val="en-US" w:eastAsia="zh-TW"/>
        </w:rPr>
        <w:t>,</w:t>
      </w:r>
      <w:r w:rsidR="00896284">
        <w:rPr>
          <w:noProof/>
          <w:szCs w:val="20"/>
          <w:lang w:val="en-US" w:eastAsia="zh-TW"/>
        </w:rPr>
        <w:t xml:space="preserve"> Taiwan</w:t>
      </w:r>
    </w:p>
    <w:p w:rsidR="00896284" w:rsidRDefault="00896284" w:rsidP="00896284">
      <w:pPr>
        <w:spacing w:line="240" w:lineRule="exact"/>
        <w:rPr>
          <w:noProof/>
          <w:szCs w:val="20"/>
          <w:lang w:val="en-US" w:eastAsia="zh-TW"/>
        </w:rPr>
      </w:pPr>
      <w:r w:rsidRPr="00896284">
        <w:rPr>
          <w:noProof/>
          <w:szCs w:val="20"/>
          <w:vertAlign w:val="superscript"/>
          <w:lang w:val="en-US" w:eastAsia="zh-TW"/>
        </w:rPr>
        <w:t>9</w:t>
      </w:r>
      <w:r>
        <w:rPr>
          <w:noProof/>
          <w:szCs w:val="20"/>
          <w:lang w:val="en-US" w:eastAsia="zh-TW"/>
        </w:rPr>
        <w:t xml:space="preserve">Cancer </w:t>
      </w:r>
      <w:r>
        <w:rPr>
          <w:rFonts w:hint="eastAsia"/>
          <w:noProof/>
          <w:szCs w:val="20"/>
          <w:lang w:val="en-US" w:eastAsia="zh-TW"/>
        </w:rPr>
        <w:t xml:space="preserve">Progression Research Center, National </w:t>
      </w:r>
      <w:r>
        <w:rPr>
          <w:noProof/>
          <w:szCs w:val="20"/>
          <w:lang w:val="en-US" w:eastAsia="zh-TW"/>
        </w:rPr>
        <w:t>Yang-Ming University, Taipei</w:t>
      </w:r>
      <w:r>
        <w:rPr>
          <w:rFonts w:hint="eastAsia"/>
          <w:noProof/>
          <w:szCs w:val="20"/>
          <w:lang w:val="en-US" w:eastAsia="zh-TW"/>
        </w:rPr>
        <w:t>,</w:t>
      </w:r>
      <w:r>
        <w:rPr>
          <w:noProof/>
          <w:szCs w:val="20"/>
          <w:lang w:val="en-US" w:eastAsia="zh-TW"/>
        </w:rPr>
        <w:t xml:space="preserve"> Taiwan</w:t>
      </w:r>
    </w:p>
    <w:p w:rsidR="00D21513" w:rsidRPr="00D80899" w:rsidRDefault="00D21513" w:rsidP="00D21513">
      <w:pPr>
        <w:rPr>
          <w:noProof/>
          <w:szCs w:val="20"/>
          <w:lang w:val="en-US" w:eastAsia="zh-TW"/>
        </w:rPr>
      </w:pPr>
      <w:r w:rsidRPr="00D21513">
        <w:rPr>
          <w:noProof/>
          <w:szCs w:val="20"/>
          <w:lang w:val="en-US" w:eastAsia="zh-TW"/>
        </w:rPr>
        <w:t>These authors contributed equally: Vincent Yi-Fong Su</w:t>
      </w:r>
      <w:r>
        <w:rPr>
          <w:noProof/>
          <w:szCs w:val="20"/>
          <w:lang w:val="en-US" w:eastAsia="zh-TW"/>
        </w:rPr>
        <w:t xml:space="preserve"> and</w:t>
      </w:r>
      <w:r w:rsidRPr="00D21513">
        <w:rPr>
          <w:noProof/>
          <w:szCs w:val="20"/>
          <w:lang w:val="en-US" w:eastAsia="zh-TW"/>
        </w:rPr>
        <w:t xml:space="preserve"> Kuang-Yao Yang</w:t>
      </w:r>
    </w:p>
    <w:p w:rsidR="00D21513" w:rsidRPr="00D21513" w:rsidRDefault="00D21513" w:rsidP="00D80899">
      <w:pPr>
        <w:rPr>
          <w:noProof/>
          <w:szCs w:val="20"/>
          <w:lang w:val="en-US" w:eastAsia="zh-TW"/>
        </w:rPr>
      </w:pPr>
    </w:p>
    <w:p w:rsidR="00D80899" w:rsidRDefault="00896284" w:rsidP="001A29E2">
      <w:pPr>
        <w:rPr>
          <w:noProof/>
          <w:szCs w:val="20"/>
          <w:lang w:val="en-US" w:eastAsia="zh-TW"/>
        </w:rPr>
      </w:pPr>
      <w:r>
        <w:rPr>
          <w:noProof/>
          <w:szCs w:val="20"/>
          <w:lang w:val="en-US" w:eastAsia="zh-TW"/>
        </w:rPr>
        <w:t>*</w:t>
      </w:r>
      <w:r w:rsidR="00D80899" w:rsidRPr="00D80899">
        <w:rPr>
          <w:noProof/>
          <w:szCs w:val="20"/>
          <w:lang w:val="en-US" w:eastAsia="zh-TW"/>
        </w:rPr>
        <w:t>Corresponding author</w:t>
      </w:r>
      <w:r>
        <w:rPr>
          <w:noProof/>
          <w:szCs w:val="20"/>
          <w:lang w:val="en-US" w:eastAsia="zh-TW"/>
        </w:rPr>
        <w:t xml:space="preserve">, </w:t>
      </w:r>
      <w:r w:rsidR="00D80899" w:rsidRPr="00D80899">
        <w:rPr>
          <w:noProof/>
          <w:szCs w:val="20"/>
          <w:lang w:val="en-US" w:eastAsia="zh-TW"/>
        </w:rPr>
        <w:t>E</w:t>
      </w:r>
      <w:r>
        <w:rPr>
          <w:noProof/>
          <w:szCs w:val="20"/>
          <w:lang w:val="en-US" w:eastAsia="zh-TW"/>
        </w:rPr>
        <w:t>-</w:t>
      </w:r>
      <w:r w:rsidR="00D80899" w:rsidRPr="00D80899">
        <w:rPr>
          <w:noProof/>
          <w:szCs w:val="20"/>
          <w:lang w:val="en-US" w:eastAsia="zh-TW"/>
        </w:rPr>
        <w:t>mail</w:t>
      </w:r>
      <w:r>
        <w:rPr>
          <w:noProof/>
          <w:szCs w:val="20"/>
          <w:lang w:val="en-US" w:eastAsia="zh-TW"/>
        </w:rPr>
        <w:t xml:space="preserve"> Address</w:t>
      </w:r>
      <w:r w:rsidR="00D80899" w:rsidRPr="00D80899">
        <w:rPr>
          <w:noProof/>
          <w:szCs w:val="20"/>
          <w:lang w:val="en-US" w:eastAsia="zh-TW"/>
        </w:rPr>
        <w:t>: ycchou@vghtpe.gov.tw</w:t>
      </w:r>
      <w:r>
        <w:rPr>
          <w:noProof/>
          <w:szCs w:val="20"/>
          <w:lang w:val="en-US" w:eastAsia="zh-TW"/>
        </w:rPr>
        <w:t>,</w:t>
      </w:r>
      <w:r w:rsidR="00D80899" w:rsidRPr="00D80899">
        <w:rPr>
          <w:noProof/>
          <w:szCs w:val="20"/>
          <w:lang w:val="en-US" w:eastAsia="zh-TW"/>
        </w:rPr>
        <w:t xml:space="preserve"> ylchang@vghtpe.gov.tw</w:t>
      </w:r>
    </w:p>
    <w:p w:rsidR="00D80899" w:rsidRDefault="00D80899">
      <w:pPr>
        <w:rPr>
          <w:noProof/>
          <w:szCs w:val="20"/>
          <w:lang w:val="en-US" w:eastAsia="zh-TW"/>
        </w:rPr>
      </w:pPr>
      <w:r>
        <w:rPr>
          <w:noProof/>
          <w:szCs w:val="20"/>
          <w:lang w:val="en-US" w:eastAsia="zh-TW"/>
        </w:rPr>
        <w:br w:type="page"/>
      </w:r>
    </w:p>
    <w:p w:rsidR="00D80899" w:rsidRDefault="00D80899" w:rsidP="001A29E2">
      <w:pPr>
        <w:rPr>
          <w:noProof/>
          <w:szCs w:val="20"/>
          <w:lang w:val="en-US" w:eastAsia="zh-TW"/>
        </w:rPr>
      </w:pPr>
    </w:p>
    <w:p w:rsidR="001A29E2" w:rsidRPr="000D560D" w:rsidRDefault="001A29E2" w:rsidP="001A29E2">
      <w:pPr>
        <w:rPr>
          <w:szCs w:val="20"/>
          <w:lang w:eastAsia="zh-TW"/>
        </w:rPr>
      </w:pPr>
      <w:r>
        <w:rPr>
          <w:noProof/>
          <w:szCs w:val="20"/>
          <w:lang w:val="nl-NL" w:eastAsia="nl-NL"/>
        </w:rPr>
        <w:drawing>
          <wp:inline distT="0" distB="0" distL="0" distR="0" wp14:anchorId="287D676F" wp14:editId="6DF5CF2F">
            <wp:extent cx="5684520" cy="5684520"/>
            <wp:effectExtent l="0" t="0" r="0" b="0"/>
            <wp:docPr id="1" name="Picture 1" descr="Supplemental Figure 1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pplemental Figure 1 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568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99" w:rsidRPr="00896284" w:rsidRDefault="00D80899" w:rsidP="00D80899">
      <w:pPr>
        <w:rPr>
          <w:b/>
          <w:sz w:val="24"/>
          <w:szCs w:val="20"/>
          <w:lang w:eastAsia="zh-TW"/>
        </w:rPr>
      </w:pPr>
      <w:r w:rsidRPr="00896284">
        <w:rPr>
          <w:b/>
          <w:sz w:val="24"/>
          <w:szCs w:val="20"/>
          <w:lang w:eastAsia="zh-TW"/>
        </w:rPr>
        <w:t xml:space="preserve">Supplemental Figure 1. Flow diagram summarizing the process of </w:t>
      </w:r>
      <w:proofErr w:type="spellStart"/>
      <w:r w:rsidRPr="00896284">
        <w:rPr>
          <w:b/>
          <w:sz w:val="24"/>
          <w:szCs w:val="20"/>
          <w:lang w:eastAsia="zh-TW"/>
        </w:rPr>
        <w:t>enrollment</w:t>
      </w:r>
      <w:proofErr w:type="spellEnd"/>
    </w:p>
    <w:p w:rsidR="00D80899" w:rsidRDefault="00D80899">
      <w:pPr>
        <w:rPr>
          <w:szCs w:val="20"/>
          <w:lang w:eastAsia="zh-TW"/>
        </w:rPr>
      </w:pPr>
      <w:r>
        <w:rPr>
          <w:szCs w:val="20"/>
          <w:lang w:eastAsia="zh-TW"/>
        </w:rPr>
        <w:br w:type="page"/>
      </w:r>
    </w:p>
    <w:p w:rsidR="001A29E2" w:rsidRPr="00896284" w:rsidRDefault="001A29E2" w:rsidP="001A29E2">
      <w:pPr>
        <w:widowControl w:val="0"/>
        <w:tabs>
          <w:tab w:val="left" w:pos="3730"/>
          <w:tab w:val="center" w:pos="4320"/>
        </w:tabs>
        <w:autoSpaceDE w:val="0"/>
        <w:autoSpaceDN w:val="0"/>
        <w:adjustRightInd w:val="0"/>
        <w:spacing w:line="240" w:lineRule="auto"/>
        <w:rPr>
          <w:rFonts w:ascii="Calibri" w:eastAsia="DFKai-SB" w:hAnsi="Calibri"/>
          <w:b/>
          <w:sz w:val="24"/>
          <w:lang w:eastAsia="zh-TW"/>
        </w:rPr>
      </w:pPr>
      <w:r w:rsidRPr="00896284">
        <w:rPr>
          <w:rFonts w:ascii="Calibri" w:eastAsia="DFKai-SB" w:hAnsi="Calibri"/>
          <w:b/>
          <w:sz w:val="24"/>
          <w:lang w:eastAsia="zh-TW"/>
        </w:rPr>
        <w:lastRenderedPageBreak/>
        <w:t>Supplemental Table 1. Baseline characteristics of the patient population (n=853)</w:t>
      </w:r>
    </w:p>
    <w:tbl>
      <w:tblPr>
        <w:tblW w:w="5268" w:type="pct"/>
        <w:jc w:val="center"/>
        <w:tblLook w:val="04A0" w:firstRow="1" w:lastRow="0" w:firstColumn="1" w:lastColumn="0" w:noHBand="0" w:noVBand="1"/>
      </w:tblPr>
      <w:tblGrid>
        <w:gridCol w:w="2728"/>
        <w:gridCol w:w="1225"/>
        <w:gridCol w:w="11"/>
        <w:gridCol w:w="1215"/>
        <w:gridCol w:w="21"/>
        <w:gridCol w:w="1202"/>
        <w:gridCol w:w="33"/>
        <w:gridCol w:w="1192"/>
        <w:gridCol w:w="44"/>
        <w:gridCol w:w="835"/>
        <w:gridCol w:w="245"/>
      </w:tblGrid>
      <w:tr w:rsidR="001A29E2" w:rsidRPr="001A29E2" w:rsidTr="00D80899">
        <w:trPr>
          <w:trHeight w:val="678"/>
          <w:jc w:val="center"/>
        </w:trPr>
        <w:tc>
          <w:tcPr>
            <w:tcW w:w="15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ab/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proofErr w:type="spellStart"/>
            <w:r w:rsidRPr="001A29E2">
              <w:rPr>
                <w:rFonts w:ascii="Calibri" w:eastAsia="DFKai-SB" w:hAnsi="Calibri"/>
                <w:lang w:eastAsia="zh-TW"/>
              </w:rPr>
              <w:t>Gefitinib</w:t>
            </w:r>
            <w:proofErr w:type="spellEnd"/>
            <w:r w:rsidRPr="001A29E2">
              <w:rPr>
                <w:rFonts w:ascii="Calibri" w:eastAsia="DFKai-SB" w:hAnsi="Calibri"/>
                <w:lang w:eastAsia="zh-TW"/>
              </w:rPr>
              <w:br/>
              <w:t>(n=534)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proofErr w:type="spellStart"/>
            <w:r w:rsidRPr="001A29E2">
              <w:rPr>
                <w:rFonts w:ascii="Calibri" w:eastAsia="DFKai-SB" w:hAnsi="Calibri"/>
                <w:lang w:eastAsia="zh-TW"/>
              </w:rPr>
              <w:t>Erlotinib</w:t>
            </w:r>
            <w:proofErr w:type="spellEnd"/>
          </w:p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(n=220)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proofErr w:type="spellStart"/>
            <w:r w:rsidRPr="001A29E2">
              <w:rPr>
                <w:rFonts w:ascii="Calibri" w:eastAsia="DFKai-SB" w:hAnsi="Calibri"/>
                <w:lang w:eastAsia="zh-TW"/>
              </w:rPr>
              <w:t>Afatinib</w:t>
            </w:r>
            <w:proofErr w:type="spellEnd"/>
          </w:p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(n=99)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Total</w:t>
            </w:r>
          </w:p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(n=853)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color w:val="000000"/>
                <w:kern w:val="2"/>
                <w:lang w:eastAsia="zh-TW"/>
              </w:rPr>
              <w:t>P</w:t>
            </w:r>
            <w:r w:rsidRPr="001A29E2">
              <w:rPr>
                <w:rFonts w:ascii="Calibri" w:eastAsia="DFKai-SB" w:hAnsi="Calibri"/>
                <w:lang w:eastAsia="zh-TW"/>
              </w:rPr>
              <w:t>-value</w:t>
            </w:r>
            <w:r w:rsidRPr="001A29E2">
              <w:rPr>
                <w:rFonts w:ascii="Calibri" w:eastAsia="DFKai-SB" w:hAnsi="Calibri"/>
                <w:vertAlign w:val="superscript"/>
                <w:lang w:eastAsia="zh-TW"/>
              </w:rPr>
              <w:t>#</w:t>
            </w: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tcBorders>
              <w:top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Age, years (mean; SD)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66.8 (12.8)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63.0 (12.4)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64.1 (10.8)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</w:tcBorders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65.5 (12.6)</w:t>
            </w:r>
          </w:p>
        </w:tc>
        <w:tc>
          <w:tcPr>
            <w:tcW w:w="61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0.0004</w:t>
            </w: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Sex,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0.0043</w:t>
            </w: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Male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173 (32.4)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90 (40.9)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47 (47.5)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310 (36.3)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Female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361 (67.6)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130 (59.1)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52 (52.5)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543 (63.7)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Smoking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&lt;.0001</w:t>
            </w: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Never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443 (83.0)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153 (69.5)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64 (64.7)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660 (77.4)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77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Current or ever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91 (17.0)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67 (30.5)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35 (35.3)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193 (22.6)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Clinical stage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0.9710</w:t>
            </w: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IIIB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20 (3.8)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 (4.1)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 (4.0)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33 (3.9)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IV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514 (96.2)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211 (95.9)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95 (96.0)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820 (96.1)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EGFR mutation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&lt;.0001</w:t>
            </w: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Exon 19 deletion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238 (44.6)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86 (39.1)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53 (53.5)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377 (44.2)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L858R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272 (50.9)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129 (58.6)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31 (31.9)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432 (50.6)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Other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24 (4.5)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 (2.3)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15 (15.2)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44 (5.2)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694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01" w:lineRule="atLeast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Baseline brain metastases</w:t>
            </w:r>
            <w:r w:rsidRPr="001A29E2">
              <w:rPr>
                <w:rFonts w:ascii="Calibri" w:eastAsia="DFKai-SB" w:hAnsi="Calibri"/>
                <w:lang w:eastAsia="zh-TW"/>
              </w:rPr>
              <w:br/>
              <w:t>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&lt;.0001</w:t>
            </w: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Absence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360 (67.4)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97 (44.1)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63 (63.6)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521 (61.1)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Presence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174 (32.6)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123 (55.9)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36 (36.4)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332 (38.9)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ECOG PS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0.0017</w:t>
            </w: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0&amp;1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427 (80.0)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196 (89.1)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89 (89.9)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712 (83.5)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≥2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107 (20.0)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24 (10.9)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10 (10.1)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141 (16.5)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24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Initial</w:t>
            </w:r>
            <w:r w:rsidRPr="001A29E2">
              <w:rPr>
                <w:rFonts w:ascii="Calibri" w:eastAsia="DFKai-SB" w:hAnsi="Calibri" w:hint="eastAsia"/>
                <w:lang w:eastAsia="zh-TW"/>
              </w:rPr>
              <w:t xml:space="preserve"> </w:t>
            </w:r>
            <w:r w:rsidRPr="001A29E2">
              <w:rPr>
                <w:rFonts w:ascii="Calibri" w:eastAsia="DFKai-SB" w:hAnsi="Calibri"/>
                <w:lang w:eastAsia="zh-TW"/>
              </w:rPr>
              <w:t>radiotherapy</w:t>
            </w:r>
            <w:r w:rsidRPr="001A29E2">
              <w:rPr>
                <w:rFonts w:ascii="Calibri" w:eastAsia="DFKai-SB" w:hAnsi="Calibri" w:hint="eastAsia"/>
                <w:lang w:eastAsia="zh-TW"/>
              </w:rPr>
              <w:t xml:space="preserve"> </w:t>
            </w:r>
            <w:r w:rsidRPr="001A29E2">
              <w:rPr>
                <w:rFonts w:ascii="Calibri" w:eastAsia="DFKai-SB" w:hAnsi="Calibri"/>
                <w:lang w:eastAsia="zh-TW"/>
              </w:rPr>
              <w:t>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0.6196</w:t>
            </w: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Yes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90 (16.9)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38 (17.3)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13 (13.1)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141 (16.5)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No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444 (83.1)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182 (82.7)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86 (86.9)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712 (83.5)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proofErr w:type="spellStart"/>
            <w:r w:rsidRPr="001A29E2">
              <w:rPr>
                <w:rFonts w:ascii="Calibri" w:eastAsia="DFKai-SB" w:hAnsi="Calibri"/>
                <w:lang w:eastAsia="zh-TW"/>
              </w:rPr>
              <w:t>Deyo’s</w:t>
            </w:r>
            <w:proofErr w:type="spellEnd"/>
            <w:r w:rsidRPr="001A29E2">
              <w:rPr>
                <w:rFonts w:ascii="Calibri" w:eastAsia="DFKai-SB" w:hAnsi="Calibri"/>
                <w:lang w:eastAsia="zh-TW"/>
              </w:rPr>
              <w:t xml:space="preserve"> CCI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0.8354</w:t>
            </w:r>
          </w:p>
        </w:tc>
      </w:tr>
      <w:tr w:rsidR="001A29E2" w:rsidRPr="001A29E2" w:rsidTr="00D80899">
        <w:trPr>
          <w:trHeight w:val="33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320 (59.9)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137 (62.3)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60 (60.6)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517 (60.6)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&gt;2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214 (40.1)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83 (37.7)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39 (39.4)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336 (39.4)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Histology (n; %)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0.1523</w:t>
            </w: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Adenocarcinoma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505 (94.6)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202 (91.8)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96 (97.0)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803 (94.1)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trHeight w:val="355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lastRenderedPageBreak/>
              <w:t>Other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29 (5.4)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18 (8.2)</w:t>
            </w:r>
          </w:p>
        </w:tc>
        <w:tc>
          <w:tcPr>
            <w:tcW w:w="706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3 (3.0)</w:t>
            </w:r>
          </w:p>
        </w:tc>
        <w:tc>
          <w:tcPr>
            <w:tcW w:w="706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50 (5.9)</w:t>
            </w:r>
          </w:p>
        </w:tc>
        <w:tc>
          <w:tcPr>
            <w:tcW w:w="618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gridAfter w:val="1"/>
          <w:wAfter w:w="139" w:type="pct"/>
          <w:trHeight w:val="371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Co-medications</w:t>
            </w:r>
            <w:r w:rsidRPr="001A29E2">
              <w:rPr>
                <w:rFonts w:ascii="Calibri" w:eastAsia="DFKai-SB" w:hAnsi="Calibri"/>
                <w:lang w:eastAsia="zh-TW"/>
              </w:rPr>
              <w:tab/>
            </w:r>
          </w:p>
        </w:tc>
        <w:tc>
          <w:tcPr>
            <w:tcW w:w="700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0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699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700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</w:p>
        </w:tc>
        <w:tc>
          <w:tcPr>
            <w:tcW w:w="502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</w:p>
        </w:tc>
      </w:tr>
      <w:tr w:rsidR="001A29E2" w:rsidRPr="001A29E2" w:rsidTr="00D80899">
        <w:trPr>
          <w:gridAfter w:val="1"/>
          <w:wAfter w:w="139" w:type="pct"/>
          <w:trHeight w:val="394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Metformin (n; %)*</w:t>
            </w:r>
          </w:p>
        </w:tc>
        <w:tc>
          <w:tcPr>
            <w:tcW w:w="700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27 (5.1)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9 (4.1)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 (4.0)</w:t>
            </w:r>
          </w:p>
        </w:tc>
        <w:tc>
          <w:tcPr>
            <w:tcW w:w="700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bCs/>
                <w:lang w:eastAsia="zh-TW"/>
              </w:rPr>
              <w:t>40 (4.7)</w:t>
            </w:r>
          </w:p>
        </w:tc>
        <w:tc>
          <w:tcPr>
            <w:tcW w:w="502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0.8064</w:t>
            </w:r>
          </w:p>
        </w:tc>
      </w:tr>
      <w:tr w:rsidR="001A29E2" w:rsidRPr="001A29E2" w:rsidTr="00D80899">
        <w:trPr>
          <w:gridAfter w:val="1"/>
          <w:wAfter w:w="139" w:type="pct"/>
          <w:trHeight w:val="394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Statins (n; %)*</w:t>
            </w:r>
          </w:p>
        </w:tc>
        <w:tc>
          <w:tcPr>
            <w:tcW w:w="700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27 (5.1)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10 (4.6)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 (1.0)</w:t>
            </w:r>
          </w:p>
        </w:tc>
        <w:tc>
          <w:tcPr>
            <w:tcW w:w="700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bCs/>
                <w:lang w:eastAsia="zh-TW"/>
              </w:rPr>
              <w:t>38 (4.5)</w:t>
            </w:r>
          </w:p>
        </w:tc>
        <w:tc>
          <w:tcPr>
            <w:tcW w:w="502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0.2001</w:t>
            </w:r>
          </w:p>
        </w:tc>
      </w:tr>
      <w:tr w:rsidR="001A29E2" w:rsidRPr="001A29E2" w:rsidTr="00D80899">
        <w:trPr>
          <w:gridAfter w:val="1"/>
          <w:wAfter w:w="139" w:type="pct"/>
          <w:trHeight w:val="219"/>
          <w:jc w:val="center"/>
        </w:trPr>
        <w:tc>
          <w:tcPr>
            <w:tcW w:w="1559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Antacids (n; %)*</w:t>
            </w:r>
          </w:p>
        </w:tc>
        <w:tc>
          <w:tcPr>
            <w:tcW w:w="700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69 (12.9)</w:t>
            </w:r>
          </w:p>
        </w:tc>
        <w:tc>
          <w:tcPr>
            <w:tcW w:w="700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15 (6.8)</w:t>
            </w:r>
          </w:p>
        </w:tc>
        <w:tc>
          <w:tcPr>
            <w:tcW w:w="699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8 (8.1)</w:t>
            </w:r>
          </w:p>
        </w:tc>
        <w:tc>
          <w:tcPr>
            <w:tcW w:w="700" w:type="pct"/>
            <w:gridSpan w:val="2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bCs/>
                <w:lang w:eastAsia="zh-TW"/>
              </w:rPr>
              <w:t>92 (10.8)</w:t>
            </w:r>
          </w:p>
        </w:tc>
        <w:tc>
          <w:tcPr>
            <w:tcW w:w="502" w:type="pct"/>
            <w:gridSpan w:val="2"/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0.0320</w:t>
            </w:r>
          </w:p>
        </w:tc>
      </w:tr>
      <w:tr w:rsidR="001A29E2" w:rsidRPr="001A29E2" w:rsidTr="00D80899">
        <w:trPr>
          <w:gridAfter w:val="1"/>
          <w:wAfter w:w="139" w:type="pct"/>
          <w:trHeight w:val="394"/>
          <w:jc w:val="center"/>
        </w:trPr>
        <w:tc>
          <w:tcPr>
            <w:tcW w:w="1559" w:type="pct"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D8089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Chars="100" w:firstLine="220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Glucocorticoids (n; %)*</w:t>
            </w:r>
          </w:p>
        </w:tc>
        <w:tc>
          <w:tcPr>
            <w:tcW w:w="700" w:type="pct"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28 (5.2)</w:t>
            </w: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21 (9.6)</w:t>
            </w:r>
          </w:p>
        </w:tc>
        <w:tc>
          <w:tcPr>
            <w:tcW w:w="69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4 (4.0)</w:t>
            </w: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bCs/>
                <w:lang w:eastAsia="zh-TW"/>
              </w:rPr>
              <w:t>53 (6.2)</w:t>
            </w:r>
          </w:p>
        </w:tc>
        <w:tc>
          <w:tcPr>
            <w:tcW w:w="50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alibri" w:eastAsia="DFKai-SB" w:hAnsi="Calibri"/>
                <w:lang w:eastAsia="zh-TW"/>
              </w:rPr>
            </w:pPr>
            <w:r w:rsidRPr="001A29E2">
              <w:rPr>
                <w:rFonts w:ascii="Calibri" w:eastAsia="DFKai-SB" w:hAnsi="Calibri"/>
                <w:lang w:eastAsia="zh-TW"/>
              </w:rPr>
              <w:t>0.0535</w:t>
            </w:r>
          </w:p>
        </w:tc>
      </w:tr>
    </w:tbl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</w:pPr>
      <w:r w:rsidRPr="001A29E2">
        <w:rPr>
          <w:rFonts w:ascii="Calibri" w:eastAsia="DFKai-SB" w:hAnsi="Calibri"/>
          <w:i/>
          <w:color w:val="000000"/>
          <w:kern w:val="2"/>
          <w:vertAlign w:val="superscript"/>
          <w:lang w:eastAsia="zh-TW"/>
        </w:rPr>
        <w:t>#</w:t>
      </w:r>
      <w:r w:rsidRPr="001A29E2">
        <w:rPr>
          <w:rFonts w:ascii="Calibri" w:eastAsia="DFKai-SB" w:hAnsi="Calibri"/>
          <w:i/>
          <w:color w:val="000000"/>
          <w:kern w:val="2"/>
          <w:lang w:eastAsia="zh-TW"/>
        </w:rPr>
        <w:t>p</w:t>
      </w:r>
      <w:r w:rsidRPr="001A29E2">
        <w:rPr>
          <w:rFonts w:ascii="Calibri" w:eastAsia="DFKai-SB" w:hAnsi="Calibri"/>
          <w:lang w:eastAsia="zh-TW"/>
        </w:rPr>
        <w:t xml:space="preserve"> values comparing baseline characteristics of the three TKI groups.</w:t>
      </w:r>
    </w:p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</w:pPr>
      <w:r w:rsidRPr="001A29E2">
        <w:rPr>
          <w:rFonts w:ascii="Calibri" w:eastAsia="StempelSchneidlerStd-Roman" w:hAnsi="Calibri"/>
          <w:kern w:val="2"/>
          <w:lang w:eastAsia="zh-TW"/>
        </w:rPr>
        <w:t>*Patients with co-medications were defined as those who had received co-medications (&gt;28 cumulative defined daily doses) within first 3 months of TKI treatment initiation.</w:t>
      </w:r>
    </w:p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</w:pPr>
    </w:p>
    <w:p w:rsidR="007F20E2" w:rsidRDefault="007F20E2">
      <w:pPr>
        <w:rPr>
          <w:rFonts w:ascii="Calibri" w:hAnsi="Calibri"/>
          <w:color w:val="000000"/>
          <w:kern w:val="2"/>
          <w:lang w:eastAsia="zh-TW"/>
        </w:rPr>
      </w:pPr>
      <w:r>
        <w:rPr>
          <w:rFonts w:ascii="Calibri" w:hAnsi="Calibri"/>
          <w:color w:val="000000"/>
          <w:kern w:val="2"/>
          <w:lang w:eastAsia="zh-TW"/>
        </w:rPr>
        <w:br w:type="page"/>
      </w:r>
    </w:p>
    <w:p w:rsidR="001A29E2" w:rsidRPr="00896284" w:rsidRDefault="001A29E2" w:rsidP="001A29E2">
      <w:pPr>
        <w:widowControl w:val="0"/>
        <w:spacing w:line="240" w:lineRule="auto"/>
        <w:rPr>
          <w:rFonts w:ascii="Calibri" w:hAnsi="Calibri"/>
          <w:b/>
          <w:color w:val="000000"/>
          <w:kern w:val="2"/>
          <w:sz w:val="24"/>
          <w:lang w:eastAsia="zh-TW"/>
        </w:rPr>
      </w:pPr>
      <w:r w:rsidRPr="00896284">
        <w:rPr>
          <w:rFonts w:ascii="Calibri" w:hAnsi="Calibri"/>
          <w:b/>
          <w:color w:val="000000"/>
          <w:kern w:val="2"/>
          <w:sz w:val="24"/>
          <w:lang w:eastAsia="zh-TW"/>
        </w:rPr>
        <w:lastRenderedPageBreak/>
        <w:t xml:space="preserve">Supplemental Table 2. Risk factor analysis of new brain metastases in patients with stage IIIB or IV NSCLC </w:t>
      </w:r>
      <w:proofErr w:type="spellStart"/>
      <w:r w:rsidRPr="00896284">
        <w:rPr>
          <w:rFonts w:ascii="Calibri" w:hAnsi="Calibri"/>
          <w:b/>
          <w:color w:val="000000"/>
          <w:kern w:val="2"/>
          <w:sz w:val="24"/>
          <w:lang w:eastAsia="zh-TW"/>
        </w:rPr>
        <w:t>harboring</w:t>
      </w:r>
      <w:proofErr w:type="spellEnd"/>
      <w:r w:rsidRPr="00896284">
        <w:rPr>
          <w:rFonts w:ascii="Calibri" w:hAnsi="Calibri"/>
          <w:b/>
          <w:color w:val="000000"/>
          <w:kern w:val="2"/>
          <w:sz w:val="24"/>
          <w:lang w:eastAsia="zh-TW"/>
        </w:rPr>
        <w:t xml:space="preserve"> EGFR-activating mutations</w:t>
      </w:r>
    </w:p>
    <w:tbl>
      <w:tblPr>
        <w:tblW w:w="5752" w:type="pct"/>
        <w:tblInd w:w="-743" w:type="dxa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3314"/>
        <w:gridCol w:w="1785"/>
        <w:gridCol w:w="1458"/>
        <w:gridCol w:w="2010"/>
        <w:gridCol w:w="988"/>
      </w:tblGrid>
      <w:tr w:rsidR="001A29E2" w:rsidRPr="001A29E2" w:rsidTr="00E21F61">
        <w:trPr>
          <w:trHeight w:val="424"/>
        </w:trPr>
        <w:tc>
          <w:tcPr>
            <w:tcW w:w="1734" w:type="pct"/>
            <w:vMerge w:val="restart"/>
            <w:tcBorders>
              <w:top w:val="single" w:sz="12" w:space="0" w:color="auto"/>
              <w:bottom w:val="single" w:sz="6" w:space="0" w:color="008000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934" w:type="pct"/>
            <w:tcBorders>
              <w:top w:val="single" w:sz="12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Univariate</w:t>
            </w:r>
          </w:p>
        </w:tc>
        <w:tc>
          <w:tcPr>
            <w:tcW w:w="763" w:type="pct"/>
            <w:tcBorders>
              <w:top w:val="single" w:sz="12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52" w:type="pct"/>
            <w:tcBorders>
              <w:top w:val="single" w:sz="12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Multivariate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449"/>
        </w:trPr>
        <w:tc>
          <w:tcPr>
            <w:tcW w:w="173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934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HR (95% CI)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P-value</w:t>
            </w:r>
          </w:p>
        </w:tc>
        <w:tc>
          <w:tcPr>
            <w:tcW w:w="1052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HR (95% CI)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P-value</w:t>
            </w:r>
          </w:p>
        </w:tc>
      </w:tr>
      <w:tr w:rsidR="001A29E2" w:rsidRPr="001A29E2" w:rsidTr="00E21F61">
        <w:trPr>
          <w:trHeight w:val="399"/>
        </w:trPr>
        <w:tc>
          <w:tcPr>
            <w:tcW w:w="173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Age&gt;=65</w:t>
            </w:r>
          </w:p>
        </w:tc>
        <w:tc>
          <w:tcPr>
            <w:tcW w:w="934" w:type="pct"/>
            <w:tcBorders>
              <w:top w:val="single" w:sz="4" w:space="0" w:color="auto"/>
              <w:bottom w:val="nil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0.60 (0.31-1.13)</w:t>
            </w:r>
          </w:p>
        </w:tc>
        <w:tc>
          <w:tcPr>
            <w:tcW w:w="763" w:type="pct"/>
            <w:tcBorders>
              <w:top w:val="single" w:sz="4" w:space="0" w:color="auto"/>
              <w:left w:val="single" w:sz="4" w:space="0" w:color="FFFFFF"/>
              <w:bottom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0.113</w:t>
            </w:r>
          </w:p>
        </w:tc>
        <w:tc>
          <w:tcPr>
            <w:tcW w:w="1052" w:type="pct"/>
            <w:tcBorders>
              <w:top w:val="single" w:sz="4" w:space="0" w:color="auto"/>
              <w:bottom w:val="nil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0.56 (0.28-1.12)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FFFFFF"/>
              <w:bottom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0.101</w:t>
            </w:r>
          </w:p>
        </w:tc>
      </w:tr>
      <w:tr w:rsidR="001A29E2" w:rsidRPr="001A29E2" w:rsidTr="00E21F61">
        <w:trPr>
          <w:trHeight w:val="355"/>
        </w:trPr>
        <w:tc>
          <w:tcPr>
            <w:tcW w:w="1734" w:type="pct"/>
            <w:tcBorders>
              <w:top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Female</w:t>
            </w:r>
          </w:p>
        </w:tc>
        <w:tc>
          <w:tcPr>
            <w:tcW w:w="934" w:type="pct"/>
            <w:tcBorders>
              <w:top w:val="nil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0.57 (0.30-1.08)</w:t>
            </w:r>
          </w:p>
        </w:tc>
        <w:tc>
          <w:tcPr>
            <w:tcW w:w="763" w:type="pct"/>
            <w:tcBorders>
              <w:top w:val="nil"/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0.083</w:t>
            </w:r>
          </w:p>
        </w:tc>
        <w:tc>
          <w:tcPr>
            <w:tcW w:w="1052" w:type="pct"/>
            <w:tcBorders>
              <w:top w:val="nil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0.62 (0.30-1.28)</w:t>
            </w:r>
          </w:p>
        </w:tc>
        <w:tc>
          <w:tcPr>
            <w:tcW w:w="518" w:type="pct"/>
            <w:tcBorders>
              <w:top w:val="nil"/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0.194</w:t>
            </w:r>
          </w:p>
        </w:tc>
      </w:tr>
      <w:tr w:rsidR="001A29E2" w:rsidRPr="001A29E2" w:rsidTr="00E21F61">
        <w:trPr>
          <w:trHeight w:val="219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TKIs (Ref: </w:t>
            </w: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Gefitinib</w:t>
            </w:r>
            <w:proofErr w:type="spellEnd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)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Erlotinib</w:t>
            </w:r>
            <w:proofErr w:type="spellEnd"/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1.67 (0.80-3.47)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0.173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1.40 (0.64-3.05)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0.398</w:t>
            </w:r>
          </w:p>
        </w:tc>
      </w:tr>
      <w:tr w:rsidR="001A29E2" w:rsidRPr="001A29E2" w:rsidTr="00E21F61">
        <w:trPr>
          <w:trHeight w:val="399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Afatinib</w:t>
            </w:r>
            <w:proofErr w:type="spellEnd"/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0.59 (0.18-1.94)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0.380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0.43 (0.12-1.49)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0.181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TKIs (Ref: </w:t>
            </w: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Erlotinib</w:t>
            </w:r>
            <w:proofErr w:type="spellEnd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)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 w:cs="Verdana"/>
                <w:bCs/>
                <w:color w:val="000000"/>
                <w:kern w:val="2"/>
                <w:lang w:eastAsia="zh-TW"/>
              </w:rPr>
            </w:pPr>
            <w:proofErr w:type="spellStart"/>
            <w:r w:rsidRPr="001A29E2">
              <w:rPr>
                <w:rFonts w:ascii="Calibri" w:hAnsi="Calibri" w:cs="Verdana"/>
                <w:bCs/>
                <w:color w:val="000000"/>
                <w:kern w:val="2"/>
                <w:lang w:eastAsia="zh-TW"/>
              </w:rPr>
              <w:t>Gefitinib</w:t>
            </w:r>
            <w:proofErr w:type="spellEnd"/>
          </w:p>
        </w:tc>
        <w:tc>
          <w:tcPr>
            <w:tcW w:w="9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0.60 (0.29-1.25)</w:t>
            </w:r>
          </w:p>
        </w:tc>
        <w:tc>
          <w:tcPr>
            <w:tcW w:w="763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0.173</w:t>
            </w:r>
          </w:p>
        </w:tc>
        <w:tc>
          <w:tcPr>
            <w:tcW w:w="1052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0.72 (0.33-1.56)</w:t>
            </w:r>
          </w:p>
        </w:tc>
        <w:tc>
          <w:tcPr>
            <w:tcW w:w="518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0.398</w:t>
            </w:r>
          </w:p>
        </w:tc>
      </w:tr>
      <w:tr w:rsidR="001A29E2" w:rsidRPr="001A29E2" w:rsidTr="00E21F61">
        <w:trPr>
          <w:trHeight w:val="399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 w:cs="Verdana"/>
                <w:bCs/>
                <w:color w:val="000000"/>
                <w:kern w:val="2"/>
                <w:lang w:eastAsia="zh-TW"/>
              </w:rPr>
            </w:pPr>
            <w:proofErr w:type="spellStart"/>
            <w:r w:rsidRPr="001A29E2">
              <w:rPr>
                <w:rFonts w:ascii="Calibri" w:hAnsi="Calibri" w:cs="Verdana"/>
                <w:bCs/>
                <w:color w:val="000000"/>
                <w:kern w:val="2"/>
                <w:lang w:eastAsia="zh-TW"/>
              </w:rPr>
              <w:t>Afatinib</w:t>
            </w:r>
            <w:proofErr w:type="spellEnd"/>
          </w:p>
        </w:tc>
        <w:tc>
          <w:tcPr>
            <w:tcW w:w="9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0.35 (0.10-1.28)</w:t>
            </w:r>
          </w:p>
        </w:tc>
        <w:tc>
          <w:tcPr>
            <w:tcW w:w="763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0.112</w:t>
            </w:r>
          </w:p>
        </w:tc>
        <w:tc>
          <w:tcPr>
            <w:tcW w:w="1052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0.31 (0.08-1.20)</w:t>
            </w:r>
          </w:p>
        </w:tc>
        <w:tc>
          <w:tcPr>
            <w:tcW w:w="518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0.090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EGFR mutation (ref=Ex19d)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L858R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1.49 (0.73-3.02)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0.273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1.48 (0.71-3.12)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0.299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Other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4.26 (1.50-12.1)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0.007*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7.48 (2.43-23.0)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&lt;.001</w:t>
            </w:r>
          </w:p>
        </w:tc>
      </w:tr>
      <w:tr w:rsidR="001A29E2" w:rsidRPr="001A29E2" w:rsidTr="00E21F61">
        <w:trPr>
          <w:trHeight w:val="399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Stage IIIB (ref=IV)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0.92 (0.22-3.81)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0.904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0.89 (0.21-3.89)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0.880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ECOG PS</w:t>
            </w:r>
            <w:r w:rsidRPr="001A29E2">
              <w:rPr>
                <w:rFonts w:ascii="Calibri" w:eastAsia="DFKai-SB" w:hAnsi="Calibri"/>
                <w:color w:val="000000"/>
                <w:lang w:eastAsia="zh-TW"/>
              </w:rPr>
              <w:t>≥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2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0.67 (0.24-1.88)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0.442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0.91 (0.31-2.72)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0.869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Current or ever smoking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1.77 (0.89-3.51)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0.102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1.64 (0.74-3.61)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0.223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Receiving Radiotherapy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0.61 (0.15-2.55)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0.503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0.51 (0.12-2.20)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0.368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DCCI Score &gt;2 (Ref: 2)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0.98 (0.51-1.89)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0.960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0.83 (0.40-1.71)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0.611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Co-medications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Metformin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1.67 (0.51-5.44)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0.394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1.66 (0.44-6.34)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0.458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Statins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1.59 (0.49-5.17)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0.442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1.95 (0.53-7.22)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0.318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Antacids</w:t>
            </w:r>
          </w:p>
        </w:tc>
        <w:tc>
          <w:tcPr>
            <w:tcW w:w="934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0.75 (0.23-2.44)</w:t>
            </w:r>
          </w:p>
        </w:tc>
        <w:tc>
          <w:tcPr>
            <w:tcW w:w="763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0.633</w:t>
            </w:r>
          </w:p>
        </w:tc>
        <w:tc>
          <w:tcPr>
            <w:tcW w:w="1052" w:type="pct"/>
            <w:tcBorders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0.86 (0.24-3.15)</w:t>
            </w:r>
          </w:p>
        </w:tc>
        <w:tc>
          <w:tcPr>
            <w:tcW w:w="518" w:type="pct"/>
            <w:tcBorders>
              <w:lef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0.824</w:t>
            </w:r>
          </w:p>
        </w:tc>
      </w:tr>
      <w:tr w:rsidR="001A29E2" w:rsidRPr="001A29E2" w:rsidTr="00E21F61">
        <w:trPr>
          <w:trHeight w:val="424"/>
        </w:trPr>
        <w:tc>
          <w:tcPr>
            <w:tcW w:w="1734" w:type="pct"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D80899">
            <w:pPr>
              <w:widowControl w:val="0"/>
              <w:spacing w:line="240" w:lineRule="auto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Glucocorticoids</w:t>
            </w:r>
          </w:p>
        </w:tc>
        <w:tc>
          <w:tcPr>
            <w:tcW w:w="934" w:type="pct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2.92 (0.70-12.2)</w:t>
            </w:r>
          </w:p>
        </w:tc>
        <w:tc>
          <w:tcPr>
            <w:tcW w:w="763" w:type="pct"/>
            <w:tcBorders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0.141</w:t>
            </w:r>
          </w:p>
        </w:tc>
        <w:tc>
          <w:tcPr>
            <w:tcW w:w="1052" w:type="pct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2.89 (0.60-13.8)</w:t>
            </w:r>
          </w:p>
        </w:tc>
        <w:tc>
          <w:tcPr>
            <w:tcW w:w="518" w:type="pct"/>
            <w:tcBorders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spacing w:line="240" w:lineRule="auto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0.184</w:t>
            </w:r>
          </w:p>
        </w:tc>
      </w:tr>
    </w:tbl>
    <w:p w:rsidR="001A29E2" w:rsidRPr="001A29E2" w:rsidRDefault="001A29E2" w:rsidP="001A29E2">
      <w:pPr>
        <w:widowControl w:val="0"/>
        <w:spacing w:line="240" w:lineRule="auto"/>
        <w:rPr>
          <w:rFonts w:ascii="Calibri" w:hAnsi="Calibri"/>
          <w:bCs/>
          <w:color w:val="000000"/>
          <w:lang w:eastAsia="zh-TW"/>
        </w:rPr>
      </w:pPr>
      <w:r w:rsidRPr="001A29E2">
        <w:rPr>
          <w:rFonts w:ascii="Calibri" w:hAnsi="Calibri"/>
          <w:bCs/>
          <w:color w:val="000000"/>
          <w:lang w:eastAsia="zh-TW"/>
        </w:rPr>
        <w:t>* All factors were included in the Cox multivariate analysis.</w:t>
      </w:r>
    </w:p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</w:pPr>
    </w:p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</w:pPr>
    </w:p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</w:pPr>
    </w:p>
    <w:p w:rsidR="001A29E2" w:rsidRPr="001A29E2" w:rsidRDefault="001A29E2" w:rsidP="001A29E2">
      <w:pPr>
        <w:widowControl w:val="0"/>
        <w:spacing w:line="240" w:lineRule="auto"/>
        <w:rPr>
          <w:rFonts w:ascii="Calibri" w:eastAsia="DFKai-SB" w:hAnsi="Calibri"/>
          <w:lang w:eastAsia="zh-TW"/>
        </w:rPr>
        <w:sectPr w:rsidR="001A29E2" w:rsidRPr="001A29E2" w:rsidSect="001A29E2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:rsidR="001A29E2" w:rsidRPr="00896284" w:rsidRDefault="001A29E2" w:rsidP="001A29E2">
      <w:pPr>
        <w:widowControl w:val="0"/>
        <w:spacing w:line="240" w:lineRule="auto"/>
        <w:rPr>
          <w:rFonts w:ascii="Calibri" w:hAnsi="Calibri" w:cs="Calibri"/>
          <w:b/>
          <w:bCs/>
          <w:color w:val="000000"/>
          <w:sz w:val="24"/>
          <w:lang w:eastAsia="zh-TW"/>
        </w:rPr>
      </w:pPr>
      <w:r w:rsidRPr="00896284">
        <w:rPr>
          <w:rFonts w:ascii="Calibri" w:hAnsi="Calibri" w:cs="Calibri" w:hint="eastAsia"/>
          <w:b/>
          <w:sz w:val="24"/>
          <w:lang w:eastAsia="zh-TW"/>
        </w:rPr>
        <w:lastRenderedPageBreak/>
        <w:t>Supplemental T</w:t>
      </w:r>
      <w:r w:rsidRPr="00896284">
        <w:rPr>
          <w:rFonts w:ascii="Calibri" w:hAnsi="Calibri" w:cs="Calibri"/>
          <w:b/>
          <w:sz w:val="24"/>
          <w:lang w:eastAsia="zh-TW"/>
        </w:rPr>
        <w:t xml:space="preserve">able 3. Risk factor analyses of treatment failure </w:t>
      </w:r>
      <w:r w:rsidRPr="00896284">
        <w:rPr>
          <w:rFonts w:ascii="Calibri" w:hAnsi="Calibri" w:cs="Calibri"/>
          <w:b/>
          <w:bCs/>
          <w:color w:val="000000"/>
          <w:sz w:val="24"/>
          <w:lang w:eastAsia="zh-TW"/>
        </w:rPr>
        <w:t>using propensity score adjustments</w:t>
      </w:r>
    </w:p>
    <w:tbl>
      <w:tblPr>
        <w:tblW w:w="4519" w:type="pct"/>
        <w:jc w:val="center"/>
        <w:tblBorders>
          <w:top w:val="single" w:sz="12" w:space="0" w:color="008000"/>
          <w:bottom w:val="single" w:sz="12" w:space="0" w:color="008000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203"/>
        <w:gridCol w:w="613"/>
        <w:gridCol w:w="236"/>
        <w:gridCol w:w="1179"/>
        <w:gridCol w:w="629"/>
        <w:gridCol w:w="236"/>
        <w:gridCol w:w="1274"/>
        <w:gridCol w:w="718"/>
      </w:tblGrid>
      <w:tr w:rsidR="001A29E2" w:rsidRPr="001A29E2" w:rsidTr="00E21F61">
        <w:trPr>
          <w:trHeight w:val="424"/>
          <w:jc w:val="center"/>
        </w:trPr>
        <w:tc>
          <w:tcPr>
            <w:tcW w:w="1277" w:type="pct"/>
            <w:vMerge w:val="restart"/>
            <w:tcBorders>
              <w:top w:val="single" w:sz="12" w:space="0" w:color="auto"/>
              <w:bottom w:val="single" w:sz="6" w:space="0" w:color="008000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130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Gefi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tinib</w:t>
            </w:r>
            <w:proofErr w:type="spellEnd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 xml:space="preserve"> &amp; </w:t>
            </w:r>
            <w:proofErr w:type="spellStart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Erlo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tinib</w:t>
            </w:r>
            <w:proofErr w:type="spellEnd"/>
          </w:p>
        </w:tc>
        <w:tc>
          <w:tcPr>
            <w:tcW w:w="122" w:type="pct"/>
            <w:tcBorders>
              <w:top w:val="single" w:sz="12" w:space="0" w:color="auto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125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Gefi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tinib</w:t>
            </w:r>
            <w:proofErr w:type="spellEnd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 xml:space="preserve"> &amp; </w:t>
            </w:r>
            <w:proofErr w:type="spellStart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Afa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tinib</w:t>
            </w:r>
            <w:proofErr w:type="spellEnd"/>
          </w:p>
        </w:tc>
        <w:tc>
          <w:tcPr>
            <w:tcW w:w="109" w:type="pct"/>
            <w:tcBorders>
              <w:top w:val="single" w:sz="12" w:space="0" w:color="auto"/>
              <w:left w:val="single" w:sz="4" w:space="0" w:color="FFFFFF"/>
              <w:bottom w:val="nil"/>
              <w:right w:val="single" w:sz="4" w:space="0" w:color="FFFFFF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237" w:type="pct"/>
            <w:gridSpan w:val="2"/>
            <w:tcBorders>
              <w:top w:val="single" w:sz="12" w:space="0" w:color="auto"/>
              <w:left w:val="single" w:sz="4" w:space="0" w:color="FFFFFF"/>
              <w:bottom w:val="single" w:sz="4" w:space="0" w:color="auto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Erlo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tinib</w:t>
            </w:r>
            <w:proofErr w:type="spellEnd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 xml:space="preserve"> &amp; </w:t>
            </w:r>
            <w:proofErr w:type="spellStart"/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Afa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tinib</w:t>
            </w:r>
            <w:proofErr w:type="spellEnd"/>
          </w:p>
        </w:tc>
      </w:tr>
      <w:tr w:rsidR="001A29E2" w:rsidRPr="001A29E2" w:rsidTr="00E21F61">
        <w:trPr>
          <w:trHeight w:val="449"/>
          <w:jc w:val="center"/>
        </w:trPr>
        <w:tc>
          <w:tcPr>
            <w:tcW w:w="127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46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aHR</w:t>
            </w:r>
            <w:proofErr w:type="spellEnd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 (95% CI)*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P-value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aHR</w:t>
            </w:r>
            <w:proofErr w:type="spellEnd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 (95% CI)*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P-value</w:t>
            </w:r>
          </w:p>
        </w:tc>
        <w:tc>
          <w:tcPr>
            <w:tcW w:w="109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aHR</w:t>
            </w:r>
            <w:proofErr w:type="spellEnd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 (95% CI)*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P-value</w:t>
            </w:r>
          </w:p>
        </w:tc>
      </w:tr>
      <w:tr w:rsidR="001A29E2" w:rsidRPr="001A29E2" w:rsidTr="00E21F61">
        <w:trPr>
          <w:trHeight w:val="399"/>
          <w:jc w:val="center"/>
        </w:trPr>
        <w:tc>
          <w:tcPr>
            <w:tcW w:w="12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TKIs</w:t>
            </w:r>
          </w:p>
        </w:tc>
        <w:tc>
          <w:tcPr>
            <w:tcW w:w="746" w:type="pct"/>
            <w:tcBorders>
              <w:top w:val="single" w:sz="4" w:space="0" w:color="auto"/>
              <w:bottom w:val="nil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FFFFFF"/>
              <w:bottom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22" w:type="pct"/>
            <w:tcBorders>
              <w:top w:val="nil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31" w:type="pct"/>
            <w:tcBorders>
              <w:top w:val="single" w:sz="4" w:space="0" w:color="auto"/>
              <w:bottom w:val="nil"/>
              <w:right w:val="single" w:sz="4" w:space="0" w:color="FFFFFF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4" w:space="0" w:color="FFFFFF"/>
              <w:bottom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FFFFFF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FFFFFF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399"/>
          <w:jc w:val="center"/>
        </w:trPr>
        <w:tc>
          <w:tcPr>
            <w:tcW w:w="127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D80899">
            <w:pPr>
              <w:widowControl w:val="0"/>
              <w:adjustRightInd w:val="0"/>
              <w:snapToGrid w:val="0"/>
              <w:spacing w:line="320" w:lineRule="exact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Gefitinib</w:t>
            </w:r>
            <w:proofErr w:type="spellEnd"/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Ref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Ref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-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399"/>
          <w:jc w:val="center"/>
        </w:trPr>
        <w:tc>
          <w:tcPr>
            <w:tcW w:w="127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D80899">
            <w:pPr>
              <w:widowControl w:val="0"/>
              <w:adjustRightInd w:val="0"/>
              <w:snapToGrid w:val="0"/>
              <w:spacing w:line="320" w:lineRule="exact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Erlotinib</w:t>
            </w:r>
            <w:proofErr w:type="spellEnd"/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0.87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 (0.73-1.05)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jc w:val="righ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0.157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-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R</w:t>
            </w: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ef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</w:tr>
      <w:tr w:rsidR="001A29E2" w:rsidRPr="001A29E2" w:rsidTr="00E21F61">
        <w:trPr>
          <w:trHeight w:val="399"/>
          <w:jc w:val="center"/>
        </w:trPr>
        <w:tc>
          <w:tcPr>
            <w:tcW w:w="1277" w:type="pct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</w:tcPr>
          <w:p w:rsidR="001A29E2" w:rsidRPr="001A29E2" w:rsidRDefault="001A29E2" w:rsidP="00D80899">
            <w:pPr>
              <w:widowControl w:val="0"/>
              <w:adjustRightInd w:val="0"/>
              <w:snapToGrid w:val="0"/>
              <w:spacing w:line="320" w:lineRule="exact"/>
              <w:ind w:firstLineChars="100" w:firstLine="220"/>
              <w:rPr>
                <w:rFonts w:ascii="Calibri" w:hAnsi="Calibri"/>
                <w:bCs/>
                <w:color w:val="000000"/>
                <w:lang w:eastAsia="zh-TW"/>
              </w:rPr>
            </w:pPr>
            <w:proofErr w:type="spellStart"/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Afatinib</w:t>
            </w:r>
            <w:proofErr w:type="spellEnd"/>
          </w:p>
        </w:tc>
        <w:tc>
          <w:tcPr>
            <w:tcW w:w="7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-</w:t>
            </w:r>
          </w:p>
        </w:tc>
        <w:tc>
          <w:tcPr>
            <w:tcW w:w="38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ind w:right="480"/>
              <w:jc w:val="righ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0.5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6 (0.42-0.73)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jc w:val="righ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&lt;0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>.001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</w:p>
        </w:tc>
        <w:tc>
          <w:tcPr>
            <w:tcW w:w="78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0.56</w:t>
            </w:r>
            <w:r w:rsidRPr="001A29E2">
              <w:rPr>
                <w:rFonts w:ascii="Calibri" w:hAnsi="Calibri"/>
                <w:bCs/>
                <w:color w:val="000000"/>
                <w:lang w:eastAsia="zh-TW"/>
              </w:rPr>
              <w:t xml:space="preserve"> </w:t>
            </w: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(0.41-0.77)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</w:tcBorders>
          </w:tcPr>
          <w:p w:rsidR="001A29E2" w:rsidRPr="001A29E2" w:rsidRDefault="001A29E2" w:rsidP="00E21F61">
            <w:pPr>
              <w:widowControl w:val="0"/>
              <w:adjustRightInd w:val="0"/>
              <w:snapToGrid w:val="0"/>
              <w:spacing w:line="320" w:lineRule="exact"/>
              <w:jc w:val="right"/>
              <w:rPr>
                <w:rFonts w:ascii="Calibri" w:hAnsi="Calibri"/>
                <w:bCs/>
                <w:color w:val="000000"/>
                <w:lang w:eastAsia="zh-TW"/>
              </w:rPr>
            </w:pPr>
            <w:r w:rsidRPr="001A29E2">
              <w:rPr>
                <w:rFonts w:ascii="Calibri" w:hAnsi="Calibri" w:hint="eastAsia"/>
                <w:bCs/>
                <w:color w:val="000000"/>
                <w:lang w:eastAsia="zh-TW"/>
              </w:rPr>
              <w:t>&lt;0.001</w:t>
            </w:r>
          </w:p>
        </w:tc>
      </w:tr>
    </w:tbl>
    <w:p w:rsidR="001A29E2" w:rsidRPr="001A29E2" w:rsidRDefault="001A29E2" w:rsidP="001A29E2">
      <w:pPr>
        <w:widowControl w:val="0"/>
        <w:spacing w:line="240" w:lineRule="auto"/>
      </w:pPr>
      <w:r w:rsidRPr="001A29E2">
        <w:rPr>
          <w:rFonts w:ascii="Calibri" w:hAnsi="Calibri"/>
          <w:bCs/>
          <w:color w:val="000000"/>
          <w:lang w:eastAsia="zh-TW"/>
        </w:rPr>
        <w:t>* Propensity score and all factors were included in the Cox multivariate analysis.</w:t>
      </w:r>
    </w:p>
    <w:p w:rsidR="003C4D21" w:rsidRDefault="003C4D21"/>
    <w:sectPr w:rsidR="003C4D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05D" w:rsidRDefault="0082505D">
      <w:pPr>
        <w:spacing w:after="0" w:line="240" w:lineRule="auto"/>
      </w:pPr>
      <w:r>
        <w:separator/>
      </w:r>
    </w:p>
  </w:endnote>
  <w:endnote w:type="continuationSeparator" w:id="0">
    <w:p w:rsidR="0082505D" w:rsidRDefault="0082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StempelSchneidlerStd-Roman">
    <w:altName w:val="微軟正黑體"/>
    <w:panose1 w:val="00000000000000000000"/>
    <w:charset w:val="88"/>
    <w:family w:val="auto"/>
    <w:notTrueType/>
    <w:pitch w:val="default"/>
    <w:sig w:usb0="00000000" w:usb1="080F0000" w:usb2="00000010" w:usb3="00000000" w:csb0="001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05D" w:rsidRDefault="0082505D">
      <w:pPr>
        <w:spacing w:after="0" w:line="240" w:lineRule="auto"/>
      </w:pPr>
      <w:r>
        <w:separator/>
      </w:r>
    </w:p>
  </w:footnote>
  <w:footnote w:type="continuationSeparator" w:id="0">
    <w:p w:rsidR="0082505D" w:rsidRDefault="00825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757" w:rsidRDefault="001A29E2">
    <w:pPr>
      <w:pStyle w:val="Header"/>
      <w:jc w:val="right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B6876">
      <w:rPr>
        <w:rStyle w:val="PageNumber"/>
        <w:noProof/>
      </w:rPr>
      <w:t>1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9E2"/>
    <w:rsid w:val="00001E9E"/>
    <w:rsid w:val="00002336"/>
    <w:rsid w:val="00007972"/>
    <w:rsid w:val="00011CEC"/>
    <w:rsid w:val="000129C7"/>
    <w:rsid w:val="000139EF"/>
    <w:rsid w:val="0001550C"/>
    <w:rsid w:val="00015BEF"/>
    <w:rsid w:val="000162CE"/>
    <w:rsid w:val="00016E9D"/>
    <w:rsid w:val="0002652D"/>
    <w:rsid w:val="00031DA3"/>
    <w:rsid w:val="00037658"/>
    <w:rsid w:val="00043E00"/>
    <w:rsid w:val="00051C11"/>
    <w:rsid w:val="00054615"/>
    <w:rsid w:val="0006724D"/>
    <w:rsid w:val="00071624"/>
    <w:rsid w:val="00073D39"/>
    <w:rsid w:val="00075B2E"/>
    <w:rsid w:val="000B5E31"/>
    <w:rsid w:val="000C0002"/>
    <w:rsid w:val="000C7270"/>
    <w:rsid w:val="000E2C10"/>
    <w:rsid w:val="000E74B1"/>
    <w:rsid w:val="000F1518"/>
    <w:rsid w:val="000F6341"/>
    <w:rsid w:val="00104327"/>
    <w:rsid w:val="0010556B"/>
    <w:rsid w:val="0011162A"/>
    <w:rsid w:val="001117B7"/>
    <w:rsid w:val="001135AB"/>
    <w:rsid w:val="00117195"/>
    <w:rsid w:val="00123233"/>
    <w:rsid w:val="00145D3C"/>
    <w:rsid w:val="00153468"/>
    <w:rsid w:val="00160B80"/>
    <w:rsid w:val="00175581"/>
    <w:rsid w:val="00175C05"/>
    <w:rsid w:val="001809E8"/>
    <w:rsid w:val="00181E5A"/>
    <w:rsid w:val="00191786"/>
    <w:rsid w:val="001A29E2"/>
    <w:rsid w:val="001A3589"/>
    <w:rsid w:val="001A6EE0"/>
    <w:rsid w:val="001A703F"/>
    <w:rsid w:val="001B36AB"/>
    <w:rsid w:val="001B6D49"/>
    <w:rsid w:val="001C1BBF"/>
    <w:rsid w:val="001C4642"/>
    <w:rsid w:val="001E7A47"/>
    <w:rsid w:val="001F7540"/>
    <w:rsid w:val="001F7CA2"/>
    <w:rsid w:val="002211C8"/>
    <w:rsid w:val="00222A1B"/>
    <w:rsid w:val="00224162"/>
    <w:rsid w:val="00246AEF"/>
    <w:rsid w:val="00260A30"/>
    <w:rsid w:val="00267FA4"/>
    <w:rsid w:val="00274012"/>
    <w:rsid w:val="002749CB"/>
    <w:rsid w:val="00281BE1"/>
    <w:rsid w:val="0028277C"/>
    <w:rsid w:val="002A0C6B"/>
    <w:rsid w:val="002A65ED"/>
    <w:rsid w:val="002B52BF"/>
    <w:rsid w:val="002B6AE6"/>
    <w:rsid w:val="002B6F49"/>
    <w:rsid w:val="002E7BB2"/>
    <w:rsid w:val="002F446F"/>
    <w:rsid w:val="003004C2"/>
    <w:rsid w:val="0030315E"/>
    <w:rsid w:val="003056D9"/>
    <w:rsid w:val="00306E10"/>
    <w:rsid w:val="0031031A"/>
    <w:rsid w:val="00325747"/>
    <w:rsid w:val="003406A2"/>
    <w:rsid w:val="003433E9"/>
    <w:rsid w:val="0035229A"/>
    <w:rsid w:val="003538EA"/>
    <w:rsid w:val="003544A3"/>
    <w:rsid w:val="00356182"/>
    <w:rsid w:val="00361DE1"/>
    <w:rsid w:val="00361E85"/>
    <w:rsid w:val="0036512D"/>
    <w:rsid w:val="0037020F"/>
    <w:rsid w:val="003709C4"/>
    <w:rsid w:val="00375652"/>
    <w:rsid w:val="00376FDA"/>
    <w:rsid w:val="00382F4F"/>
    <w:rsid w:val="00384939"/>
    <w:rsid w:val="00397A31"/>
    <w:rsid w:val="003B6375"/>
    <w:rsid w:val="003C4D21"/>
    <w:rsid w:val="003D024E"/>
    <w:rsid w:val="003D04BE"/>
    <w:rsid w:val="003D7AD5"/>
    <w:rsid w:val="003F2B07"/>
    <w:rsid w:val="004004BB"/>
    <w:rsid w:val="004148D5"/>
    <w:rsid w:val="004220DD"/>
    <w:rsid w:val="00431449"/>
    <w:rsid w:val="0044442B"/>
    <w:rsid w:val="00447C46"/>
    <w:rsid w:val="0046486A"/>
    <w:rsid w:val="004666D5"/>
    <w:rsid w:val="004759EB"/>
    <w:rsid w:val="00476888"/>
    <w:rsid w:val="00480783"/>
    <w:rsid w:val="004945D1"/>
    <w:rsid w:val="004C38F7"/>
    <w:rsid w:val="004C64E7"/>
    <w:rsid w:val="004C7BC4"/>
    <w:rsid w:val="004D1AF3"/>
    <w:rsid w:val="004D2D5F"/>
    <w:rsid w:val="004E00AD"/>
    <w:rsid w:val="004E4828"/>
    <w:rsid w:val="004E755D"/>
    <w:rsid w:val="004F532E"/>
    <w:rsid w:val="00506326"/>
    <w:rsid w:val="00525536"/>
    <w:rsid w:val="00554815"/>
    <w:rsid w:val="00556701"/>
    <w:rsid w:val="005645F9"/>
    <w:rsid w:val="00573ABD"/>
    <w:rsid w:val="00573B35"/>
    <w:rsid w:val="00581502"/>
    <w:rsid w:val="00597AF1"/>
    <w:rsid w:val="005B6E83"/>
    <w:rsid w:val="005B736E"/>
    <w:rsid w:val="005C4D6D"/>
    <w:rsid w:val="005D0636"/>
    <w:rsid w:val="005D0A06"/>
    <w:rsid w:val="005D7430"/>
    <w:rsid w:val="005E7EAC"/>
    <w:rsid w:val="005F0173"/>
    <w:rsid w:val="005F36CF"/>
    <w:rsid w:val="005F7746"/>
    <w:rsid w:val="00637D6E"/>
    <w:rsid w:val="00647462"/>
    <w:rsid w:val="00655019"/>
    <w:rsid w:val="006636B7"/>
    <w:rsid w:val="006673CE"/>
    <w:rsid w:val="00675033"/>
    <w:rsid w:val="00691D7D"/>
    <w:rsid w:val="00694D52"/>
    <w:rsid w:val="006A4FA2"/>
    <w:rsid w:val="006B22FE"/>
    <w:rsid w:val="006B3578"/>
    <w:rsid w:val="006B7103"/>
    <w:rsid w:val="006C700A"/>
    <w:rsid w:val="006D5ABB"/>
    <w:rsid w:val="00702341"/>
    <w:rsid w:val="0070355C"/>
    <w:rsid w:val="00714A2F"/>
    <w:rsid w:val="00720AD4"/>
    <w:rsid w:val="0073071C"/>
    <w:rsid w:val="007323F1"/>
    <w:rsid w:val="007351FF"/>
    <w:rsid w:val="0073638E"/>
    <w:rsid w:val="00737D64"/>
    <w:rsid w:val="007508CA"/>
    <w:rsid w:val="00764DE2"/>
    <w:rsid w:val="0077338F"/>
    <w:rsid w:val="00773EDD"/>
    <w:rsid w:val="0077568C"/>
    <w:rsid w:val="00783598"/>
    <w:rsid w:val="007A55FF"/>
    <w:rsid w:val="007A7735"/>
    <w:rsid w:val="007A7B41"/>
    <w:rsid w:val="007B00B3"/>
    <w:rsid w:val="007D0646"/>
    <w:rsid w:val="007E6EBB"/>
    <w:rsid w:val="007F20E2"/>
    <w:rsid w:val="007F4135"/>
    <w:rsid w:val="007F62FC"/>
    <w:rsid w:val="00800BF6"/>
    <w:rsid w:val="0080726D"/>
    <w:rsid w:val="0082505D"/>
    <w:rsid w:val="008261F6"/>
    <w:rsid w:val="008352A3"/>
    <w:rsid w:val="008359C7"/>
    <w:rsid w:val="0084128D"/>
    <w:rsid w:val="00845C87"/>
    <w:rsid w:val="0085411B"/>
    <w:rsid w:val="00860C27"/>
    <w:rsid w:val="00885B11"/>
    <w:rsid w:val="008903EC"/>
    <w:rsid w:val="00896284"/>
    <w:rsid w:val="008968DA"/>
    <w:rsid w:val="008A62FB"/>
    <w:rsid w:val="008C1D93"/>
    <w:rsid w:val="008C26A3"/>
    <w:rsid w:val="008E18DE"/>
    <w:rsid w:val="008E2D76"/>
    <w:rsid w:val="008F3282"/>
    <w:rsid w:val="0090655F"/>
    <w:rsid w:val="00906BEC"/>
    <w:rsid w:val="009238C3"/>
    <w:rsid w:val="00936660"/>
    <w:rsid w:val="00954A92"/>
    <w:rsid w:val="009622A0"/>
    <w:rsid w:val="00964C1D"/>
    <w:rsid w:val="00970035"/>
    <w:rsid w:val="00994B46"/>
    <w:rsid w:val="009A07C9"/>
    <w:rsid w:val="009A20F4"/>
    <w:rsid w:val="009B2365"/>
    <w:rsid w:val="009B6876"/>
    <w:rsid w:val="009C1C01"/>
    <w:rsid w:val="009D5595"/>
    <w:rsid w:val="009E2EAF"/>
    <w:rsid w:val="009F3612"/>
    <w:rsid w:val="009F4B5C"/>
    <w:rsid w:val="009F5084"/>
    <w:rsid w:val="00A01D8C"/>
    <w:rsid w:val="00A05540"/>
    <w:rsid w:val="00A068A6"/>
    <w:rsid w:val="00A14769"/>
    <w:rsid w:val="00A1562B"/>
    <w:rsid w:val="00A261AC"/>
    <w:rsid w:val="00A26614"/>
    <w:rsid w:val="00A34E40"/>
    <w:rsid w:val="00A44FBA"/>
    <w:rsid w:val="00A45663"/>
    <w:rsid w:val="00A45949"/>
    <w:rsid w:val="00A45F46"/>
    <w:rsid w:val="00A47A83"/>
    <w:rsid w:val="00A525FB"/>
    <w:rsid w:val="00A633C2"/>
    <w:rsid w:val="00A63DD7"/>
    <w:rsid w:val="00A67217"/>
    <w:rsid w:val="00A860BD"/>
    <w:rsid w:val="00A946B6"/>
    <w:rsid w:val="00AA31AF"/>
    <w:rsid w:val="00AB062C"/>
    <w:rsid w:val="00AB1D8F"/>
    <w:rsid w:val="00AB27D4"/>
    <w:rsid w:val="00AB486F"/>
    <w:rsid w:val="00AB57DF"/>
    <w:rsid w:val="00AC0E95"/>
    <w:rsid w:val="00AC46BD"/>
    <w:rsid w:val="00AE076B"/>
    <w:rsid w:val="00AE2AD8"/>
    <w:rsid w:val="00AF6A96"/>
    <w:rsid w:val="00B00BE5"/>
    <w:rsid w:val="00B24FAE"/>
    <w:rsid w:val="00B30013"/>
    <w:rsid w:val="00B44B7D"/>
    <w:rsid w:val="00B45B2A"/>
    <w:rsid w:val="00B45DED"/>
    <w:rsid w:val="00B50AE4"/>
    <w:rsid w:val="00B616CD"/>
    <w:rsid w:val="00B67E65"/>
    <w:rsid w:val="00B71E81"/>
    <w:rsid w:val="00B810E9"/>
    <w:rsid w:val="00B97BCF"/>
    <w:rsid w:val="00BA5FFE"/>
    <w:rsid w:val="00BB360F"/>
    <w:rsid w:val="00BB5F15"/>
    <w:rsid w:val="00BB64EB"/>
    <w:rsid w:val="00BC1568"/>
    <w:rsid w:val="00BC4AB5"/>
    <w:rsid w:val="00BD0551"/>
    <w:rsid w:val="00BD1724"/>
    <w:rsid w:val="00BD591D"/>
    <w:rsid w:val="00BF05D6"/>
    <w:rsid w:val="00C00A1A"/>
    <w:rsid w:val="00C05C0E"/>
    <w:rsid w:val="00C13022"/>
    <w:rsid w:val="00C23D66"/>
    <w:rsid w:val="00C32C7A"/>
    <w:rsid w:val="00C37064"/>
    <w:rsid w:val="00C44376"/>
    <w:rsid w:val="00C449C3"/>
    <w:rsid w:val="00C46AE8"/>
    <w:rsid w:val="00C55453"/>
    <w:rsid w:val="00C55D22"/>
    <w:rsid w:val="00C756C5"/>
    <w:rsid w:val="00C77981"/>
    <w:rsid w:val="00C87105"/>
    <w:rsid w:val="00C877C4"/>
    <w:rsid w:val="00CA0494"/>
    <w:rsid w:val="00CA3686"/>
    <w:rsid w:val="00CB42F6"/>
    <w:rsid w:val="00CB47EF"/>
    <w:rsid w:val="00CB7A9A"/>
    <w:rsid w:val="00CC2BBC"/>
    <w:rsid w:val="00CD14EF"/>
    <w:rsid w:val="00CD47A7"/>
    <w:rsid w:val="00CD5638"/>
    <w:rsid w:val="00D05A67"/>
    <w:rsid w:val="00D16FC9"/>
    <w:rsid w:val="00D21513"/>
    <w:rsid w:val="00D24D93"/>
    <w:rsid w:val="00D32814"/>
    <w:rsid w:val="00D40005"/>
    <w:rsid w:val="00D57122"/>
    <w:rsid w:val="00D77494"/>
    <w:rsid w:val="00D80899"/>
    <w:rsid w:val="00D84041"/>
    <w:rsid w:val="00D8451A"/>
    <w:rsid w:val="00D848D9"/>
    <w:rsid w:val="00D864BF"/>
    <w:rsid w:val="00D94736"/>
    <w:rsid w:val="00DA1BD4"/>
    <w:rsid w:val="00DB323A"/>
    <w:rsid w:val="00DB6180"/>
    <w:rsid w:val="00DB6331"/>
    <w:rsid w:val="00DC06F8"/>
    <w:rsid w:val="00DD2AB1"/>
    <w:rsid w:val="00DD4100"/>
    <w:rsid w:val="00DD430A"/>
    <w:rsid w:val="00DD5DFD"/>
    <w:rsid w:val="00DE10D2"/>
    <w:rsid w:val="00DE55D7"/>
    <w:rsid w:val="00DE7690"/>
    <w:rsid w:val="00DF1E7B"/>
    <w:rsid w:val="00DF77A3"/>
    <w:rsid w:val="00E22AC8"/>
    <w:rsid w:val="00E2677F"/>
    <w:rsid w:val="00E50AC3"/>
    <w:rsid w:val="00E62E07"/>
    <w:rsid w:val="00E674CF"/>
    <w:rsid w:val="00E67F7C"/>
    <w:rsid w:val="00E72A0B"/>
    <w:rsid w:val="00EA5FD7"/>
    <w:rsid w:val="00EA62A6"/>
    <w:rsid w:val="00EA6CC7"/>
    <w:rsid w:val="00EB1883"/>
    <w:rsid w:val="00EC4CC0"/>
    <w:rsid w:val="00EC7E5F"/>
    <w:rsid w:val="00EF1E5B"/>
    <w:rsid w:val="00EF426E"/>
    <w:rsid w:val="00F03A55"/>
    <w:rsid w:val="00F204A7"/>
    <w:rsid w:val="00F22275"/>
    <w:rsid w:val="00F2722A"/>
    <w:rsid w:val="00F41736"/>
    <w:rsid w:val="00F559A4"/>
    <w:rsid w:val="00F55E96"/>
    <w:rsid w:val="00F62CEF"/>
    <w:rsid w:val="00F634DC"/>
    <w:rsid w:val="00F67678"/>
    <w:rsid w:val="00F74451"/>
    <w:rsid w:val="00F80458"/>
    <w:rsid w:val="00F82789"/>
    <w:rsid w:val="00F859EF"/>
    <w:rsid w:val="00FA14E8"/>
    <w:rsid w:val="00FA38F5"/>
    <w:rsid w:val="00FA4CC0"/>
    <w:rsid w:val="00FA5543"/>
    <w:rsid w:val="00FC2D28"/>
    <w:rsid w:val="00FD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D9A7C2-B686-4260-8362-D7B96513D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A29E2"/>
    <w:pPr>
      <w:tabs>
        <w:tab w:val="center" w:pos="4320"/>
        <w:tab w:val="right" w:pos="8640"/>
      </w:tabs>
      <w:spacing w:after="0" w:line="480" w:lineRule="auto"/>
    </w:pPr>
    <w:rPr>
      <w:rFonts w:ascii="Times New Roman" w:eastAsia="PMingLiU" w:hAnsi="Times New Roman" w:cs="Times New Roman"/>
      <w:sz w:val="24"/>
      <w:szCs w:val="24"/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1A29E2"/>
    <w:rPr>
      <w:rFonts w:ascii="Times New Roman" w:eastAsia="PMingLiU" w:hAnsi="Times New Roman" w:cs="Times New Roman"/>
      <w:sz w:val="24"/>
      <w:szCs w:val="24"/>
      <w:lang w:val="x-none"/>
    </w:rPr>
  </w:style>
  <w:style w:type="character" w:styleId="PageNumber">
    <w:name w:val="page number"/>
    <w:basedOn w:val="DefaultParagraphFont"/>
    <w:uiPriority w:val="99"/>
    <w:rsid w:val="001A29E2"/>
  </w:style>
  <w:style w:type="paragraph" w:styleId="Footer">
    <w:name w:val="footer"/>
    <w:basedOn w:val="Normal"/>
    <w:link w:val="FooterChar"/>
    <w:uiPriority w:val="99"/>
    <w:unhideWhenUsed/>
    <w:rsid w:val="00D808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808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787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Tejaswani M.T.</dc:creator>
  <cp:keywords/>
  <dc:description/>
  <cp:lastModifiedBy>Catalina Sava</cp:lastModifiedBy>
  <cp:revision>2</cp:revision>
  <dcterms:created xsi:type="dcterms:W3CDTF">2020-09-04T13:10:00Z</dcterms:created>
  <dcterms:modified xsi:type="dcterms:W3CDTF">2020-09-04T13:10:00Z</dcterms:modified>
</cp:coreProperties>
</file>