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F05975" w14:textId="0A9EA9C3" w:rsidR="002436D0" w:rsidRDefault="000C5DD5" w:rsidP="002436D0">
      <w:pPr>
        <w:spacing w:line="240" w:lineRule="auto"/>
        <w:contextualSpacing/>
        <w:rPr>
          <w:b/>
        </w:rPr>
      </w:pPr>
      <w:r>
        <w:rPr>
          <w:b/>
          <w:lang w:val="en-IE"/>
        </w:rPr>
        <w:t xml:space="preserve">Supplementary Table </w:t>
      </w:r>
      <w:r w:rsidR="00FC116E">
        <w:rPr>
          <w:b/>
          <w:lang w:val="en-IE"/>
        </w:rPr>
        <w:t>S</w:t>
      </w:r>
      <w:bookmarkStart w:id="0" w:name="_GoBack"/>
      <w:bookmarkEnd w:id="0"/>
      <w:r>
        <w:rPr>
          <w:b/>
          <w:lang w:val="en-IE"/>
        </w:rPr>
        <w:t>1</w:t>
      </w:r>
      <w:r w:rsidR="002436D0">
        <w:rPr>
          <w:b/>
          <w:lang w:val="en-IE"/>
        </w:rPr>
        <w:t>. Annual Changes in Renal F</w:t>
      </w:r>
      <w:r w:rsidR="002436D0" w:rsidRPr="00A14CCA">
        <w:rPr>
          <w:b/>
          <w:lang w:val="en-IE"/>
        </w:rPr>
        <w:t>unction</w:t>
      </w:r>
      <w:r w:rsidR="00CA1300">
        <w:rPr>
          <w:b/>
          <w:lang w:val="en-IE"/>
        </w:rPr>
        <w:t xml:space="preserve"> </w:t>
      </w:r>
      <w:r w:rsidR="00CA1300">
        <w:rPr>
          <w:b/>
        </w:rPr>
        <w:t xml:space="preserve">in Those with </w:t>
      </w:r>
      <w:r w:rsidR="00CA1300">
        <w:rPr>
          <w:b/>
        </w:rPr>
        <w:sym w:font="Symbol" w:char="F0B3"/>
      </w:r>
      <w:r w:rsidR="00CA1300">
        <w:rPr>
          <w:b/>
        </w:rPr>
        <w:t>2 Years</w:t>
      </w:r>
      <w:r w:rsidR="00905BB1">
        <w:rPr>
          <w:b/>
        </w:rPr>
        <w:t>’</w:t>
      </w:r>
      <w:r w:rsidR="00CA1300">
        <w:rPr>
          <w:b/>
        </w:rPr>
        <w:t xml:space="preserve"> Renal Functional Follow-Up Data</w:t>
      </w:r>
      <w:r w:rsidR="002436D0" w:rsidRPr="00A14CCA">
        <w:rPr>
          <w:b/>
          <w:lang w:val="en-IE"/>
        </w:rPr>
        <w:t xml:space="preserve"> </w:t>
      </w:r>
      <w:r w:rsidR="002436D0">
        <w:rPr>
          <w:b/>
        </w:rPr>
        <w:t>According to B</w:t>
      </w:r>
      <w:r w:rsidR="002436D0" w:rsidRPr="00A14CCA">
        <w:rPr>
          <w:b/>
        </w:rPr>
        <w:t>a</w:t>
      </w:r>
      <w:r w:rsidR="002436D0">
        <w:rPr>
          <w:b/>
        </w:rPr>
        <w:t>seline HbA</w:t>
      </w:r>
      <w:r w:rsidR="002436D0" w:rsidRPr="00EA7431">
        <w:rPr>
          <w:b/>
          <w:vertAlign w:val="subscript"/>
        </w:rPr>
        <w:t>1c</w:t>
      </w:r>
      <w:r w:rsidR="002436D0">
        <w:rPr>
          <w:b/>
        </w:rPr>
        <w:t>, uACR and Plasma sTNFR1 After Adjustment for Conventional Risk Factors for Renal Functional Decline in the Study C</w:t>
      </w:r>
      <w:r w:rsidR="002436D0" w:rsidRPr="00A14CCA">
        <w:rPr>
          <w:b/>
        </w:rPr>
        <w:t>ohort</w:t>
      </w:r>
      <w:r w:rsidR="003F0C22">
        <w:rPr>
          <w:b/>
        </w:rPr>
        <w:t xml:space="preserve"> (n=87</w:t>
      </w:r>
      <w:r w:rsidR="00CA1300">
        <w:rPr>
          <w:b/>
        </w:rPr>
        <w:t>)</w:t>
      </w:r>
      <w:r w:rsidR="002436D0" w:rsidRPr="00A14CCA">
        <w:rPr>
          <w:b/>
        </w:rPr>
        <w:t>.</w:t>
      </w:r>
      <w:r w:rsidR="002436D0" w:rsidRPr="00983333">
        <w:rPr>
          <w:b/>
          <w:vertAlign w:val="superscript"/>
        </w:rPr>
        <w:t>a</w:t>
      </w:r>
    </w:p>
    <w:tbl>
      <w:tblPr>
        <w:tblStyle w:val="TableGrid"/>
        <w:tblW w:w="15421" w:type="dxa"/>
        <w:tblLook w:val="04A0" w:firstRow="1" w:lastRow="0" w:firstColumn="1" w:lastColumn="0" w:noHBand="0" w:noVBand="1"/>
      </w:tblPr>
      <w:tblGrid>
        <w:gridCol w:w="4853"/>
        <w:gridCol w:w="944"/>
        <w:gridCol w:w="1582"/>
        <w:gridCol w:w="1208"/>
        <w:gridCol w:w="6"/>
        <w:gridCol w:w="2056"/>
        <w:gridCol w:w="1532"/>
        <w:gridCol w:w="775"/>
        <w:gridCol w:w="2465"/>
      </w:tblGrid>
      <w:tr w:rsidR="002436D0" w:rsidRPr="00E04751" w14:paraId="4B55D2F9" w14:textId="77777777" w:rsidTr="00905BB1">
        <w:tc>
          <w:tcPr>
            <w:tcW w:w="4853" w:type="dxa"/>
            <w:shd w:val="clear" w:color="auto" w:fill="D0CECE" w:themeFill="background2" w:themeFillShade="E6"/>
          </w:tcPr>
          <w:p w14:paraId="55A4B1F2" w14:textId="77777777" w:rsidR="002436D0" w:rsidRPr="00576DDA" w:rsidRDefault="002436D0" w:rsidP="002436D0">
            <w:pPr>
              <w:spacing w:line="240" w:lineRule="auto"/>
              <w:contextualSpacing/>
              <w:rPr>
                <w:b/>
                <w:sz w:val="20"/>
                <w:szCs w:val="20"/>
                <w:lang w:val="en-IE"/>
              </w:rPr>
            </w:pPr>
            <w:r w:rsidRPr="00576DDA">
              <w:rPr>
                <w:b/>
                <w:sz w:val="20"/>
                <w:szCs w:val="20"/>
                <w:lang w:val="en-IE"/>
              </w:rPr>
              <w:t>Variable</w:t>
            </w:r>
          </w:p>
        </w:tc>
        <w:tc>
          <w:tcPr>
            <w:tcW w:w="3740" w:type="dxa"/>
            <w:gridSpan w:val="4"/>
            <w:shd w:val="clear" w:color="auto" w:fill="D0CECE" w:themeFill="background2" w:themeFillShade="E6"/>
          </w:tcPr>
          <w:p w14:paraId="2A4B85F4" w14:textId="77777777" w:rsidR="002436D0" w:rsidRPr="00576DDA" w:rsidRDefault="002436D0" w:rsidP="002436D0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  <w:lang w:val="en-IE"/>
              </w:rPr>
            </w:pPr>
            <w:r w:rsidRPr="00576DDA">
              <w:rPr>
                <w:b/>
                <w:sz w:val="20"/>
                <w:szCs w:val="20"/>
              </w:rPr>
              <w:t>Clinical model</w:t>
            </w:r>
            <w:r w:rsidRPr="00576DDA">
              <w:rPr>
                <w:b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363" w:type="dxa"/>
            <w:gridSpan w:val="3"/>
            <w:shd w:val="clear" w:color="auto" w:fill="D0CECE" w:themeFill="background2" w:themeFillShade="E6"/>
          </w:tcPr>
          <w:p w14:paraId="2E5EB0D7" w14:textId="77777777" w:rsidR="002436D0" w:rsidRPr="00576DDA" w:rsidRDefault="002436D0" w:rsidP="002436D0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  <w:lang w:val="en-IE"/>
              </w:rPr>
            </w:pPr>
            <w:r w:rsidRPr="00576DDA">
              <w:rPr>
                <w:b/>
                <w:sz w:val="20"/>
                <w:szCs w:val="20"/>
              </w:rPr>
              <w:t>Clinical + sTNFR1 model</w:t>
            </w:r>
            <w:r w:rsidRPr="00576DDA">
              <w:rPr>
                <w:b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465" w:type="dxa"/>
            <w:shd w:val="clear" w:color="auto" w:fill="D0CECE" w:themeFill="background2" w:themeFillShade="E6"/>
          </w:tcPr>
          <w:p w14:paraId="01B301B9" w14:textId="77777777" w:rsidR="002436D0" w:rsidRPr="00576DDA" w:rsidRDefault="002436D0" w:rsidP="002436D0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  <w:lang w:val="en-IE"/>
              </w:rPr>
            </w:pPr>
            <w:r w:rsidRPr="00576DDA">
              <w:rPr>
                <w:b/>
                <w:sz w:val="20"/>
                <w:szCs w:val="20"/>
                <w:lang w:val="en-IE"/>
              </w:rPr>
              <w:t>Likelihood ratio p-value</w:t>
            </w:r>
            <w:r w:rsidRPr="00576DDA">
              <w:rPr>
                <w:b/>
                <w:sz w:val="20"/>
                <w:szCs w:val="20"/>
                <w:vertAlign w:val="superscript"/>
                <w:lang w:val="en-IE"/>
              </w:rPr>
              <w:t>d</w:t>
            </w:r>
          </w:p>
        </w:tc>
      </w:tr>
      <w:tr w:rsidR="002436D0" w:rsidRPr="00E04751" w14:paraId="2DCA2178" w14:textId="77777777" w:rsidTr="00EA7431">
        <w:tc>
          <w:tcPr>
            <w:tcW w:w="4853" w:type="dxa"/>
            <w:shd w:val="clear" w:color="auto" w:fill="auto"/>
          </w:tcPr>
          <w:p w14:paraId="368B8037" w14:textId="77777777" w:rsidR="002436D0" w:rsidRPr="00576DDA" w:rsidRDefault="002436D0" w:rsidP="002436D0">
            <w:pPr>
              <w:spacing w:line="240" w:lineRule="auto"/>
              <w:contextualSpacing/>
              <w:rPr>
                <w:b/>
                <w:sz w:val="20"/>
                <w:szCs w:val="20"/>
                <w:lang w:val="en-IE"/>
              </w:rPr>
            </w:pPr>
          </w:p>
        </w:tc>
        <w:tc>
          <w:tcPr>
            <w:tcW w:w="944" w:type="dxa"/>
            <w:shd w:val="clear" w:color="auto" w:fill="auto"/>
          </w:tcPr>
          <w:p w14:paraId="20C27BB9" w14:textId="77777777" w:rsidR="002436D0" w:rsidRPr="00576DDA" w:rsidRDefault="002436D0" w:rsidP="002436D0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  <w:lang w:val="en-IE"/>
              </w:rPr>
            </w:pPr>
            <w:r w:rsidRPr="00576DDA">
              <w:rPr>
                <w:b/>
                <w:sz w:val="20"/>
                <w:szCs w:val="20"/>
              </w:rPr>
              <w:t>Estimate</w:t>
            </w:r>
          </w:p>
        </w:tc>
        <w:tc>
          <w:tcPr>
            <w:tcW w:w="1582" w:type="dxa"/>
            <w:shd w:val="clear" w:color="auto" w:fill="auto"/>
          </w:tcPr>
          <w:p w14:paraId="60113575" w14:textId="77777777" w:rsidR="002436D0" w:rsidRPr="00576DDA" w:rsidRDefault="002436D0" w:rsidP="002436D0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  <w:lang w:val="en-IE"/>
              </w:rPr>
            </w:pPr>
            <w:r w:rsidRPr="00576DDA">
              <w:rPr>
                <w:b/>
                <w:sz w:val="20"/>
                <w:szCs w:val="20"/>
              </w:rPr>
              <w:t>95% CI</w:t>
            </w:r>
          </w:p>
        </w:tc>
        <w:tc>
          <w:tcPr>
            <w:tcW w:w="1208" w:type="dxa"/>
            <w:shd w:val="clear" w:color="auto" w:fill="auto"/>
          </w:tcPr>
          <w:p w14:paraId="0F3CADC3" w14:textId="77777777" w:rsidR="002436D0" w:rsidRPr="00576DDA" w:rsidRDefault="002436D0" w:rsidP="002436D0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  <w:lang w:val="en-IE"/>
              </w:rPr>
            </w:pPr>
            <w:r w:rsidRPr="00576DDA">
              <w:rPr>
                <w:b/>
                <w:sz w:val="20"/>
                <w:szCs w:val="20"/>
              </w:rPr>
              <w:t>p</w:t>
            </w:r>
          </w:p>
        </w:tc>
        <w:tc>
          <w:tcPr>
            <w:tcW w:w="2062" w:type="dxa"/>
            <w:gridSpan w:val="2"/>
            <w:shd w:val="clear" w:color="auto" w:fill="auto"/>
          </w:tcPr>
          <w:p w14:paraId="25E2C6AB" w14:textId="77777777" w:rsidR="002436D0" w:rsidRPr="00576DDA" w:rsidRDefault="002436D0" w:rsidP="002436D0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  <w:lang w:val="en-IE"/>
              </w:rPr>
            </w:pPr>
            <w:r w:rsidRPr="00576DDA">
              <w:rPr>
                <w:b/>
                <w:sz w:val="20"/>
                <w:szCs w:val="20"/>
              </w:rPr>
              <w:t>Estimate</w:t>
            </w:r>
          </w:p>
        </w:tc>
        <w:tc>
          <w:tcPr>
            <w:tcW w:w="1532" w:type="dxa"/>
            <w:shd w:val="clear" w:color="auto" w:fill="auto"/>
          </w:tcPr>
          <w:p w14:paraId="07EC43C6" w14:textId="77777777" w:rsidR="002436D0" w:rsidRPr="00576DDA" w:rsidRDefault="002436D0" w:rsidP="002436D0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  <w:lang w:val="en-IE"/>
              </w:rPr>
            </w:pPr>
            <w:r w:rsidRPr="00576DDA">
              <w:rPr>
                <w:b/>
                <w:sz w:val="20"/>
                <w:szCs w:val="20"/>
              </w:rPr>
              <w:t>95% CI</w:t>
            </w:r>
          </w:p>
        </w:tc>
        <w:tc>
          <w:tcPr>
            <w:tcW w:w="775" w:type="dxa"/>
            <w:shd w:val="clear" w:color="auto" w:fill="auto"/>
          </w:tcPr>
          <w:p w14:paraId="0DF0B882" w14:textId="77777777" w:rsidR="002436D0" w:rsidRPr="00576DDA" w:rsidRDefault="002436D0" w:rsidP="002436D0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  <w:lang w:val="en-IE"/>
              </w:rPr>
            </w:pPr>
            <w:r w:rsidRPr="00576DDA">
              <w:rPr>
                <w:b/>
                <w:sz w:val="20"/>
                <w:szCs w:val="20"/>
              </w:rPr>
              <w:t>p</w:t>
            </w:r>
          </w:p>
        </w:tc>
        <w:tc>
          <w:tcPr>
            <w:tcW w:w="2465" w:type="dxa"/>
            <w:shd w:val="clear" w:color="auto" w:fill="auto"/>
          </w:tcPr>
          <w:p w14:paraId="66E301D4" w14:textId="77777777" w:rsidR="002436D0" w:rsidRPr="00576DDA" w:rsidRDefault="002436D0" w:rsidP="002436D0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2436D0" w:rsidRPr="00E04751" w14:paraId="590884AA" w14:textId="77777777" w:rsidTr="00EA7431">
        <w:tc>
          <w:tcPr>
            <w:tcW w:w="4853" w:type="dxa"/>
            <w:shd w:val="clear" w:color="auto" w:fill="D9D9D9" w:themeFill="background1" w:themeFillShade="D9"/>
          </w:tcPr>
          <w:p w14:paraId="3E72D14F" w14:textId="77777777" w:rsidR="002436D0" w:rsidRPr="00576DDA" w:rsidRDefault="002436D0" w:rsidP="002436D0">
            <w:pPr>
              <w:spacing w:line="240" w:lineRule="auto"/>
              <w:contextualSpacing/>
              <w:rPr>
                <w:b/>
                <w:sz w:val="20"/>
                <w:szCs w:val="20"/>
                <w:lang w:val="en-IE"/>
              </w:rPr>
            </w:pPr>
            <w:r w:rsidRPr="00576DDA">
              <w:rPr>
                <w:b/>
                <w:sz w:val="20"/>
                <w:szCs w:val="20"/>
                <w:lang w:val="en-IE"/>
              </w:rPr>
              <w:t>Absolute change in renal function (mL/min/BSA/year)</w:t>
            </w:r>
          </w:p>
        </w:tc>
        <w:tc>
          <w:tcPr>
            <w:tcW w:w="10568" w:type="dxa"/>
            <w:gridSpan w:val="8"/>
            <w:shd w:val="clear" w:color="auto" w:fill="D9D9D9" w:themeFill="background1" w:themeFillShade="D9"/>
          </w:tcPr>
          <w:p w14:paraId="55D49FEF" w14:textId="77777777" w:rsidR="002436D0" w:rsidRPr="00576DDA" w:rsidRDefault="002436D0" w:rsidP="002436D0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  <w:lang w:val="en-IE"/>
              </w:rPr>
            </w:pPr>
          </w:p>
        </w:tc>
      </w:tr>
      <w:tr w:rsidR="002436D0" w:rsidRPr="00E04751" w14:paraId="07B68197" w14:textId="77777777" w:rsidTr="00EA7431">
        <w:tc>
          <w:tcPr>
            <w:tcW w:w="4853" w:type="dxa"/>
          </w:tcPr>
          <w:p w14:paraId="36D65CBA" w14:textId="77777777" w:rsidR="002436D0" w:rsidRPr="00576DDA" w:rsidRDefault="002436D0" w:rsidP="002436D0">
            <w:pPr>
              <w:spacing w:line="240" w:lineRule="auto"/>
              <w:contextualSpacing/>
              <w:rPr>
                <w:b/>
                <w:sz w:val="20"/>
                <w:szCs w:val="20"/>
                <w:lang w:val="en-IE"/>
              </w:rPr>
            </w:pPr>
            <w:r w:rsidRPr="00576DDA">
              <w:rPr>
                <w:b/>
                <w:sz w:val="20"/>
                <w:szCs w:val="20"/>
                <w:lang w:val="en-IE"/>
              </w:rPr>
              <w:t>CKD-EPI eGFR</w:t>
            </w:r>
          </w:p>
        </w:tc>
        <w:tc>
          <w:tcPr>
            <w:tcW w:w="944" w:type="dxa"/>
          </w:tcPr>
          <w:p w14:paraId="58B025C8" w14:textId="77777777" w:rsidR="002436D0" w:rsidRPr="00576DDA" w:rsidRDefault="002436D0" w:rsidP="002436D0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  <w:lang w:val="en-IE"/>
              </w:rPr>
            </w:pPr>
          </w:p>
        </w:tc>
        <w:tc>
          <w:tcPr>
            <w:tcW w:w="1582" w:type="dxa"/>
          </w:tcPr>
          <w:p w14:paraId="78A65E2B" w14:textId="77777777" w:rsidR="002436D0" w:rsidRPr="00576DDA" w:rsidRDefault="002436D0" w:rsidP="002436D0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  <w:lang w:val="en-IE"/>
              </w:rPr>
            </w:pPr>
          </w:p>
        </w:tc>
        <w:tc>
          <w:tcPr>
            <w:tcW w:w="1208" w:type="dxa"/>
          </w:tcPr>
          <w:p w14:paraId="217782C5" w14:textId="77777777" w:rsidR="002436D0" w:rsidRPr="00576DDA" w:rsidRDefault="002436D0" w:rsidP="002436D0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  <w:lang w:val="en-IE"/>
              </w:rPr>
            </w:pPr>
          </w:p>
        </w:tc>
        <w:tc>
          <w:tcPr>
            <w:tcW w:w="2062" w:type="dxa"/>
            <w:gridSpan w:val="2"/>
          </w:tcPr>
          <w:p w14:paraId="00E08FD2" w14:textId="77777777" w:rsidR="002436D0" w:rsidRPr="00576DDA" w:rsidRDefault="002436D0" w:rsidP="002436D0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  <w:lang w:val="en-IE"/>
              </w:rPr>
            </w:pPr>
          </w:p>
        </w:tc>
        <w:tc>
          <w:tcPr>
            <w:tcW w:w="1532" w:type="dxa"/>
          </w:tcPr>
          <w:p w14:paraId="41FA0D02" w14:textId="77777777" w:rsidR="002436D0" w:rsidRPr="00576DDA" w:rsidRDefault="002436D0" w:rsidP="002436D0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  <w:lang w:val="en-IE"/>
              </w:rPr>
            </w:pPr>
          </w:p>
        </w:tc>
        <w:tc>
          <w:tcPr>
            <w:tcW w:w="775" w:type="dxa"/>
          </w:tcPr>
          <w:p w14:paraId="30D1D587" w14:textId="77777777" w:rsidR="002436D0" w:rsidRPr="00576DDA" w:rsidRDefault="002436D0" w:rsidP="002436D0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  <w:lang w:val="en-IE"/>
              </w:rPr>
            </w:pPr>
          </w:p>
        </w:tc>
        <w:tc>
          <w:tcPr>
            <w:tcW w:w="2465" w:type="dxa"/>
          </w:tcPr>
          <w:p w14:paraId="7CF96C23" w14:textId="01C6C585" w:rsidR="002436D0" w:rsidRPr="00576DDA" w:rsidRDefault="00231B6E" w:rsidP="002436D0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>
              <w:rPr>
                <w:sz w:val="20"/>
                <w:szCs w:val="20"/>
                <w:lang w:val="en-IE"/>
              </w:rPr>
              <w:t>0.53</w:t>
            </w:r>
          </w:p>
        </w:tc>
      </w:tr>
      <w:tr w:rsidR="002436D0" w:rsidRPr="00A5526C" w14:paraId="6C35C150" w14:textId="77777777" w:rsidTr="00167629">
        <w:tc>
          <w:tcPr>
            <w:tcW w:w="4853" w:type="dxa"/>
          </w:tcPr>
          <w:p w14:paraId="7F962F88" w14:textId="77777777" w:rsidR="002436D0" w:rsidRPr="00576DDA" w:rsidRDefault="002436D0" w:rsidP="002436D0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HbA</w:t>
            </w:r>
            <w:r w:rsidRPr="00EA7431">
              <w:rPr>
                <w:sz w:val="20"/>
                <w:szCs w:val="20"/>
                <w:vertAlign w:val="subscript"/>
              </w:rPr>
              <w:t>1c</w:t>
            </w:r>
          </w:p>
        </w:tc>
        <w:tc>
          <w:tcPr>
            <w:tcW w:w="944" w:type="dxa"/>
          </w:tcPr>
          <w:p w14:paraId="3FAA5EA8" w14:textId="72FF672D" w:rsidR="002436D0" w:rsidRPr="00576DDA" w:rsidRDefault="00196EA8" w:rsidP="002436D0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>
              <w:rPr>
                <w:sz w:val="20"/>
                <w:szCs w:val="20"/>
                <w:lang w:val="en-IE"/>
              </w:rPr>
              <w:t>-0.03</w:t>
            </w:r>
          </w:p>
        </w:tc>
        <w:tc>
          <w:tcPr>
            <w:tcW w:w="1582" w:type="dxa"/>
          </w:tcPr>
          <w:p w14:paraId="05FE1C64" w14:textId="3B89E87F" w:rsidR="002436D0" w:rsidRPr="00576DDA" w:rsidRDefault="00144E6F" w:rsidP="002436D0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>
              <w:rPr>
                <w:sz w:val="20"/>
                <w:szCs w:val="20"/>
                <w:lang w:val="en-IE"/>
              </w:rPr>
              <w:t>-0.10 – 0.03</w:t>
            </w:r>
          </w:p>
        </w:tc>
        <w:tc>
          <w:tcPr>
            <w:tcW w:w="1208" w:type="dxa"/>
            <w:shd w:val="clear" w:color="auto" w:fill="auto"/>
          </w:tcPr>
          <w:p w14:paraId="0093D524" w14:textId="3AA1EEA4" w:rsidR="002436D0" w:rsidRPr="00EA7431" w:rsidRDefault="009A4221" w:rsidP="002436D0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>
              <w:rPr>
                <w:sz w:val="20"/>
                <w:szCs w:val="20"/>
                <w:lang w:val="en-IE"/>
              </w:rPr>
              <w:t>0.27</w:t>
            </w:r>
          </w:p>
        </w:tc>
        <w:tc>
          <w:tcPr>
            <w:tcW w:w="2062" w:type="dxa"/>
            <w:gridSpan w:val="2"/>
          </w:tcPr>
          <w:p w14:paraId="42646B05" w14:textId="3B18257B" w:rsidR="002436D0" w:rsidRPr="00576DDA" w:rsidRDefault="006E5059" w:rsidP="002436D0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>
              <w:rPr>
                <w:sz w:val="20"/>
                <w:szCs w:val="20"/>
                <w:lang w:val="en-IE"/>
              </w:rPr>
              <w:t>-0.03</w:t>
            </w:r>
          </w:p>
        </w:tc>
        <w:tc>
          <w:tcPr>
            <w:tcW w:w="1532" w:type="dxa"/>
          </w:tcPr>
          <w:p w14:paraId="216A675A" w14:textId="30D83450" w:rsidR="002436D0" w:rsidRPr="00576DDA" w:rsidRDefault="00733565" w:rsidP="002436D0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>
              <w:rPr>
                <w:sz w:val="20"/>
                <w:szCs w:val="20"/>
                <w:lang w:val="en-IE"/>
              </w:rPr>
              <w:t>-0.09 – 0.03</w:t>
            </w:r>
          </w:p>
        </w:tc>
        <w:tc>
          <w:tcPr>
            <w:tcW w:w="775" w:type="dxa"/>
            <w:shd w:val="clear" w:color="auto" w:fill="auto"/>
          </w:tcPr>
          <w:p w14:paraId="0A0BA00C" w14:textId="42B8F44B" w:rsidR="002436D0" w:rsidRPr="00EA7431" w:rsidRDefault="006E5059" w:rsidP="002436D0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>
              <w:rPr>
                <w:sz w:val="20"/>
                <w:szCs w:val="20"/>
                <w:lang w:val="en-IE"/>
              </w:rPr>
              <w:t>0.30</w:t>
            </w:r>
          </w:p>
        </w:tc>
        <w:tc>
          <w:tcPr>
            <w:tcW w:w="2465" w:type="dxa"/>
          </w:tcPr>
          <w:p w14:paraId="7B07903F" w14:textId="77777777" w:rsidR="002436D0" w:rsidRPr="00576DDA" w:rsidRDefault="002436D0" w:rsidP="002436D0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</w:p>
        </w:tc>
      </w:tr>
      <w:tr w:rsidR="002436D0" w:rsidRPr="00A5526C" w14:paraId="160F9B27" w14:textId="77777777" w:rsidTr="00EA7431">
        <w:tc>
          <w:tcPr>
            <w:tcW w:w="4853" w:type="dxa"/>
          </w:tcPr>
          <w:p w14:paraId="654600CA" w14:textId="77777777" w:rsidR="002436D0" w:rsidRPr="00576DDA" w:rsidRDefault="002436D0" w:rsidP="002436D0">
            <w:pPr>
              <w:spacing w:line="240" w:lineRule="auto"/>
              <w:contextualSpacing/>
              <w:rPr>
                <w:b/>
                <w:sz w:val="20"/>
                <w:szCs w:val="20"/>
                <w:lang w:val="en-IE"/>
              </w:rPr>
            </w:pPr>
            <w:r w:rsidRPr="00576DDA">
              <w:rPr>
                <w:sz w:val="20"/>
                <w:szCs w:val="20"/>
              </w:rPr>
              <w:t>uACR</w:t>
            </w:r>
          </w:p>
        </w:tc>
        <w:tc>
          <w:tcPr>
            <w:tcW w:w="944" w:type="dxa"/>
          </w:tcPr>
          <w:p w14:paraId="4999206C" w14:textId="45E710FF" w:rsidR="002436D0" w:rsidRPr="00576DDA" w:rsidRDefault="00F9079A" w:rsidP="002436D0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>
              <w:rPr>
                <w:sz w:val="20"/>
                <w:szCs w:val="20"/>
                <w:lang w:val="en-IE"/>
              </w:rPr>
              <w:t>-0.52</w:t>
            </w:r>
          </w:p>
        </w:tc>
        <w:tc>
          <w:tcPr>
            <w:tcW w:w="1582" w:type="dxa"/>
          </w:tcPr>
          <w:p w14:paraId="127D9D50" w14:textId="5546D553" w:rsidR="002436D0" w:rsidRPr="00576DDA" w:rsidRDefault="00144E6F" w:rsidP="002436D0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>
              <w:rPr>
                <w:sz w:val="20"/>
                <w:szCs w:val="20"/>
                <w:lang w:val="en-IE"/>
              </w:rPr>
              <w:t>-0.91 - -0.13</w:t>
            </w:r>
          </w:p>
        </w:tc>
        <w:tc>
          <w:tcPr>
            <w:tcW w:w="1208" w:type="dxa"/>
            <w:shd w:val="clear" w:color="auto" w:fill="BFBFBF" w:themeFill="background1" w:themeFillShade="BF"/>
          </w:tcPr>
          <w:p w14:paraId="7808C3E0" w14:textId="0A74EA09" w:rsidR="002436D0" w:rsidRPr="00576DDA" w:rsidRDefault="002E7A67" w:rsidP="002436D0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  <w:lang w:val="en-IE"/>
              </w:rPr>
            </w:pPr>
            <w:r>
              <w:rPr>
                <w:b/>
                <w:sz w:val="20"/>
                <w:szCs w:val="20"/>
                <w:lang w:val="en-IE"/>
              </w:rPr>
              <w:t>0.01</w:t>
            </w:r>
          </w:p>
        </w:tc>
        <w:tc>
          <w:tcPr>
            <w:tcW w:w="2062" w:type="dxa"/>
            <w:gridSpan w:val="2"/>
          </w:tcPr>
          <w:p w14:paraId="034F62F6" w14:textId="2862A166" w:rsidR="002436D0" w:rsidRPr="00576DDA" w:rsidRDefault="006E5059" w:rsidP="002436D0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>
              <w:rPr>
                <w:sz w:val="20"/>
                <w:szCs w:val="20"/>
                <w:lang w:val="en-IE"/>
              </w:rPr>
              <w:t>-0.52</w:t>
            </w:r>
          </w:p>
        </w:tc>
        <w:tc>
          <w:tcPr>
            <w:tcW w:w="1532" w:type="dxa"/>
          </w:tcPr>
          <w:p w14:paraId="17943124" w14:textId="28E13DD4" w:rsidR="002436D0" w:rsidRPr="00576DDA" w:rsidRDefault="00733565" w:rsidP="002436D0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>
              <w:rPr>
                <w:sz w:val="20"/>
                <w:szCs w:val="20"/>
                <w:lang w:val="en-IE"/>
              </w:rPr>
              <w:t>-0.91</w:t>
            </w:r>
            <w:r>
              <w:rPr>
                <w:sz w:val="20"/>
                <w:szCs w:val="20"/>
                <w:lang w:val="en-IE"/>
              </w:rPr>
              <w:softHyphen/>
              <w:t xml:space="preserve"> - -0.13</w:t>
            </w:r>
          </w:p>
        </w:tc>
        <w:tc>
          <w:tcPr>
            <w:tcW w:w="775" w:type="dxa"/>
            <w:shd w:val="clear" w:color="auto" w:fill="BFBFBF" w:themeFill="background1" w:themeFillShade="BF"/>
          </w:tcPr>
          <w:p w14:paraId="2B2DE748" w14:textId="4C80AA00" w:rsidR="002436D0" w:rsidRPr="00576DDA" w:rsidRDefault="006E5059" w:rsidP="002436D0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  <w:lang w:val="en-IE"/>
              </w:rPr>
            </w:pPr>
            <w:r>
              <w:rPr>
                <w:b/>
                <w:sz w:val="20"/>
                <w:szCs w:val="20"/>
                <w:lang w:val="en-IE"/>
              </w:rPr>
              <w:t>0.009</w:t>
            </w:r>
          </w:p>
        </w:tc>
        <w:tc>
          <w:tcPr>
            <w:tcW w:w="2465" w:type="dxa"/>
          </w:tcPr>
          <w:p w14:paraId="1B0E7E4A" w14:textId="77777777" w:rsidR="002436D0" w:rsidRPr="00576DDA" w:rsidRDefault="002436D0" w:rsidP="002436D0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</w:p>
        </w:tc>
      </w:tr>
      <w:tr w:rsidR="002436D0" w:rsidRPr="00A5526C" w14:paraId="5066866A" w14:textId="77777777" w:rsidTr="00EA7431">
        <w:tc>
          <w:tcPr>
            <w:tcW w:w="4853" w:type="dxa"/>
          </w:tcPr>
          <w:p w14:paraId="6FBFD878" w14:textId="77777777" w:rsidR="002436D0" w:rsidRPr="00576DDA" w:rsidRDefault="002436D0" w:rsidP="002436D0">
            <w:pPr>
              <w:spacing w:line="240" w:lineRule="auto"/>
              <w:contextualSpacing/>
              <w:rPr>
                <w:b/>
                <w:sz w:val="20"/>
                <w:szCs w:val="20"/>
                <w:lang w:val="en-IE"/>
              </w:rPr>
            </w:pPr>
            <w:r w:rsidRPr="00576DDA">
              <w:rPr>
                <w:sz w:val="20"/>
                <w:szCs w:val="20"/>
              </w:rPr>
              <w:t>sTNFR1</w:t>
            </w:r>
          </w:p>
        </w:tc>
        <w:tc>
          <w:tcPr>
            <w:tcW w:w="944" w:type="dxa"/>
          </w:tcPr>
          <w:p w14:paraId="2DE0615D" w14:textId="77777777" w:rsidR="002436D0" w:rsidRPr="00576DDA" w:rsidRDefault="002436D0" w:rsidP="002436D0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 w:rsidRPr="00576DDA">
              <w:rPr>
                <w:sz w:val="20"/>
                <w:szCs w:val="20"/>
                <w:lang w:val="en-IE"/>
              </w:rPr>
              <w:t>N/A</w:t>
            </w:r>
          </w:p>
        </w:tc>
        <w:tc>
          <w:tcPr>
            <w:tcW w:w="1582" w:type="dxa"/>
          </w:tcPr>
          <w:p w14:paraId="14040AAC" w14:textId="77777777" w:rsidR="002436D0" w:rsidRPr="00576DDA" w:rsidRDefault="002436D0" w:rsidP="002436D0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 w:rsidRPr="00576DDA">
              <w:rPr>
                <w:sz w:val="20"/>
                <w:szCs w:val="20"/>
                <w:lang w:val="en-IE"/>
              </w:rPr>
              <w:t>N/A</w:t>
            </w:r>
          </w:p>
        </w:tc>
        <w:tc>
          <w:tcPr>
            <w:tcW w:w="1208" w:type="dxa"/>
          </w:tcPr>
          <w:p w14:paraId="7A1A32CF" w14:textId="77777777" w:rsidR="002436D0" w:rsidRPr="00576DDA" w:rsidRDefault="002436D0" w:rsidP="002436D0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 w:rsidRPr="00576DDA">
              <w:rPr>
                <w:sz w:val="20"/>
                <w:szCs w:val="20"/>
                <w:lang w:val="en-IE"/>
              </w:rPr>
              <w:t>N/A</w:t>
            </w:r>
          </w:p>
        </w:tc>
        <w:tc>
          <w:tcPr>
            <w:tcW w:w="2062" w:type="dxa"/>
            <w:gridSpan w:val="2"/>
          </w:tcPr>
          <w:p w14:paraId="5A1C3698" w14:textId="6AD684FE" w:rsidR="002436D0" w:rsidRPr="00576DDA" w:rsidRDefault="006E5059" w:rsidP="002436D0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>
              <w:rPr>
                <w:sz w:val="20"/>
                <w:szCs w:val="20"/>
                <w:lang w:val="en-IE"/>
              </w:rPr>
              <w:t>-0.75</w:t>
            </w:r>
          </w:p>
        </w:tc>
        <w:tc>
          <w:tcPr>
            <w:tcW w:w="1532" w:type="dxa"/>
          </w:tcPr>
          <w:p w14:paraId="076747C1" w14:textId="590436CF" w:rsidR="002436D0" w:rsidRPr="00576DDA" w:rsidRDefault="00690A35" w:rsidP="002436D0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>
              <w:rPr>
                <w:sz w:val="20"/>
                <w:szCs w:val="20"/>
                <w:lang w:val="en-IE"/>
              </w:rPr>
              <w:t>-2.26 – 0.74</w:t>
            </w:r>
          </w:p>
        </w:tc>
        <w:tc>
          <w:tcPr>
            <w:tcW w:w="775" w:type="dxa"/>
          </w:tcPr>
          <w:p w14:paraId="2038651F" w14:textId="6C142397" w:rsidR="002436D0" w:rsidRPr="00576DDA" w:rsidRDefault="00047735" w:rsidP="002436D0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>
              <w:rPr>
                <w:sz w:val="20"/>
                <w:szCs w:val="20"/>
                <w:lang w:val="en-IE"/>
              </w:rPr>
              <w:t>0.32</w:t>
            </w:r>
          </w:p>
        </w:tc>
        <w:tc>
          <w:tcPr>
            <w:tcW w:w="2465" w:type="dxa"/>
          </w:tcPr>
          <w:p w14:paraId="2E8C1DF8" w14:textId="77777777" w:rsidR="002436D0" w:rsidRPr="00576DDA" w:rsidRDefault="002436D0" w:rsidP="002436D0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</w:p>
        </w:tc>
      </w:tr>
      <w:tr w:rsidR="002436D0" w:rsidRPr="00A5526C" w14:paraId="445672A1" w14:textId="77777777" w:rsidTr="00EA7431">
        <w:tc>
          <w:tcPr>
            <w:tcW w:w="4853" w:type="dxa"/>
            <w:shd w:val="clear" w:color="auto" w:fill="D9D9D9" w:themeFill="background1" w:themeFillShade="D9"/>
          </w:tcPr>
          <w:p w14:paraId="083F69C0" w14:textId="77777777" w:rsidR="002436D0" w:rsidRPr="00576DDA" w:rsidRDefault="002436D0" w:rsidP="002436D0">
            <w:pPr>
              <w:spacing w:line="240" w:lineRule="auto"/>
              <w:contextualSpacing/>
              <w:rPr>
                <w:b/>
                <w:sz w:val="20"/>
                <w:szCs w:val="20"/>
                <w:lang w:val="en-IE"/>
              </w:rPr>
            </w:pPr>
            <w:r w:rsidRPr="00576DDA">
              <w:rPr>
                <w:b/>
                <w:sz w:val="20"/>
                <w:szCs w:val="20"/>
                <w:lang w:val="en-IE"/>
              </w:rPr>
              <w:t>Percentage change in renal function (%/year)</w:t>
            </w:r>
          </w:p>
        </w:tc>
        <w:tc>
          <w:tcPr>
            <w:tcW w:w="10568" w:type="dxa"/>
            <w:gridSpan w:val="8"/>
            <w:shd w:val="clear" w:color="auto" w:fill="D9D9D9" w:themeFill="background1" w:themeFillShade="D9"/>
          </w:tcPr>
          <w:p w14:paraId="03C8AB0B" w14:textId="77777777" w:rsidR="002436D0" w:rsidRPr="00576DDA" w:rsidRDefault="002436D0" w:rsidP="002436D0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</w:p>
        </w:tc>
      </w:tr>
      <w:tr w:rsidR="002436D0" w:rsidRPr="00A5526C" w14:paraId="00A6387E" w14:textId="77777777" w:rsidTr="00EA7431">
        <w:tc>
          <w:tcPr>
            <w:tcW w:w="4853" w:type="dxa"/>
          </w:tcPr>
          <w:p w14:paraId="437855B7" w14:textId="77777777" w:rsidR="002436D0" w:rsidRPr="00576DDA" w:rsidRDefault="002436D0" w:rsidP="002436D0">
            <w:pPr>
              <w:spacing w:line="240" w:lineRule="auto"/>
              <w:contextualSpacing/>
              <w:rPr>
                <w:b/>
                <w:sz w:val="20"/>
                <w:szCs w:val="20"/>
                <w:lang w:val="en-IE"/>
              </w:rPr>
            </w:pPr>
            <w:r w:rsidRPr="00576DDA">
              <w:rPr>
                <w:b/>
                <w:sz w:val="20"/>
                <w:szCs w:val="20"/>
                <w:lang w:val="en-IE"/>
              </w:rPr>
              <w:t>CKD-EPI eGFR</w:t>
            </w:r>
          </w:p>
        </w:tc>
        <w:tc>
          <w:tcPr>
            <w:tcW w:w="944" w:type="dxa"/>
          </w:tcPr>
          <w:p w14:paraId="7A7D3567" w14:textId="77777777" w:rsidR="002436D0" w:rsidRPr="00576DDA" w:rsidRDefault="002436D0" w:rsidP="002436D0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</w:p>
        </w:tc>
        <w:tc>
          <w:tcPr>
            <w:tcW w:w="1582" w:type="dxa"/>
          </w:tcPr>
          <w:p w14:paraId="3076AE26" w14:textId="77777777" w:rsidR="002436D0" w:rsidRPr="00576DDA" w:rsidRDefault="002436D0" w:rsidP="002436D0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</w:p>
        </w:tc>
        <w:tc>
          <w:tcPr>
            <w:tcW w:w="1208" w:type="dxa"/>
          </w:tcPr>
          <w:p w14:paraId="5403B9DA" w14:textId="77777777" w:rsidR="002436D0" w:rsidRPr="00576DDA" w:rsidRDefault="002436D0" w:rsidP="002436D0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</w:p>
        </w:tc>
        <w:tc>
          <w:tcPr>
            <w:tcW w:w="2062" w:type="dxa"/>
            <w:gridSpan w:val="2"/>
          </w:tcPr>
          <w:p w14:paraId="2DFDB611" w14:textId="77777777" w:rsidR="002436D0" w:rsidRPr="00576DDA" w:rsidRDefault="002436D0" w:rsidP="002436D0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</w:p>
        </w:tc>
        <w:tc>
          <w:tcPr>
            <w:tcW w:w="1532" w:type="dxa"/>
          </w:tcPr>
          <w:p w14:paraId="793E63CB" w14:textId="77777777" w:rsidR="002436D0" w:rsidRPr="00576DDA" w:rsidRDefault="002436D0" w:rsidP="002436D0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</w:p>
        </w:tc>
        <w:tc>
          <w:tcPr>
            <w:tcW w:w="775" w:type="dxa"/>
          </w:tcPr>
          <w:p w14:paraId="698756BC" w14:textId="77777777" w:rsidR="002436D0" w:rsidRPr="00576DDA" w:rsidRDefault="002436D0" w:rsidP="002436D0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</w:p>
        </w:tc>
        <w:tc>
          <w:tcPr>
            <w:tcW w:w="2465" w:type="dxa"/>
          </w:tcPr>
          <w:p w14:paraId="08174B08" w14:textId="419421EF" w:rsidR="002436D0" w:rsidRPr="00576DDA" w:rsidRDefault="00231B6E" w:rsidP="002436D0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>
              <w:rPr>
                <w:sz w:val="20"/>
                <w:szCs w:val="20"/>
                <w:lang w:val="en-IE"/>
              </w:rPr>
              <w:t>0.37</w:t>
            </w:r>
          </w:p>
        </w:tc>
      </w:tr>
      <w:tr w:rsidR="000F3FAE" w:rsidRPr="00A5526C" w14:paraId="66BA301E" w14:textId="77777777" w:rsidTr="00167629">
        <w:tc>
          <w:tcPr>
            <w:tcW w:w="4853" w:type="dxa"/>
          </w:tcPr>
          <w:p w14:paraId="03D1F14D" w14:textId="77777777" w:rsidR="000F3FAE" w:rsidRPr="00576DDA" w:rsidRDefault="000F3FAE" w:rsidP="002436D0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HbA</w:t>
            </w:r>
            <w:r w:rsidRPr="00EA7431">
              <w:rPr>
                <w:sz w:val="20"/>
                <w:szCs w:val="20"/>
                <w:vertAlign w:val="subscript"/>
              </w:rPr>
              <w:t>1c</w:t>
            </w:r>
          </w:p>
        </w:tc>
        <w:tc>
          <w:tcPr>
            <w:tcW w:w="944" w:type="dxa"/>
          </w:tcPr>
          <w:p w14:paraId="2822BAF1" w14:textId="1727D909" w:rsidR="000F3FAE" w:rsidRPr="00576DDA" w:rsidRDefault="000F3FAE" w:rsidP="002436D0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>
              <w:rPr>
                <w:sz w:val="20"/>
                <w:szCs w:val="20"/>
                <w:lang w:val="en-IE"/>
              </w:rPr>
              <w:t>-0.13</w:t>
            </w:r>
          </w:p>
        </w:tc>
        <w:tc>
          <w:tcPr>
            <w:tcW w:w="1582" w:type="dxa"/>
          </w:tcPr>
          <w:p w14:paraId="576A75B7" w14:textId="14DD645A" w:rsidR="000F3FAE" w:rsidRPr="00576DDA" w:rsidRDefault="00E02B61" w:rsidP="002436D0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>
              <w:rPr>
                <w:sz w:val="20"/>
                <w:szCs w:val="20"/>
                <w:lang w:val="en-IE"/>
              </w:rPr>
              <w:t>-0.35 – 0.08</w:t>
            </w:r>
          </w:p>
        </w:tc>
        <w:tc>
          <w:tcPr>
            <w:tcW w:w="1208" w:type="dxa"/>
            <w:shd w:val="clear" w:color="auto" w:fill="auto"/>
          </w:tcPr>
          <w:p w14:paraId="2A32D6F2" w14:textId="5A3D1C99" w:rsidR="000F3FAE" w:rsidRPr="00EA7431" w:rsidRDefault="005078C1" w:rsidP="002436D0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>
              <w:rPr>
                <w:sz w:val="20"/>
                <w:szCs w:val="20"/>
                <w:lang w:val="en-IE"/>
              </w:rPr>
              <w:t>0.22</w:t>
            </w:r>
          </w:p>
        </w:tc>
        <w:tc>
          <w:tcPr>
            <w:tcW w:w="2062" w:type="dxa"/>
            <w:gridSpan w:val="2"/>
          </w:tcPr>
          <w:p w14:paraId="7B6CBB75" w14:textId="218A77B5" w:rsidR="000F3FAE" w:rsidRPr="00576DDA" w:rsidRDefault="004423E1" w:rsidP="002436D0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>
              <w:rPr>
                <w:sz w:val="20"/>
                <w:szCs w:val="20"/>
                <w:lang w:val="en-IE"/>
              </w:rPr>
              <w:t>-0.12</w:t>
            </w:r>
          </w:p>
        </w:tc>
        <w:tc>
          <w:tcPr>
            <w:tcW w:w="1532" w:type="dxa"/>
          </w:tcPr>
          <w:p w14:paraId="15606487" w14:textId="44507AB1" w:rsidR="000F3FAE" w:rsidRPr="00576DDA" w:rsidRDefault="000C2ED5" w:rsidP="002436D0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>
              <w:rPr>
                <w:sz w:val="20"/>
                <w:szCs w:val="20"/>
                <w:lang w:val="en-IE"/>
              </w:rPr>
              <w:t>-0.34 – 0.09</w:t>
            </w:r>
          </w:p>
        </w:tc>
        <w:tc>
          <w:tcPr>
            <w:tcW w:w="775" w:type="dxa"/>
            <w:shd w:val="clear" w:color="auto" w:fill="auto"/>
          </w:tcPr>
          <w:p w14:paraId="2DFD4D9C" w14:textId="137F82EF" w:rsidR="000F3FAE" w:rsidRPr="00EA7431" w:rsidRDefault="00A6039C" w:rsidP="002436D0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>
              <w:rPr>
                <w:sz w:val="20"/>
                <w:szCs w:val="20"/>
                <w:lang w:val="en-IE"/>
              </w:rPr>
              <w:t>0.26</w:t>
            </w:r>
          </w:p>
        </w:tc>
        <w:tc>
          <w:tcPr>
            <w:tcW w:w="2465" w:type="dxa"/>
          </w:tcPr>
          <w:p w14:paraId="699726D9" w14:textId="77777777" w:rsidR="000F3FAE" w:rsidRPr="00576DDA" w:rsidRDefault="000F3FAE" w:rsidP="002436D0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</w:p>
        </w:tc>
      </w:tr>
      <w:tr w:rsidR="000F3FAE" w:rsidRPr="00A5526C" w14:paraId="1C3B8858" w14:textId="77777777" w:rsidTr="00EA7431">
        <w:tc>
          <w:tcPr>
            <w:tcW w:w="4853" w:type="dxa"/>
          </w:tcPr>
          <w:p w14:paraId="0FD4CE36" w14:textId="77777777" w:rsidR="000F3FAE" w:rsidRPr="00576DDA" w:rsidRDefault="000F3FAE" w:rsidP="002436D0">
            <w:pPr>
              <w:spacing w:line="240" w:lineRule="auto"/>
              <w:contextualSpacing/>
              <w:rPr>
                <w:b/>
                <w:sz w:val="20"/>
                <w:szCs w:val="20"/>
                <w:lang w:val="en-IE"/>
              </w:rPr>
            </w:pPr>
            <w:r w:rsidRPr="00576DDA">
              <w:rPr>
                <w:sz w:val="20"/>
                <w:szCs w:val="20"/>
              </w:rPr>
              <w:t>uACR</w:t>
            </w:r>
          </w:p>
        </w:tc>
        <w:tc>
          <w:tcPr>
            <w:tcW w:w="944" w:type="dxa"/>
          </w:tcPr>
          <w:p w14:paraId="71F7A2E3" w14:textId="6EBDF0BA" w:rsidR="000F3FAE" w:rsidRPr="00576DDA" w:rsidRDefault="000F3FAE" w:rsidP="002436D0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>
              <w:rPr>
                <w:sz w:val="20"/>
                <w:szCs w:val="20"/>
                <w:lang w:val="en-IE"/>
              </w:rPr>
              <w:t>-2.66</w:t>
            </w:r>
          </w:p>
        </w:tc>
        <w:tc>
          <w:tcPr>
            <w:tcW w:w="1582" w:type="dxa"/>
          </w:tcPr>
          <w:p w14:paraId="4430E449" w14:textId="0FE9F624" w:rsidR="000F3FAE" w:rsidRPr="00576DDA" w:rsidRDefault="00E02B61" w:rsidP="002436D0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>
              <w:rPr>
                <w:sz w:val="20"/>
                <w:szCs w:val="20"/>
                <w:lang w:val="en-IE"/>
              </w:rPr>
              <w:t>-4.04 - -1.30</w:t>
            </w:r>
          </w:p>
        </w:tc>
        <w:tc>
          <w:tcPr>
            <w:tcW w:w="1208" w:type="dxa"/>
            <w:shd w:val="clear" w:color="auto" w:fill="BFBFBF" w:themeFill="background1" w:themeFillShade="BF"/>
          </w:tcPr>
          <w:p w14:paraId="22B2AE3F" w14:textId="757EF178" w:rsidR="000F3FAE" w:rsidRPr="00576DDA" w:rsidRDefault="005078C1" w:rsidP="002436D0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  <w:lang w:val="en-IE"/>
              </w:rPr>
            </w:pPr>
            <w:r>
              <w:rPr>
                <w:b/>
                <w:sz w:val="20"/>
                <w:szCs w:val="20"/>
                <w:lang w:val="en-IE"/>
              </w:rPr>
              <w:t>&lt;0.001</w:t>
            </w:r>
          </w:p>
        </w:tc>
        <w:tc>
          <w:tcPr>
            <w:tcW w:w="2062" w:type="dxa"/>
            <w:gridSpan w:val="2"/>
          </w:tcPr>
          <w:p w14:paraId="3BD365AD" w14:textId="581F211C" w:rsidR="000F3FAE" w:rsidRPr="00576DDA" w:rsidRDefault="004423E1" w:rsidP="002436D0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>
              <w:rPr>
                <w:sz w:val="20"/>
                <w:szCs w:val="20"/>
                <w:lang w:val="en-IE"/>
              </w:rPr>
              <w:t>-2.66</w:t>
            </w:r>
          </w:p>
        </w:tc>
        <w:tc>
          <w:tcPr>
            <w:tcW w:w="1532" w:type="dxa"/>
          </w:tcPr>
          <w:p w14:paraId="37F07FEE" w14:textId="63FE9F74" w:rsidR="000F3FAE" w:rsidRPr="00576DDA" w:rsidRDefault="000C2ED5" w:rsidP="002436D0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>
              <w:rPr>
                <w:sz w:val="20"/>
                <w:szCs w:val="20"/>
                <w:lang w:val="en-IE"/>
              </w:rPr>
              <w:t>-4.02 - -1.31</w:t>
            </w:r>
          </w:p>
        </w:tc>
        <w:tc>
          <w:tcPr>
            <w:tcW w:w="775" w:type="dxa"/>
            <w:shd w:val="clear" w:color="auto" w:fill="BFBFBF" w:themeFill="background1" w:themeFillShade="BF"/>
          </w:tcPr>
          <w:p w14:paraId="20689E63" w14:textId="1DCEC5DF" w:rsidR="000F3FAE" w:rsidRPr="00576DDA" w:rsidRDefault="00A6039C" w:rsidP="002436D0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  <w:lang w:val="en-IE"/>
              </w:rPr>
            </w:pPr>
            <w:r>
              <w:rPr>
                <w:b/>
                <w:sz w:val="20"/>
                <w:szCs w:val="20"/>
                <w:lang w:val="en-IE"/>
              </w:rPr>
              <w:t>&lt;0.001</w:t>
            </w:r>
          </w:p>
        </w:tc>
        <w:tc>
          <w:tcPr>
            <w:tcW w:w="2465" w:type="dxa"/>
          </w:tcPr>
          <w:p w14:paraId="6890F608" w14:textId="77777777" w:rsidR="000F3FAE" w:rsidRPr="00576DDA" w:rsidRDefault="000F3FAE" w:rsidP="002436D0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</w:p>
        </w:tc>
      </w:tr>
      <w:tr w:rsidR="000F3FAE" w:rsidRPr="00A5526C" w14:paraId="4268ABED" w14:textId="77777777" w:rsidTr="00EA7431">
        <w:tc>
          <w:tcPr>
            <w:tcW w:w="4853" w:type="dxa"/>
          </w:tcPr>
          <w:p w14:paraId="32EA5FFA" w14:textId="77777777" w:rsidR="000F3FAE" w:rsidRPr="00576DDA" w:rsidRDefault="000F3FAE" w:rsidP="002436D0">
            <w:pPr>
              <w:spacing w:line="240" w:lineRule="auto"/>
              <w:contextualSpacing/>
              <w:rPr>
                <w:b/>
                <w:sz w:val="20"/>
                <w:szCs w:val="20"/>
                <w:lang w:val="en-IE"/>
              </w:rPr>
            </w:pPr>
            <w:r w:rsidRPr="00576DDA">
              <w:rPr>
                <w:sz w:val="20"/>
                <w:szCs w:val="20"/>
              </w:rPr>
              <w:t>sTNFR1</w:t>
            </w:r>
          </w:p>
        </w:tc>
        <w:tc>
          <w:tcPr>
            <w:tcW w:w="944" w:type="dxa"/>
          </w:tcPr>
          <w:p w14:paraId="6470C2A6" w14:textId="77777777" w:rsidR="000F3FAE" w:rsidRPr="00576DDA" w:rsidRDefault="000F3FAE" w:rsidP="002436D0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 w:rsidRPr="00576DDA">
              <w:rPr>
                <w:sz w:val="20"/>
                <w:szCs w:val="20"/>
                <w:lang w:val="en-IE"/>
              </w:rPr>
              <w:t>N/A</w:t>
            </w:r>
          </w:p>
        </w:tc>
        <w:tc>
          <w:tcPr>
            <w:tcW w:w="1582" w:type="dxa"/>
          </w:tcPr>
          <w:p w14:paraId="54E8496C" w14:textId="77777777" w:rsidR="000F3FAE" w:rsidRPr="00576DDA" w:rsidRDefault="000F3FAE" w:rsidP="002436D0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 w:rsidRPr="00576DDA">
              <w:rPr>
                <w:sz w:val="20"/>
                <w:szCs w:val="20"/>
                <w:lang w:val="en-IE"/>
              </w:rPr>
              <w:t>N/A</w:t>
            </w:r>
          </w:p>
        </w:tc>
        <w:tc>
          <w:tcPr>
            <w:tcW w:w="1208" w:type="dxa"/>
          </w:tcPr>
          <w:p w14:paraId="6E559C62" w14:textId="77777777" w:rsidR="000F3FAE" w:rsidRPr="00576DDA" w:rsidRDefault="000F3FAE" w:rsidP="002436D0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 w:rsidRPr="00576DDA">
              <w:rPr>
                <w:sz w:val="20"/>
                <w:szCs w:val="20"/>
                <w:lang w:val="en-IE"/>
              </w:rPr>
              <w:t>N/A</w:t>
            </w:r>
          </w:p>
        </w:tc>
        <w:tc>
          <w:tcPr>
            <w:tcW w:w="2062" w:type="dxa"/>
            <w:gridSpan w:val="2"/>
          </w:tcPr>
          <w:p w14:paraId="655D47DF" w14:textId="2C53520D" w:rsidR="000F3FAE" w:rsidRPr="00576DDA" w:rsidRDefault="00A6039C" w:rsidP="002436D0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>
              <w:rPr>
                <w:sz w:val="20"/>
                <w:szCs w:val="20"/>
                <w:lang w:val="en-IE"/>
              </w:rPr>
              <w:t>-3.50</w:t>
            </w:r>
          </w:p>
        </w:tc>
        <w:tc>
          <w:tcPr>
            <w:tcW w:w="1532" w:type="dxa"/>
          </w:tcPr>
          <w:p w14:paraId="469B21FC" w14:textId="5E7D01A9" w:rsidR="000F3FAE" w:rsidRPr="00576DDA" w:rsidRDefault="00092CDC" w:rsidP="002436D0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>
              <w:rPr>
                <w:sz w:val="20"/>
                <w:szCs w:val="20"/>
                <w:lang w:val="en-IE"/>
              </w:rPr>
              <w:t>-8.72 – 1.69</w:t>
            </w:r>
          </w:p>
        </w:tc>
        <w:tc>
          <w:tcPr>
            <w:tcW w:w="775" w:type="dxa"/>
          </w:tcPr>
          <w:p w14:paraId="48739092" w14:textId="3F3113D7" w:rsidR="000F3FAE" w:rsidRPr="00576DDA" w:rsidRDefault="00756A42" w:rsidP="002436D0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>
              <w:rPr>
                <w:sz w:val="20"/>
                <w:szCs w:val="20"/>
                <w:lang w:val="en-IE"/>
              </w:rPr>
              <w:t>0.19</w:t>
            </w:r>
          </w:p>
        </w:tc>
        <w:tc>
          <w:tcPr>
            <w:tcW w:w="2465" w:type="dxa"/>
          </w:tcPr>
          <w:p w14:paraId="147E0A95" w14:textId="77777777" w:rsidR="000F3FAE" w:rsidRPr="00576DDA" w:rsidRDefault="000F3FAE" w:rsidP="002436D0">
            <w:pPr>
              <w:spacing w:line="240" w:lineRule="auto"/>
              <w:contextualSpacing/>
              <w:rPr>
                <w:sz w:val="20"/>
                <w:szCs w:val="20"/>
                <w:lang w:val="en-IE"/>
              </w:rPr>
            </w:pPr>
          </w:p>
        </w:tc>
      </w:tr>
    </w:tbl>
    <w:p w14:paraId="44988CF9" w14:textId="48002D02" w:rsidR="002436D0" w:rsidRPr="00983333" w:rsidRDefault="002436D0" w:rsidP="002436D0">
      <w:pPr>
        <w:spacing w:line="240" w:lineRule="auto"/>
        <w:contextualSpacing/>
        <w:rPr>
          <w:rFonts w:eastAsia="Times New Roman" w:cs="Times New Roman"/>
          <w:sz w:val="20"/>
          <w:szCs w:val="20"/>
        </w:rPr>
      </w:pPr>
      <w:r w:rsidRPr="00765C69">
        <w:rPr>
          <w:rFonts w:eastAsia="Times New Roman"/>
          <w:sz w:val="20"/>
          <w:szCs w:val="20"/>
          <w:vertAlign w:val="superscript"/>
        </w:rPr>
        <w:t>a</w:t>
      </w:r>
      <w:r>
        <w:rPr>
          <w:rFonts w:eastAsia="Times New Roman"/>
          <w:sz w:val="20"/>
          <w:szCs w:val="20"/>
        </w:rPr>
        <w:t xml:space="preserve">95% CI = 95% confidence interval; BSA = body surface area; </w:t>
      </w:r>
      <w:r w:rsidRPr="00765C69">
        <w:rPr>
          <w:rFonts w:eastAsia="Times New Roman"/>
          <w:sz w:val="20"/>
          <w:szCs w:val="20"/>
        </w:rPr>
        <w:t>CKD-EPI = Chronic Kidney Disease-Epidemiology Collaboration; eGFR = estimated glomerular filtration rate;</w:t>
      </w:r>
      <w:r w:rsidR="00497D7C">
        <w:rPr>
          <w:rFonts w:eastAsia="Times New Roman"/>
          <w:sz w:val="20"/>
          <w:szCs w:val="20"/>
        </w:rPr>
        <w:t xml:space="preserve"> </w:t>
      </w:r>
      <w:r w:rsidR="00497D7C">
        <w:rPr>
          <w:sz w:val="20"/>
          <w:szCs w:val="20"/>
        </w:rPr>
        <w:t>HbA</w:t>
      </w:r>
      <w:r w:rsidR="00497D7C" w:rsidRPr="00EA7431">
        <w:rPr>
          <w:sz w:val="20"/>
          <w:szCs w:val="20"/>
          <w:vertAlign w:val="subscript"/>
        </w:rPr>
        <w:t>1c</w:t>
      </w:r>
      <w:r w:rsidR="00497D7C">
        <w:rPr>
          <w:sz w:val="20"/>
          <w:szCs w:val="20"/>
        </w:rPr>
        <w:t xml:space="preserve"> = glycated haemoglobin;</w:t>
      </w:r>
      <w:r w:rsidRPr="00765C69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 xml:space="preserve">sTNFR1 = </w:t>
      </w:r>
      <w:r w:rsidRPr="00765C69">
        <w:rPr>
          <w:rFonts w:eastAsia="Times New Roman"/>
          <w:sz w:val="20"/>
          <w:szCs w:val="20"/>
        </w:rPr>
        <w:t>soluble tumour necrosis factor receptor-1</w:t>
      </w:r>
      <w:r>
        <w:rPr>
          <w:rFonts w:eastAsia="Times New Roman"/>
          <w:sz w:val="20"/>
          <w:szCs w:val="20"/>
        </w:rPr>
        <w:t>; u</w:t>
      </w:r>
      <w:r w:rsidRPr="00765C69">
        <w:rPr>
          <w:rFonts w:eastAsia="Times New Roman"/>
          <w:sz w:val="20"/>
          <w:szCs w:val="20"/>
        </w:rPr>
        <w:t xml:space="preserve">ACR = </w:t>
      </w:r>
      <w:r>
        <w:rPr>
          <w:rFonts w:eastAsia="Times New Roman"/>
          <w:sz w:val="20"/>
          <w:szCs w:val="20"/>
        </w:rPr>
        <w:t xml:space="preserve">urine </w:t>
      </w:r>
      <w:r w:rsidRPr="00765C69">
        <w:rPr>
          <w:rFonts w:eastAsia="Times New Roman"/>
          <w:sz w:val="20"/>
          <w:szCs w:val="20"/>
        </w:rPr>
        <w:t>albumin-to-creatinine ratio</w:t>
      </w:r>
      <w:r>
        <w:rPr>
          <w:rFonts w:eastAsia="Times New Roman"/>
          <w:sz w:val="20"/>
          <w:szCs w:val="20"/>
        </w:rPr>
        <w:t>.</w:t>
      </w:r>
    </w:p>
    <w:p w14:paraId="2B64F92F" w14:textId="77777777" w:rsidR="002436D0" w:rsidRPr="00A8664A" w:rsidRDefault="002436D0" w:rsidP="002436D0">
      <w:pPr>
        <w:spacing w:line="240" w:lineRule="auto"/>
        <w:contextualSpacing/>
        <w:rPr>
          <w:sz w:val="20"/>
          <w:szCs w:val="20"/>
        </w:rPr>
      </w:pPr>
      <w:r>
        <w:rPr>
          <w:sz w:val="20"/>
          <w:szCs w:val="20"/>
          <w:vertAlign w:val="superscript"/>
        </w:rPr>
        <w:t>b</w:t>
      </w:r>
      <w:r w:rsidRPr="00A8664A">
        <w:rPr>
          <w:sz w:val="20"/>
          <w:szCs w:val="20"/>
        </w:rPr>
        <w:t>Clinical model: age, gender, diabetes duration, systolic blood pressure, HbA</w:t>
      </w:r>
      <w:r w:rsidRPr="00A8664A">
        <w:rPr>
          <w:sz w:val="20"/>
          <w:szCs w:val="20"/>
          <w:vertAlign w:val="subscript"/>
        </w:rPr>
        <w:t>1c</w:t>
      </w:r>
      <w:r w:rsidRPr="00A8664A">
        <w:rPr>
          <w:sz w:val="20"/>
          <w:szCs w:val="20"/>
        </w:rPr>
        <w:t xml:space="preserve">, CKD-EPI eGFR, uACR. </w:t>
      </w:r>
    </w:p>
    <w:p w14:paraId="5BB859E9" w14:textId="77777777" w:rsidR="002436D0" w:rsidRPr="00A8664A" w:rsidRDefault="002436D0" w:rsidP="002436D0">
      <w:pPr>
        <w:spacing w:line="240" w:lineRule="auto"/>
        <w:contextualSpacing/>
        <w:rPr>
          <w:sz w:val="20"/>
          <w:szCs w:val="20"/>
        </w:rPr>
      </w:pPr>
      <w:r>
        <w:rPr>
          <w:sz w:val="20"/>
          <w:szCs w:val="20"/>
          <w:vertAlign w:val="superscript"/>
        </w:rPr>
        <w:t>c</w:t>
      </w:r>
      <w:r w:rsidRPr="00A8664A">
        <w:rPr>
          <w:sz w:val="20"/>
          <w:szCs w:val="20"/>
        </w:rPr>
        <w:t>Clinical + sTNFR1 model: clinical model + plasma sTNFR1.</w:t>
      </w:r>
    </w:p>
    <w:p w14:paraId="4A5E37AE" w14:textId="77777777" w:rsidR="002436D0" w:rsidRPr="00A8664A" w:rsidRDefault="002436D0" w:rsidP="002436D0">
      <w:pPr>
        <w:spacing w:line="240" w:lineRule="auto"/>
        <w:contextualSpacing/>
        <w:rPr>
          <w:sz w:val="20"/>
          <w:szCs w:val="20"/>
          <w:lang w:val="en-IE"/>
        </w:rPr>
      </w:pPr>
      <w:r>
        <w:rPr>
          <w:sz w:val="20"/>
          <w:szCs w:val="20"/>
          <w:vertAlign w:val="superscript"/>
          <w:lang w:val="en-IE"/>
        </w:rPr>
        <w:t>d</w:t>
      </w:r>
      <w:r w:rsidRPr="00A8664A">
        <w:rPr>
          <w:sz w:val="20"/>
          <w:szCs w:val="20"/>
          <w:lang w:val="en-IE"/>
        </w:rPr>
        <w:t>Clinical model versus clinical + sTNFR1 model.</w:t>
      </w:r>
    </w:p>
    <w:p w14:paraId="1B8AE79A" w14:textId="77777777" w:rsidR="00650B53" w:rsidRDefault="00FC116E"/>
    <w:sectPr w:rsidR="00650B53" w:rsidSect="002436D0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6D0"/>
    <w:rsid w:val="000026FB"/>
    <w:rsid w:val="00003140"/>
    <w:rsid w:val="00003B92"/>
    <w:rsid w:val="00010DE8"/>
    <w:rsid w:val="00010E36"/>
    <w:rsid w:val="00011045"/>
    <w:rsid w:val="000136D7"/>
    <w:rsid w:val="00014B40"/>
    <w:rsid w:val="00030B86"/>
    <w:rsid w:val="00042031"/>
    <w:rsid w:val="0004482C"/>
    <w:rsid w:val="00044DE2"/>
    <w:rsid w:val="00046C22"/>
    <w:rsid w:val="00046C82"/>
    <w:rsid w:val="00046FF5"/>
    <w:rsid w:val="000474E9"/>
    <w:rsid w:val="00047735"/>
    <w:rsid w:val="00055B9F"/>
    <w:rsid w:val="00056001"/>
    <w:rsid w:val="00060F21"/>
    <w:rsid w:val="00062331"/>
    <w:rsid w:val="00062657"/>
    <w:rsid w:val="00064AF3"/>
    <w:rsid w:val="00072C90"/>
    <w:rsid w:val="000733AF"/>
    <w:rsid w:val="00074B96"/>
    <w:rsid w:val="000762C4"/>
    <w:rsid w:val="000809D3"/>
    <w:rsid w:val="00081E69"/>
    <w:rsid w:val="000825FE"/>
    <w:rsid w:val="00083A3B"/>
    <w:rsid w:val="00084AA1"/>
    <w:rsid w:val="00090A06"/>
    <w:rsid w:val="00092B3E"/>
    <w:rsid w:val="00092CDC"/>
    <w:rsid w:val="00094301"/>
    <w:rsid w:val="00095E0E"/>
    <w:rsid w:val="000A51D9"/>
    <w:rsid w:val="000A5993"/>
    <w:rsid w:val="000A6997"/>
    <w:rsid w:val="000B0231"/>
    <w:rsid w:val="000B07E5"/>
    <w:rsid w:val="000B587D"/>
    <w:rsid w:val="000C07AA"/>
    <w:rsid w:val="000C0EAD"/>
    <w:rsid w:val="000C0FCD"/>
    <w:rsid w:val="000C2ED5"/>
    <w:rsid w:val="000C4E65"/>
    <w:rsid w:val="000C5DD5"/>
    <w:rsid w:val="000C6223"/>
    <w:rsid w:val="000D1681"/>
    <w:rsid w:val="000D1FAE"/>
    <w:rsid w:val="000D4D95"/>
    <w:rsid w:val="000D6E93"/>
    <w:rsid w:val="000E2552"/>
    <w:rsid w:val="000E28DF"/>
    <w:rsid w:val="000E296B"/>
    <w:rsid w:val="000E2ACA"/>
    <w:rsid w:val="000E35EF"/>
    <w:rsid w:val="000E3825"/>
    <w:rsid w:val="000E52D5"/>
    <w:rsid w:val="000E712B"/>
    <w:rsid w:val="000F051C"/>
    <w:rsid w:val="000F3FAE"/>
    <w:rsid w:val="000F4B12"/>
    <w:rsid w:val="000F79FD"/>
    <w:rsid w:val="001038DD"/>
    <w:rsid w:val="00103F05"/>
    <w:rsid w:val="00104BC6"/>
    <w:rsid w:val="00105108"/>
    <w:rsid w:val="00111D2C"/>
    <w:rsid w:val="00116B83"/>
    <w:rsid w:val="00120166"/>
    <w:rsid w:val="001222A6"/>
    <w:rsid w:val="00123B3C"/>
    <w:rsid w:val="00123DC1"/>
    <w:rsid w:val="00126B34"/>
    <w:rsid w:val="00127F25"/>
    <w:rsid w:val="00133B5C"/>
    <w:rsid w:val="001363E4"/>
    <w:rsid w:val="0014086B"/>
    <w:rsid w:val="001442C3"/>
    <w:rsid w:val="00144E6F"/>
    <w:rsid w:val="00146404"/>
    <w:rsid w:val="00151FF8"/>
    <w:rsid w:val="001552C7"/>
    <w:rsid w:val="00156770"/>
    <w:rsid w:val="00160C31"/>
    <w:rsid w:val="00167629"/>
    <w:rsid w:val="001818C6"/>
    <w:rsid w:val="00183F22"/>
    <w:rsid w:val="00186114"/>
    <w:rsid w:val="00187AE9"/>
    <w:rsid w:val="00191A5E"/>
    <w:rsid w:val="00193F43"/>
    <w:rsid w:val="00196205"/>
    <w:rsid w:val="00196EA8"/>
    <w:rsid w:val="001A25D2"/>
    <w:rsid w:val="001B1EEF"/>
    <w:rsid w:val="001B1EFC"/>
    <w:rsid w:val="001B75EF"/>
    <w:rsid w:val="001C2349"/>
    <w:rsid w:val="001D2BBB"/>
    <w:rsid w:val="001D4EB3"/>
    <w:rsid w:val="001D7D8E"/>
    <w:rsid w:val="001E5F97"/>
    <w:rsid w:val="001E7F2B"/>
    <w:rsid w:val="001F016C"/>
    <w:rsid w:val="001F3646"/>
    <w:rsid w:val="001F654E"/>
    <w:rsid w:val="001F66D5"/>
    <w:rsid w:val="0020656E"/>
    <w:rsid w:val="00207184"/>
    <w:rsid w:val="002105DC"/>
    <w:rsid w:val="002108D5"/>
    <w:rsid w:val="00221199"/>
    <w:rsid w:val="00225B6E"/>
    <w:rsid w:val="00225CF2"/>
    <w:rsid w:val="002305B8"/>
    <w:rsid w:val="00231B6E"/>
    <w:rsid w:val="00231C13"/>
    <w:rsid w:val="00233116"/>
    <w:rsid w:val="002361D9"/>
    <w:rsid w:val="002369D5"/>
    <w:rsid w:val="00237E7F"/>
    <w:rsid w:val="002436D0"/>
    <w:rsid w:val="00243F28"/>
    <w:rsid w:val="002472B8"/>
    <w:rsid w:val="00255145"/>
    <w:rsid w:val="00255BB0"/>
    <w:rsid w:val="00257811"/>
    <w:rsid w:val="00260D04"/>
    <w:rsid w:val="00265D6A"/>
    <w:rsid w:val="0026624C"/>
    <w:rsid w:val="002671FD"/>
    <w:rsid w:val="00271503"/>
    <w:rsid w:val="00277D27"/>
    <w:rsid w:val="00280F83"/>
    <w:rsid w:val="00287E49"/>
    <w:rsid w:val="0029197D"/>
    <w:rsid w:val="0029377D"/>
    <w:rsid w:val="00295ADC"/>
    <w:rsid w:val="002A46C2"/>
    <w:rsid w:val="002B0186"/>
    <w:rsid w:val="002B1FB1"/>
    <w:rsid w:val="002B304E"/>
    <w:rsid w:val="002B3840"/>
    <w:rsid w:val="002B7843"/>
    <w:rsid w:val="002C4018"/>
    <w:rsid w:val="002C6070"/>
    <w:rsid w:val="002C7682"/>
    <w:rsid w:val="002D0D52"/>
    <w:rsid w:val="002D3F8F"/>
    <w:rsid w:val="002D5D8B"/>
    <w:rsid w:val="002D70A1"/>
    <w:rsid w:val="002E2E46"/>
    <w:rsid w:val="002E460A"/>
    <w:rsid w:val="002E7166"/>
    <w:rsid w:val="002E7A67"/>
    <w:rsid w:val="002F0653"/>
    <w:rsid w:val="002F0D16"/>
    <w:rsid w:val="002F4A25"/>
    <w:rsid w:val="00310A55"/>
    <w:rsid w:val="00312711"/>
    <w:rsid w:val="00312BC9"/>
    <w:rsid w:val="003162F8"/>
    <w:rsid w:val="0032187D"/>
    <w:rsid w:val="003218AF"/>
    <w:rsid w:val="003222A7"/>
    <w:rsid w:val="00324182"/>
    <w:rsid w:val="0033236B"/>
    <w:rsid w:val="00332607"/>
    <w:rsid w:val="003352A7"/>
    <w:rsid w:val="00343E83"/>
    <w:rsid w:val="00344034"/>
    <w:rsid w:val="003443DE"/>
    <w:rsid w:val="00345C05"/>
    <w:rsid w:val="00361900"/>
    <w:rsid w:val="003637DC"/>
    <w:rsid w:val="00364201"/>
    <w:rsid w:val="00364319"/>
    <w:rsid w:val="00367C90"/>
    <w:rsid w:val="00372B2A"/>
    <w:rsid w:val="00373141"/>
    <w:rsid w:val="00383CC7"/>
    <w:rsid w:val="00387B01"/>
    <w:rsid w:val="00392528"/>
    <w:rsid w:val="003A6DB0"/>
    <w:rsid w:val="003B34A4"/>
    <w:rsid w:val="003C253B"/>
    <w:rsid w:val="003D232D"/>
    <w:rsid w:val="003D2DA1"/>
    <w:rsid w:val="003D2FD2"/>
    <w:rsid w:val="003D68BA"/>
    <w:rsid w:val="003E28E2"/>
    <w:rsid w:val="003E5874"/>
    <w:rsid w:val="003F0C22"/>
    <w:rsid w:val="003F0DF5"/>
    <w:rsid w:val="003F3268"/>
    <w:rsid w:val="003F4E23"/>
    <w:rsid w:val="003F52CA"/>
    <w:rsid w:val="003F6476"/>
    <w:rsid w:val="003F6F55"/>
    <w:rsid w:val="00405484"/>
    <w:rsid w:val="00406BF7"/>
    <w:rsid w:val="004075A6"/>
    <w:rsid w:val="00410500"/>
    <w:rsid w:val="00410C96"/>
    <w:rsid w:val="004137FE"/>
    <w:rsid w:val="004138F2"/>
    <w:rsid w:val="0041733A"/>
    <w:rsid w:val="00421C8A"/>
    <w:rsid w:val="004241AB"/>
    <w:rsid w:val="00424C91"/>
    <w:rsid w:val="004253B1"/>
    <w:rsid w:val="0043651F"/>
    <w:rsid w:val="00436A35"/>
    <w:rsid w:val="00440DE8"/>
    <w:rsid w:val="004423E1"/>
    <w:rsid w:val="00447B0D"/>
    <w:rsid w:val="00456F9F"/>
    <w:rsid w:val="0046076C"/>
    <w:rsid w:val="00460C16"/>
    <w:rsid w:val="00461CF0"/>
    <w:rsid w:val="00461D10"/>
    <w:rsid w:val="00465005"/>
    <w:rsid w:val="00466770"/>
    <w:rsid w:val="00467B3F"/>
    <w:rsid w:val="004712E9"/>
    <w:rsid w:val="00471FD9"/>
    <w:rsid w:val="004744C5"/>
    <w:rsid w:val="004773CC"/>
    <w:rsid w:val="004858CC"/>
    <w:rsid w:val="00490969"/>
    <w:rsid w:val="0049160A"/>
    <w:rsid w:val="00497D7C"/>
    <w:rsid w:val="004A3AC1"/>
    <w:rsid w:val="004A5683"/>
    <w:rsid w:val="004B35A1"/>
    <w:rsid w:val="004B7FC8"/>
    <w:rsid w:val="004C0782"/>
    <w:rsid w:val="004C4B6F"/>
    <w:rsid w:val="004C7667"/>
    <w:rsid w:val="004E2873"/>
    <w:rsid w:val="004E32E4"/>
    <w:rsid w:val="004E3512"/>
    <w:rsid w:val="004E3AEE"/>
    <w:rsid w:val="004E49A8"/>
    <w:rsid w:val="004F189E"/>
    <w:rsid w:val="004F4AF8"/>
    <w:rsid w:val="004F4D31"/>
    <w:rsid w:val="004F5102"/>
    <w:rsid w:val="004F594B"/>
    <w:rsid w:val="00500F2C"/>
    <w:rsid w:val="00502322"/>
    <w:rsid w:val="0050591C"/>
    <w:rsid w:val="005078C1"/>
    <w:rsid w:val="00507DB0"/>
    <w:rsid w:val="00511E26"/>
    <w:rsid w:val="005130AB"/>
    <w:rsid w:val="00513143"/>
    <w:rsid w:val="00516041"/>
    <w:rsid w:val="00521298"/>
    <w:rsid w:val="005234A0"/>
    <w:rsid w:val="005263E7"/>
    <w:rsid w:val="0054378E"/>
    <w:rsid w:val="0054475F"/>
    <w:rsid w:val="00547CF2"/>
    <w:rsid w:val="00551212"/>
    <w:rsid w:val="0055214E"/>
    <w:rsid w:val="005574A3"/>
    <w:rsid w:val="00562A6A"/>
    <w:rsid w:val="005633A7"/>
    <w:rsid w:val="0056446B"/>
    <w:rsid w:val="00565DE2"/>
    <w:rsid w:val="0057188E"/>
    <w:rsid w:val="005731C8"/>
    <w:rsid w:val="005748AF"/>
    <w:rsid w:val="005776E5"/>
    <w:rsid w:val="005830BB"/>
    <w:rsid w:val="005831A3"/>
    <w:rsid w:val="00584F3E"/>
    <w:rsid w:val="00590CA2"/>
    <w:rsid w:val="00592669"/>
    <w:rsid w:val="00593051"/>
    <w:rsid w:val="005A1083"/>
    <w:rsid w:val="005A287D"/>
    <w:rsid w:val="005A3C73"/>
    <w:rsid w:val="005A503C"/>
    <w:rsid w:val="005B05E9"/>
    <w:rsid w:val="005B170F"/>
    <w:rsid w:val="005B1A8F"/>
    <w:rsid w:val="005B29C8"/>
    <w:rsid w:val="005B2FDA"/>
    <w:rsid w:val="005B4612"/>
    <w:rsid w:val="005B7606"/>
    <w:rsid w:val="005C189C"/>
    <w:rsid w:val="005C35A4"/>
    <w:rsid w:val="005C404A"/>
    <w:rsid w:val="005C69B9"/>
    <w:rsid w:val="005C7BA4"/>
    <w:rsid w:val="005D2F71"/>
    <w:rsid w:val="005D31C9"/>
    <w:rsid w:val="005E0269"/>
    <w:rsid w:val="005E1510"/>
    <w:rsid w:val="005E3480"/>
    <w:rsid w:val="005E693F"/>
    <w:rsid w:val="005E7F03"/>
    <w:rsid w:val="005F137D"/>
    <w:rsid w:val="0060001C"/>
    <w:rsid w:val="006002E1"/>
    <w:rsid w:val="00600CB9"/>
    <w:rsid w:val="006022F2"/>
    <w:rsid w:val="00603FCB"/>
    <w:rsid w:val="006052BD"/>
    <w:rsid w:val="0060776F"/>
    <w:rsid w:val="00612FC2"/>
    <w:rsid w:val="00614BD8"/>
    <w:rsid w:val="0062682C"/>
    <w:rsid w:val="00626872"/>
    <w:rsid w:val="00631F9C"/>
    <w:rsid w:val="00641707"/>
    <w:rsid w:val="00641A77"/>
    <w:rsid w:val="00641C75"/>
    <w:rsid w:val="00642038"/>
    <w:rsid w:val="006445EF"/>
    <w:rsid w:val="00644B75"/>
    <w:rsid w:val="0065296D"/>
    <w:rsid w:val="00653CAB"/>
    <w:rsid w:val="0066161B"/>
    <w:rsid w:val="00662108"/>
    <w:rsid w:val="00666490"/>
    <w:rsid w:val="0066686A"/>
    <w:rsid w:val="00666891"/>
    <w:rsid w:val="0067179A"/>
    <w:rsid w:val="0067294D"/>
    <w:rsid w:val="00674945"/>
    <w:rsid w:val="00680788"/>
    <w:rsid w:val="0068714C"/>
    <w:rsid w:val="00687695"/>
    <w:rsid w:val="00690438"/>
    <w:rsid w:val="00690A35"/>
    <w:rsid w:val="00694C98"/>
    <w:rsid w:val="00695076"/>
    <w:rsid w:val="006955DC"/>
    <w:rsid w:val="00697F2D"/>
    <w:rsid w:val="006A075C"/>
    <w:rsid w:val="006A0BE1"/>
    <w:rsid w:val="006A121C"/>
    <w:rsid w:val="006A2959"/>
    <w:rsid w:val="006A46F5"/>
    <w:rsid w:val="006A6C9C"/>
    <w:rsid w:val="006B2DFE"/>
    <w:rsid w:val="006B51E8"/>
    <w:rsid w:val="006C2124"/>
    <w:rsid w:val="006C21D2"/>
    <w:rsid w:val="006C243C"/>
    <w:rsid w:val="006D42FA"/>
    <w:rsid w:val="006D63BD"/>
    <w:rsid w:val="006E5059"/>
    <w:rsid w:val="006E585E"/>
    <w:rsid w:val="006E60C8"/>
    <w:rsid w:val="006E6BD9"/>
    <w:rsid w:val="006F2E5C"/>
    <w:rsid w:val="006F367E"/>
    <w:rsid w:val="006F6FBF"/>
    <w:rsid w:val="00701B81"/>
    <w:rsid w:val="007076C7"/>
    <w:rsid w:val="00707ADE"/>
    <w:rsid w:val="00707CA5"/>
    <w:rsid w:val="0071035A"/>
    <w:rsid w:val="0071372B"/>
    <w:rsid w:val="00715D45"/>
    <w:rsid w:val="00723856"/>
    <w:rsid w:val="007256F8"/>
    <w:rsid w:val="00725EA9"/>
    <w:rsid w:val="00733565"/>
    <w:rsid w:val="00734D47"/>
    <w:rsid w:val="0073559C"/>
    <w:rsid w:val="00735B55"/>
    <w:rsid w:val="00736946"/>
    <w:rsid w:val="0074043B"/>
    <w:rsid w:val="007405FD"/>
    <w:rsid w:val="007476C4"/>
    <w:rsid w:val="007504F8"/>
    <w:rsid w:val="00756A42"/>
    <w:rsid w:val="007814F4"/>
    <w:rsid w:val="0078283F"/>
    <w:rsid w:val="007875CD"/>
    <w:rsid w:val="007908C1"/>
    <w:rsid w:val="00794F54"/>
    <w:rsid w:val="007A1402"/>
    <w:rsid w:val="007A1EF1"/>
    <w:rsid w:val="007A251B"/>
    <w:rsid w:val="007A605B"/>
    <w:rsid w:val="007A608C"/>
    <w:rsid w:val="007B2B3D"/>
    <w:rsid w:val="007B31A8"/>
    <w:rsid w:val="007B407C"/>
    <w:rsid w:val="007B4DEE"/>
    <w:rsid w:val="007B6461"/>
    <w:rsid w:val="007B6B11"/>
    <w:rsid w:val="007C15C1"/>
    <w:rsid w:val="007C2DDC"/>
    <w:rsid w:val="007D0F89"/>
    <w:rsid w:val="007D227E"/>
    <w:rsid w:val="007E2FDB"/>
    <w:rsid w:val="007E4EF4"/>
    <w:rsid w:val="007E7356"/>
    <w:rsid w:val="007F0617"/>
    <w:rsid w:val="007F1E36"/>
    <w:rsid w:val="007F447F"/>
    <w:rsid w:val="007F5DED"/>
    <w:rsid w:val="00800DEE"/>
    <w:rsid w:val="00801D18"/>
    <w:rsid w:val="00803AC1"/>
    <w:rsid w:val="008108DD"/>
    <w:rsid w:val="00811401"/>
    <w:rsid w:val="008118A6"/>
    <w:rsid w:val="00811C0E"/>
    <w:rsid w:val="00815BBB"/>
    <w:rsid w:val="008163CB"/>
    <w:rsid w:val="00816DB8"/>
    <w:rsid w:val="00817FE4"/>
    <w:rsid w:val="00830219"/>
    <w:rsid w:val="0083197D"/>
    <w:rsid w:val="00832934"/>
    <w:rsid w:val="00832F37"/>
    <w:rsid w:val="008349D1"/>
    <w:rsid w:val="0083626C"/>
    <w:rsid w:val="008460AF"/>
    <w:rsid w:val="008522C7"/>
    <w:rsid w:val="00852A96"/>
    <w:rsid w:val="00856BE9"/>
    <w:rsid w:val="008575FF"/>
    <w:rsid w:val="00857938"/>
    <w:rsid w:val="00857B4F"/>
    <w:rsid w:val="008606CE"/>
    <w:rsid w:val="00861F19"/>
    <w:rsid w:val="00862742"/>
    <w:rsid w:val="0086334B"/>
    <w:rsid w:val="008645EA"/>
    <w:rsid w:val="0086571C"/>
    <w:rsid w:val="008720B1"/>
    <w:rsid w:val="00886D24"/>
    <w:rsid w:val="008910C0"/>
    <w:rsid w:val="00891A66"/>
    <w:rsid w:val="0089365C"/>
    <w:rsid w:val="00896B70"/>
    <w:rsid w:val="008A0922"/>
    <w:rsid w:val="008A0BBE"/>
    <w:rsid w:val="008A3F59"/>
    <w:rsid w:val="008A77B7"/>
    <w:rsid w:val="008B13CF"/>
    <w:rsid w:val="008B4D26"/>
    <w:rsid w:val="008C23CF"/>
    <w:rsid w:val="008C7538"/>
    <w:rsid w:val="008D1F3F"/>
    <w:rsid w:val="008D366E"/>
    <w:rsid w:val="008D672E"/>
    <w:rsid w:val="008D6DC8"/>
    <w:rsid w:val="008E12AA"/>
    <w:rsid w:val="008E2E64"/>
    <w:rsid w:val="008E4FF2"/>
    <w:rsid w:val="008E760C"/>
    <w:rsid w:val="008F0B8F"/>
    <w:rsid w:val="008F20D7"/>
    <w:rsid w:val="008F4934"/>
    <w:rsid w:val="008F78DA"/>
    <w:rsid w:val="00905BB1"/>
    <w:rsid w:val="0091031F"/>
    <w:rsid w:val="00913E02"/>
    <w:rsid w:val="00916BF4"/>
    <w:rsid w:val="0091778B"/>
    <w:rsid w:val="00917B9E"/>
    <w:rsid w:val="00920469"/>
    <w:rsid w:val="009210EF"/>
    <w:rsid w:val="0092412F"/>
    <w:rsid w:val="0092627C"/>
    <w:rsid w:val="00931EE6"/>
    <w:rsid w:val="0093389E"/>
    <w:rsid w:val="00935853"/>
    <w:rsid w:val="009537C4"/>
    <w:rsid w:val="00953B77"/>
    <w:rsid w:val="00955D79"/>
    <w:rsid w:val="00956AAC"/>
    <w:rsid w:val="009572F7"/>
    <w:rsid w:val="009575BE"/>
    <w:rsid w:val="00957FC0"/>
    <w:rsid w:val="00960A5A"/>
    <w:rsid w:val="009611A5"/>
    <w:rsid w:val="009646EF"/>
    <w:rsid w:val="00967DFB"/>
    <w:rsid w:val="00970C8D"/>
    <w:rsid w:val="00970E5C"/>
    <w:rsid w:val="00971BF7"/>
    <w:rsid w:val="00975B41"/>
    <w:rsid w:val="009805AC"/>
    <w:rsid w:val="00983A29"/>
    <w:rsid w:val="00991278"/>
    <w:rsid w:val="009915AD"/>
    <w:rsid w:val="00997E28"/>
    <w:rsid w:val="00997FBA"/>
    <w:rsid w:val="009A022A"/>
    <w:rsid w:val="009A1235"/>
    <w:rsid w:val="009A13B4"/>
    <w:rsid w:val="009A27FB"/>
    <w:rsid w:val="009A2C98"/>
    <w:rsid w:val="009A3C78"/>
    <w:rsid w:val="009A4221"/>
    <w:rsid w:val="009A60DC"/>
    <w:rsid w:val="009A728D"/>
    <w:rsid w:val="009B4114"/>
    <w:rsid w:val="009C0ED2"/>
    <w:rsid w:val="009C50F8"/>
    <w:rsid w:val="009C6A54"/>
    <w:rsid w:val="009C7D4D"/>
    <w:rsid w:val="009D17CF"/>
    <w:rsid w:val="009D2020"/>
    <w:rsid w:val="009D482F"/>
    <w:rsid w:val="009D700A"/>
    <w:rsid w:val="009E5F2E"/>
    <w:rsid w:val="009F6821"/>
    <w:rsid w:val="009F7F42"/>
    <w:rsid w:val="00A011BF"/>
    <w:rsid w:val="00A0211E"/>
    <w:rsid w:val="00A03701"/>
    <w:rsid w:val="00A07433"/>
    <w:rsid w:val="00A12E6E"/>
    <w:rsid w:val="00A14773"/>
    <w:rsid w:val="00A14BD3"/>
    <w:rsid w:val="00A1601C"/>
    <w:rsid w:val="00A22D33"/>
    <w:rsid w:val="00A233CE"/>
    <w:rsid w:val="00A23755"/>
    <w:rsid w:val="00A24963"/>
    <w:rsid w:val="00A2577B"/>
    <w:rsid w:val="00A30719"/>
    <w:rsid w:val="00A4029C"/>
    <w:rsid w:val="00A4044E"/>
    <w:rsid w:val="00A47CD2"/>
    <w:rsid w:val="00A5111A"/>
    <w:rsid w:val="00A51FD2"/>
    <w:rsid w:val="00A523C9"/>
    <w:rsid w:val="00A53A3C"/>
    <w:rsid w:val="00A55ABC"/>
    <w:rsid w:val="00A575F4"/>
    <w:rsid w:val="00A6022A"/>
    <w:rsid w:val="00A6039C"/>
    <w:rsid w:val="00A7074C"/>
    <w:rsid w:val="00A71C35"/>
    <w:rsid w:val="00A71C81"/>
    <w:rsid w:val="00A740D1"/>
    <w:rsid w:val="00A742B4"/>
    <w:rsid w:val="00A803BC"/>
    <w:rsid w:val="00A81663"/>
    <w:rsid w:val="00A83D59"/>
    <w:rsid w:val="00A85C6F"/>
    <w:rsid w:val="00A945B2"/>
    <w:rsid w:val="00AA0093"/>
    <w:rsid w:val="00AA648B"/>
    <w:rsid w:val="00AA6516"/>
    <w:rsid w:val="00AA73F7"/>
    <w:rsid w:val="00AB10BF"/>
    <w:rsid w:val="00AB2F46"/>
    <w:rsid w:val="00AD1982"/>
    <w:rsid w:val="00AD1EE7"/>
    <w:rsid w:val="00AD2BC7"/>
    <w:rsid w:val="00AE2243"/>
    <w:rsid w:val="00AE25D0"/>
    <w:rsid w:val="00AE2B7E"/>
    <w:rsid w:val="00AF0BDC"/>
    <w:rsid w:val="00AF44A7"/>
    <w:rsid w:val="00AF5429"/>
    <w:rsid w:val="00B00579"/>
    <w:rsid w:val="00B00A1A"/>
    <w:rsid w:val="00B01561"/>
    <w:rsid w:val="00B01ADA"/>
    <w:rsid w:val="00B06DFE"/>
    <w:rsid w:val="00B153C0"/>
    <w:rsid w:val="00B15C74"/>
    <w:rsid w:val="00B16167"/>
    <w:rsid w:val="00B16F0C"/>
    <w:rsid w:val="00B220C7"/>
    <w:rsid w:val="00B263EE"/>
    <w:rsid w:val="00B270FA"/>
    <w:rsid w:val="00B326F0"/>
    <w:rsid w:val="00B32CD4"/>
    <w:rsid w:val="00B34C08"/>
    <w:rsid w:val="00B365CC"/>
    <w:rsid w:val="00B37F6F"/>
    <w:rsid w:val="00B430EB"/>
    <w:rsid w:val="00B5021A"/>
    <w:rsid w:val="00B52568"/>
    <w:rsid w:val="00B65E71"/>
    <w:rsid w:val="00B70CD7"/>
    <w:rsid w:val="00B73178"/>
    <w:rsid w:val="00B73794"/>
    <w:rsid w:val="00B76D6E"/>
    <w:rsid w:val="00B81552"/>
    <w:rsid w:val="00B84528"/>
    <w:rsid w:val="00B93B0C"/>
    <w:rsid w:val="00B9442E"/>
    <w:rsid w:val="00B954CE"/>
    <w:rsid w:val="00B95813"/>
    <w:rsid w:val="00B97883"/>
    <w:rsid w:val="00BA4E32"/>
    <w:rsid w:val="00BA6FD8"/>
    <w:rsid w:val="00BB211E"/>
    <w:rsid w:val="00BC2C4A"/>
    <w:rsid w:val="00BC487A"/>
    <w:rsid w:val="00BC5150"/>
    <w:rsid w:val="00BC6296"/>
    <w:rsid w:val="00BC6D3B"/>
    <w:rsid w:val="00BD1F50"/>
    <w:rsid w:val="00BD26FC"/>
    <w:rsid w:val="00BD410E"/>
    <w:rsid w:val="00BD4428"/>
    <w:rsid w:val="00BD529C"/>
    <w:rsid w:val="00BD5B95"/>
    <w:rsid w:val="00BD661D"/>
    <w:rsid w:val="00BD7B5C"/>
    <w:rsid w:val="00BE1DE3"/>
    <w:rsid w:val="00BE2109"/>
    <w:rsid w:val="00BE2B5B"/>
    <w:rsid w:val="00BE389D"/>
    <w:rsid w:val="00BE7A9B"/>
    <w:rsid w:val="00BF1FB1"/>
    <w:rsid w:val="00BF49DD"/>
    <w:rsid w:val="00BF5E90"/>
    <w:rsid w:val="00C05E10"/>
    <w:rsid w:val="00C070BB"/>
    <w:rsid w:val="00C070ED"/>
    <w:rsid w:val="00C16A2E"/>
    <w:rsid w:val="00C17DA2"/>
    <w:rsid w:val="00C20037"/>
    <w:rsid w:val="00C2202E"/>
    <w:rsid w:val="00C24C9F"/>
    <w:rsid w:val="00C250B7"/>
    <w:rsid w:val="00C27AFB"/>
    <w:rsid w:val="00C33B42"/>
    <w:rsid w:val="00C33C8D"/>
    <w:rsid w:val="00C37AE3"/>
    <w:rsid w:val="00C37BFE"/>
    <w:rsid w:val="00C41157"/>
    <w:rsid w:val="00C4138D"/>
    <w:rsid w:val="00C4372E"/>
    <w:rsid w:val="00C46158"/>
    <w:rsid w:val="00C52194"/>
    <w:rsid w:val="00C52DD5"/>
    <w:rsid w:val="00C53BEE"/>
    <w:rsid w:val="00C623DC"/>
    <w:rsid w:val="00C639D0"/>
    <w:rsid w:val="00C6513F"/>
    <w:rsid w:val="00C65A86"/>
    <w:rsid w:val="00C719CB"/>
    <w:rsid w:val="00C724C4"/>
    <w:rsid w:val="00C74FF6"/>
    <w:rsid w:val="00C77857"/>
    <w:rsid w:val="00C779BE"/>
    <w:rsid w:val="00C80245"/>
    <w:rsid w:val="00C82EC9"/>
    <w:rsid w:val="00C85425"/>
    <w:rsid w:val="00C86237"/>
    <w:rsid w:val="00C86B7F"/>
    <w:rsid w:val="00C87D36"/>
    <w:rsid w:val="00C96000"/>
    <w:rsid w:val="00CA1300"/>
    <w:rsid w:val="00CA63F6"/>
    <w:rsid w:val="00CB1D26"/>
    <w:rsid w:val="00CB1F74"/>
    <w:rsid w:val="00CB347F"/>
    <w:rsid w:val="00CC0033"/>
    <w:rsid w:val="00CC2177"/>
    <w:rsid w:val="00CC4450"/>
    <w:rsid w:val="00CC7D1C"/>
    <w:rsid w:val="00CD0E2D"/>
    <w:rsid w:val="00CD0F82"/>
    <w:rsid w:val="00CD55CD"/>
    <w:rsid w:val="00CD711F"/>
    <w:rsid w:val="00CE45CE"/>
    <w:rsid w:val="00CE55D6"/>
    <w:rsid w:val="00CF0581"/>
    <w:rsid w:val="00CF664C"/>
    <w:rsid w:val="00D03414"/>
    <w:rsid w:val="00D03B67"/>
    <w:rsid w:val="00D04DE0"/>
    <w:rsid w:val="00D0652E"/>
    <w:rsid w:val="00D07945"/>
    <w:rsid w:val="00D10244"/>
    <w:rsid w:val="00D103D4"/>
    <w:rsid w:val="00D13184"/>
    <w:rsid w:val="00D144FC"/>
    <w:rsid w:val="00D15810"/>
    <w:rsid w:val="00D31343"/>
    <w:rsid w:val="00D32182"/>
    <w:rsid w:val="00D35DBE"/>
    <w:rsid w:val="00D37BEF"/>
    <w:rsid w:val="00D41E81"/>
    <w:rsid w:val="00D5010B"/>
    <w:rsid w:val="00D54E39"/>
    <w:rsid w:val="00D576DF"/>
    <w:rsid w:val="00D629AA"/>
    <w:rsid w:val="00D62A5E"/>
    <w:rsid w:val="00D63109"/>
    <w:rsid w:val="00D63E65"/>
    <w:rsid w:val="00D65DBB"/>
    <w:rsid w:val="00D65FC8"/>
    <w:rsid w:val="00D67505"/>
    <w:rsid w:val="00D67E6A"/>
    <w:rsid w:val="00D71459"/>
    <w:rsid w:val="00D71C96"/>
    <w:rsid w:val="00D72077"/>
    <w:rsid w:val="00D732EA"/>
    <w:rsid w:val="00D740E1"/>
    <w:rsid w:val="00D7680C"/>
    <w:rsid w:val="00D82319"/>
    <w:rsid w:val="00D83E30"/>
    <w:rsid w:val="00D85364"/>
    <w:rsid w:val="00D8673E"/>
    <w:rsid w:val="00D8683E"/>
    <w:rsid w:val="00D94877"/>
    <w:rsid w:val="00D950B1"/>
    <w:rsid w:val="00D95DF6"/>
    <w:rsid w:val="00DA02AA"/>
    <w:rsid w:val="00DA1295"/>
    <w:rsid w:val="00DA273F"/>
    <w:rsid w:val="00DA3030"/>
    <w:rsid w:val="00DA7D7B"/>
    <w:rsid w:val="00DB365D"/>
    <w:rsid w:val="00DB3B0C"/>
    <w:rsid w:val="00DB6431"/>
    <w:rsid w:val="00DC31B4"/>
    <w:rsid w:val="00DC5775"/>
    <w:rsid w:val="00DC6F33"/>
    <w:rsid w:val="00DD5C1E"/>
    <w:rsid w:val="00DD77E3"/>
    <w:rsid w:val="00DE3E4B"/>
    <w:rsid w:val="00DE4BC7"/>
    <w:rsid w:val="00DE5A0F"/>
    <w:rsid w:val="00DE7835"/>
    <w:rsid w:val="00DE7F89"/>
    <w:rsid w:val="00DF1D88"/>
    <w:rsid w:val="00DF2B3A"/>
    <w:rsid w:val="00DF704C"/>
    <w:rsid w:val="00E01A9F"/>
    <w:rsid w:val="00E02B61"/>
    <w:rsid w:val="00E069AB"/>
    <w:rsid w:val="00E14886"/>
    <w:rsid w:val="00E24FF6"/>
    <w:rsid w:val="00E268E2"/>
    <w:rsid w:val="00E26CB4"/>
    <w:rsid w:val="00E33E98"/>
    <w:rsid w:val="00E35334"/>
    <w:rsid w:val="00E3547A"/>
    <w:rsid w:val="00E4274C"/>
    <w:rsid w:val="00E44270"/>
    <w:rsid w:val="00E44978"/>
    <w:rsid w:val="00E466FE"/>
    <w:rsid w:val="00E47892"/>
    <w:rsid w:val="00E533AE"/>
    <w:rsid w:val="00E54427"/>
    <w:rsid w:val="00E63239"/>
    <w:rsid w:val="00E650D9"/>
    <w:rsid w:val="00E66906"/>
    <w:rsid w:val="00E67284"/>
    <w:rsid w:val="00E673EE"/>
    <w:rsid w:val="00E722E3"/>
    <w:rsid w:val="00E7516F"/>
    <w:rsid w:val="00E76518"/>
    <w:rsid w:val="00E815F8"/>
    <w:rsid w:val="00E826FF"/>
    <w:rsid w:val="00E82970"/>
    <w:rsid w:val="00E82DF7"/>
    <w:rsid w:val="00E84C8D"/>
    <w:rsid w:val="00E84E80"/>
    <w:rsid w:val="00E91A43"/>
    <w:rsid w:val="00E9372E"/>
    <w:rsid w:val="00E94ECA"/>
    <w:rsid w:val="00E951F5"/>
    <w:rsid w:val="00E966E0"/>
    <w:rsid w:val="00E97392"/>
    <w:rsid w:val="00E97AB1"/>
    <w:rsid w:val="00EA38F2"/>
    <w:rsid w:val="00EA3E06"/>
    <w:rsid w:val="00EA6985"/>
    <w:rsid w:val="00EB040C"/>
    <w:rsid w:val="00EB3AAF"/>
    <w:rsid w:val="00EB3D15"/>
    <w:rsid w:val="00EB57F1"/>
    <w:rsid w:val="00EC0293"/>
    <w:rsid w:val="00EC02A1"/>
    <w:rsid w:val="00EC055A"/>
    <w:rsid w:val="00EC3346"/>
    <w:rsid w:val="00EC35BB"/>
    <w:rsid w:val="00EC521F"/>
    <w:rsid w:val="00EC6412"/>
    <w:rsid w:val="00EE229C"/>
    <w:rsid w:val="00EE2FEA"/>
    <w:rsid w:val="00EE332B"/>
    <w:rsid w:val="00EE79AD"/>
    <w:rsid w:val="00EF0616"/>
    <w:rsid w:val="00EF0A28"/>
    <w:rsid w:val="00EF20FC"/>
    <w:rsid w:val="00F024DF"/>
    <w:rsid w:val="00F02B87"/>
    <w:rsid w:val="00F03771"/>
    <w:rsid w:val="00F03CCB"/>
    <w:rsid w:val="00F05BEF"/>
    <w:rsid w:val="00F10E6F"/>
    <w:rsid w:val="00F11650"/>
    <w:rsid w:val="00F14841"/>
    <w:rsid w:val="00F14E92"/>
    <w:rsid w:val="00F22671"/>
    <w:rsid w:val="00F324D1"/>
    <w:rsid w:val="00F343B0"/>
    <w:rsid w:val="00F34873"/>
    <w:rsid w:val="00F34977"/>
    <w:rsid w:val="00F370AB"/>
    <w:rsid w:val="00F37976"/>
    <w:rsid w:val="00F4006B"/>
    <w:rsid w:val="00F45F97"/>
    <w:rsid w:val="00F46B7C"/>
    <w:rsid w:val="00F476C4"/>
    <w:rsid w:val="00F523FD"/>
    <w:rsid w:val="00F573B5"/>
    <w:rsid w:val="00F66375"/>
    <w:rsid w:val="00F71AF1"/>
    <w:rsid w:val="00F807DC"/>
    <w:rsid w:val="00F81DB9"/>
    <w:rsid w:val="00F8278E"/>
    <w:rsid w:val="00F83172"/>
    <w:rsid w:val="00F838CF"/>
    <w:rsid w:val="00F87479"/>
    <w:rsid w:val="00F9079A"/>
    <w:rsid w:val="00F94664"/>
    <w:rsid w:val="00F9480B"/>
    <w:rsid w:val="00FA28FD"/>
    <w:rsid w:val="00FA44A9"/>
    <w:rsid w:val="00FA58DF"/>
    <w:rsid w:val="00FA71FC"/>
    <w:rsid w:val="00FB06F0"/>
    <w:rsid w:val="00FB3847"/>
    <w:rsid w:val="00FB7CF4"/>
    <w:rsid w:val="00FC116E"/>
    <w:rsid w:val="00FD0749"/>
    <w:rsid w:val="00FD4572"/>
    <w:rsid w:val="00FD7FA2"/>
    <w:rsid w:val="00FE21B2"/>
    <w:rsid w:val="00FE39AC"/>
    <w:rsid w:val="00FE7142"/>
    <w:rsid w:val="00FF11C6"/>
    <w:rsid w:val="00FF1652"/>
    <w:rsid w:val="00FF292C"/>
    <w:rsid w:val="00FF63D2"/>
    <w:rsid w:val="00FF71DC"/>
    <w:rsid w:val="00FF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77F6B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436D0"/>
    <w:pPr>
      <w:spacing w:after="160" w:line="259" w:lineRule="auto"/>
    </w:pPr>
    <w:rPr>
      <w:rFonts w:ascii="Calibri" w:hAnsi="Calibri" w:cs="Times"/>
      <w:bCs/>
      <w:iCs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36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202</Words>
  <Characters>1156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Liam Martin</dc:creator>
  <cp:keywords/>
  <dc:description/>
  <cp:lastModifiedBy>Liam Martin</cp:lastModifiedBy>
  <cp:revision>64</cp:revision>
  <dcterms:created xsi:type="dcterms:W3CDTF">2020-07-08T16:09:00Z</dcterms:created>
  <dcterms:modified xsi:type="dcterms:W3CDTF">2020-07-12T20:44:00Z</dcterms:modified>
</cp:coreProperties>
</file>