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221" w:rsidRPr="00F83D0A" w:rsidRDefault="00057221" w:rsidP="00057221">
      <w:pPr>
        <w:pStyle w:val="Lgende"/>
        <w:rPr>
          <w:sz w:val="24"/>
          <w:szCs w:val="24"/>
          <w:lang w:val="en-US"/>
        </w:rPr>
      </w:pPr>
      <w:r w:rsidRPr="00F83D0A">
        <w:rPr>
          <w:sz w:val="24"/>
          <w:szCs w:val="24"/>
          <w:lang w:val="en-US"/>
        </w:rPr>
        <w:t>Table S1. Bacterial strain counts in Test product during the shelf life</w:t>
      </w:r>
    </w:p>
    <w:p w:rsidR="00057221" w:rsidRPr="00F83D0A" w:rsidRDefault="00057221" w:rsidP="00057221">
      <w:pPr>
        <w:rPr>
          <w:lang w:val="en-US"/>
        </w:rPr>
      </w:pPr>
    </w:p>
    <w:tbl>
      <w:tblPr>
        <w:tblpPr w:leftFromText="141" w:rightFromText="141" w:vertAnchor="text" w:horzAnchor="margin" w:tblpY="141"/>
        <w:tblW w:w="9067" w:type="dxa"/>
        <w:tblCellMar>
          <w:left w:w="70" w:type="dxa"/>
          <w:right w:w="70" w:type="dxa"/>
        </w:tblCellMar>
        <w:tblLook w:val="04A0" w:firstRow="1" w:lastRow="0" w:firstColumn="1" w:lastColumn="0" w:noHBand="0" w:noVBand="1"/>
      </w:tblPr>
      <w:tblGrid>
        <w:gridCol w:w="4248"/>
        <w:gridCol w:w="1045"/>
        <w:gridCol w:w="3774"/>
      </w:tblGrid>
      <w:tr w:rsidR="00057221" w:rsidRPr="00E8556C" w:rsidTr="00A102D4">
        <w:trPr>
          <w:trHeight w:val="300"/>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b/>
                <w:bCs/>
                <w:sz w:val="20"/>
                <w:szCs w:val="20"/>
                <w:lang w:eastAsia="fr-FR"/>
              </w:rPr>
            </w:pPr>
            <w:proofErr w:type="spellStart"/>
            <w:r w:rsidRPr="00F83D0A">
              <w:rPr>
                <w:rFonts w:cs="Arial"/>
                <w:b/>
                <w:bCs/>
                <w:sz w:val="20"/>
                <w:szCs w:val="20"/>
                <w:lang w:eastAsia="fr-FR"/>
              </w:rPr>
              <w:t>Strains</w:t>
            </w:r>
            <w:proofErr w:type="spellEnd"/>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b/>
                <w:bCs/>
                <w:color w:val="000000"/>
                <w:sz w:val="20"/>
                <w:szCs w:val="20"/>
                <w:lang w:eastAsia="fr-FR"/>
              </w:rPr>
            </w:pPr>
            <w:r w:rsidRPr="00F83D0A">
              <w:rPr>
                <w:rFonts w:cs="Arial"/>
                <w:b/>
                <w:bCs/>
                <w:color w:val="000000"/>
                <w:sz w:val="20"/>
                <w:szCs w:val="20"/>
                <w:lang w:eastAsia="fr-FR"/>
              </w:rPr>
              <w:t>Shelf life</w:t>
            </w:r>
          </w:p>
        </w:tc>
        <w:tc>
          <w:tcPr>
            <w:tcW w:w="3774" w:type="dxa"/>
            <w:tcBorders>
              <w:top w:val="single" w:sz="4" w:space="0" w:color="auto"/>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b/>
                <w:bCs/>
                <w:color w:val="000000"/>
                <w:sz w:val="20"/>
                <w:szCs w:val="20"/>
                <w:lang w:val="en-US" w:eastAsia="fr-FR"/>
              </w:rPr>
            </w:pPr>
            <w:r w:rsidRPr="00F83D0A">
              <w:rPr>
                <w:rFonts w:cs="Arial"/>
                <w:b/>
                <w:bCs/>
                <w:color w:val="000000"/>
                <w:sz w:val="20"/>
                <w:szCs w:val="20"/>
                <w:lang w:val="en-US" w:eastAsia="fr-FR"/>
              </w:rPr>
              <w:t>Mean (Min-Max) (CFU/g)</w:t>
            </w:r>
            <w:r w:rsidRPr="00F83D0A">
              <w:rPr>
                <w:rFonts w:cs="Arial"/>
                <w:b/>
                <w:bCs/>
                <w:color w:val="000000"/>
                <w:sz w:val="20"/>
                <w:szCs w:val="20"/>
                <w:vertAlign w:val="superscript"/>
                <w:lang w:val="en-US" w:eastAsia="fr-FR"/>
              </w:rPr>
              <w:t>1</w:t>
            </w:r>
          </w:p>
        </w:tc>
      </w:tr>
      <w:tr w:rsidR="00057221" w:rsidRPr="00F83D0A" w:rsidTr="00A102D4">
        <w:trPr>
          <w:trHeight w:val="300"/>
        </w:trPr>
        <w:tc>
          <w:tcPr>
            <w:tcW w:w="4248" w:type="dxa"/>
            <w:vMerge w:val="restart"/>
            <w:tcBorders>
              <w:top w:val="nil"/>
              <w:left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r w:rsidRPr="00F83D0A">
              <w:rPr>
                <w:rFonts w:cs="Arial"/>
                <w:i/>
                <w:iCs/>
                <w:color w:val="000000"/>
                <w:sz w:val="20"/>
                <w:szCs w:val="20"/>
                <w:lang w:eastAsia="fr-FR"/>
              </w:rPr>
              <w:t>Lactobacillus paracasei</w:t>
            </w:r>
            <w:r w:rsidRPr="00F83D0A">
              <w:rPr>
                <w:rFonts w:cs="Arial"/>
                <w:color w:val="000000"/>
                <w:sz w:val="20"/>
                <w:szCs w:val="20"/>
                <w:lang w:eastAsia="fr-FR"/>
              </w:rPr>
              <w:t xml:space="preserve"> CNCM I-1518</w:t>
            </w: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2</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4.00.10</w:t>
            </w:r>
            <w:r w:rsidRPr="00F83D0A">
              <w:rPr>
                <w:rFonts w:cs="Arial"/>
                <w:color w:val="000000"/>
                <w:sz w:val="20"/>
                <w:szCs w:val="20"/>
                <w:vertAlign w:val="superscript"/>
                <w:lang w:eastAsia="fr-FR"/>
              </w:rPr>
              <w:t>8</w:t>
            </w:r>
            <w:r w:rsidRPr="00F83D0A">
              <w:rPr>
                <w:rFonts w:cs="Arial"/>
                <w:color w:val="000000"/>
                <w:sz w:val="20"/>
                <w:szCs w:val="20"/>
                <w:lang w:eastAsia="fr-FR"/>
              </w:rPr>
              <w:t xml:space="preserve"> (1.00.10</w:t>
            </w:r>
            <w:r w:rsidRPr="00F83D0A">
              <w:rPr>
                <w:rFonts w:cs="Arial"/>
                <w:color w:val="000000"/>
                <w:sz w:val="20"/>
                <w:szCs w:val="20"/>
                <w:vertAlign w:val="superscript"/>
                <w:lang w:eastAsia="fr-FR"/>
              </w:rPr>
              <w:t>8</w:t>
            </w:r>
            <w:r w:rsidRPr="00F83D0A">
              <w:rPr>
                <w:rFonts w:cs="Arial"/>
                <w:color w:val="000000"/>
                <w:sz w:val="20"/>
                <w:szCs w:val="20"/>
                <w:lang w:eastAsia="fr-FR"/>
              </w:rPr>
              <w:t>-1.00.10</w:t>
            </w:r>
            <w:r w:rsidRPr="00F83D0A">
              <w:rPr>
                <w:rFonts w:cs="Arial"/>
                <w:color w:val="000000"/>
                <w:sz w:val="20"/>
                <w:szCs w:val="20"/>
                <w:vertAlign w:val="superscript"/>
                <w:lang w:eastAsia="fr-FR"/>
              </w:rPr>
              <w:t>9</w:t>
            </w:r>
            <w:r w:rsidRPr="00F83D0A">
              <w:rPr>
                <w:rFonts w:cs="Arial"/>
                <w:color w:val="000000"/>
                <w:sz w:val="20"/>
                <w:szCs w:val="20"/>
                <w:lang w:eastAsia="fr-FR"/>
              </w:rPr>
              <w:t>)</w:t>
            </w:r>
          </w:p>
        </w:tc>
      </w:tr>
      <w:tr w:rsidR="00057221" w:rsidRPr="00F83D0A" w:rsidTr="00A102D4">
        <w:trPr>
          <w:trHeight w:val="300"/>
        </w:trPr>
        <w:tc>
          <w:tcPr>
            <w:tcW w:w="4248" w:type="dxa"/>
            <w:vMerge/>
            <w:tcBorders>
              <w:left w:val="single" w:sz="4" w:space="0" w:color="auto"/>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37</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7.00.10</w:t>
            </w:r>
            <w:r w:rsidRPr="00F83D0A">
              <w:rPr>
                <w:rFonts w:cs="Arial"/>
                <w:color w:val="000000"/>
                <w:sz w:val="20"/>
                <w:szCs w:val="20"/>
                <w:vertAlign w:val="superscript"/>
                <w:lang w:eastAsia="fr-FR"/>
              </w:rPr>
              <w:t>8</w:t>
            </w:r>
            <w:r w:rsidRPr="00F83D0A">
              <w:rPr>
                <w:rFonts w:cs="Arial"/>
                <w:color w:val="000000"/>
                <w:sz w:val="20"/>
                <w:szCs w:val="20"/>
                <w:lang w:eastAsia="fr-FR"/>
              </w:rPr>
              <w:t xml:space="preserve"> (1.00.10</w:t>
            </w:r>
            <w:r w:rsidRPr="00F83D0A">
              <w:rPr>
                <w:rFonts w:cs="Arial"/>
                <w:color w:val="000000"/>
                <w:sz w:val="20"/>
                <w:szCs w:val="20"/>
                <w:vertAlign w:val="superscript"/>
                <w:lang w:eastAsia="fr-FR"/>
              </w:rPr>
              <w:t>8</w:t>
            </w:r>
            <w:r w:rsidRPr="00F83D0A">
              <w:rPr>
                <w:rFonts w:cs="Arial"/>
                <w:color w:val="000000"/>
                <w:sz w:val="20"/>
                <w:szCs w:val="20"/>
                <w:lang w:eastAsia="fr-FR"/>
              </w:rPr>
              <w:t>-1.00.10</w:t>
            </w:r>
            <w:r w:rsidRPr="00F83D0A">
              <w:rPr>
                <w:rFonts w:cs="Arial"/>
                <w:color w:val="000000"/>
                <w:sz w:val="20"/>
                <w:szCs w:val="20"/>
                <w:vertAlign w:val="superscript"/>
                <w:lang w:eastAsia="fr-FR"/>
              </w:rPr>
              <w:t>9</w:t>
            </w:r>
            <w:r w:rsidRPr="00F83D0A">
              <w:rPr>
                <w:rFonts w:cs="Arial"/>
                <w:color w:val="000000"/>
                <w:sz w:val="20"/>
                <w:szCs w:val="20"/>
                <w:lang w:eastAsia="fr-FR"/>
              </w:rPr>
              <w:t>)</w:t>
            </w:r>
          </w:p>
        </w:tc>
      </w:tr>
      <w:tr w:rsidR="00057221" w:rsidRPr="00F83D0A" w:rsidTr="00A102D4">
        <w:trPr>
          <w:trHeight w:val="300"/>
        </w:trPr>
        <w:tc>
          <w:tcPr>
            <w:tcW w:w="4248" w:type="dxa"/>
            <w:vMerge w:val="restart"/>
            <w:tcBorders>
              <w:top w:val="nil"/>
              <w:left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r w:rsidRPr="00F83D0A">
              <w:rPr>
                <w:rFonts w:cs="Arial"/>
                <w:i/>
                <w:iCs/>
                <w:color w:val="000000"/>
                <w:sz w:val="20"/>
                <w:szCs w:val="20"/>
                <w:lang w:eastAsia="fr-FR"/>
              </w:rPr>
              <w:t xml:space="preserve">Lactobacillus paracasei </w:t>
            </w:r>
            <w:r w:rsidRPr="00F83D0A">
              <w:rPr>
                <w:rFonts w:cs="Arial"/>
                <w:color w:val="000000"/>
                <w:sz w:val="20"/>
                <w:szCs w:val="20"/>
                <w:lang w:eastAsia="fr-FR"/>
              </w:rPr>
              <w:t>CNCM I-3689</w:t>
            </w: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2</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3.40.10</w:t>
            </w:r>
            <w:r w:rsidRPr="00F83D0A">
              <w:rPr>
                <w:rFonts w:cs="Arial"/>
                <w:color w:val="000000"/>
                <w:sz w:val="20"/>
                <w:szCs w:val="20"/>
                <w:vertAlign w:val="superscript"/>
                <w:lang w:eastAsia="fr-FR"/>
              </w:rPr>
              <w:t>8</w:t>
            </w:r>
            <w:r w:rsidRPr="00F83D0A">
              <w:rPr>
                <w:rFonts w:cs="Arial"/>
                <w:color w:val="000000"/>
                <w:sz w:val="20"/>
                <w:szCs w:val="20"/>
                <w:lang w:eastAsia="fr-FR"/>
              </w:rPr>
              <w:t xml:space="preserve"> (1.00.10</w:t>
            </w:r>
            <w:r w:rsidRPr="00F83D0A">
              <w:rPr>
                <w:rFonts w:cs="Arial"/>
                <w:color w:val="000000"/>
                <w:sz w:val="20"/>
                <w:szCs w:val="20"/>
                <w:vertAlign w:val="superscript"/>
                <w:lang w:eastAsia="fr-FR"/>
              </w:rPr>
              <w:t>7</w:t>
            </w:r>
            <w:r w:rsidRPr="00F83D0A">
              <w:rPr>
                <w:rFonts w:cs="Arial"/>
                <w:color w:val="000000"/>
                <w:sz w:val="20"/>
                <w:szCs w:val="20"/>
                <w:lang w:eastAsia="fr-FR"/>
              </w:rPr>
              <w:t>-1.00.10</w:t>
            </w:r>
            <w:r w:rsidRPr="00F83D0A">
              <w:rPr>
                <w:rFonts w:cs="Arial"/>
                <w:color w:val="000000"/>
                <w:sz w:val="20"/>
                <w:szCs w:val="20"/>
                <w:vertAlign w:val="superscript"/>
                <w:lang w:eastAsia="fr-FR"/>
              </w:rPr>
              <w:t>9</w:t>
            </w:r>
            <w:r w:rsidRPr="00F83D0A">
              <w:rPr>
                <w:rFonts w:cs="Arial"/>
                <w:color w:val="000000"/>
                <w:sz w:val="20"/>
                <w:szCs w:val="20"/>
                <w:lang w:eastAsia="fr-FR"/>
              </w:rPr>
              <w:t>)</w:t>
            </w:r>
          </w:p>
        </w:tc>
      </w:tr>
      <w:tr w:rsidR="00057221" w:rsidRPr="00F83D0A" w:rsidTr="00A102D4">
        <w:trPr>
          <w:trHeight w:val="300"/>
        </w:trPr>
        <w:tc>
          <w:tcPr>
            <w:tcW w:w="4248" w:type="dxa"/>
            <w:vMerge/>
            <w:tcBorders>
              <w:left w:val="single" w:sz="4" w:space="0" w:color="auto"/>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37</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3.70.10</w:t>
            </w:r>
            <w:r w:rsidRPr="00F83D0A">
              <w:rPr>
                <w:rFonts w:cs="Arial"/>
                <w:color w:val="000000"/>
                <w:sz w:val="20"/>
                <w:szCs w:val="20"/>
                <w:vertAlign w:val="superscript"/>
                <w:lang w:eastAsia="fr-FR"/>
              </w:rPr>
              <w:t>8</w:t>
            </w:r>
            <w:r w:rsidRPr="00F83D0A">
              <w:rPr>
                <w:rFonts w:cs="Arial"/>
                <w:color w:val="000000"/>
                <w:sz w:val="20"/>
                <w:szCs w:val="20"/>
                <w:lang w:eastAsia="fr-FR"/>
              </w:rPr>
              <w:t xml:space="preserve"> (1.00.10</w:t>
            </w:r>
            <w:r w:rsidRPr="00F83D0A">
              <w:rPr>
                <w:rFonts w:cs="Arial"/>
                <w:color w:val="000000"/>
                <w:sz w:val="20"/>
                <w:szCs w:val="20"/>
                <w:vertAlign w:val="superscript"/>
                <w:lang w:eastAsia="fr-FR"/>
              </w:rPr>
              <w:t>7</w:t>
            </w:r>
            <w:r w:rsidRPr="00F83D0A">
              <w:rPr>
                <w:rFonts w:cs="Arial"/>
                <w:color w:val="000000"/>
                <w:sz w:val="20"/>
                <w:szCs w:val="20"/>
                <w:lang w:eastAsia="fr-FR"/>
              </w:rPr>
              <w:t>-1.00.10</w:t>
            </w:r>
            <w:r w:rsidRPr="00F83D0A">
              <w:rPr>
                <w:rFonts w:cs="Arial"/>
                <w:color w:val="000000"/>
                <w:sz w:val="20"/>
                <w:szCs w:val="20"/>
                <w:vertAlign w:val="superscript"/>
                <w:lang w:eastAsia="fr-FR"/>
              </w:rPr>
              <w:t>9</w:t>
            </w:r>
            <w:r w:rsidRPr="00F83D0A">
              <w:rPr>
                <w:rFonts w:cs="Arial"/>
                <w:color w:val="000000"/>
                <w:sz w:val="20"/>
                <w:szCs w:val="20"/>
                <w:lang w:eastAsia="fr-FR"/>
              </w:rPr>
              <w:t>)</w:t>
            </w:r>
          </w:p>
        </w:tc>
      </w:tr>
      <w:tr w:rsidR="00057221" w:rsidRPr="00F83D0A" w:rsidTr="00A102D4">
        <w:trPr>
          <w:trHeight w:val="300"/>
        </w:trPr>
        <w:tc>
          <w:tcPr>
            <w:tcW w:w="4248" w:type="dxa"/>
            <w:vMerge w:val="restart"/>
            <w:tcBorders>
              <w:top w:val="nil"/>
              <w:left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r w:rsidRPr="00F83D0A">
              <w:rPr>
                <w:rFonts w:cs="Arial"/>
                <w:i/>
                <w:iCs/>
                <w:color w:val="000000"/>
                <w:sz w:val="20"/>
                <w:szCs w:val="20"/>
                <w:lang w:eastAsia="fr-FR"/>
              </w:rPr>
              <w:t xml:space="preserve">Lactobacillus </w:t>
            </w:r>
            <w:proofErr w:type="spellStart"/>
            <w:r w:rsidRPr="00F83D0A">
              <w:rPr>
                <w:rFonts w:cs="Arial"/>
                <w:i/>
                <w:iCs/>
                <w:color w:val="000000"/>
                <w:sz w:val="20"/>
                <w:szCs w:val="20"/>
                <w:lang w:eastAsia="fr-FR"/>
              </w:rPr>
              <w:t>rhamnosus</w:t>
            </w:r>
            <w:proofErr w:type="spellEnd"/>
            <w:r w:rsidRPr="00F83D0A">
              <w:rPr>
                <w:rFonts w:cs="Arial"/>
                <w:i/>
                <w:iCs/>
                <w:color w:val="000000"/>
                <w:sz w:val="20"/>
                <w:szCs w:val="20"/>
                <w:lang w:eastAsia="fr-FR"/>
              </w:rPr>
              <w:t xml:space="preserve"> </w:t>
            </w:r>
            <w:r w:rsidRPr="00F83D0A">
              <w:rPr>
                <w:rFonts w:cs="Arial"/>
                <w:iCs/>
                <w:color w:val="000000"/>
                <w:sz w:val="20"/>
                <w:szCs w:val="20"/>
                <w:lang w:eastAsia="fr-FR"/>
              </w:rPr>
              <w:t>CNCM I-3690</w:t>
            </w:r>
            <w:r w:rsidRPr="00F83D0A">
              <w:rPr>
                <w:rFonts w:cs="Arial"/>
                <w:color w:val="000000"/>
                <w:sz w:val="20"/>
                <w:szCs w:val="20"/>
                <w:lang w:eastAsia="fr-FR"/>
              </w:rPr>
              <w:t xml:space="preserve"> </w:t>
            </w: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2</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1.65.10</w:t>
            </w:r>
            <w:r w:rsidRPr="00F83D0A">
              <w:rPr>
                <w:rFonts w:cs="Arial"/>
                <w:color w:val="000000"/>
                <w:sz w:val="20"/>
                <w:szCs w:val="20"/>
                <w:vertAlign w:val="superscript"/>
                <w:lang w:eastAsia="fr-FR"/>
              </w:rPr>
              <w:t>8</w:t>
            </w:r>
            <w:r w:rsidRPr="00F83D0A">
              <w:rPr>
                <w:rFonts w:cs="Arial"/>
                <w:color w:val="000000"/>
                <w:sz w:val="20"/>
                <w:szCs w:val="20"/>
                <w:lang w:eastAsia="fr-FR"/>
              </w:rPr>
              <w:t xml:space="preserve"> (1.60.10</w:t>
            </w:r>
            <w:r w:rsidRPr="00F83D0A">
              <w:rPr>
                <w:rFonts w:cs="Arial"/>
                <w:color w:val="000000"/>
                <w:sz w:val="20"/>
                <w:szCs w:val="20"/>
                <w:vertAlign w:val="superscript"/>
                <w:lang w:eastAsia="fr-FR"/>
              </w:rPr>
              <w:t>8</w:t>
            </w:r>
            <w:r w:rsidRPr="00F83D0A">
              <w:rPr>
                <w:rFonts w:cs="Arial"/>
                <w:color w:val="000000"/>
                <w:sz w:val="20"/>
                <w:szCs w:val="20"/>
                <w:lang w:eastAsia="fr-FR"/>
              </w:rPr>
              <w:t>-1.70.10</w:t>
            </w:r>
            <w:r w:rsidRPr="00F83D0A">
              <w:rPr>
                <w:rFonts w:cs="Arial"/>
                <w:color w:val="000000"/>
                <w:sz w:val="20"/>
                <w:szCs w:val="20"/>
                <w:vertAlign w:val="superscript"/>
                <w:lang w:eastAsia="fr-FR"/>
              </w:rPr>
              <w:t>8</w:t>
            </w:r>
            <w:r w:rsidRPr="00F83D0A">
              <w:rPr>
                <w:rFonts w:cs="Arial"/>
                <w:color w:val="000000"/>
                <w:sz w:val="20"/>
                <w:szCs w:val="20"/>
                <w:lang w:eastAsia="fr-FR"/>
              </w:rPr>
              <w:t>)</w:t>
            </w:r>
          </w:p>
        </w:tc>
      </w:tr>
      <w:tr w:rsidR="00057221" w:rsidRPr="00F83D0A" w:rsidTr="00A102D4">
        <w:trPr>
          <w:trHeight w:val="300"/>
        </w:trPr>
        <w:tc>
          <w:tcPr>
            <w:tcW w:w="4248" w:type="dxa"/>
            <w:vMerge/>
            <w:tcBorders>
              <w:left w:val="single" w:sz="4" w:space="0" w:color="auto"/>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37</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7.40.10</w:t>
            </w:r>
            <w:r w:rsidRPr="00F83D0A">
              <w:rPr>
                <w:rFonts w:cs="Arial"/>
                <w:color w:val="000000"/>
                <w:sz w:val="20"/>
                <w:szCs w:val="20"/>
                <w:vertAlign w:val="superscript"/>
                <w:lang w:eastAsia="fr-FR"/>
              </w:rPr>
              <w:t>7</w:t>
            </w:r>
            <w:r w:rsidRPr="00F83D0A">
              <w:rPr>
                <w:rFonts w:cs="Arial"/>
                <w:color w:val="000000"/>
                <w:sz w:val="20"/>
                <w:szCs w:val="20"/>
                <w:lang w:eastAsia="fr-FR"/>
              </w:rPr>
              <w:t xml:space="preserve"> (5.10.10</w:t>
            </w:r>
            <w:r w:rsidRPr="00F83D0A">
              <w:rPr>
                <w:rFonts w:cs="Arial"/>
                <w:color w:val="000000"/>
                <w:sz w:val="20"/>
                <w:szCs w:val="20"/>
                <w:vertAlign w:val="superscript"/>
                <w:lang w:eastAsia="fr-FR"/>
              </w:rPr>
              <w:t>7</w:t>
            </w:r>
            <w:r w:rsidRPr="00F83D0A">
              <w:rPr>
                <w:rFonts w:cs="Arial"/>
                <w:color w:val="000000"/>
                <w:sz w:val="20"/>
                <w:szCs w:val="20"/>
                <w:lang w:eastAsia="fr-FR"/>
              </w:rPr>
              <w:t>-9.70.10</w:t>
            </w:r>
            <w:r w:rsidRPr="00F83D0A">
              <w:rPr>
                <w:rFonts w:cs="Arial"/>
                <w:color w:val="000000"/>
                <w:sz w:val="20"/>
                <w:szCs w:val="20"/>
                <w:vertAlign w:val="superscript"/>
                <w:lang w:eastAsia="fr-FR"/>
              </w:rPr>
              <w:t>7</w:t>
            </w:r>
            <w:r w:rsidRPr="00F83D0A">
              <w:rPr>
                <w:rFonts w:cs="Arial"/>
                <w:color w:val="000000"/>
                <w:sz w:val="20"/>
                <w:szCs w:val="20"/>
                <w:lang w:eastAsia="fr-FR"/>
              </w:rPr>
              <w:t>)</w:t>
            </w:r>
          </w:p>
        </w:tc>
      </w:tr>
      <w:tr w:rsidR="00057221" w:rsidRPr="00F83D0A" w:rsidTr="00A102D4">
        <w:trPr>
          <w:trHeight w:val="288"/>
        </w:trPr>
        <w:tc>
          <w:tcPr>
            <w:tcW w:w="4248" w:type="dxa"/>
            <w:vMerge w:val="restart"/>
            <w:tcBorders>
              <w:top w:val="nil"/>
              <w:left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val="en-US" w:eastAsia="fr-FR"/>
              </w:rPr>
            </w:pPr>
            <w:r w:rsidRPr="00F83D0A">
              <w:rPr>
                <w:rFonts w:cs="Arial"/>
                <w:i/>
                <w:iCs/>
                <w:color w:val="000000"/>
                <w:sz w:val="20"/>
                <w:szCs w:val="20"/>
                <w:lang w:val="en-US" w:eastAsia="fr-FR"/>
              </w:rPr>
              <w:t>Streptococcus thermophilus</w:t>
            </w:r>
            <w:r w:rsidRPr="00F83D0A">
              <w:rPr>
                <w:rFonts w:cs="Arial"/>
                <w:color w:val="000000"/>
                <w:sz w:val="20"/>
                <w:szCs w:val="20"/>
                <w:lang w:val="en-US" w:eastAsia="fr-FR"/>
              </w:rPr>
              <w:t xml:space="preserve"> (CNCM I-2773, CNCM I-2835, CNCM I-2778)</w:t>
            </w: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2</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7.00.10</w:t>
            </w:r>
            <w:r w:rsidRPr="00F83D0A">
              <w:rPr>
                <w:rFonts w:cs="Arial"/>
                <w:color w:val="000000"/>
                <w:sz w:val="20"/>
                <w:szCs w:val="20"/>
                <w:vertAlign w:val="superscript"/>
                <w:lang w:eastAsia="fr-FR"/>
              </w:rPr>
              <w:t>8</w:t>
            </w:r>
            <w:r w:rsidRPr="00F83D0A">
              <w:rPr>
                <w:rFonts w:cs="Arial"/>
                <w:color w:val="000000"/>
                <w:sz w:val="20"/>
                <w:szCs w:val="20"/>
                <w:lang w:eastAsia="fr-FR"/>
              </w:rPr>
              <w:t xml:space="preserve"> (1.00.10</w:t>
            </w:r>
            <w:r w:rsidRPr="00F83D0A">
              <w:rPr>
                <w:rFonts w:cs="Arial"/>
                <w:color w:val="000000"/>
                <w:sz w:val="20"/>
                <w:szCs w:val="20"/>
                <w:vertAlign w:val="superscript"/>
                <w:lang w:eastAsia="fr-FR"/>
              </w:rPr>
              <w:t>8</w:t>
            </w:r>
            <w:r w:rsidRPr="00F83D0A">
              <w:rPr>
                <w:rFonts w:cs="Arial"/>
                <w:color w:val="000000"/>
                <w:sz w:val="20"/>
                <w:szCs w:val="20"/>
                <w:lang w:eastAsia="fr-FR"/>
              </w:rPr>
              <w:t>-1.00.10</w:t>
            </w:r>
            <w:r w:rsidRPr="00F83D0A">
              <w:rPr>
                <w:rFonts w:cs="Arial"/>
                <w:color w:val="000000"/>
                <w:sz w:val="20"/>
                <w:szCs w:val="20"/>
                <w:vertAlign w:val="superscript"/>
                <w:lang w:eastAsia="fr-FR"/>
              </w:rPr>
              <w:t>9</w:t>
            </w:r>
            <w:r w:rsidRPr="00F83D0A">
              <w:rPr>
                <w:rFonts w:cs="Arial"/>
                <w:color w:val="000000"/>
                <w:sz w:val="20"/>
                <w:szCs w:val="20"/>
                <w:lang w:eastAsia="fr-FR"/>
              </w:rPr>
              <w:t>)</w:t>
            </w:r>
          </w:p>
        </w:tc>
      </w:tr>
      <w:tr w:rsidR="00057221" w:rsidRPr="00F83D0A" w:rsidTr="00A102D4">
        <w:trPr>
          <w:trHeight w:val="300"/>
        </w:trPr>
        <w:tc>
          <w:tcPr>
            <w:tcW w:w="4248" w:type="dxa"/>
            <w:vMerge/>
            <w:tcBorders>
              <w:left w:val="single" w:sz="4" w:space="0" w:color="auto"/>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37</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3.40.10</w:t>
            </w:r>
            <w:r w:rsidRPr="00F83D0A">
              <w:rPr>
                <w:rFonts w:cs="Arial"/>
                <w:color w:val="000000"/>
                <w:sz w:val="20"/>
                <w:szCs w:val="20"/>
                <w:vertAlign w:val="superscript"/>
                <w:lang w:eastAsia="fr-FR"/>
              </w:rPr>
              <w:t>8</w:t>
            </w:r>
            <w:r w:rsidRPr="00F83D0A">
              <w:rPr>
                <w:rFonts w:cs="Arial"/>
                <w:color w:val="000000"/>
                <w:sz w:val="20"/>
                <w:szCs w:val="20"/>
                <w:lang w:eastAsia="fr-FR"/>
              </w:rPr>
              <w:t xml:space="preserve"> (1.00.10</w:t>
            </w:r>
            <w:r w:rsidRPr="00F83D0A">
              <w:rPr>
                <w:rFonts w:cs="Arial"/>
                <w:color w:val="000000"/>
                <w:sz w:val="20"/>
                <w:szCs w:val="20"/>
                <w:vertAlign w:val="superscript"/>
                <w:lang w:eastAsia="fr-FR"/>
              </w:rPr>
              <w:t>7</w:t>
            </w:r>
            <w:r w:rsidRPr="00F83D0A">
              <w:rPr>
                <w:rFonts w:cs="Arial"/>
                <w:color w:val="000000"/>
                <w:sz w:val="20"/>
                <w:szCs w:val="20"/>
                <w:lang w:eastAsia="fr-FR"/>
              </w:rPr>
              <w:t>-1.00.10</w:t>
            </w:r>
            <w:r w:rsidRPr="00F83D0A">
              <w:rPr>
                <w:rFonts w:cs="Arial"/>
                <w:color w:val="000000"/>
                <w:sz w:val="20"/>
                <w:szCs w:val="20"/>
                <w:vertAlign w:val="superscript"/>
                <w:lang w:eastAsia="fr-FR"/>
              </w:rPr>
              <w:t>9</w:t>
            </w:r>
            <w:r w:rsidRPr="00F83D0A">
              <w:rPr>
                <w:rFonts w:cs="Arial"/>
                <w:color w:val="000000"/>
                <w:sz w:val="20"/>
                <w:szCs w:val="20"/>
                <w:lang w:eastAsia="fr-FR"/>
              </w:rPr>
              <w:t>)</w:t>
            </w:r>
          </w:p>
        </w:tc>
      </w:tr>
      <w:tr w:rsidR="00057221" w:rsidRPr="00F83D0A" w:rsidTr="00A102D4">
        <w:trPr>
          <w:trHeight w:val="300"/>
        </w:trPr>
        <w:tc>
          <w:tcPr>
            <w:tcW w:w="4248" w:type="dxa"/>
            <w:vMerge w:val="restart"/>
            <w:tcBorders>
              <w:top w:val="nil"/>
              <w:left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r w:rsidRPr="00F83D0A">
              <w:rPr>
                <w:rFonts w:cs="Arial"/>
                <w:i/>
                <w:iCs/>
                <w:color w:val="000000"/>
                <w:sz w:val="20"/>
                <w:szCs w:val="20"/>
                <w:lang w:eastAsia="fr-FR"/>
              </w:rPr>
              <w:t>Lactobacillus bulgaricu</w:t>
            </w:r>
            <w:r w:rsidRPr="00F83D0A">
              <w:rPr>
                <w:rFonts w:cs="Arial"/>
                <w:color w:val="000000"/>
                <w:sz w:val="20"/>
                <w:szCs w:val="20"/>
                <w:lang w:eastAsia="fr-FR"/>
              </w:rPr>
              <w:t>s CNCM I-2787</w:t>
            </w: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2</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4.60.10</w:t>
            </w:r>
            <w:r w:rsidRPr="00F83D0A">
              <w:rPr>
                <w:rFonts w:cs="Arial"/>
                <w:color w:val="000000"/>
                <w:sz w:val="20"/>
                <w:szCs w:val="20"/>
                <w:vertAlign w:val="superscript"/>
                <w:lang w:eastAsia="fr-FR"/>
              </w:rPr>
              <w:t>6</w:t>
            </w:r>
            <w:r w:rsidRPr="00F83D0A">
              <w:rPr>
                <w:rFonts w:cs="Arial"/>
                <w:color w:val="000000"/>
                <w:sz w:val="20"/>
                <w:szCs w:val="20"/>
                <w:lang w:eastAsia="fr-FR"/>
              </w:rPr>
              <w:t xml:space="preserve"> (2.10.10</w:t>
            </w:r>
            <w:r w:rsidRPr="00F83D0A">
              <w:rPr>
                <w:rFonts w:cs="Arial"/>
                <w:color w:val="000000"/>
                <w:sz w:val="20"/>
                <w:szCs w:val="20"/>
                <w:vertAlign w:val="superscript"/>
                <w:lang w:eastAsia="fr-FR"/>
              </w:rPr>
              <w:t>6</w:t>
            </w:r>
            <w:r w:rsidRPr="00F83D0A">
              <w:rPr>
                <w:rFonts w:cs="Arial"/>
                <w:color w:val="000000"/>
                <w:sz w:val="20"/>
                <w:szCs w:val="20"/>
                <w:lang w:eastAsia="fr-FR"/>
              </w:rPr>
              <w:t>-7.10.10</w:t>
            </w:r>
            <w:r w:rsidRPr="00F83D0A">
              <w:rPr>
                <w:rFonts w:cs="Arial"/>
                <w:color w:val="000000"/>
                <w:sz w:val="20"/>
                <w:szCs w:val="20"/>
                <w:vertAlign w:val="superscript"/>
                <w:lang w:eastAsia="fr-FR"/>
              </w:rPr>
              <w:t>6</w:t>
            </w:r>
            <w:r w:rsidRPr="00F83D0A">
              <w:rPr>
                <w:rFonts w:cs="Arial"/>
                <w:color w:val="000000"/>
                <w:sz w:val="20"/>
                <w:szCs w:val="20"/>
                <w:lang w:eastAsia="fr-FR"/>
              </w:rPr>
              <w:t>)</w:t>
            </w:r>
          </w:p>
        </w:tc>
      </w:tr>
      <w:tr w:rsidR="00057221" w:rsidRPr="00F83D0A" w:rsidTr="00A102D4">
        <w:trPr>
          <w:trHeight w:val="300"/>
        </w:trPr>
        <w:tc>
          <w:tcPr>
            <w:tcW w:w="4248" w:type="dxa"/>
            <w:vMerge/>
            <w:tcBorders>
              <w:left w:val="single" w:sz="4" w:space="0" w:color="auto"/>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left"/>
              <w:rPr>
                <w:rFonts w:cs="Arial"/>
                <w:color w:val="000000"/>
                <w:sz w:val="20"/>
                <w:szCs w:val="20"/>
                <w:lang w:eastAsia="fr-FR"/>
              </w:rPr>
            </w:pPr>
          </w:p>
        </w:tc>
        <w:tc>
          <w:tcPr>
            <w:tcW w:w="1045"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Day 37</w:t>
            </w:r>
          </w:p>
        </w:tc>
        <w:tc>
          <w:tcPr>
            <w:tcW w:w="3774" w:type="dxa"/>
            <w:tcBorders>
              <w:top w:val="nil"/>
              <w:left w:val="nil"/>
              <w:bottom w:val="single" w:sz="4" w:space="0" w:color="auto"/>
              <w:right w:val="single" w:sz="4" w:space="0" w:color="auto"/>
            </w:tcBorders>
            <w:shd w:val="clear" w:color="auto" w:fill="auto"/>
            <w:noWrap/>
            <w:vAlign w:val="center"/>
            <w:hideMark/>
          </w:tcPr>
          <w:p w:rsidR="00057221" w:rsidRPr="00F83D0A" w:rsidRDefault="00057221" w:rsidP="00A102D4">
            <w:pPr>
              <w:spacing w:line="240" w:lineRule="auto"/>
              <w:jc w:val="center"/>
              <w:rPr>
                <w:rFonts w:cs="Arial"/>
                <w:color w:val="000000"/>
                <w:sz w:val="20"/>
                <w:szCs w:val="20"/>
                <w:lang w:eastAsia="fr-FR"/>
              </w:rPr>
            </w:pPr>
            <w:r w:rsidRPr="00F83D0A">
              <w:rPr>
                <w:rFonts w:cs="Arial"/>
                <w:color w:val="000000"/>
                <w:sz w:val="20"/>
                <w:szCs w:val="20"/>
                <w:lang w:eastAsia="fr-FR"/>
              </w:rPr>
              <w:t>3.64.10</w:t>
            </w:r>
            <w:r w:rsidRPr="00F83D0A">
              <w:rPr>
                <w:rFonts w:cs="Arial"/>
                <w:color w:val="000000"/>
                <w:sz w:val="20"/>
                <w:szCs w:val="20"/>
                <w:vertAlign w:val="superscript"/>
                <w:lang w:eastAsia="fr-FR"/>
              </w:rPr>
              <w:t>3</w:t>
            </w:r>
            <w:r w:rsidRPr="00F83D0A">
              <w:rPr>
                <w:rFonts w:cs="Arial"/>
                <w:color w:val="000000"/>
                <w:sz w:val="20"/>
                <w:szCs w:val="20"/>
                <w:lang w:eastAsia="fr-FR"/>
              </w:rPr>
              <w:t xml:space="preserve"> (8.00.10</w:t>
            </w:r>
            <w:r w:rsidRPr="00F83D0A">
              <w:rPr>
                <w:rFonts w:cs="Arial"/>
                <w:color w:val="000000"/>
                <w:sz w:val="20"/>
                <w:szCs w:val="20"/>
                <w:vertAlign w:val="superscript"/>
                <w:lang w:eastAsia="fr-FR"/>
              </w:rPr>
              <w:t>1</w:t>
            </w:r>
            <w:r w:rsidRPr="00F83D0A">
              <w:rPr>
                <w:rFonts w:cs="Arial"/>
                <w:color w:val="000000"/>
                <w:sz w:val="20"/>
                <w:szCs w:val="20"/>
                <w:lang w:eastAsia="fr-FR"/>
              </w:rPr>
              <w:t>-7.20.10</w:t>
            </w:r>
            <w:r w:rsidRPr="00F83D0A">
              <w:rPr>
                <w:rFonts w:cs="Arial"/>
                <w:color w:val="000000"/>
                <w:sz w:val="20"/>
                <w:szCs w:val="20"/>
                <w:vertAlign w:val="superscript"/>
                <w:lang w:eastAsia="fr-FR"/>
              </w:rPr>
              <w:t>3</w:t>
            </w:r>
            <w:r w:rsidRPr="00F83D0A">
              <w:rPr>
                <w:rFonts w:cs="Arial"/>
                <w:color w:val="000000"/>
                <w:sz w:val="20"/>
                <w:szCs w:val="20"/>
                <w:lang w:eastAsia="fr-FR"/>
              </w:rPr>
              <w:t>)</w:t>
            </w:r>
          </w:p>
        </w:tc>
      </w:tr>
    </w:tbl>
    <w:p w:rsidR="00057221" w:rsidRPr="00F83D0A" w:rsidRDefault="00057221" w:rsidP="00057221">
      <w:pPr>
        <w:rPr>
          <w:lang w:val="en-US"/>
        </w:rPr>
      </w:pPr>
    </w:p>
    <w:p w:rsidR="00057221" w:rsidRPr="00F83D0A" w:rsidRDefault="00057221" w:rsidP="00057221">
      <w:pPr>
        <w:rPr>
          <w:lang w:val="en-US"/>
        </w:rPr>
      </w:pPr>
    </w:p>
    <w:p w:rsidR="00057221" w:rsidRPr="00F83D0A" w:rsidRDefault="00057221" w:rsidP="00057221">
      <w:pPr>
        <w:rPr>
          <w:sz w:val="14"/>
          <w:lang w:val="en-US"/>
        </w:rPr>
      </w:pPr>
      <w:bookmarkStart w:id="0" w:name="_GoBack"/>
      <w:bookmarkEnd w:id="0"/>
      <w:r w:rsidRPr="00F83D0A">
        <w:rPr>
          <w:sz w:val="14"/>
          <w:vertAlign w:val="superscript"/>
          <w:lang w:val="en-US"/>
        </w:rPr>
        <w:t>1</w:t>
      </w:r>
      <w:r w:rsidRPr="00F83D0A">
        <w:rPr>
          <w:sz w:val="14"/>
          <w:lang w:val="en-US"/>
        </w:rPr>
        <w:t xml:space="preserve"> : Means were calculated as derived from measures carried out in each of the three batches of product used in the study. Due to exclusion of aberrant data, means were obtained from measures in two batches for </w:t>
      </w:r>
      <w:r w:rsidRPr="00F83D0A">
        <w:rPr>
          <w:i/>
          <w:sz w:val="14"/>
          <w:lang w:val="en-US"/>
        </w:rPr>
        <w:t xml:space="preserve">Lactobacillus </w:t>
      </w:r>
      <w:proofErr w:type="spellStart"/>
      <w:r w:rsidRPr="00F83D0A">
        <w:rPr>
          <w:i/>
          <w:sz w:val="14"/>
          <w:lang w:val="en-US"/>
        </w:rPr>
        <w:t>rhamnosus</w:t>
      </w:r>
      <w:proofErr w:type="spellEnd"/>
      <w:r w:rsidRPr="00F83D0A">
        <w:rPr>
          <w:sz w:val="14"/>
          <w:lang w:val="en-US"/>
        </w:rPr>
        <w:t xml:space="preserve"> CNCM I-3690 and </w:t>
      </w:r>
      <w:r w:rsidRPr="00F83D0A">
        <w:rPr>
          <w:i/>
          <w:sz w:val="14"/>
          <w:lang w:val="en-US"/>
        </w:rPr>
        <w:t>Lactobacillus bulgaricus</w:t>
      </w:r>
      <w:r w:rsidRPr="00F83D0A">
        <w:rPr>
          <w:sz w:val="14"/>
          <w:lang w:val="en-US"/>
        </w:rPr>
        <w:t xml:space="preserve"> CNCM I-2787 strains.</w:t>
      </w:r>
    </w:p>
    <w:p w:rsidR="00EE6880" w:rsidRPr="00057221" w:rsidRDefault="00EE6880" w:rsidP="00057221">
      <w:pPr>
        <w:rPr>
          <w:lang w:val="en-US"/>
        </w:rPr>
      </w:pPr>
    </w:p>
    <w:sectPr w:rsidR="00EE6880" w:rsidRPr="000572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21"/>
    <w:rsid w:val="00057221"/>
    <w:rsid w:val="00EE68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AFCC1-726A-477E-BBFA-0FB62D6F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221"/>
    <w:pPr>
      <w:spacing w:after="0" w:line="480" w:lineRule="auto"/>
      <w:jc w:val="both"/>
    </w:pPr>
    <w:rPr>
      <w:rFonts w:ascii="Arial" w:eastAsia="Times New Roman" w:hAnsi="Arial"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rsid w:val="00057221"/>
    <w:rPr>
      <w:rFonts w:cs="Times New Roman"/>
      <w:sz w:val="16"/>
    </w:rPr>
  </w:style>
  <w:style w:type="paragraph" w:styleId="Lgende">
    <w:name w:val="caption"/>
    <w:basedOn w:val="Normal"/>
    <w:next w:val="Normal"/>
    <w:uiPriority w:val="35"/>
    <w:qFormat/>
    <w:rsid w:val="000572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846</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DERRIEN Muriel</dc:creator>
  <cp:keywords/>
  <dc:description/>
  <cp:lastModifiedBy>DERRIEN Muriel</cp:lastModifiedBy>
  <cp:revision>1</cp:revision>
  <dcterms:created xsi:type="dcterms:W3CDTF">2020-08-07T11:00:00Z</dcterms:created>
  <dcterms:modified xsi:type="dcterms:W3CDTF">2020-08-07T11:01:00Z</dcterms:modified>
</cp:coreProperties>
</file>