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2BA" w:rsidRPr="00B9680D" w:rsidRDefault="00E722BA" w:rsidP="00E722BA">
      <w:pPr>
        <w:pStyle w:val="Titre"/>
        <w:jc w:val="center"/>
        <w:rPr>
          <w:b/>
          <w:sz w:val="72"/>
          <w:lang w:val="en-GB"/>
        </w:rPr>
      </w:pPr>
      <w:r w:rsidRPr="00B9680D">
        <w:rPr>
          <w:b/>
          <w:sz w:val="72"/>
          <w:lang w:val="en-GB"/>
        </w:rPr>
        <w:t>Supplementary Materials</w:t>
      </w:r>
    </w:p>
    <w:p w:rsidR="00E722BA" w:rsidRDefault="00E722BA" w:rsidP="00E722BA">
      <w:pPr>
        <w:pStyle w:val="Titre"/>
        <w:rPr>
          <w:lang w:val="en-US"/>
        </w:rPr>
      </w:pPr>
    </w:p>
    <w:p w:rsidR="00E722BA" w:rsidRPr="00E722BA" w:rsidRDefault="00E722BA" w:rsidP="00E722BA">
      <w:pPr>
        <w:rPr>
          <w:lang w:val="en-US"/>
        </w:rPr>
      </w:pPr>
    </w:p>
    <w:p w:rsidR="00E722BA" w:rsidRPr="00F70DC5" w:rsidRDefault="00E722BA" w:rsidP="00E722BA">
      <w:pPr>
        <w:pStyle w:val="Titre"/>
        <w:rPr>
          <w:lang w:val="en-GB"/>
        </w:rPr>
      </w:pPr>
      <w:bookmarkStart w:id="0" w:name="_GoBack"/>
      <w:r w:rsidRPr="00E722BA">
        <w:rPr>
          <w:lang w:val="en-US"/>
        </w:rPr>
        <w:t>T</w:t>
      </w:r>
      <w:r w:rsidRPr="00E722BA">
        <w:rPr>
          <w:lang w:val="en-US"/>
        </w:rPr>
        <w:t xml:space="preserve">he use of commercial </w:t>
      </w:r>
      <w:r>
        <w:rPr>
          <w:lang w:val="en-US"/>
        </w:rPr>
        <w:t>c</w:t>
      </w:r>
      <w:r w:rsidRPr="00E722BA">
        <w:rPr>
          <w:lang w:val="en-US"/>
        </w:rPr>
        <w:t xml:space="preserve">omputerised </w:t>
      </w:r>
      <w:r>
        <w:rPr>
          <w:lang w:val="en-US"/>
        </w:rPr>
        <w:t>c</w:t>
      </w:r>
      <w:r w:rsidRPr="00E722BA">
        <w:rPr>
          <w:lang w:val="en-US"/>
        </w:rPr>
        <w:t xml:space="preserve">ognitive </w:t>
      </w:r>
      <w:r>
        <w:rPr>
          <w:lang w:val="en-US"/>
        </w:rPr>
        <w:t>g</w:t>
      </w:r>
      <w:r w:rsidRPr="00E722BA">
        <w:rPr>
          <w:lang w:val="en-US"/>
        </w:rPr>
        <w:t>ames in older adults: a meta-analysis.</w:t>
      </w:r>
    </w:p>
    <w:bookmarkEnd w:id="0"/>
    <w:p w:rsidR="00B9680D" w:rsidRPr="00220583" w:rsidRDefault="00B9680D" w:rsidP="00B9680D">
      <w:pPr>
        <w:jc w:val="center"/>
        <w:rPr>
          <w:lang w:val="en-GB"/>
        </w:rPr>
      </w:pPr>
    </w:p>
    <w:p w:rsidR="00B9680D" w:rsidRPr="00B74B83" w:rsidRDefault="00B9680D" w:rsidP="00B9680D">
      <w:pPr>
        <w:jc w:val="center"/>
      </w:pPr>
      <w:r w:rsidRPr="00B74B83">
        <w:t>Dr. Bruno Bonnechère</w:t>
      </w:r>
      <w:r w:rsidRPr="00B74B83">
        <w:rPr>
          <w:vertAlign w:val="superscript"/>
        </w:rPr>
        <w:t>1,2*</w:t>
      </w:r>
      <w:r w:rsidRPr="00B74B83">
        <w:t>, Dr. Christelle Langley</w:t>
      </w:r>
      <w:r w:rsidRPr="00B74B83">
        <w:rPr>
          <w:vertAlign w:val="superscript"/>
        </w:rPr>
        <w:t>1</w:t>
      </w:r>
      <w:r w:rsidRPr="00B74B83">
        <w:t>, Prof. Barbara Jacquelyn Sahakian</w:t>
      </w:r>
      <w:r w:rsidRPr="00B74B83">
        <w:rPr>
          <w:vertAlign w:val="superscript"/>
        </w:rPr>
        <w:t>1</w:t>
      </w:r>
    </w:p>
    <w:p w:rsidR="00B9680D" w:rsidRDefault="00B9680D" w:rsidP="00B9680D">
      <w:pPr>
        <w:ind w:left="360"/>
        <w:rPr>
          <w:lang w:val="en-GB"/>
        </w:rPr>
      </w:pPr>
      <w:r w:rsidRPr="007C55B7">
        <w:rPr>
          <w:vertAlign w:val="superscript"/>
          <w:lang w:val="en-GB"/>
        </w:rPr>
        <w:t>1</w:t>
      </w:r>
      <w:r w:rsidRPr="007C55B7">
        <w:rPr>
          <w:lang w:val="en-GB"/>
        </w:rPr>
        <w:t xml:space="preserve"> Department of Psychiatry and Behavioural and Clinical Neurosciences, University of Cambridge, Cambridge, United Kingdom CB2 0SZ</w:t>
      </w:r>
    </w:p>
    <w:p w:rsidR="00B9680D" w:rsidRDefault="00B9680D" w:rsidP="00B9680D">
      <w:pPr>
        <w:ind w:left="360"/>
        <w:rPr>
          <w:lang w:val="en-GB"/>
        </w:rPr>
      </w:pPr>
      <w:r w:rsidRPr="00B74B83">
        <w:rPr>
          <w:vertAlign w:val="superscript"/>
          <w:lang w:val="en-GB"/>
        </w:rPr>
        <w:t>2</w:t>
      </w:r>
      <w:r>
        <w:rPr>
          <w:lang w:val="en-GB"/>
        </w:rPr>
        <w:t xml:space="preserve"> Center for Research in Epidemiology, Biostatistics and Clinical Research – Public Health School, Université Libre de Bruxelles, Brussels, Belgium</w:t>
      </w:r>
    </w:p>
    <w:p w:rsidR="00E87E10" w:rsidRPr="00B9680D" w:rsidRDefault="00E87E10" w:rsidP="00864617">
      <w:pPr>
        <w:pStyle w:val="Titre"/>
        <w:rPr>
          <w:lang w:val="en-GB"/>
        </w:rPr>
      </w:pPr>
    </w:p>
    <w:p w:rsidR="00163D58" w:rsidRDefault="00163D58" w:rsidP="00E87E10">
      <w:pPr>
        <w:spacing w:line="240" w:lineRule="auto"/>
        <w:jc w:val="center"/>
        <w:rPr>
          <w:lang w:val="en-GB"/>
        </w:rPr>
      </w:pPr>
      <w:r>
        <w:rPr>
          <w:noProof/>
          <w:lang w:val="en-GB" w:eastAsia="en-GB"/>
        </w:rPr>
        <w:lastRenderedPageBreak/>
        <w:drawing>
          <wp:inline distT="0" distB="0" distL="0" distR="0">
            <wp:extent cx="5340350" cy="4096626"/>
            <wp:effectExtent l="0" t="0" r="0" b="0"/>
            <wp:docPr id="12" name="Image 12" desc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6306" cy="4101195"/>
                    </a:xfrm>
                    <a:prstGeom prst="rect">
                      <a:avLst/>
                    </a:prstGeom>
                    <a:noFill/>
                    <a:ln>
                      <a:noFill/>
                    </a:ln>
                  </pic:spPr>
                </pic:pic>
              </a:graphicData>
            </a:graphic>
          </wp:inline>
        </w:drawing>
      </w:r>
      <w:r>
        <w:rPr>
          <w:noProof/>
          <w:lang w:val="en-GB" w:eastAsia="en-GB"/>
        </w:rPr>
        <w:drawing>
          <wp:inline distT="0" distB="0" distL="0" distR="0">
            <wp:extent cx="5759450" cy="4184650"/>
            <wp:effectExtent l="0" t="0" r="0" b="6350"/>
            <wp:docPr id="11" name="Image 11" descr="PS_Con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S_Confunne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4184650"/>
                    </a:xfrm>
                    <a:prstGeom prst="rect">
                      <a:avLst/>
                    </a:prstGeom>
                    <a:noFill/>
                    <a:ln>
                      <a:noFill/>
                    </a:ln>
                  </pic:spPr>
                </pic:pic>
              </a:graphicData>
            </a:graphic>
          </wp:inline>
        </w:drawing>
      </w:r>
    </w:p>
    <w:p w:rsidR="00864617" w:rsidRDefault="00864617" w:rsidP="00163D58">
      <w:pPr>
        <w:rPr>
          <w:rFonts w:ascii="Times New Roman" w:hAnsi="Times New Roman" w:cs="Times New Roman"/>
          <w:b/>
          <w:sz w:val="20"/>
          <w:lang w:val="en-GB"/>
        </w:rPr>
      </w:pPr>
      <w:r w:rsidRPr="00864617">
        <w:rPr>
          <w:rFonts w:ascii="Times New Roman" w:hAnsi="Times New Roman" w:cs="Times New Roman"/>
          <w:b/>
          <w:sz w:val="20"/>
          <w:lang w:val="en-GB"/>
        </w:rPr>
        <w:t>Supplementary Figures 1: Forest and funnel plots for studies on processing speed.</w:t>
      </w:r>
    </w:p>
    <w:p w:rsidR="00163D58" w:rsidRDefault="00163D58" w:rsidP="00E87E10">
      <w:pPr>
        <w:spacing w:line="240" w:lineRule="auto"/>
        <w:jc w:val="center"/>
        <w:rPr>
          <w:lang w:val="en-GB"/>
        </w:rPr>
      </w:pPr>
      <w:r w:rsidRPr="00F70DC5">
        <w:rPr>
          <w:lang w:val="en-GB"/>
        </w:rPr>
        <w:br w:type="page"/>
      </w:r>
      <w:r>
        <w:rPr>
          <w:noProof/>
          <w:lang w:val="en-GB" w:eastAsia="en-GB"/>
        </w:rPr>
        <w:lastRenderedPageBreak/>
        <w:drawing>
          <wp:inline distT="0" distB="0" distL="0" distR="0">
            <wp:extent cx="5753100" cy="4413250"/>
            <wp:effectExtent l="0" t="0" r="0" b="6350"/>
            <wp:docPr id="10" name="Image 10" descr="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413250"/>
                    </a:xfrm>
                    <a:prstGeom prst="rect">
                      <a:avLst/>
                    </a:prstGeom>
                    <a:noFill/>
                    <a:ln>
                      <a:noFill/>
                    </a:ln>
                  </pic:spPr>
                </pic:pic>
              </a:graphicData>
            </a:graphic>
          </wp:inline>
        </w:drawing>
      </w:r>
      <w:r>
        <w:rPr>
          <w:noProof/>
          <w:lang w:val="en-GB" w:eastAsia="en-GB"/>
        </w:rPr>
        <w:drawing>
          <wp:inline distT="0" distB="0" distL="0" distR="0">
            <wp:extent cx="5295900" cy="3847848"/>
            <wp:effectExtent l="0" t="0" r="0" b="635"/>
            <wp:docPr id="9" name="Image 9" descr="WM_Con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M_Confunn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8764" cy="3849929"/>
                    </a:xfrm>
                    <a:prstGeom prst="rect">
                      <a:avLst/>
                    </a:prstGeom>
                    <a:noFill/>
                    <a:ln>
                      <a:noFill/>
                    </a:ln>
                  </pic:spPr>
                </pic:pic>
              </a:graphicData>
            </a:graphic>
          </wp:inline>
        </w:drawing>
      </w:r>
    </w:p>
    <w:p w:rsidR="00864617" w:rsidRPr="00864617" w:rsidRDefault="00864617" w:rsidP="00864617">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sidR="00B9680D">
        <w:rPr>
          <w:rFonts w:ascii="Times New Roman" w:hAnsi="Times New Roman" w:cs="Times New Roman"/>
          <w:b/>
          <w:sz w:val="20"/>
          <w:lang w:val="en-GB"/>
        </w:rPr>
        <w:t>2</w:t>
      </w:r>
      <w:r w:rsidRPr="00864617">
        <w:rPr>
          <w:rFonts w:ascii="Times New Roman" w:hAnsi="Times New Roman" w:cs="Times New Roman"/>
          <w:b/>
          <w:sz w:val="20"/>
          <w:lang w:val="en-GB"/>
        </w:rPr>
        <w:t xml:space="preserve">: Forest and funnel plots for studies on </w:t>
      </w:r>
      <w:r>
        <w:rPr>
          <w:rFonts w:ascii="Times New Roman" w:hAnsi="Times New Roman" w:cs="Times New Roman"/>
          <w:b/>
          <w:sz w:val="20"/>
          <w:lang w:val="en-GB"/>
        </w:rPr>
        <w:t>working memory</w:t>
      </w:r>
      <w:r w:rsidRPr="00864617">
        <w:rPr>
          <w:rFonts w:ascii="Times New Roman" w:hAnsi="Times New Roman" w:cs="Times New Roman"/>
          <w:b/>
          <w:sz w:val="20"/>
          <w:lang w:val="en-GB"/>
        </w:rPr>
        <w:t>.</w:t>
      </w:r>
    </w:p>
    <w:p w:rsidR="00163D58" w:rsidRDefault="00163D58" w:rsidP="00E87E10">
      <w:pPr>
        <w:spacing w:line="240" w:lineRule="auto"/>
        <w:jc w:val="center"/>
        <w:rPr>
          <w:lang w:val="en-GB"/>
        </w:rPr>
      </w:pPr>
      <w:r>
        <w:rPr>
          <w:noProof/>
          <w:lang w:val="en-GB" w:eastAsia="en-GB"/>
        </w:rPr>
        <w:lastRenderedPageBreak/>
        <w:drawing>
          <wp:inline distT="0" distB="0" distL="0" distR="0">
            <wp:extent cx="5759450" cy="4648200"/>
            <wp:effectExtent l="0" t="0" r="0" b="0"/>
            <wp:docPr id="8" name="Image 8" desc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648200"/>
                    </a:xfrm>
                    <a:prstGeom prst="rect">
                      <a:avLst/>
                    </a:prstGeom>
                    <a:noFill/>
                    <a:ln>
                      <a:noFill/>
                    </a:ln>
                  </pic:spPr>
                </pic:pic>
              </a:graphicData>
            </a:graphic>
          </wp:inline>
        </w:drawing>
      </w:r>
      <w:r>
        <w:rPr>
          <w:noProof/>
          <w:lang w:val="en-GB" w:eastAsia="en-GB"/>
        </w:rPr>
        <w:drawing>
          <wp:inline distT="0" distB="0" distL="0" distR="0">
            <wp:extent cx="5397500" cy="3921668"/>
            <wp:effectExtent l="0" t="0" r="0" b="3175"/>
            <wp:docPr id="7" name="Image 7" descr="EF_Con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_Confunn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5093" cy="3927185"/>
                    </a:xfrm>
                    <a:prstGeom prst="rect">
                      <a:avLst/>
                    </a:prstGeom>
                    <a:noFill/>
                    <a:ln>
                      <a:noFill/>
                    </a:ln>
                  </pic:spPr>
                </pic:pic>
              </a:graphicData>
            </a:graphic>
          </wp:inline>
        </w:drawing>
      </w:r>
    </w:p>
    <w:p w:rsidR="00864617" w:rsidRDefault="00864617" w:rsidP="00864617">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sidR="00D40DA7">
        <w:rPr>
          <w:rFonts w:ascii="Times New Roman" w:hAnsi="Times New Roman" w:cs="Times New Roman"/>
          <w:b/>
          <w:sz w:val="20"/>
          <w:lang w:val="en-GB"/>
        </w:rPr>
        <w:t>3</w:t>
      </w:r>
      <w:r w:rsidRPr="00864617">
        <w:rPr>
          <w:rFonts w:ascii="Times New Roman" w:hAnsi="Times New Roman" w:cs="Times New Roman"/>
          <w:b/>
          <w:sz w:val="20"/>
          <w:lang w:val="en-GB"/>
        </w:rPr>
        <w:t xml:space="preserve">: Forest and funnel plots for studies on </w:t>
      </w:r>
      <w:r>
        <w:rPr>
          <w:rFonts w:ascii="Times New Roman" w:hAnsi="Times New Roman" w:cs="Times New Roman"/>
          <w:b/>
          <w:sz w:val="20"/>
          <w:lang w:val="en-GB"/>
        </w:rPr>
        <w:t>executive function</w:t>
      </w:r>
      <w:r w:rsidRPr="00864617">
        <w:rPr>
          <w:rFonts w:ascii="Times New Roman" w:hAnsi="Times New Roman" w:cs="Times New Roman"/>
          <w:b/>
          <w:sz w:val="20"/>
          <w:lang w:val="en-GB"/>
        </w:rPr>
        <w:t>.</w:t>
      </w:r>
    </w:p>
    <w:p w:rsidR="00A641D5" w:rsidRDefault="00A641D5" w:rsidP="00A641D5">
      <w:pPr>
        <w:spacing w:line="240" w:lineRule="auto"/>
        <w:rPr>
          <w:lang w:val="en-GB"/>
        </w:rPr>
      </w:pPr>
      <w:r>
        <w:rPr>
          <w:noProof/>
          <w:lang w:val="en-GB" w:eastAsia="en-GB"/>
        </w:rPr>
        <w:lastRenderedPageBreak/>
        <w:drawing>
          <wp:inline distT="0" distB="0" distL="0" distR="0" wp14:anchorId="757AAC8B" wp14:editId="7E3A39C4">
            <wp:extent cx="5759450" cy="4375150"/>
            <wp:effectExtent l="0" t="0" r="0" b="6350"/>
            <wp:docPr id="4" name="Image 4" descr="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375150"/>
                    </a:xfrm>
                    <a:prstGeom prst="rect">
                      <a:avLst/>
                    </a:prstGeom>
                    <a:noFill/>
                    <a:ln>
                      <a:noFill/>
                    </a:ln>
                  </pic:spPr>
                </pic:pic>
              </a:graphicData>
            </a:graphic>
          </wp:inline>
        </w:drawing>
      </w:r>
      <w:r>
        <w:rPr>
          <w:noProof/>
          <w:lang w:val="en-GB" w:eastAsia="en-GB"/>
        </w:rPr>
        <w:drawing>
          <wp:inline distT="0" distB="0" distL="0" distR="0" wp14:anchorId="1AC71C5A" wp14:editId="63975DD1">
            <wp:extent cx="5759450" cy="4184650"/>
            <wp:effectExtent l="0" t="0" r="0" b="6350"/>
            <wp:docPr id="3" name="Image 3" descr="VM_Confu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_Confun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184650"/>
                    </a:xfrm>
                    <a:prstGeom prst="rect">
                      <a:avLst/>
                    </a:prstGeom>
                    <a:noFill/>
                    <a:ln>
                      <a:noFill/>
                    </a:ln>
                  </pic:spPr>
                </pic:pic>
              </a:graphicData>
            </a:graphic>
          </wp:inline>
        </w:drawing>
      </w:r>
    </w:p>
    <w:p w:rsidR="00A641D5" w:rsidRDefault="00A641D5" w:rsidP="00A641D5">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sidR="00D40DA7">
        <w:rPr>
          <w:rFonts w:ascii="Times New Roman" w:hAnsi="Times New Roman" w:cs="Times New Roman"/>
          <w:b/>
          <w:sz w:val="20"/>
          <w:lang w:val="en-GB"/>
        </w:rPr>
        <w:t>4</w:t>
      </w:r>
      <w:r w:rsidRPr="00864617">
        <w:rPr>
          <w:rFonts w:ascii="Times New Roman" w:hAnsi="Times New Roman" w:cs="Times New Roman"/>
          <w:b/>
          <w:sz w:val="20"/>
          <w:lang w:val="en-GB"/>
        </w:rPr>
        <w:t xml:space="preserve">: Forest and funnel plots for studies on </w:t>
      </w:r>
      <w:r>
        <w:rPr>
          <w:rFonts w:ascii="Times New Roman" w:hAnsi="Times New Roman" w:cs="Times New Roman"/>
          <w:b/>
          <w:sz w:val="20"/>
          <w:lang w:val="en-GB"/>
        </w:rPr>
        <w:t>verbal memory</w:t>
      </w:r>
      <w:r w:rsidRPr="00864617">
        <w:rPr>
          <w:rFonts w:ascii="Times New Roman" w:hAnsi="Times New Roman" w:cs="Times New Roman"/>
          <w:b/>
          <w:sz w:val="20"/>
          <w:lang w:val="en-GB"/>
        </w:rPr>
        <w:t>.</w:t>
      </w:r>
    </w:p>
    <w:p w:rsidR="00163D58" w:rsidRDefault="00163D58" w:rsidP="00864617">
      <w:pPr>
        <w:spacing w:line="240" w:lineRule="auto"/>
        <w:rPr>
          <w:lang w:val="en-GB"/>
        </w:rPr>
      </w:pPr>
      <w:r w:rsidRPr="00F70DC5">
        <w:rPr>
          <w:lang w:val="en-GB"/>
        </w:rPr>
        <w:br w:type="page"/>
      </w:r>
      <w:r>
        <w:rPr>
          <w:noProof/>
          <w:lang w:val="en-GB" w:eastAsia="en-GB"/>
        </w:rPr>
        <w:lastRenderedPageBreak/>
        <w:drawing>
          <wp:inline distT="0" distB="0" distL="0" distR="0">
            <wp:extent cx="5759450" cy="4273550"/>
            <wp:effectExtent l="0" t="0" r="0" b="0"/>
            <wp:docPr id="6" name="Image 6" descr="Vis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273550"/>
                    </a:xfrm>
                    <a:prstGeom prst="rect">
                      <a:avLst/>
                    </a:prstGeom>
                    <a:noFill/>
                    <a:ln>
                      <a:noFill/>
                    </a:ln>
                  </pic:spPr>
                </pic:pic>
              </a:graphicData>
            </a:graphic>
          </wp:inline>
        </w:drawing>
      </w:r>
      <w:r>
        <w:rPr>
          <w:noProof/>
          <w:lang w:val="en-GB" w:eastAsia="en-GB"/>
        </w:rPr>
        <w:drawing>
          <wp:inline distT="0" distB="0" distL="0" distR="0">
            <wp:extent cx="5759450" cy="4184650"/>
            <wp:effectExtent l="0" t="0" r="0" b="6350"/>
            <wp:docPr id="5" name="Image 5" descr="Visuo_Con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uo_Confunn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184650"/>
                    </a:xfrm>
                    <a:prstGeom prst="rect">
                      <a:avLst/>
                    </a:prstGeom>
                    <a:noFill/>
                    <a:ln>
                      <a:noFill/>
                    </a:ln>
                  </pic:spPr>
                </pic:pic>
              </a:graphicData>
            </a:graphic>
          </wp:inline>
        </w:drawing>
      </w:r>
    </w:p>
    <w:p w:rsidR="00864617" w:rsidRDefault="00864617" w:rsidP="00864617">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sidR="00D40DA7">
        <w:rPr>
          <w:rFonts w:ascii="Times New Roman" w:hAnsi="Times New Roman" w:cs="Times New Roman"/>
          <w:b/>
          <w:sz w:val="20"/>
          <w:lang w:val="en-GB"/>
        </w:rPr>
        <w:t>5</w:t>
      </w:r>
      <w:r w:rsidRPr="00864617">
        <w:rPr>
          <w:rFonts w:ascii="Times New Roman" w:hAnsi="Times New Roman" w:cs="Times New Roman"/>
          <w:b/>
          <w:sz w:val="20"/>
          <w:lang w:val="en-GB"/>
        </w:rPr>
        <w:t xml:space="preserve">: Forest and funnel plots for studies on </w:t>
      </w:r>
      <w:r>
        <w:rPr>
          <w:rFonts w:ascii="Times New Roman" w:hAnsi="Times New Roman" w:cs="Times New Roman"/>
          <w:b/>
          <w:sz w:val="20"/>
          <w:lang w:val="en-GB"/>
        </w:rPr>
        <w:t>visuospatial abilities</w:t>
      </w:r>
      <w:r w:rsidRPr="00864617">
        <w:rPr>
          <w:rFonts w:ascii="Times New Roman" w:hAnsi="Times New Roman" w:cs="Times New Roman"/>
          <w:b/>
          <w:sz w:val="20"/>
          <w:lang w:val="en-GB"/>
        </w:rPr>
        <w:t>.</w:t>
      </w:r>
    </w:p>
    <w:p w:rsidR="00163D58" w:rsidRDefault="00163D58" w:rsidP="00864617">
      <w:pPr>
        <w:spacing w:line="240" w:lineRule="auto"/>
        <w:rPr>
          <w:lang w:val="en-GB"/>
        </w:rPr>
      </w:pPr>
      <w:r w:rsidRPr="00F70DC5">
        <w:rPr>
          <w:lang w:val="en-GB"/>
        </w:rPr>
        <w:br w:type="page"/>
      </w:r>
      <w:r>
        <w:rPr>
          <w:noProof/>
          <w:lang w:val="en-GB" w:eastAsia="en-GB"/>
        </w:rPr>
        <w:lastRenderedPageBreak/>
        <w:drawing>
          <wp:inline distT="0" distB="0" distL="0" distR="0">
            <wp:extent cx="5759450" cy="4229100"/>
            <wp:effectExtent l="0" t="0" r="0" b="0"/>
            <wp:docPr id="2" name="Image 2" descr="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ten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229100"/>
                    </a:xfrm>
                    <a:prstGeom prst="rect">
                      <a:avLst/>
                    </a:prstGeom>
                    <a:noFill/>
                    <a:ln>
                      <a:noFill/>
                    </a:ln>
                  </pic:spPr>
                </pic:pic>
              </a:graphicData>
            </a:graphic>
          </wp:inline>
        </w:drawing>
      </w:r>
      <w:r>
        <w:rPr>
          <w:noProof/>
          <w:lang w:val="en-GB" w:eastAsia="en-GB"/>
        </w:rPr>
        <w:drawing>
          <wp:inline distT="0" distB="0" distL="0" distR="0">
            <wp:extent cx="5759450" cy="4184650"/>
            <wp:effectExtent l="0" t="0" r="0" b="6350"/>
            <wp:docPr id="1" name="Image 1" descr="Attention_Con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ttention_Confunn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184650"/>
                    </a:xfrm>
                    <a:prstGeom prst="rect">
                      <a:avLst/>
                    </a:prstGeom>
                    <a:noFill/>
                    <a:ln>
                      <a:noFill/>
                    </a:ln>
                  </pic:spPr>
                </pic:pic>
              </a:graphicData>
            </a:graphic>
          </wp:inline>
        </w:drawing>
      </w:r>
    </w:p>
    <w:p w:rsidR="00B62C54" w:rsidRDefault="00864617" w:rsidP="00864617">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sidR="00D40DA7">
        <w:rPr>
          <w:rFonts w:ascii="Times New Roman" w:hAnsi="Times New Roman" w:cs="Times New Roman"/>
          <w:b/>
          <w:sz w:val="20"/>
          <w:lang w:val="en-GB"/>
        </w:rPr>
        <w:t>6</w:t>
      </w:r>
      <w:r w:rsidRPr="00864617">
        <w:rPr>
          <w:rFonts w:ascii="Times New Roman" w:hAnsi="Times New Roman" w:cs="Times New Roman"/>
          <w:b/>
          <w:sz w:val="20"/>
          <w:lang w:val="en-GB"/>
        </w:rPr>
        <w:t xml:space="preserve">: Forest and funnel plots for studies on </w:t>
      </w:r>
      <w:r>
        <w:rPr>
          <w:rFonts w:ascii="Times New Roman" w:hAnsi="Times New Roman" w:cs="Times New Roman"/>
          <w:b/>
          <w:sz w:val="20"/>
          <w:lang w:val="en-GB"/>
        </w:rPr>
        <w:t>attention</w:t>
      </w:r>
      <w:r w:rsidRPr="00864617">
        <w:rPr>
          <w:rFonts w:ascii="Times New Roman" w:hAnsi="Times New Roman" w:cs="Times New Roman"/>
          <w:b/>
          <w:sz w:val="20"/>
          <w:lang w:val="en-GB"/>
        </w:rPr>
        <w:t>.</w:t>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lastRenderedPageBreak/>
        <w:drawing>
          <wp:inline distT="0" distB="0" distL="0" distR="0">
            <wp:extent cx="5715000" cy="3003550"/>
            <wp:effectExtent l="0" t="0" r="0" b="6350"/>
            <wp:docPr id="14" name="Image 14" descr="PS_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S_Dur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drawing>
          <wp:inline distT="0" distB="0" distL="0" distR="0">
            <wp:extent cx="5715000" cy="3003550"/>
            <wp:effectExtent l="0" t="0" r="0" b="6350"/>
            <wp:docPr id="13" name="Image 13" descr="PS_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S_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7</w:t>
      </w:r>
      <w:r w:rsidRPr="00864617">
        <w:rPr>
          <w:rFonts w:ascii="Times New Roman" w:hAnsi="Times New Roman" w:cs="Times New Roman"/>
          <w:b/>
          <w:sz w:val="20"/>
          <w:lang w:val="en-GB"/>
        </w:rPr>
        <w:t xml:space="preserve">: </w:t>
      </w:r>
      <w:r>
        <w:rPr>
          <w:rFonts w:ascii="Times New Roman" w:hAnsi="Times New Roman" w:cs="Times New Roman"/>
          <w:b/>
          <w:sz w:val="20"/>
          <w:lang w:val="en-GB"/>
        </w:rPr>
        <w:t>Association between the total duration of the training and the age of the participants and the SMD for processing speed. Bubbles</w:t>
      </w:r>
      <w:r w:rsidRPr="00B62C54">
        <w:rPr>
          <w:rFonts w:ascii="Times New Roman" w:hAnsi="Times New Roman" w:cs="Times New Roman"/>
          <w:b/>
          <w:sz w:val="20"/>
          <w:lang w:val="en-GB"/>
        </w:rPr>
        <w:t xml:space="preserve"> are proportional to the study weight.</w:t>
      </w:r>
    </w:p>
    <w:p w:rsidR="00B9680D" w:rsidRDefault="00B9680D">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br w:type="page"/>
      </w:r>
    </w:p>
    <w:p w:rsidR="00B9680D" w:rsidRDefault="00B9680D" w:rsidP="00B9680D">
      <w:pPr>
        <w:spacing w:line="240" w:lineRule="auto"/>
        <w:jc w:val="center"/>
        <w:rPr>
          <w:lang w:val="en-GB"/>
        </w:rPr>
      </w:pPr>
      <w:r>
        <w:rPr>
          <w:noProof/>
          <w:lang w:val="en-GB" w:eastAsia="en-GB"/>
        </w:rPr>
        <w:lastRenderedPageBreak/>
        <w:drawing>
          <wp:inline distT="0" distB="0" distL="0" distR="0">
            <wp:extent cx="5715000" cy="3003550"/>
            <wp:effectExtent l="0" t="0" r="0" b="6350"/>
            <wp:docPr id="16" name="Image 16" descr="WM_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M_Dur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spacing w:line="240" w:lineRule="auto"/>
        <w:jc w:val="center"/>
        <w:rPr>
          <w:lang w:val="en-GB"/>
        </w:rPr>
      </w:pPr>
      <w:r>
        <w:rPr>
          <w:noProof/>
          <w:lang w:val="en-GB" w:eastAsia="en-GB"/>
        </w:rPr>
        <w:drawing>
          <wp:inline distT="0" distB="0" distL="0" distR="0">
            <wp:extent cx="5715000" cy="3003550"/>
            <wp:effectExtent l="0" t="0" r="0" b="6350"/>
            <wp:docPr id="15" name="Image 15" descr="WM_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M_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8</w:t>
      </w:r>
      <w:r w:rsidRPr="00864617">
        <w:rPr>
          <w:rFonts w:ascii="Times New Roman" w:hAnsi="Times New Roman" w:cs="Times New Roman"/>
          <w:b/>
          <w:sz w:val="20"/>
          <w:lang w:val="en-GB"/>
        </w:rPr>
        <w:t xml:space="preserve">: </w:t>
      </w:r>
      <w:r>
        <w:rPr>
          <w:rFonts w:ascii="Times New Roman" w:hAnsi="Times New Roman" w:cs="Times New Roman"/>
          <w:b/>
          <w:sz w:val="20"/>
          <w:lang w:val="en-GB"/>
        </w:rPr>
        <w:t>Association between the total duration of the training and the age of the participants and the SMD for working memory. Bubbles</w:t>
      </w:r>
      <w:r w:rsidRPr="00B62C54">
        <w:rPr>
          <w:rFonts w:ascii="Times New Roman" w:hAnsi="Times New Roman" w:cs="Times New Roman"/>
          <w:b/>
          <w:sz w:val="20"/>
          <w:lang w:val="en-GB"/>
        </w:rPr>
        <w:t xml:space="preserve"> are proportional to the study weight.</w:t>
      </w:r>
    </w:p>
    <w:p w:rsidR="00B9680D" w:rsidRDefault="00B9680D" w:rsidP="00B9680D">
      <w:pPr>
        <w:spacing w:line="240" w:lineRule="auto"/>
        <w:jc w:val="center"/>
        <w:rPr>
          <w:lang w:val="en-GB"/>
        </w:rPr>
      </w:pPr>
    </w:p>
    <w:p w:rsidR="00B9680D" w:rsidRDefault="00B9680D">
      <w:pPr>
        <w:spacing w:after="160" w:line="259" w:lineRule="auto"/>
        <w:jc w:val="left"/>
        <w:rPr>
          <w:lang w:val="en-GB"/>
        </w:rPr>
      </w:pPr>
      <w:r>
        <w:rPr>
          <w:lang w:val="en-GB"/>
        </w:rPr>
        <w:br w:type="page"/>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lastRenderedPageBreak/>
        <w:drawing>
          <wp:inline distT="0" distB="0" distL="0" distR="0">
            <wp:extent cx="5715000" cy="3003550"/>
            <wp:effectExtent l="0" t="0" r="0" b="6350"/>
            <wp:docPr id="18" name="Image 18" descr="EF_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F_Dur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drawing>
          <wp:inline distT="0" distB="0" distL="0" distR="0">
            <wp:extent cx="5715000" cy="3003550"/>
            <wp:effectExtent l="0" t="0" r="0" b="6350"/>
            <wp:docPr id="17" name="Image 17" descr="EF_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F_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9</w:t>
      </w:r>
      <w:r w:rsidRPr="00864617">
        <w:rPr>
          <w:rFonts w:ascii="Times New Roman" w:hAnsi="Times New Roman" w:cs="Times New Roman"/>
          <w:b/>
          <w:sz w:val="20"/>
          <w:lang w:val="en-GB"/>
        </w:rPr>
        <w:t xml:space="preserve">: </w:t>
      </w:r>
      <w:r>
        <w:rPr>
          <w:rFonts w:ascii="Times New Roman" w:hAnsi="Times New Roman" w:cs="Times New Roman"/>
          <w:b/>
          <w:sz w:val="20"/>
          <w:lang w:val="en-GB"/>
        </w:rPr>
        <w:t>Association between the total duration of the training and the age of the participants and the SMD for exectuvie functions. Bubbles</w:t>
      </w:r>
      <w:r w:rsidRPr="00B62C54">
        <w:rPr>
          <w:rFonts w:ascii="Times New Roman" w:hAnsi="Times New Roman" w:cs="Times New Roman"/>
          <w:b/>
          <w:sz w:val="20"/>
          <w:lang w:val="en-GB"/>
        </w:rPr>
        <w:t xml:space="preserve"> are proportional to the study weight.</w:t>
      </w:r>
    </w:p>
    <w:p w:rsidR="00B9680D" w:rsidRDefault="00B9680D">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br w:type="page"/>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lastRenderedPageBreak/>
        <w:drawing>
          <wp:inline distT="0" distB="0" distL="0" distR="0">
            <wp:extent cx="5715000" cy="3003550"/>
            <wp:effectExtent l="0" t="0" r="0" b="6350"/>
            <wp:docPr id="20" name="Image 20" descr="VM_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M_Dur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drawing>
          <wp:inline distT="0" distB="0" distL="0" distR="0">
            <wp:extent cx="5715000" cy="3003550"/>
            <wp:effectExtent l="0" t="0" r="0" b="6350"/>
            <wp:docPr id="19" name="Image 19" descr="VM_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M_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10</w:t>
      </w:r>
      <w:r w:rsidRPr="00864617">
        <w:rPr>
          <w:rFonts w:ascii="Times New Roman" w:hAnsi="Times New Roman" w:cs="Times New Roman"/>
          <w:b/>
          <w:sz w:val="20"/>
          <w:lang w:val="en-GB"/>
        </w:rPr>
        <w:t xml:space="preserve">: </w:t>
      </w:r>
      <w:r>
        <w:rPr>
          <w:rFonts w:ascii="Times New Roman" w:hAnsi="Times New Roman" w:cs="Times New Roman"/>
          <w:b/>
          <w:sz w:val="20"/>
          <w:lang w:val="en-GB"/>
        </w:rPr>
        <w:t>Association between the total duration of the training and the age of the participants and the SMD for verbal memory. Bubbles</w:t>
      </w:r>
      <w:r w:rsidRPr="00B62C54">
        <w:rPr>
          <w:rFonts w:ascii="Times New Roman" w:hAnsi="Times New Roman" w:cs="Times New Roman"/>
          <w:b/>
          <w:sz w:val="20"/>
          <w:lang w:val="en-GB"/>
        </w:rPr>
        <w:t xml:space="preserve"> are proportional to the study weight.</w:t>
      </w:r>
    </w:p>
    <w:p w:rsidR="00B9680D" w:rsidRPr="00864617" w:rsidRDefault="00B9680D" w:rsidP="00B9680D">
      <w:pPr>
        <w:rPr>
          <w:rFonts w:ascii="Times New Roman" w:hAnsi="Times New Roman" w:cs="Times New Roman"/>
          <w:b/>
          <w:sz w:val="20"/>
          <w:lang w:val="en-GB"/>
        </w:rPr>
      </w:pPr>
    </w:p>
    <w:p w:rsidR="00B9680D" w:rsidRDefault="00B9680D">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br w:type="page"/>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lastRenderedPageBreak/>
        <w:drawing>
          <wp:inline distT="0" distB="0" distL="0" distR="0">
            <wp:extent cx="5715000" cy="3003550"/>
            <wp:effectExtent l="0" t="0" r="0" b="6350"/>
            <wp:docPr id="22" name="Image 22" descr="Visuo_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isuo_Dur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Pr>
          <w:rFonts w:ascii="Times New Roman" w:hAnsi="Times New Roman" w:cs="Times New Roman"/>
          <w:b/>
          <w:noProof/>
          <w:sz w:val="20"/>
          <w:lang w:val="en-GB" w:eastAsia="en-GB"/>
        </w:rPr>
        <w:drawing>
          <wp:inline distT="0" distB="0" distL="0" distR="0">
            <wp:extent cx="5715000" cy="3003550"/>
            <wp:effectExtent l="0" t="0" r="0" b="6350"/>
            <wp:docPr id="21" name="Image 21" descr="Visuo_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isuo_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B9680D" w:rsidRDefault="00B9680D" w:rsidP="00B9680D">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11</w:t>
      </w:r>
      <w:r w:rsidRPr="00864617">
        <w:rPr>
          <w:rFonts w:ascii="Times New Roman" w:hAnsi="Times New Roman" w:cs="Times New Roman"/>
          <w:b/>
          <w:sz w:val="20"/>
          <w:lang w:val="en-GB"/>
        </w:rPr>
        <w:t xml:space="preserve">: </w:t>
      </w:r>
      <w:r>
        <w:rPr>
          <w:rFonts w:ascii="Times New Roman" w:hAnsi="Times New Roman" w:cs="Times New Roman"/>
          <w:b/>
          <w:sz w:val="20"/>
          <w:lang w:val="en-GB"/>
        </w:rPr>
        <w:t>Association between the total duration of the training and the age of the participants and the SMD for visuospatial abilities.</w:t>
      </w:r>
      <w:r w:rsidRPr="006D6E5D">
        <w:rPr>
          <w:rFonts w:ascii="Times New Roman" w:hAnsi="Times New Roman" w:cs="Times New Roman"/>
          <w:b/>
          <w:sz w:val="20"/>
          <w:lang w:val="en-GB"/>
        </w:rPr>
        <w:t xml:space="preserve"> </w:t>
      </w:r>
      <w:r>
        <w:rPr>
          <w:rFonts w:ascii="Times New Roman" w:hAnsi="Times New Roman" w:cs="Times New Roman"/>
          <w:b/>
          <w:sz w:val="20"/>
          <w:lang w:val="en-GB"/>
        </w:rPr>
        <w:t>Bubbles</w:t>
      </w:r>
      <w:r w:rsidRPr="00B62C54">
        <w:rPr>
          <w:rFonts w:ascii="Times New Roman" w:hAnsi="Times New Roman" w:cs="Times New Roman"/>
          <w:b/>
          <w:sz w:val="20"/>
          <w:lang w:val="en-GB"/>
        </w:rPr>
        <w:t xml:space="preserve"> are proportional to the study weight.</w:t>
      </w:r>
    </w:p>
    <w:p w:rsidR="00B9680D" w:rsidRPr="00864617" w:rsidRDefault="00B9680D" w:rsidP="00B9680D">
      <w:pPr>
        <w:rPr>
          <w:rFonts w:ascii="Times New Roman" w:hAnsi="Times New Roman" w:cs="Times New Roman"/>
          <w:b/>
          <w:sz w:val="20"/>
          <w:lang w:val="en-GB"/>
        </w:rPr>
      </w:pPr>
    </w:p>
    <w:p w:rsidR="00B9680D" w:rsidRPr="00864617" w:rsidRDefault="00B9680D" w:rsidP="00B9680D">
      <w:pPr>
        <w:rPr>
          <w:rFonts w:ascii="Times New Roman" w:hAnsi="Times New Roman" w:cs="Times New Roman"/>
          <w:b/>
          <w:sz w:val="20"/>
          <w:lang w:val="en-GB"/>
        </w:rPr>
      </w:pPr>
    </w:p>
    <w:p w:rsidR="00B9680D" w:rsidRDefault="00B9680D" w:rsidP="00B9680D">
      <w:pPr>
        <w:rPr>
          <w:rFonts w:ascii="Times New Roman" w:hAnsi="Times New Roman" w:cs="Times New Roman"/>
          <w:b/>
          <w:sz w:val="20"/>
          <w:lang w:val="en-GB"/>
        </w:rPr>
      </w:pPr>
      <w:r w:rsidRPr="00F70DC5">
        <w:rPr>
          <w:lang w:val="en-GB"/>
        </w:rPr>
        <w:br w:type="page"/>
      </w:r>
    </w:p>
    <w:p w:rsidR="00B62C54" w:rsidRDefault="00E722BA">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36.5pt">
            <v:imagedata r:id="rId27" o:title="Attention_Duration"/>
          </v:shape>
        </w:pict>
      </w:r>
    </w:p>
    <w:p w:rsidR="00B62C54" w:rsidRDefault="00E722BA">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pict>
          <v:shape id="_x0000_i1026" type="#_x0000_t75" style="width:450pt;height:236.5pt">
            <v:imagedata r:id="rId28" o:title="Attention_Age"/>
          </v:shape>
        </w:pict>
      </w:r>
    </w:p>
    <w:p w:rsidR="00B62C54" w:rsidRDefault="00B62C54" w:rsidP="00B62C54">
      <w:pPr>
        <w:rPr>
          <w:rFonts w:ascii="Times New Roman" w:hAnsi="Times New Roman" w:cs="Times New Roman"/>
          <w:b/>
          <w:sz w:val="20"/>
          <w:lang w:val="en-GB"/>
        </w:rPr>
      </w:pPr>
      <w:r w:rsidRPr="00864617">
        <w:rPr>
          <w:rFonts w:ascii="Times New Roman" w:hAnsi="Times New Roman" w:cs="Times New Roman"/>
          <w:b/>
          <w:sz w:val="20"/>
          <w:lang w:val="en-GB"/>
        </w:rPr>
        <w:t xml:space="preserve">Supplementary Figures </w:t>
      </w:r>
      <w:r>
        <w:rPr>
          <w:rFonts w:ascii="Times New Roman" w:hAnsi="Times New Roman" w:cs="Times New Roman"/>
          <w:b/>
          <w:sz w:val="20"/>
          <w:lang w:val="en-GB"/>
        </w:rPr>
        <w:t>12</w:t>
      </w:r>
      <w:r w:rsidR="006D6E5D">
        <w:rPr>
          <w:rFonts w:ascii="Times New Roman" w:hAnsi="Times New Roman" w:cs="Times New Roman"/>
          <w:b/>
          <w:sz w:val="20"/>
          <w:lang w:val="en-GB"/>
        </w:rPr>
        <w:t>:</w:t>
      </w:r>
      <w:r>
        <w:rPr>
          <w:rFonts w:ascii="Times New Roman" w:hAnsi="Times New Roman" w:cs="Times New Roman"/>
          <w:b/>
          <w:sz w:val="20"/>
          <w:lang w:val="en-GB"/>
        </w:rPr>
        <w:t xml:space="preserve">Association between the total duration of the training and the age of the participants and the SMD for visuospatial abilities. </w:t>
      </w:r>
      <w:r w:rsidR="006D6E5D">
        <w:rPr>
          <w:rFonts w:ascii="Times New Roman" w:hAnsi="Times New Roman" w:cs="Times New Roman"/>
          <w:b/>
          <w:sz w:val="20"/>
          <w:lang w:val="en-GB"/>
        </w:rPr>
        <w:t>Bubbles</w:t>
      </w:r>
      <w:r w:rsidR="006D6E5D" w:rsidRPr="00B62C54">
        <w:rPr>
          <w:rFonts w:ascii="Times New Roman" w:hAnsi="Times New Roman" w:cs="Times New Roman"/>
          <w:b/>
          <w:sz w:val="20"/>
          <w:lang w:val="en-GB"/>
        </w:rPr>
        <w:t xml:space="preserve"> </w:t>
      </w:r>
      <w:r w:rsidRPr="00B62C54">
        <w:rPr>
          <w:rFonts w:ascii="Times New Roman" w:hAnsi="Times New Roman" w:cs="Times New Roman"/>
          <w:b/>
          <w:sz w:val="20"/>
          <w:lang w:val="en-GB"/>
        </w:rPr>
        <w:t>are proportional to the study weight.</w:t>
      </w:r>
    </w:p>
    <w:p w:rsidR="009D22FF" w:rsidRDefault="009D22FF">
      <w:pPr>
        <w:spacing w:after="160" w:line="259" w:lineRule="auto"/>
        <w:jc w:val="left"/>
        <w:rPr>
          <w:rFonts w:ascii="Times New Roman" w:hAnsi="Times New Roman" w:cs="Times New Roman"/>
          <w:b/>
          <w:sz w:val="20"/>
          <w:lang w:val="en-GB"/>
        </w:rPr>
      </w:pPr>
      <w:r>
        <w:rPr>
          <w:rFonts w:ascii="Times New Roman" w:hAnsi="Times New Roman" w:cs="Times New Roman"/>
          <w:b/>
          <w:sz w:val="20"/>
          <w:lang w:val="en-GB"/>
        </w:rPr>
        <w:br w:type="page"/>
      </w:r>
    </w:p>
    <w:p w:rsidR="009D22FF" w:rsidRPr="00B9680D" w:rsidRDefault="009D22FF" w:rsidP="009D22FF">
      <w:pPr>
        <w:rPr>
          <w:rFonts w:ascii="Times New Roman" w:hAnsi="Times New Roman" w:cs="Times New Roman"/>
          <w:b/>
          <w:sz w:val="20"/>
          <w:lang w:val="en-GB"/>
        </w:rPr>
      </w:pPr>
      <w:r w:rsidRPr="00B9680D">
        <w:rPr>
          <w:rFonts w:ascii="Times New Roman" w:hAnsi="Times New Roman" w:cs="Times New Roman"/>
          <w:b/>
          <w:sz w:val="20"/>
          <w:lang w:val="en-GB"/>
        </w:rPr>
        <w:lastRenderedPageBreak/>
        <w:t>Supplementary Table 1: Search strategies</w:t>
      </w:r>
    </w:p>
    <w:tbl>
      <w:tblPr>
        <w:tblStyle w:val="Grilledutableau"/>
        <w:tblW w:w="0" w:type="auto"/>
        <w:tblLook w:val="04A0" w:firstRow="1" w:lastRow="0" w:firstColumn="1" w:lastColumn="0" w:noHBand="0" w:noVBand="1"/>
      </w:tblPr>
      <w:tblGrid>
        <w:gridCol w:w="926"/>
        <w:gridCol w:w="8136"/>
      </w:tblGrid>
      <w:tr w:rsidR="009D22FF" w:rsidRPr="009D22FF"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Search</w:t>
            </w:r>
          </w:p>
        </w:tc>
        <w:tc>
          <w:tcPr>
            <w:tcW w:w="12758"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Querry</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((((("cognition"[MeSH Terms] OR "cognition"[All Fields]) OR "cognitions"[All Fields]) OR "cognitive"[All Fields]) OR "cognitively"[All Fields]) OR "cognitives"[All Fields]) AND "education"[MeSH Terms]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#2</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((("brain"[MeSH Terms] OR "brain"[All Fields]) OR "brains"[All Fields]) OR "brain s"[All Fields]) AND "education"[MeSH Terms]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#3</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(("learning"[MeSH Terms] OR "learning"[All Fields]) OR ("memory"[All Fields] AND "training"[All Fields])) OR "memory training"[All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#4</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((((("reasoning"[All Fields]) OR "reasonings"[All Fields]) AND ((((((((("education"[MeSH Subheading] OR "education"[All Fields]) OR "training"[All Fields]) OR "education"[MeSH Terms]) OR "train"[All Fields]) OR "train s"[All Fields]) OR "trained"[All Fields]) OR "training s"[All Fields]) OR "trainings"[All Fields]) OR "trains"[All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#5</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((((((("attention"[MeSH Terms] OR "attention"[All Fields]) OR "attentions"[All Fields]) OR "attention s"[All Fields]) OR "attentional"[All Fields]) OR "attentive"[All Fields]) OR "attentively"[All Fields]) OR "attentiveness"[All Fields]) AND ((((((((("education"[MeSH Subheading] OR "education"[All Fields]) OR "training"[All Fields]) OR "education"[MeSH Terms]) OR "train"[All Fields]) OR "train s"[All Fields]) OR "trained"[All Fields]) OR "training s"[All Fields]) OR "trainings"[All Fields]) OR "trains"[All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#6</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((((("processing"[All Fields]) OR "processings"[All Fields]) AND ((("speed"[All Fields] OR "speeded"[All Fields]) OR "speeding"[All Fields]) OR "speeds"[All Fields]) AND ((((((((("education"[MeSH Subheading] OR "education"[All Fields]) OR "training"[All Fields]) OR "education"[MeSH Terms]) OR "train"[All Fields]) OR "train s"[All Fields]) OR "trained"[All Fields]) OR "training s"[All Fields]) OR "trainings"[All Fields]) OR "trains"[All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#7</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("video games"[MeSH Terms] OR ("video"[All Fields] AND "games"[All Fields])) OR "video games"[All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#8</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"exergame"[All Fields] OR "exergamers"[All Fields] OR "exergames"[All Fields] OR "exergaming"[All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#9</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(((((((((("computer s"[All Fields]) OR "computers"[MeSH Terms]) OR "computers"[All Fields]) OR "computer"[All Fields]) OR "computes"[All Fields]) OR "computing"[All Fields]) OR "computional"[All Fields]) AND ((((((((("education"[MeSH Subheading] OR "education"[All Fields]) OR "training"[All Fields]) OR "education"[MeSH Terms]) OR "train"[All Fields]) OR "train s"[All Fields]) OR "trained"[All Fields]) OR "training s"[All Fields]) OR "trainings"[All Fields]) OR "trains"[All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#10</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"game s"[All Fields] OR "games"[All Fields] OR "gaming"[All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#11</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("mobile"[All Fields] OR "mobiles"[All Fields]) AND (("game s"[All Fields] OR "games"[All Fields]) OR "gaming"[All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lastRenderedPageBreak/>
              <w:t>#12</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((((("cognition"[MeSH Terms] OR "cognition"[All Fields]) OR "cognitions"[All Fields]) OR "cognitive"[All Fields]) OR "cognitively"[All Fields]) OR "cognitives"[All Fields]) AND (("game s"[All Fields] OR "games"[All Fields]) OR "gaming"[All Fields])</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#13</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#1 OR #2 OR #3 OR#4 OR#5 OR #6</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#14</w:t>
            </w:r>
          </w:p>
        </w:tc>
        <w:tc>
          <w:tcPr>
            <w:tcW w:w="12758" w:type="dxa"/>
          </w:tcPr>
          <w:p w:rsidR="009D22FF" w:rsidRPr="009D22FF" w:rsidRDefault="009D22FF" w:rsidP="006D1709">
            <w:pPr>
              <w:rPr>
                <w:rFonts w:ascii="Times New Roman" w:hAnsi="Times New Roman" w:cs="Times New Roman"/>
                <w:sz w:val="16"/>
                <w:szCs w:val="16"/>
                <w:lang w:val="en-GB"/>
              </w:rPr>
            </w:pPr>
            <w:r w:rsidRPr="009D22FF">
              <w:rPr>
                <w:rFonts w:ascii="Times New Roman" w:hAnsi="Times New Roman" w:cs="Times New Roman"/>
                <w:sz w:val="16"/>
                <w:szCs w:val="16"/>
                <w:lang w:val="en-GB"/>
              </w:rPr>
              <w:t>#7 OR #8 OR #9 OR#10 OR#11 OR #12</w:t>
            </w:r>
          </w:p>
        </w:tc>
      </w:tr>
      <w:tr w:rsidR="009D22FF" w:rsidRPr="00B9680D"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#15</w:t>
            </w:r>
          </w:p>
        </w:tc>
        <w:tc>
          <w:tcPr>
            <w:tcW w:w="12758" w:type="dxa"/>
          </w:tcPr>
          <w:p w:rsidR="009D22FF" w:rsidRPr="00B9680D" w:rsidRDefault="009D22FF" w:rsidP="006D1709">
            <w:pPr>
              <w:pStyle w:val="NormalWeb"/>
              <w:rPr>
                <w:sz w:val="16"/>
                <w:szCs w:val="16"/>
                <w:lang w:val="en-GB"/>
              </w:rPr>
            </w:pPr>
            <w:r w:rsidRPr="00B9680D">
              <w:rPr>
                <w:sz w:val="16"/>
                <w:szCs w:val="16"/>
                <w:lang w:val="en-GB"/>
              </w:rPr>
              <w:t xml:space="preserve">"Randomized Controlled Trial" [Publication Type] OR "Randomized Controlled Trials as Topic"[Mesh] </w:t>
            </w:r>
          </w:p>
        </w:tc>
      </w:tr>
      <w:tr w:rsidR="009D22FF" w:rsidRPr="009D22FF"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#16</w:t>
            </w:r>
          </w:p>
        </w:tc>
        <w:tc>
          <w:tcPr>
            <w:tcW w:w="12758"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Random*</w:t>
            </w:r>
          </w:p>
        </w:tc>
      </w:tr>
      <w:tr w:rsidR="009D22FF" w:rsidRPr="009D22FF"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#17</w:t>
            </w:r>
          </w:p>
        </w:tc>
        <w:tc>
          <w:tcPr>
            <w:tcW w:w="12758"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#15 OR #16</w:t>
            </w:r>
          </w:p>
        </w:tc>
      </w:tr>
      <w:tr w:rsidR="009D22FF" w:rsidRPr="009D22FF" w:rsidTr="006D1709">
        <w:tc>
          <w:tcPr>
            <w:tcW w:w="1129"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#18</w:t>
            </w:r>
          </w:p>
        </w:tc>
        <w:tc>
          <w:tcPr>
            <w:tcW w:w="12758" w:type="dxa"/>
          </w:tcPr>
          <w:p w:rsidR="009D22FF" w:rsidRPr="009D22FF" w:rsidRDefault="009D22FF" w:rsidP="006D1709">
            <w:pPr>
              <w:rPr>
                <w:rFonts w:ascii="Times New Roman" w:hAnsi="Times New Roman" w:cs="Times New Roman"/>
                <w:sz w:val="16"/>
                <w:szCs w:val="16"/>
              </w:rPr>
            </w:pPr>
            <w:r w:rsidRPr="009D22FF">
              <w:rPr>
                <w:rFonts w:ascii="Times New Roman" w:hAnsi="Times New Roman" w:cs="Times New Roman"/>
                <w:sz w:val="16"/>
                <w:szCs w:val="16"/>
              </w:rPr>
              <w:t>#13 AND #14 AND #17</w:t>
            </w:r>
          </w:p>
        </w:tc>
      </w:tr>
    </w:tbl>
    <w:p w:rsidR="009D22FF" w:rsidRDefault="009D22FF" w:rsidP="009D22FF"/>
    <w:p w:rsidR="00864617" w:rsidRPr="00864617" w:rsidRDefault="00864617" w:rsidP="00864617">
      <w:pPr>
        <w:rPr>
          <w:rFonts w:ascii="Times New Roman" w:hAnsi="Times New Roman" w:cs="Times New Roman"/>
          <w:b/>
          <w:sz w:val="20"/>
          <w:lang w:val="en-GB"/>
        </w:rPr>
      </w:pPr>
    </w:p>
    <w:p w:rsidR="00864617" w:rsidRPr="00F70DC5" w:rsidRDefault="00864617" w:rsidP="00864617">
      <w:pPr>
        <w:spacing w:line="240" w:lineRule="auto"/>
        <w:rPr>
          <w:lang w:val="en-GB"/>
        </w:rPr>
        <w:sectPr w:rsidR="00864617" w:rsidRPr="00F70DC5">
          <w:pgSz w:w="11906" w:h="16838"/>
          <w:pgMar w:top="1417" w:right="1417" w:bottom="1417" w:left="1417" w:header="708" w:footer="708" w:gutter="0"/>
          <w:cols w:space="708"/>
          <w:docGrid w:linePitch="360"/>
        </w:sectPr>
      </w:pPr>
    </w:p>
    <w:p w:rsidR="00864617" w:rsidRPr="00864617" w:rsidRDefault="00864617" w:rsidP="00163D58">
      <w:pPr>
        <w:rPr>
          <w:rFonts w:ascii="Times New Roman" w:hAnsi="Times New Roman" w:cs="Times New Roman"/>
          <w:b/>
          <w:sz w:val="20"/>
          <w:lang w:val="en-GB"/>
        </w:rPr>
      </w:pPr>
      <w:r w:rsidRPr="00864617">
        <w:rPr>
          <w:rFonts w:ascii="Times New Roman" w:hAnsi="Times New Roman" w:cs="Times New Roman"/>
          <w:b/>
          <w:sz w:val="20"/>
          <w:lang w:val="en-GB"/>
        </w:rPr>
        <w:lastRenderedPageBreak/>
        <w:t xml:space="preserve">Supplementary Table </w:t>
      </w:r>
      <w:r w:rsidR="009D22FF">
        <w:rPr>
          <w:rFonts w:ascii="Times New Roman" w:hAnsi="Times New Roman" w:cs="Times New Roman"/>
          <w:b/>
          <w:sz w:val="20"/>
          <w:lang w:val="en-GB"/>
        </w:rPr>
        <w:t>2</w:t>
      </w:r>
      <w:r w:rsidRPr="00864617">
        <w:rPr>
          <w:rFonts w:ascii="Times New Roman" w:hAnsi="Times New Roman" w:cs="Times New Roman"/>
          <w:b/>
          <w:sz w:val="20"/>
          <w:lang w:val="en-GB"/>
        </w:rPr>
        <w:t xml:space="preserve">: </w:t>
      </w:r>
      <w:r>
        <w:rPr>
          <w:rFonts w:ascii="Times New Roman" w:hAnsi="Times New Roman" w:cs="Times New Roman"/>
          <w:b/>
          <w:sz w:val="20"/>
          <w:lang w:val="en-GB"/>
        </w:rPr>
        <w:t xml:space="preserve">Summary of the tests used to report the </w:t>
      </w:r>
      <w:r w:rsidR="00C66B53">
        <w:rPr>
          <w:rFonts w:ascii="Times New Roman" w:hAnsi="Times New Roman" w:cs="Times New Roman"/>
          <w:b/>
          <w:sz w:val="20"/>
          <w:lang w:val="en-GB"/>
        </w:rPr>
        <w:t xml:space="preserve">different domains of the </w:t>
      </w:r>
      <w:r>
        <w:rPr>
          <w:rFonts w:ascii="Times New Roman" w:hAnsi="Times New Roman" w:cs="Times New Roman"/>
          <w:b/>
          <w:sz w:val="20"/>
          <w:lang w:val="en-GB"/>
        </w:rPr>
        <w:t>cognitive functions</w:t>
      </w:r>
      <w:r w:rsidR="00C66B53">
        <w:rPr>
          <w:rFonts w:ascii="Times New Roman" w:hAnsi="Times New Roman" w:cs="Times New Roman"/>
          <w:b/>
          <w:sz w:val="20"/>
          <w:lang w:val="en-GB"/>
        </w:rPr>
        <w:t>.</w:t>
      </w:r>
    </w:p>
    <w:tbl>
      <w:tblPr>
        <w:tblStyle w:val="Grilledutableau"/>
        <w:tblW w:w="5000" w:type="pct"/>
        <w:shd w:val="clear" w:color="auto" w:fill="FFFFFF" w:themeFill="background1"/>
        <w:tblLook w:val="04A0" w:firstRow="1" w:lastRow="0" w:firstColumn="1" w:lastColumn="0" w:noHBand="0" w:noVBand="1"/>
      </w:tblPr>
      <w:tblGrid>
        <w:gridCol w:w="2379"/>
        <w:gridCol w:w="2130"/>
        <w:gridCol w:w="1469"/>
        <w:gridCol w:w="2130"/>
        <w:gridCol w:w="2130"/>
        <w:gridCol w:w="1623"/>
        <w:gridCol w:w="2133"/>
      </w:tblGrid>
      <w:tr w:rsidR="00864617" w:rsidRPr="00C66B53" w:rsidTr="00A74765">
        <w:tc>
          <w:tcPr>
            <w:tcW w:w="850" w:type="pct"/>
            <w:vMerge w:val="restar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Study</w:t>
            </w:r>
          </w:p>
        </w:tc>
        <w:tc>
          <w:tcPr>
            <w:tcW w:w="4150" w:type="pct"/>
            <w:gridSpan w:val="6"/>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Cognitive function</w:t>
            </w:r>
          </w:p>
        </w:tc>
      </w:tr>
      <w:tr w:rsidR="00864617" w:rsidRPr="00C66B53" w:rsidTr="00A74765">
        <w:tc>
          <w:tcPr>
            <w:tcW w:w="850" w:type="pct"/>
            <w:vMerge/>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WM</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PS</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Att.</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EF</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Visuo.</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VM</w:t>
            </w: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color w:val="000000"/>
                <w:sz w:val="16"/>
                <w:szCs w:val="16"/>
              </w:rPr>
            </w:pPr>
            <w:r w:rsidRPr="00C66B53">
              <w:rPr>
                <w:rFonts w:ascii="Times New Roman" w:hAnsi="Times New Roman" w:cs="Times New Roman"/>
                <w:sz w:val="16"/>
                <w:szCs w:val="16"/>
                <w:lang w:val="en-GB"/>
              </w:rPr>
              <w:t>Mahncke et al. 2006</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Subset of the Repeatable Battery for the Assessment of Neuropsychological Status (RBANS)</w:t>
            </w:r>
          </w:p>
        </w:tc>
      </w:tr>
      <w:tr w:rsidR="00864617" w:rsidRPr="00C66B53"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Smith et al. 2009</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Rivermead Behavioral Memory Test</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(RBMT) immediate and delayed recall, and Wechsler Memory Scale (WMS-III) letter number</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sequencing (LNS) and digit span backwards tests. An overall composite score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(Overall Memory) combining RAVLT total score and word list delayed recall, RBMT</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immediate and delayed recall, and LNS and digits backwards was derived as described for</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RBANS Auditory Memory/Attention</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Repeatable Battery for the Assessment of Neuropsychological Status (RBANS). Rey Auditory Verbal Learning Test (RAVLT) </w:t>
            </w:r>
          </w:p>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Peretz et al. 2011</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Neuropsychological Examination – CogniFit Personal</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Coach previously validated to assess different cognitive functions</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Neuropsychological Examination – CogniFit Personal</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Coach previously validated to assess different cognitive functions</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Neuropsychological Examination – CogniFit Personal</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Coach previously validated to assess different cognitive functions</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C66B53"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lastRenderedPageBreak/>
              <w:t>Nouchi et al. 2012</w:t>
            </w:r>
          </w:p>
        </w:tc>
        <w:tc>
          <w:tcPr>
            <w:tcW w:w="761" w:type="pct"/>
            <w:shd w:val="clear" w:color="auto" w:fill="FFFFFF" w:themeFill="background1"/>
          </w:tcPr>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Digit Cancellation</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Task (D-CAT), Digit Span Forward (DS-F) Subtests of WAIS III</w:t>
            </w:r>
          </w:p>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Digit Symbol Coding and Symbol Search </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Frontal</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Assessment Battery at bedside (FAB) and Trail Making Test-</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B (TMT-B)</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C66B53"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Simpson et al. 2012</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the Swinburne University Computerised Cognitive Ageing Battery (SUCCAB) computerized version</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of the WM task, participants were required to remember spatial locations on a four-by-four</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grid.</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The Digit Symbol-Substitution test (WAIS II)</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SUCCAB Simple reaction time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A single white square was presented in the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middle of the computer screen. </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Complex Reaction Time: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Either a red square or a blue triangle appeared in</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the centre of the computer screen. Participants</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were required to press the right button (red) as</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quickly as possible upon presentation of a red</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square, or the left button (blue) as quickly as</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possible upon presentation of the blue triangle</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Trail making test (TMT-A &amp; TMT-B)</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span forward and backward. (WAIS-III)</w:t>
            </w: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lastRenderedPageBreak/>
              <w:t>Shatil et al. 2013</w:t>
            </w:r>
          </w:p>
        </w:tc>
        <w:tc>
          <w:tcPr>
            <w:tcW w:w="3388" w:type="pct"/>
            <w:gridSpan w:val="5"/>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The CogniFit neuropsychological evaluation, requiring three 15-min sessions to administer has been used. It is composed of 15 evaluation tasks measuring a wide range of cognitive abilities such as focused and divided attention, inhibition, shifting, planning, working memory, and eye-hand coordination. Scores are derived from response times (in milliseconds) and accuracy (%).</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Shatil et al. 2014</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span forward and reverse version Subtests of WAIS III</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span forward and reverse version</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Trail making test (TMT-A &amp; TMT-B)</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color w:val="000000" w:themeColor="text1"/>
                <w:sz w:val="16"/>
                <w:szCs w:val="16"/>
                <w:lang w:val="en-GB"/>
              </w:rPr>
            </w:pPr>
            <w:r w:rsidRPr="00C66B53">
              <w:rPr>
                <w:rFonts w:ascii="Times New Roman" w:hAnsi="Times New Roman" w:cs="Times New Roman"/>
                <w:color w:val="000000" w:themeColor="text1"/>
                <w:sz w:val="16"/>
                <w:szCs w:val="16"/>
                <w:lang w:val="en-GB"/>
              </w:rPr>
              <w:t>Strenziok et al. 2014</w:t>
            </w:r>
          </w:p>
        </w:tc>
        <w:tc>
          <w:tcPr>
            <w:tcW w:w="761" w:type="pct"/>
            <w:tcBorders>
              <w:bottom w:val="single" w:sz="4" w:space="0" w:color="auto"/>
            </w:tcBorders>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Spatial working memory was assessed with an information processing</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visuospatial delayed match-to-sample task. Auditory working</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memory was assessed by the Letter Number Sequencing subtest of</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the Wechsler Adult Intelligence Scale III (WAIS III)</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Walton et al. 2014</w:t>
            </w:r>
          </w:p>
        </w:tc>
        <w:tc>
          <w:tcPr>
            <w:tcW w:w="761" w:type="pct"/>
            <w:tcBorders>
              <w:bottom w:val="single" w:sz="4" w:space="0" w:color="auto"/>
            </w:tcBorders>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SUCCAB</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Spatial Working Memory:</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of the WM task, participants were required to remember spatial locations on a four-by-four</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grid.</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Contextual Working Memory:</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A series of twenty everyday images (e.g., food,</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tools) were presented at the top, bottom, left</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or right of the screen, for three seconds each.</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lastRenderedPageBreak/>
              <w:t>On completion of the series of images, they</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were presented again in a randomized order</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in the centre of the screen for two seconds</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each. Participants were required to respond by</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pressing top, bottom, left or right depending</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on where the images were originally presented.</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lastRenderedPageBreak/>
              <w:t>SUCCAB Simple reaction time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A single white square was presented in the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middle of the computer screen. </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Complex Reaction Time:</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Either a red square or a blue triangle appeared in</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the centre of the computer screen. Participants</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lastRenderedPageBreak/>
              <w:t>were required to press the right button (red) as</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quickly as possible upon presentation of a red</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square, or the left button (blue) as quickly as</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possible upon presentation of the blue triangle</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Nouchi et al. 2016</w:t>
            </w:r>
          </w:p>
        </w:tc>
        <w:tc>
          <w:tcPr>
            <w:tcW w:w="761" w:type="pct"/>
            <w:tcBorders>
              <w:top w:val="single" w:sz="4" w:space="0" w:color="auto"/>
            </w:tcBorders>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span backward (DS-B). Subtests of WAIS III</w:t>
            </w: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symbol coding and symbol search from WAIS-III</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To measure shifting ability in executive function, the letter fluency task (LFT) and category fluency task were used. To measure inhibition ability in executive function, Stroop task and reverse Stroop task  were used.</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Digit span forward (DS-F), subset of WAIS III</w:t>
            </w:r>
          </w:p>
        </w:tc>
      </w:tr>
      <w:tr w:rsidR="00864617" w:rsidRPr="00C66B53"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Ballesteros et al. 2017</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Corsi blocks task</w:t>
            </w:r>
          </w:p>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Cross-modal oddball attention task</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Stroop-negative priming task</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N-back memory task</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ten Brinke et al. 2019</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Stroop Colour-Word Test</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Trail Making Test (Parts A&amp;B)</w:t>
            </w: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Rey Auditory Verbal</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Learning Test (RAVLT)</w:t>
            </w: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Boot et al. 2013</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Simple and choice reaction time Participants saw a square appear at the center of the screen and were asked to respond quickly when they saw it (simpleRT), or pushed one of two keys depending on which side of the </w:t>
            </w:r>
            <w:r w:rsidRPr="00C66B53">
              <w:rPr>
                <w:rFonts w:ascii="Times New Roman" w:hAnsi="Times New Roman" w:cs="Times New Roman"/>
                <w:sz w:val="16"/>
                <w:szCs w:val="16"/>
                <w:lang w:val="en-GB"/>
              </w:rPr>
              <w:lastRenderedPageBreak/>
              <w:t>screen the square appeared on (choiceRT)</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 xml:space="preserve">Number comparison. Participants had to judge as quickly as possible whether the two strings of numbers were the same or different. </w:t>
            </w:r>
          </w:p>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Everyday recognition</w:t>
            </w:r>
          </w:p>
          <w:p w:rsidR="00864617" w:rsidRPr="00C66B53" w:rsidRDefault="00864617" w:rsidP="00C66B53">
            <w:pPr>
              <w:autoSpaceDE w:val="0"/>
              <w:autoSpaceDN w:val="0"/>
              <w:adjustRightInd w:val="0"/>
              <w:spacing w:line="240" w:lineRule="auto"/>
              <w:jc w:val="left"/>
              <w:rPr>
                <w:rFonts w:ascii="Times New Roman" w:hAnsi="Times New Roman" w:cs="Times New Roman"/>
                <w:i/>
                <w:iCs/>
                <w:sz w:val="16"/>
                <w:szCs w:val="16"/>
                <w:lang w:val="en-GB"/>
              </w:rPr>
            </w:pPr>
            <w:r w:rsidRPr="00C66B53">
              <w:rPr>
                <w:rFonts w:ascii="Times New Roman" w:hAnsi="Times New Roman" w:cs="Times New Roman"/>
                <w:sz w:val="16"/>
                <w:szCs w:val="16"/>
                <w:lang w:val="en-GB"/>
              </w:rPr>
              <w:t>Participants were given stimuli such as banking statements and prescription labels to remember. They had 1 min to memorize these materials, and 1 min to answer questions about the memorized materials.</w:t>
            </w:r>
            <w:r w:rsidRPr="00C66B53">
              <w:rPr>
                <w:rFonts w:ascii="Times New Roman" w:hAnsi="Times New Roman" w:cs="Times New Roman"/>
                <w:i/>
                <w:iCs/>
                <w:sz w:val="16"/>
                <w:szCs w:val="16"/>
                <w:lang w:val="en-GB"/>
              </w:rPr>
              <w:t xml:space="preserve"> </w:t>
            </w: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Miller et al. 2013</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Buschke-Fuld Selective</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Reminding Test</w:t>
            </w:r>
          </w:p>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Rey-Osterrieth Complex</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Figure Test</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Verbal Pairs Subtest from the WAI-III</w:t>
            </w:r>
          </w:p>
        </w:tc>
      </w:tr>
      <w:tr w:rsidR="00864617" w:rsidRPr="00B9680D" w:rsidTr="00A74765">
        <w:tc>
          <w:tcPr>
            <w:tcW w:w="850"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Mayas et al. 2014</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Oddball task:</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participants categorized a visual digit (1–8) as odd or even by</w:t>
            </w:r>
          </w:p>
          <w:p w:rsidR="00864617" w:rsidRPr="00C66B53" w:rsidRDefault="00864617" w:rsidP="00C66B53">
            <w:pPr>
              <w:autoSpaceDE w:val="0"/>
              <w:autoSpaceDN w:val="0"/>
              <w:adjustRightInd w:val="0"/>
              <w:spacing w:line="240" w:lineRule="auto"/>
              <w:jc w:val="left"/>
              <w:rPr>
                <w:rFonts w:ascii="Times New Roman" w:hAnsi="Times New Roman" w:cs="Times New Roman"/>
                <w:sz w:val="16"/>
                <w:szCs w:val="16"/>
                <w:lang w:val="en-GB"/>
              </w:rPr>
            </w:pPr>
            <w:r w:rsidRPr="00C66B53">
              <w:rPr>
                <w:rFonts w:ascii="Times New Roman" w:hAnsi="Times New Roman" w:cs="Times New Roman"/>
                <w:sz w:val="16"/>
                <w:szCs w:val="16"/>
                <w:lang w:val="en-GB"/>
              </w:rPr>
              <w:t>pressing response keys (V &amp; B, counterbalanced across participants)</w:t>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with two fingers from their dominant hand</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r w:rsidR="00864617" w:rsidRPr="00B9680D" w:rsidTr="00A74765">
        <w:tc>
          <w:tcPr>
            <w:tcW w:w="850" w:type="pct"/>
            <w:shd w:val="clear" w:color="auto" w:fill="FFFFFF" w:themeFill="background1"/>
          </w:tcPr>
          <w:p w:rsidR="00864617" w:rsidRPr="00C66B53" w:rsidRDefault="00864617" w:rsidP="00C66B53">
            <w:pPr>
              <w:widowControl w:val="0"/>
              <w:autoSpaceDE w:val="0"/>
              <w:autoSpaceDN w:val="0"/>
              <w:adjustRightInd w:val="0"/>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Ballesteros et al. 2014</w:t>
            </w:r>
            <w:r w:rsidRPr="00C66B53">
              <w:rPr>
                <w:rFonts w:ascii="Times New Roman" w:hAnsi="Times New Roman" w:cs="Times New Roman"/>
                <w:sz w:val="16"/>
                <w:szCs w:val="16"/>
                <w:lang w:val="en-GB"/>
              </w:rPr>
              <w:fldChar w:fldCharType="begin"/>
            </w:r>
            <w:r w:rsidRPr="00C66B53">
              <w:rPr>
                <w:rFonts w:ascii="Times New Roman" w:hAnsi="Times New Roman" w:cs="Times New Roman"/>
                <w:sz w:val="16"/>
                <w:szCs w:val="16"/>
                <w:lang w:val="en-GB"/>
              </w:rPr>
              <w:instrText xml:space="preserve"> ADDIN ZOTERO_ITEM CSL_CITATION {"citationID":"Vnb7XkG9","properties":{"formattedCitation":"\\super 37\\nosupersub{}","plainCitation":"37","dontUpdate":true,"noteIndex":0},"citationItems":[{"id":1761,"uris":["http://zotero.org/users/local/S5dvaskJ/items/XPGZPKHM"],"uri":["http://zotero.org/users/local/S5dvaskJ/items/XPGZPKHM"],"itemData":{"id":1761,"type":"article-journal","abstract":"Age-related cognitive and brain declines can result in functional deterioration in many cognitive domains, dependency, and dementia. A major goal of aging research is to investigate methods that help to maintain brain health, cognition, independent living and wellbeing in older adults. This randomized controlled study investigated the effects of 20 1-h non-action video game training sessions with games selected from a commercially available package (Lumosity) on a series of age-declined cognitive functions and subjective wellbeing. Two groups of healthy older adults participated in the study, the experimental group who received the training and the control group who attended three meetings with the research team along the study. Groups were similar at baseline on demographics, vocabulary, global cognition, and depression status. All participants were assessed individually before and after the intervention, or a similar period of time, using neuropsychological tests and laboratory tasks to investigate possible transfer effects. The results showed significant improvements in the trained group, and no variation in the control group, in processing speed (choice reaction time), attention (reduction of distraction and increase of alertness), immediate and delayed visual recognition memory, as well as a trend to improve in Affection and Assertivity, two dimensions of the Wellbeing Scale. Visuospatial working memory (WM) and executive control (shifting strategy) did not improve. Overall, the current results support the idea that training healthy older adults with non-action video games will enhance some cognitive abilities but not others.","container-title":"Frontiers in Aging Neuroscience","DOI":"10.3389/fnagi.2014.00277","ISSN":"1663-4365","journalAbbreviation":"Front Aging Neurosci","language":"eng","note":"PMID: 25352805\nPMCID: PMC4196565","page":"277","source":"PubMed","title":"Brain training with non-action video games enhances aspects of cognition in older adults: a randomized controlled trial","title-short":"Brain training with non-action video games enhances aspects of cognition in older adults","volume":"6","author":[{"family":"Ballesteros","given":"Soledad"},{"family":"Prieto","given":"Antonio"},{"family":"Mayas","given":"Julia"},{"family":"Toril","given":"Pilar"},{"family":"Pita","given":"Carmen"},{"family":"Ponce de León","given":"Laura"},{"family":"Reales","given":"José M."},{"family":"Waterworth","given":"John"}],"issued":{"date-parts":[["2014"]]}}}],"schema":"https://github.com/citation-style-language/schema/raw/master/csl-citation.json"} </w:instrText>
            </w:r>
            <w:r w:rsidRPr="00C66B53">
              <w:rPr>
                <w:rFonts w:ascii="Times New Roman" w:hAnsi="Times New Roman" w:cs="Times New Roman"/>
                <w:sz w:val="16"/>
                <w:szCs w:val="16"/>
                <w:lang w:val="en-GB"/>
              </w:rPr>
              <w:fldChar w:fldCharType="separate"/>
            </w:r>
          </w:p>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fldChar w:fldCharType="end"/>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25"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Simple and choice reaction time</w:t>
            </w: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Cross-modal oddball attention task</w:t>
            </w:r>
          </w:p>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c>
          <w:tcPr>
            <w:tcW w:w="579"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r w:rsidRPr="00C66B53">
              <w:rPr>
                <w:rFonts w:ascii="Times New Roman" w:hAnsi="Times New Roman" w:cs="Times New Roman"/>
                <w:sz w:val="16"/>
                <w:szCs w:val="16"/>
                <w:lang w:val="en-GB"/>
              </w:rPr>
              <w:t>Jigsaw-puzzle task Rey-Osterrieth complex figure test</w:t>
            </w:r>
          </w:p>
          <w:p w:rsidR="00864617" w:rsidRPr="00C66B53" w:rsidRDefault="00864617" w:rsidP="00C66B53">
            <w:pPr>
              <w:spacing w:line="240" w:lineRule="auto"/>
              <w:rPr>
                <w:rFonts w:ascii="Times New Roman" w:hAnsi="Times New Roman" w:cs="Times New Roman"/>
                <w:sz w:val="16"/>
                <w:szCs w:val="16"/>
                <w:lang w:val="en-GB"/>
              </w:rPr>
            </w:pPr>
          </w:p>
        </w:tc>
        <w:tc>
          <w:tcPr>
            <w:tcW w:w="761" w:type="pct"/>
            <w:shd w:val="clear" w:color="auto" w:fill="FFFFFF" w:themeFill="background1"/>
          </w:tcPr>
          <w:p w:rsidR="00864617" w:rsidRPr="00C66B53" w:rsidRDefault="00864617" w:rsidP="00C66B53">
            <w:pPr>
              <w:spacing w:line="240" w:lineRule="auto"/>
              <w:rPr>
                <w:rFonts w:ascii="Times New Roman" w:hAnsi="Times New Roman" w:cs="Times New Roman"/>
                <w:sz w:val="16"/>
                <w:szCs w:val="16"/>
                <w:lang w:val="en-GB"/>
              </w:rPr>
            </w:pPr>
          </w:p>
        </w:tc>
      </w:tr>
    </w:tbl>
    <w:p w:rsidR="00163D58" w:rsidRDefault="00163D58" w:rsidP="00163D58">
      <w:pPr>
        <w:rPr>
          <w:rFonts w:ascii="Times New Roman" w:hAnsi="Times New Roman" w:cs="Times New Roman"/>
          <w:sz w:val="20"/>
          <w:lang w:val="en-GB"/>
        </w:rPr>
      </w:pPr>
      <w:r w:rsidRPr="00C66B53">
        <w:rPr>
          <w:rFonts w:ascii="Times New Roman" w:hAnsi="Times New Roman" w:cs="Times New Roman"/>
          <w:sz w:val="20"/>
          <w:lang w:val="en-GB"/>
        </w:rPr>
        <w:t>WM: Working Memory, PS: Processing Speed, Att.: Attention, EF: Executive Functions, Visuo.: Visuospatial Abilities, VM: Verbal Memory</w:t>
      </w:r>
    </w:p>
    <w:p w:rsidR="009D22FF" w:rsidRDefault="009D22FF" w:rsidP="00163D58">
      <w:pPr>
        <w:rPr>
          <w:rFonts w:ascii="Times New Roman" w:hAnsi="Times New Roman" w:cs="Times New Roman"/>
          <w:sz w:val="20"/>
          <w:lang w:val="en-GB"/>
        </w:rPr>
        <w:sectPr w:rsidR="009D22FF" w:rsidSect="00AB5D7F">
          <w:pgSz w:w="16838" w:h="11906" w:orient="landscape"/>
          <w:pgMar w:top="1417" w:right="1417" w:bottom="1417" w:left="1417" w:header="708" w:footer="708" w:gutter="0"/>
          <w:cols w:space="708"/>
          <w:docGrid w:linePitch="360"/>
        </w:sectPr>
      </w:pPr>
    </w:p>
    <w:p w:rsidR="009D22FF" w:rsidRPr="009D22FF" w:rsidRDefault="009D22FF" w:rsidP="009D22FF">
      <w:pPr>
        <w:pStyle w:val="Lgende"/>
        <w:keepNext/>
        <w:spacing w:line="240" w:lineRule="auto"/>
        <w:rPr>
          <w:rFonts w:ascii="Times New Roman" w:hAnsi="Times New Roman" w:cs="Times New Roman"/>
          <w:bCs w:val="0"/>
          <w:caps w:val="0"/>
          <w:sz w:val="20"/>
          <w:szCs w:val="20"/>
          <w:lang w:val="en-GB"/>
        </w:rPr>
      </w:pPr>
      <w:r>
        <w:rPr>
          <w:rFonts w:ascii="Times New Roman" w:hAnsi="Times New Roman" w:cs="Times New Roman"/>
          <w:bCs w:val="0"/>
          <w:caps w:val="0"/>
          <w:sz w:val="20"/>
          <w:szCs w:val="20"/>
          <w:lang w:val="en-GB"/>
        </w:rPr>
        <w:lastRenderedPageBreak/>
        <w:t xml:space="preserve">Supplementary </w:t>
      </w:r>
      <w:r w:rsidRPr="009D22FF">
        <w:rPr>
          <w:rFonts w:ascii="Times New Roman" w:hAnsi="Times New Roman" w:cs="Times New Roman"/>
          <w:bCs w:val="0"/>
          <w:caps w:val="0"/>
          <w:sz w:val="20"/>
          <w:szCs w:val="20"/>
          <w:lang w:val="en-GB"/>
        </w:rPr>
        <w:t xml:space="preserve">Table </w:t>
      </w:r>
      <w:r>
        <w:rPr>
          <w:rFonts w:ascii="Times New Roman" w:hAnsi="Times New Roman" w:cs="Times New Roman"/>
          <w:bCs w:val="0"/>
          <w:caps w:val="0"/>
          <w:sz w:val="20"/>
          <w:szCs w:val="20"/>
          <w:lang w:val="en-GB"/>
        </w:rPr>
        <w:t>3</w:t>
      </w:r>
      <w:r w:rsidRPr="009D22FF">
        <w:rPr>
          <w:rFonts w:ascii="Times New Roman" w:hAnsi="Times New Roman" w:cs="Times New Roman"/>
          <w:bCs w:val="0"/>
          <w:caps w:val="0"/>
          <w:sz w:val="20"/>
          <w:szCs w:val="20"/>
          <w:lang w:val="en-GB"/>
        </w:rPr>
        <w:t>: Meta-Regressions between the effect of the training, the age and the total duration of the intervention</w:t>
      </w:r>
    </w:p>
    <w:tbl>
      <w:tblPr>
        <w:tblStyle w:val="Grilledutableau"/>
        <w:tblW w:w="0" w:type="auto"/>
        <w:tblLook w:val="04A0" w:firstRow="1" w:lastRow="0" w:firstColumn="1" w:lastColumn="0" w:noHBand="0" w:noVBand="1"/>
      </w:tblPr>
      <w:tblGrid>
        <w:gridCol w:w="1812"/>
        <w:gridCol w:w="1812"/>
        <w:gridCol w:w="1812"/>
        <w:gridCol w:w="1813"/>
        <w:gridCol w:w="1813"/>
      </w:tblGrid>
      <w:tr w:rsidR="009D22FF" w:rsidRPr="009D22FF" w:rsidTr="006D1709">
        <w:tc>
          <w:tcPr>
            <w:tcW w:w="1812" w:type="dxa"/>
            <w:vMerge w:val="restart"/>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Cognitive function</w:t>
            </w:r>
          </w:p>
        </w:tc>
        <w:tc>
          <w:tcPr>
            <w:tcW w:w="3624" w:type="dxa"/>
            <w:gridSpan w:val="2"/>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Age</w:t>
            </w:r>
          </w:p>
        </w:tc>
        <w:tc>
          <w:tcPr>
            <w:tcW w:w="3626" w:type="dxa"/>
            <w:gridSpan w:val="2"/>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Total duration</w:t>
            </w:r>
            <w:r>
              <w:rPr>
                <w:rFonts w:ascii="Times New Roman" w:hAnsi="Times New Roman" w:cs="Times New Roman"/>
                <w:sz w:val="16"/>
                <w:szCs w:val="16"/>
                <w:lang w:val="en-GB"/>
              </w:rPr>
              <w:t xml:space="preserve"> (h)</w:t>
            </w:r>
          </w:p>
        </w:tc>
      </w:tr>
      <w:tr w:rsidR="009D22FF" w:rsidRPr="009D22FF" w:rsidTr="006D1709">
        <w:tc>
          <w:tcPr>
            <w:tcW w:w="1812" w:type="dxa"/>
            <w:vMerge/>
          </w:tcPr>
          <w:p w:rsidR="009D22FF" w:rsidRPr="009D22FF" w:rsidRDefault="009D22FF" w:rsidP="006D1709">
            <w:pPr>
              <w:spacing w:line="276" w:lineRule="auto"/>
              <w:rPr>
                <w:rFonts w:ascii="Times New Roman" w:hAnsi="Times New Roman" w:cs="Times New Roman"/>
                <w:sz w:val="16"/>
                <w:szCs w:val="16"/>
                <w:lang w:val="en-GB"/>
              </w:rPr>
            </w:pP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Β [95% CI]</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p-value</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Β [95% CI]</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p-value</w:t>
            </w:r>
          </w:p>
        </w:tc>
      </w:tr>
      <w:tr w:rsidR="009D22FF" w:rsidRPr="009D22FF" w:rsidTr="006D1709">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Processing Speed (</w:t>
            </w:r>
            <w:r w:rsidRPr="009D22FF">
              <w:rPr>
                <w:rFonts w:ascii="Times New Roman" w:hAnsi="Times New Roman" w:cs="Times New Roman"/>
                <w:i/>
                <w:sz w:val="16"/>
                <w:szCs w:val="16"/>
                <w:lang w:val="en-GB"/>
              </w:rPr>
              <w:t>n =</w:t>
            </w:r>
            <w:r w:rsidRPr="009D22FF">
              <w:rPr>
                <w:rFonts w:ascii="Times New Roman" w:hAnsi="Times New Roman" w:cs="Times New Roman"/>
                <w:sz w:val="16"/>
                <w:szCs w:val="16"/>
                <w:lang w:val="en-GB"/>
              </w:rPr>
              <w:t xml:space="preserve"> 7)</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 xml:space="preserve">0.014 </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[-0.033 – 0.061]</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0.56</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-0.008</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[-0.020 – 0.004]</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0.19</w:t>
            </w:r>
          </w:p>
        </w:tc>
      </w:tr>
      <w:tr w:rsidR="009D22FF" w:rsidRPr="009D22FF" w:rsidTr="006D1709">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Working Memory (</w:t>
            </w:r>
            <w:r w:rsidRPr="009D22FF">
              <w:rPr>
                <w:rFonts w:ascii="Times New Roman" w:hAnsi="Times New Roman" w:cs="Times New Roman"/>
                <w:i/>
                <w:sz w:val="16"/>
                <w:szCs w:val="16"/>
                <w:lang w:val="en-GB"/>
              </w:rPr>
              <w:t>n =</w:t>
            </w:r>
            <w:r w:rsidRPr="009D22FF">
              <w:rPr>
                <w:rFonts w:ascii="Times New Roman" w:hAnsi="Times New Roman" w:cs="Times New Roman"/>
                <w:sz w:val="16"/>
                <w:szCs w:val="16"/>
                <w:lang w:val="en-GB"/>
              </w:rPr>
              <w:t xml:space="preserve"> 8)</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0.007</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[-0.042 – 0.052]</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0.78</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-0.005</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[-0.023 – 0.014]</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0.61</w:t>
            </w:r>
          </w:p>
        </w:tc>
      </w:tr>
      <w:tr w:rsidR="009D22FF" w:rsidRPr="009D22FF" w:rsidTr="006D1709">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Executive Function (</w:t>
            </w:r>
            <w:r w:rsidRPr="009D22FF">
              <w:rPr>
                <w:rFonts w:ascii="Times New Roman" w:hAnsi="Times New Roman" w:cs="Times New Roman"/>
                <w:i/>
                <w:sz w:val="16"/>
                <w:szCs w:val="16"/>
                <w:lang w:val="en-GB"/>
              </w:rPr>
              <w:t>n =</w:t>
            </w:r>
            <w:r w:rsidRPr="009D22FF">
              <w:rPr>
                <w:rFonts w:ascii="Times New Roman" w:hAnsi="Times New Roman" w:cs="Times New Roman"/>
                <w:sz w:val="16"/>
                <w:szCs w:val="16"/>
                <w:lang w:val="en-GB"/>
              </w:rPr>
              <w:t xml:space="preserve"> 9)</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-0.004</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[-0.041 – 0.032]</w:t>
            </w:r>
          </w:p>
        </w:tc>
        <w:tc>
          <w:tcPr>
            <w:tcW w:w="1812"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0.83</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-0.008</w:t>
            </w:r>
          </w:p>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[-0.021 – 0.004]</w:t>
            </w:r>
          </w:p>
        </w:tc>
        <w:tc>
          <w:tcPr>
            <w:tcW w:w="1813" w:type="dxa"/>
          </w:tcPr>
          <w:p w:rsidR="009D22FF" w:rsidRPr="009D22FF" w:rsidRDefault="009D22FF" w:rsidP="006D1709">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0.18</w:t>
            </w:r>
          </w:p>
        </w:tc>
      </w:tr>
      <w:tr w:rsidR="00D40DA7" w:rsidRPr="009D22FF" w:rsidTr="006D1709">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Verbal Memory (</w:t>
            </w:r>
            <w:r w:rsidRPr="009D22FF">
              <w:rPr>
                <w:rFonts w:ascii="Times New Roman" w:hAnsi="Times New Roman" w:cs="Times New Roman"/>
                <w:i/>
                <w:sz w:val="16"/>
                <w:szCs w:val="16"/>
                <w:lang w:val="en-GB"/>
              </w:rPr>
              <w:t>n =</w:t>
            </w:r>
            <w:r w:rsidRPr="009D22FF">
              <w:rPr>
                <w:rFonts w:ascii="Times New Roman" w:hAnsi="Times New Roman" w:cs="Times New Roman"/>
                <w:sz w:val="16"/>
                <w:szCs w:val="16"/>
                <w:lang w:val="en-GB"/>
              </w:rPr>
              <w:t xml:space="preserve"> 7)</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0.004</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[-0.027 – 0.035]</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0.80</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0.002</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[-0.006 – 0.011]</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0.59</w:t>
            </w:r>
          </w:p>
        </w:tc>
      </w:tr>
      <w:tr w:rsidR="00D40DA7" w:rsidRPr="009D22FF" w:rsidTr="006D1709">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Visuospatial Abilities (n = 4)</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0.029</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 xml:space="preserve">[-0.026 – 0.084] </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0.30</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0.046</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[0.008 – 0.083]</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0.017</w:t>
            </w:r>
          </w:p>
        </w:tc>
      </w:tr>
      <w:tr w:rsidR="00D40DA7" w:rsidRPr="009D22FF" w:rsidTr="006D1709">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Attention (</w:t>
            </w:r>
            <w:r w:rsidRPr="009D22FF">
              <w:rPr>
                <w:rFonts w:ascii="Times New Roman" w:hAnsi="Times New Roman" w:cs="Times New Roman"/>
                <w:i/>
                <w:sz w:val="16"/>
                <w:szCs w:val="16"/>
                <w:lang w:val="en-GB"/>
              </w:rPr>
              <w:t>n =</w:t>
            </w:r>
            <w:r w:rsidRPr="009D22FF">
              <w:rPr>
                <w:rFonts w:ascii="Times New Roman" w:hAnsi="Times New Roman" w:cs="Times New Roman"/>
                <w:sz w:val="16"/>
                <w:szCs w:val="16"/>
                <w:lang w:val="en-GB"/>
              </w:rPr>
              <w:t xml:space="preserve"> 4)</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0.064</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[0.029 – 0.106]</w:t>
            </w:r>
          </w:p>
        </w:tc>
        <w:tc>
          <w:tcPr>
            <w:tcW w:w="1812"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0.002</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0.049</w:t>
            </w:r>
          </w:p>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[0.018 – 0.081]</w:t>
            </w:r>
          </w:p>
        </w:tc>
        <w:tc>
          <w:tcPr>
            <w:tcW w:w="1813" w:type="dxa"/>
          </w:tcPr>
          <w:p w:rsidR="00D40DA7" w:rsidRPr="009D22FF" w:rsidRDefault="00D40DA7" w:rsidP="00D40DA7">
            <w:pPr>
              <w:spacing w:line="276" w:lineRule="auto"/>
              <w:rPr>
                <w:rFonts w:ascii="Times New Roman" w:hAnsi="Times New Roman" w:cs="Times New Roman"/>
                <w:sz w:val="16"/>
                <w:szCs w:val="16"/>
                <w:lang w:val="en-GB"/>
              </w:rPr>
            </w:pPr>
            <w:r w:rsidRPr="009D22FF">
              <w:rPr>
                <w:rFonts w:ascii="Times New Roman" w:hAnsi="Times New Roman" w:cs="Times New Roman"/>
                <w:sz w:val="16"/>
                <w:szCs w:val="16"/>
                <w:lang w:val="en-GB"/>
              </w:rPr>
              <w:t>0.002</w:t>
            </w:r>
          </w:p>
        </w:tc>
      </w:tr>
    </w:tbl>
    <w:p w:rsidR="001A6188" w:rsidRPr="00C66B53" w:rsidRDefault="001A6188" w:rsidP="001A6188">
      <w:pPr>
        <w:spacing w:line="276" w:lineRule="auto"/>
        <w:rPr>
          <w:rFonts w:ascii="Times New Roman" w:hAnsi="Times New Roman" w:cs="Times New Roman"/>
          <w:sz w:val="20"/>
          <w:lang w:val="en-GB"/>
        </w:rPr>
      </w:pPr>
      <w:r>
        <w:rPr>
          <w:rFonts w:ascii="Times New Roman" w:hAnsi="Times New Roman" w:cs="Times New Roman"/>
          <w:sz w:val="20"/>
          <w:lang w:val="en-GB"/>
        </w:rPr>
        <w:t>Note that the minimal number of studies required to perform reliable meta-regression analysis is 8-10. Therefore those results must be interpreted carefully and are presented for information, especially for visuospatial abilities and attention.</w:t>
      </w:r>
    </w:p>
    <w:sectPr w:rsidR="001A6188" w:rsidRPr="00C66B53" w:rsidSect="009D2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1MLI0MLcwNTQxMzNS0lEKTi0uzszPAymwqAUAF5IPgiwAAAA="/>
  </w:docVars>
  <w:rsids>
    <w:rsidRoot w:val="00163D58"/>
    <w:rsid w:val="00163D58"/>
    <w:rsid w:val="001A6188"/>
    <w:rsid w:val="002058C1"/>
    <w:rsid w:val="006D6E5D"/>
    <w:rsid w:val="00864617"/>
    <w:rsid w:val="008966AD"/>
    <w:rsid w:val="00955466"/>
    <w:rsid w:val="009D22FF"/>
    <w:rsid w:val="00A641D5"/>
    <w:rsid w:val="00B62C54"/>
    <w:rsid w:val="00B9680D"/>
    <w:rsid w:val="00C66B53"/>
    <w:rsid w:val="00D40DA7"/>
    <w:rsid w:val="00E722BA"/>
    <w:rsid w:val="00E80DF0"/>
    <w:rsid w:val="00E87E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2510"/>
  <w15:chartTrackingRefBased/>
  <w15:docId w15:val="{61E9CD61-3D8D-424B-B1FE-DF8449D4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D58"/>
    <w:pPr>
      <w:spacing w:after="200" w:line="480" w:lineRule="auto"/>
      <w:jc w:val="both"/>
    </w:pPr>
    <w:rPr>
      <w:rFonts w:eastAsiaTheme="minorEastAsia"/>
      <w:sz w:val="24"/>
      <w:szCs w:val="20"/>
    </w:rPr>
  </w:style>
  <w:style w:type="paragraph" w:styleId="Titre1">
    <w:name w:val="heading 1"/>
    <w:basedOn w:val="Normal"/>
    <w:next w:val="Normal"/>
    <w:link w:val="Titre1Car"/>
    <w:uiPriority w:val="9"/>
    <w:qFormat/>
    <w:rsid w:val="00163D58"/>
    <w:pPr>
      <w:spacing w:before="300" w:after="40"/>
      <w:jc w:val="left"/>
      <w:outlineLvl w:val="0"/>
    </w:pPr>
    <w:rPr>
      <w:smallCaps/>
      <w:spacing w:val="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3D58"/>
    <w:rPr>
      <w:rFonts w:eastAsiaTheme="minorEastAsia"/>
      <w:smallCaps/>
      <w:spacing w:val="5"/>
      <w:sz w:val="32"/>
      <w:szCs w:val="32"/>
    </w:rPr>
  </w:style>
  <w:style w:type="table" w:styleId="Grilledutableau">
    <w:name w:val="Table Grid"/>
    <w:basedOn w:val="TableauNormal"/>
    <w:uiPriority w:val="39"/>
    <w:rsid w:val="00163D58"/>
    <w:pPr>
      <w:spacing w:after="0" w:line="240"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646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64617"/>
    <w:rPr>
      <w:rFonts w:asciiTheme="majorHAnsi" w:eastAsiaTheme="majorEastAsia" w:hAnsiTheme="majorHAnsi" w:cstheme="majorBidi"/>
      <w:spacing w:val="-10"/>
      <w:kern w:val="28"/>
      <w:sz w:val="56"/>
      <w:szCs w:val="56"/>
    </w:rPr>
  </w:style>
  <w:style w:type="paragraph" w:styleId="Lgende">
    <w:name w:val="caption"/>
    <w:basedOn w:val="Normal"/>
    <w:next w:val="Normal"/>
    <w:uiPriority w:val="35"/>
    <w:unhideWhenUsed/>
    <w:qFormat/>
    <w:rsid w:val="009D22FF"/>
    <w:pPr>
      <w:jc w:val="left"/>
    </w:pPr>
    <w:rPr>
      <w:b/>
      <w:bCs/>
      <w:caps/>
      <w:sz w:val="16"/>
      <w:szCs w:val="16"/>
    </w:rPr>
  </w:style>
  <w:style w:type="paragraph" w:styleId="NormalWeb">
    <w:name w:val="Normal (Web)"/>
    <w:basedOn w:val="Normal"/>
    <w:uiPriority w:val="99"/>
    <w:unhideWhenUsed/>
    <w:rsid w:val="009D22FF"/>
    <w:pPr>
      <w:spacing w:before="100" w:beforeAutospacing="1" w:after="100" w:afterAutospacing="1" w:line="240" w:lineRule="auto"/>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DCC9E-82D5-4E9E-85FD-C58192A4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2282</Words>
  <Characters>13010</Characters>
  <Application>Microsoft Office Word</Application>
  <DocSecurity>0</DocSecurity>
  <Lines>108</Lines>
  <Paragraphs>30</Paragraphs>
  <ScaleCrop>false</ScaleCrop>
  <Company>U.L.B.</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Bonnechere</dc:creator>
  <cp:keywords/>
  <dc:description/>
  <cp:lastModifiedBy>Bonnechère Bruno</cp:lastModifiedBy>
  <cp:revision>16</cp:revision>
  <dcterms:created xsi:type="dcterms:W3CDTF">2020-04-16T09:28:00Z</dcterms:created>
  <dcterms:modified xsi:type="dcterms:W3CDTF">2020-06-28T11:22:00Z</dcterms:modified>
</cp:coreProperties>
</file>