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FD0" w:rsidRPr="00827673" w:rsidRDefault="00710FD0" w:rsidP="00710FD0">
      <w:pPr>
        <w:spacing w:after="0" w:line="276" w:lineRule="auto"/>
        <w:jc w:val="both"/>
        <w:rPr>
          <w:rFonts w:cstheme="minorHAnsi"/>
          <w:b/>
          <w:bCs/>
          <w:sz w:val="28"/>
          <w:szCs w:val="28"/>
          <w:lang w:val="en-GB"/>
        </w:rPr>
      </w:pPr>
      <w:r w:rsidRPr="00827673">
        <w:rPr>
          <w:rFonts w:cstheme="minorHAnsi"/>
          <w:b/>
          <w:bCs/>
          <w:sz w:val="28"/>
          <w:szCs w:val="28"/>
          <w:lang w:val="en-GB"/>
        </w:rPr>
        <w:t>Supplementary Material</w:t>
      </w:r>
    </w:p>
    <w:p w:rsidR="00710FD0" w:rsidRPr="00827673" w:rsidRDefault="00710FD0" w:rsidP="00710FD0">
      <w:pPr>
        <w:spacing w:after="0" w:line="276" w:lineRule="auto"/>
        <w:jc w:val="both"/>
        <w:rPr>
          <w:rFonts w:cstheme="minorHAnsi"/>
          <w:b/>
          <w:bCs/>
          <w:lang w:val="en-GB"/>
        </w:rPr>
      </w:pPr>
    </w:p>
    <w:p w:rsidR="00710FD0" w:rsidRDefault="00710FD0" w:rsidP="00710FD0">
      <w:pPr>
        <w:spacing w:after="0" w:line="276" w:lineRule="auto"/>
        <w:jc w:val="both"/>
        <w:rPr>
          <w:rFonts w:cstheme="minorHAnsi"/>
          <w:lang w:val="en-GB"/>
        </w:rPr>
      </w:pPr>
      <w:r w:rsidRPr="00937357">
        <w:rPr>
          <w:rFonts w:cstheme="minorHAnsi"/>
          <w:b/>
          <w:bCs/>
          <w:lang w:val="en-GB"/>
        </w:rPr>
        <w:t>Supplementary Table S</w:t>
      </w:r>
      <w:r w:rsidRPr="00C25824">
        <w:rPr>
          <w:rFonts w:cstheme="minorHAnsi"/>
          <w:b/>
          <w:bCs/>
          <w:lang w:val="en-GB"/>
        </w:rPr>
        <w:t>1 -</w:t>
      </w:r>
      <w:r w:rsidRPr="00C25824">
        <w:rPr>
          <w:rFonts w:cstheme="minorHAnsi"/>
          <w:lang w:val="en-GB"/>
        </w:rPr>
        <w:t xml:space="preserve"> </w:t>
      </w:r>
    </w:p>
    <w:p w:rsidR="00710FD0" w:rsidRDefault="00710FD0" w:rsidP="00710FD0">
      <w:pPr>
        <w:spacing w:after="0" w:line="276" w:lineRule="auto"/>
        <w:jc w:val="both"/>
        <w:rPr>
          <w:rFonts w:cstheme="minorHAnsi"/>
          <w:lang w:val="en-GB"/>
        </w:rPr>
      </w:pPr>
      <w:r w:rsidRPr="00937357">
        <w:rPr>
          <w:rFonts w:cstheme="minorHAnsi"/>
          <w:lang w:val="en-GB"/>
        </w:rPr>
        <w:t xml:space="preserve">Supplementary Table S1 - Different accumulated metabolites in the resistant/partial resistant and susceptible groups obtained in positive (ESI+) and negative (ESI-) ion analysis modes. Raw mass is the mass detected by FT-ICR-MS; the neutral corrected mass (without adduct), the mass in KEGG database (with adduct) and the deviation (in ppm) are indicated. The different putative metabolites, as well as their mass in KEGG, deviation, ID and formula, are separated by a #. FDR corrected p-values (≤ 0.01) and </w:t>
      </w:r>
      <w:proofErr w:type="gramStart"/>
      <w:r w:rsidRPr="00937357">
        <w:rPr>
          <w:rFonts w:cstheme="minorHAnsi"/>
          <w:lang w:val="en-GB"/>
        </w:rPr>
        <w:t>log2(</w:t>
      </w:r>
      <w:proofErr w:type="gramEnd"/>
      <w:r w:rsidRPr="00937357">
        <w:rPr>
          <w:rFonts w:cstheme="minorHAnsi"/>
          <w:lang w:val="en-GB"/>
        </w:rPr>
        <w:t xml:space="preserve">FC) are indicated (log2(FC) represents the fold change between resistant and partial resistant /susceptible). The chemical formula of the compounds and the putative identification are also indicated. Compound taxonomy using KEGG BRITE or </w:t>
      </w:r>
      <w:proofErr w:type="spellStart"/>
      <w:r w:rsidRPr="00937357">
        <w:rPr>
          <w:rFonts w:cstheme="minorHAnsi"/>
          <w:lang w:val="en-GB"/>
        </w:rPr>
        <w:t>LipidMaps</w:t>
      </w:r>
      <w:proofErr w:type="spellEnd"/>
      <w:r w:rsidRPr="00937357">
        <w:rPr>
          <w:rFonts w:cstheme="minorHAnsi"/>
          <w:lang w:val="en-GB"/>
        </w:rPr>
        <w:t xml:space="preserve"> is presented in the second tab.</w:t>
      </w:r>
    </w:p>
    <w:p w:rsidR="00710FD0" w:rsidRDefault="00710FD0" w:rsidP="00710FD0">
      <w:pPr>
        <w:spacing w:after="0" w:line="276" w:lineRule="auto"/>
        <w:jc w:val="both"/>
        <w:rPr>
          <w:rFonts w:cstheme="minorHAnsi"/>
          <w:lang w:val="en-GB"/>
        </w:rPr>
      </w:pPr>
    </w:p>
    <w:p w:rsidR="00710FD0" w:rsidRDefault="00710FD0" w:rsidP="00710FD0">
      <w:pPr>
        <w:spacing w:after="0" w:line="276" w:lineRule="auto"/>
        <w:jc w:val="both"/>
        <w:rPr>
          <w:rFonts w:cstheme="minorHAnsi"/>
          <w:lang w:val="en-GB"/>
        </w:rPr>
      </w:pPr>
      <w:r w:rsidRPr="00CD0F4A">
        <w:rPr>
          <w:rFonts w:cstheme="minorHAnsi"/>
          <w:b/>
          <w:bCs/>
          <w:lang w:val="en-GB"/>
        </w:rPr>
        <w:t>Supplementary Table S2</w:t>
      </w:r>
      <w:r w:rsidRPr="00CD0F4A">
        <w:rPr>
          <w:rFonts w:cstheme="minorHAnsi"/>
          <w:lang w:val="en-GB"/>
        </w:rPr>
        <w:t xml:space="preserve"> </w:t>
      </w:r>
      <w:r w:rsidRPr="00CD0F4A">
        <w:rPr>
          <w:rFonts w:cstheme="minorHAnsi"/>
          <w:b/>
          <w:bCs/>
          <w:lang w:val="en-GB"/>
        </w:rPr>
        <w:t>-</w:t>
      </w:r>
      <w:r w:rsidRPr="00CD0F4A">
        <w:rPr>
          <w:rFonts w:cstheme="minorHAnsi"/>
          <w:lang w:val="en-GB"/>
        </w:rPr>
        <w:t xml:space="preserve"> Gene expression analysis in the resistant/</w:t>
      </w:r>
      <w:r>
        <w:rPr>
          <w:rFonts w:cstheme="minorHAnsi"/>
          <w:lang w:val="en-GB"/>
        </w:rPr>
        <w:t>partial resistant</w:t>
      </w:r>
      <w:r w:rsidRPr="00CD0F4A">
        <w:rPr>
          <w:rFonts w:cstheme="minorHAnsi"/>
          <w:lang w:val="en-GB"/>
        </w:rPr>
        <w:t xml:space="preserve"> and susceptible genotypes. Gene names' abbreviations are indicated (full gene names are indicated in Table 2). Results for Wilcox-Mann-</w:t>
      </w:r>
      <w:proofErr w:type="spellStart"/>
      <w:r w:rsidRPr="00CD0F4A">
        <w:rPr>
          <w:rFonts w:cstheme="minorHAnsi"/>
          <w:lang w:val="en-GB"/>
        </w:rPr>
        <w:t>Withney</w:t>
      </w:r>
      <w:proofErr w:type="spellEnd"/>
      <w:r w:rsidRPr="00CD0F4A">
        <w:rPr>
          <w:rFonts w:cstheme="minorHAnsi"/>
          <w:lang w:val="en-GB"/>
        </w:rPr>
        <w:t xml:space="preserve"> and Bartlett's tests are shown (</w:t>
      </w:r>
      <w:r w:rsidRPr="00CD0F4A">
        <w:rPr>
          <w:rFonts w:cstheme="minorHAnsi"/>
          <w:i/>
          <w:iCs/>
          <w:lang w:val="en-GB"/>
        </w:rPr>
        <w:t>p</w:t>
      </w:r>
      <w:r w:rsidRPr="00CD0F4A">
        <w:rPr>
          <w:rFonts w:cstheme="minorHAnsi"/>
          <w:lang w:val="en-GB"/>
        </w:rPr>
        <w:t xml:space="preserve">-value and adjusted </w:t>
      </w:r>
      <w:r w:rsidRPr="00CD0F4A">
        <w:rPr>
          <w:rFonts w:cstheme="minorHAnsi"/>
          <w:i/>
          <w:iCs/>
          <w:lang w:val="en-GB"/>
        </w:rPr>
        <w:t>p</w:t>
      </w:r>
      <w:r w:rsidRPr="00CD0F4A">
        <w:rPr>
          <w:rFonts w:cstheme="minorHAnsi"/>
          <w:lang w:val="en-GB"/>
        </w:rPr>
        <w:t>-value).</w:t>
      </w:r>
    </w:p>
    <w:p w:rsidR="00710FD0" w:rsidRDefault="00710FD0" w:rsidP="00710FD0">
      <w:pPr>
        <w:spacing w:after="0" w:line="276" w:lineRule="auto"/>
        <w:jc w:val="both"/>
        <w:rPr>
          <w:rFonts w:cstheme="minorHAnsi"/>
          <w:lang w:val="en-GB"/>
        </w:rPr>
      </w:pPr>
    </w:p>
    <w:p w:rsidR="00710FD0" w:rsidRPr="00C3004A" w:rsidRDefault="00710FD0" w:rsidP="00710FD0">
      <w:pPr>
        <w:spacing w:after="0" w:line="276" w:lineRule="auto"/>
        <w:jc w:val="both"/>
        <w:rPr>
          <w:rFonts w:cstheme="minorHAnsi"/>
          <w:lang w:val="en-GB"/>
        </w:rPr>
      </w:pPr>
      <w:r w:rsidRPr="000E4A5A">
        <w:rPr>
          <w:rFonts w:cstheme="minorHAnsi"/>
          <w:b/>
          <w:bCs/>
          <w:lang w:val="en-GB"/>
        </w:rPr>
        <w:t>Supplementary Figure F1 -</w:t>
      </w:r>
      <w:r w:rsidRPr="000E4A5A">
        <w:rPr>
          <w:rFonts w:cstheme="minorHAnsi"/>
          <w:lang w:val="en-GB"/>
        </w:rPr>
        <w:t xml:space="preserve"> Model diagnostics showing fitting (R</w:t>
      </w:r>
      <w:r w:rsidRPr="000E4A5A">
        <w:rPr>
          <w:rFonts w:cstheme="minorHAnsi"/>
          <w:vertAlign w:val="superscript"/>
          <w:lang w:val="en-GB"/>
        </w:rPr>
        <w:t>2</w:t>
      </w:r>
      <w:r w:rsidRPr="000E4A5A">
        <w:rPr>
          <w:rFonts w:cstheme="minorHAnsi"/>
          <w:lang w:val="en-GB"/>
        </w:rPr>
        <w:t>) and prediction ability (Q</w:t>
      </w:r>
      <w:r w:rsidRPr="000E4A5A">
        <w:rPr>
          <w:rFonts w:cstheme="minorHAnsi"/>
          <w:vertAlign w:val="superscript"/>
          <w:lang w:val="en-GB"/>
        </w:rPr>
        <w:t>2</w:t>
      </w:r>
      <w:r w:rsidRPr="000E4A5A">
        <w:rPr>
          <w:rFonts w:cstheme="minorHAnsi"/>
          <w:lang w:val="en-GB"/>
        </w:rPr>
        <w:t>) metrics as a function of the number of components for the orthogonal partial least squares discriminant analysis (OPLS-DA) models for the classification into resistant/</w:t>
      </w:r>
      <w:r>
        <w:rPr>
          <w:rFonts w:cstheme="minorHAnsi"/>
          <w:lang w:val="en-GB"/>
        </w:rPr>
        <w:t>partial resistant</w:t>
      </w:r>
      <w:r w:rsidRPr="000E4A5A">
        <w:rPr>
          <w:rFonts w:cstheme="minorHAnsi"/>
          <w:lang w:val="en-GB"/>
        </w:rPr>
        <w:t xml:space="preserve"> and susceptible groups using of untargeted metabolomics data obtained in positive (c) and negative (d) ion modes. Q</w:t>
      </w:r>
      <w:r w:rsidRPr="000E4A5A">
        <w:rPr>
          <w:rFonts w:cstheme="minorHAnsi"/>
          <w:vertAlign w:val="superscript"/>
          <w:lang w:val="en-GB"/>
        </w:rPr>
        <w:t>2</w:t>
      </w:r>
      <w:r w:rsidRPr="000E4A5A">
        <w:rPr>
          <w:rFonts w:cstheme="minorHAnsi"/>
          <w:lang w:val="en-GB"/>
        </w:rPr>
        <w:t xml:space="preserve"> is calculated from stratified 7-fold cross-validation.</w:t>
      </w:r>
    </w:p>
    <w:p w:rsidR="00710FD0" w:rsidRPr="00827673" w:rsidRDefault="00710FD0" w:rsidP="00710FD0">
      <w:pPr>
        <w:spacing w:after="0" w:line="276" w:lineRule="auto"/>
        <w:jc w:val="both"/>
        <w:rPr>
          <w:rFonts w:cstheme="minorHAnsi"/>
          <w:lang w:val="en-GB"/>
        </w:rPr>
      </w:pPr>
    </w:p>
    <w:p w:rsidR="00710FD0" w:rsidRDefault="00710FD0" w:rsidP="00710FD0">
      <w:pPr>
        <w:spacing w:after="0" w:line="276" w:lineRule="auto"/>
        <w:jc w:val="both"/>
        <w:rPr>
          <w:rFonts w:cstheme="minorHAnsi"/>
          <w:lang w:val="en-GB"/>
        </w:rPr>
      </w:pPr>
      <w:r w:rsidRPr="00C75ECB">
        <w:rPr>
          <w:rFonts w:cstheme="minorHAnsi"/>
          <w:b/>
          <w:bCs/>
          <w:lang w:val="en-GB"/>
        </w:rPr>
        <w:t xml:space="preserve">Supplementary </w:t>
      </w:r>
      <w:r w:rsidRPr="00C3004A">
        <w:rPr>
          <w:rFonts w:cstheme="minorHAnsi"/>
          <w:b/>
          <w:bCs/>
          <w:lang w:val="en-GB"/>
        </w:rPr>
        <w:t>Figure F2</w:t>
      </w:r>
      <w:r w:rsidRPr="00C75ECB">
        <w:rPr>
          <w:rFonts w:cstheme="minorHAnsi"/>
          <w:b/>
          <w:bCs/>
          <w:lang w:val="en-GB"/>
        </w:rPr>
        <w:t xml:space="preserve"> </w:t>
      </w:r>
      <w:r>
        <w:rPr>
          <w:rFonts w:cstheme="minorHAnsi"/>
          <w:b/>
          <w:bCs/>
          <w:lang w:val="en-GB"/>
        </w:rPr>
        <w:t>-</w:t>
      </w:r>
      <w:r w:rsidRPr="00C75ECB">
        <w:rPr>
          <w:rFonts w:cstheme="minorHAnsi"/>
          <w:lang w:val="en-GB"/>
        </w:rPr>
        <w:t xml:space="preserve"> Melting curves of reference </w:t>
      </w:r>
      <w:r>
        <w:rPr>
          <w:rFonts w:cstheme="minorHAnsi"/>
          <w:lang w:val="en-GB"/>
        </w:rPr>
        <w:t xml:space="preserve">(a-j) </w:t>
      </w:r>
      <w:r w:rsidRPr="00C75ECB">
        <w:rPr>
          <w:rFonts w:cstheme="minorHAnsi"/>
          <w:lang w:val="en-GB"/>
        </w:rPr>
        <w:t xml:space="preserve">and target </w:t>
      </w:r>
      <w:r>
        <w:rPr>
          <w:rFonts w:cstheme="minorHAnsi"/>
          <w:lang w:val="en-GB"/>
        </w:rPr>
        <w:t xml:space="preserve">(k-q) </w:t>
      </w:r>
      <w:r w:rsidRPr="00C75ECB">
        <w:rPr>
          <w:rFonts w:cstheme="minorHAnsi"/>
          <w:lang w:val="en-GB"/>
        </w:rPr>
        <w:t xml:space="preserve">genes. </w:t>
      </w:r>
      <w:r>
        <w:rPr>
          <w:rFonts w:cstheme="minorHAnsi"/>
          <w:lang w:val="en-GB"/>
        </w:rPr>
        <w:t>a</w:t>
      </w:r>
      <w:r w:rsidRPr="00C75ECB">
        <w:rPr>
          <w:rFonts w:cstheme="minorHAnsi"/>
          <w:lang w:val="en-GB"/>
        </w:rPr>
        <w:t>)</w:t>
      </w:r>
      <w:r w:rsidRPr="00827673">
        <w:rPr>
          <w:rFonts w:cstheme="minorHAnsi"/>
          <w:lang w:val="en-GB"/>
        </w:rPr>
        <w:t xml:space="preserve"> </w:t>
      </w:r>
      <w:r w:rsidRPr="000C67BE">
        <w:rPr>
          <w:rFonts w:cstheme="minorHAnsi"/>
          <w:i/>
          <w:iCs/>
          <w:lang w:val="en-GB"/>
        </w:rPr>
        <w:t>60S</w:t>
      </w:r>
      <w:r w:rsidRPr="00C75ECB">
        <w:rPr>
          <w:rFonts w:cstheme="minorHAnsi"/>
          <w:lang w:val="en-GB"/>
        </w:rPr>
        <w:t xml:space="preserve">; </w:t>
      </w:r>
      <w:r>
        <w:rPr>
          <w:rFonts w:cstheme="minorHAnsi"/>
          <w:lang w:val="en-GB"/>
        </w:rPr>
        <w:t>b</w:t>
      </w:r>
      <w:r w:rsidRPr="00C75ECB">
        <w:rPr>
          <w:rFonts w:cstheme="minorHAnsi"/>
          <w:lang w:val="en-GB"/>
        </w:rPr>
        <w:t xml:space="preserve">) </w:t>
      </w:r>
      <w:r w:rsidRPr="000C67BE">
        <w:rPr>
          <w:rFonts w:cstheme="minorHAnsi"/>
          <w:i/>
          <w:iCs/>
          <w:lang w:val="en-GB"/>
        </w:rPr>
        <w:t>TTC7B</w:t>
      </w:r>
      <w:r w:rsidRPr="00C75ECB">
        <w:rPr>
          <w:rFonts w:cstheme="minorHAnsi"/>
          <w:lang w:val="en-GB"/>
        </w:rPr>
        <w:t xml:space="preserve">; </w:t>
      </w:r>
      <w:r>
        <w:rPr>
          <w:rFonts w:cstheme="minorHAnsi"/>
          <w:lang w:val="en-GB"/>
        </w:rPr>
        <w:t>c</w:t>
      </w:r>
      <w:r w:rsidRPr="00C75ECB">
        <w:rPr>
          <w:rFonts w:cstheme="minorHAnsi"/>
          <w:lang w:val="en-GB"/>
        </w:rPr>
        <w:t xml:space="preserve">) </w:t>
      </w:r>
      <w:r w:rsidRPr="000C67BE">
        <w:rPr>
          <w:rFonts w:cstheme="minorHAnsi"/>
          <w:i/>
          <w:iCs/>
          <w:lang w:val="en-GB"/>
        </w:rPr>
        <w:t>EF1α</w:t>
      </w:r>
      <w:r w:rsidRPr="00C75ECB">
        <w:rPr>
          <w:rFonts w:cstheme="minorHAnsi"/>
          <w:lang w:val="en-GB"/>
        </w:rPr>
        <w:t xml:space="preserve">; </w:t>
      </w:r>
      <w:r>
        <w:rPr>
          <w:rFonts w:cstheme="minorHAnsi"/>
          <w:lang w:val="en-GB"/>
        </w:rPr>
        <w:t>d</w:t>
      </w:r>
      <w:r w:rsidRPr="00C75ECB">
        <w:rPr>
          <w:rFonts w:cstheme="minorHAnsi"/>
          <w:lang w:val="en-GB"/>
        </w:rPr>
        <w:t xml:space="preserve">) </w:t>
      </w:r>
      <w:r w:rsidRPr="000C67BE">
        <w:rPr>
          <w:rFonts w:cstheme="minorHAnsi"/>
          <w:i/>
          <w:iCs/>
          <w:lang w:val="en-GB"/>
        </w:rPr>
        <w:t>UBQ</w:t>
      </w:r>
      <w:r w:rsidRPr="00C75ECB">
        <w:rPr>
          <w:rFonts w:cstheme="minorHAnsi"/>
          <w:lang w:val="en-GB"/>
        </w:rPr>
        <w:t xml:space="preserve">; </w:t>
      </w:r>
      <w:r>
        <w:rPr>
          <w:rFonts w:cstheme="minorHAnsi"/>
          <w:lang w:val="en-GB"/>
        </w:rPr>
        <w:t>e</w:t>
      </w:r>
      <w:r w:rsidRPr="00C75ECB">
        <w:rPr>
          <w:rFonts w:cstheme="minorHAnsi"/>
          <w:lang w:val="en-GB"/>
        </w:rPr>
        <w:t xml:space="preserve">) </w:t>
      </w:r>
      <w:r w:rsidRPr="000C67BE">
        <w:rPr>
          <w:rFonts w:cstheme="minorHAnsi"/>
          <w:i/>
          <w:iCs/>
          <w:lang w:val="en-GB"/>
        </w:rPr>
        <w:t>SAND</w:t>
      </w:r>
      <w:r w:rsidRPr="00C75ECB">
        <w:rPr>
          <w:rFonts w:cstheme="minorHAnsi"/>
          <w:lang w:val="en-GB"/>
        </w:rPr>
        <w:t xml:space="preserve">; </w:t>
      </w:r>
      <w:r>
        <w:rPr>
          <w:rFonts w:cstheme="minorHAnsi"/>
          <w:lang w:val="en-GB"/>
        </w:rPr>
        <w:t>f</w:t>
      </w:r>
      <w:r w:rsidRPr="00C75ECB">
        <w:rPr>
          <w:rFonts w:cstheme="minorHAnsi"/>
          <w:lang w:val="en-GB"/>
        </w:rPr>
        <w:t xml:space="preserve">) </w:t>
      </w:r>
      <w:r w:rsidRPr="000C67BE">
        <w:rPr>
          <w:rFonts w:cstheme="minorHAnsi"/>
          <w:i/>
          <w:iCs/>
          <w:lang w:val="en-GB"/>
        </w:rPr>
        <w:t>GADPH</w:t>
      </w:r>
      <w:r w:rsidRPr="00C75ECB">
        <w:rPr>
          <w:rFonts w:cstheme="minorHAnsi"/>
          <w:lang w:val="en-GB"/>
        </w:rPr>
        <w:t xml:space="preserve">; </w:t>
      </w:r>
      <w:r>
        <w:rPr>
          <w:rFonts w:cstheme="minorHAnsi"/>
          <w:lang w:val="en-GB"/>
        </w:rPr>
        <w:t>g</w:t>
      </w:r>
      <w:r w:rsidRPr="00C75ECB">
        <w:rPr>
          <w:rFonts w:cstheme="minorHAnsi"/>
          <w:lang w:val="en-GB"/>
        </w:rPr>
        <w:t xml:space="preserve">) </w:t>
      </w:r>
      <w:r w:rsidRPr="000C67BE">
        <w:rPr>
          <w:rFonts w:cstheme="minorHAnsi"/>
          <w:i/>
          <w:iCs/>
          <w:lang w:val="en-GB"/>
        </w:rPr>
        <w:t>Actin</w:t>
      </w:r>
      <w:r w:rsidRPr="00C75ECB">
        <w:rPr>
          <w:rFonts w:cstheme="minorHAnsi"/>
          <w:lang w:val="en-GB"/>
        </w:rPr>
        <w:t xml:space="preserve">; </w:t>
      </w:r>
      <w:r>
        <w:rPr>
          <w:rFonts w:cstheme="minorHAnsi"/>
          <w:lang w:val="en-GB"/>
        </w:rPr>
        <w:t>h</w:t>
      </w:r>
      <w:r w:rsidRPr="00C75ECB">
        <w:rPr>
          <w:rFonts w:cstheme="minorHAnsi"/>
          <w:lang w:val="en-GB"/>
        </w:rPr>
        <w:t xml:space="preserve">) </w:t>
      </w:r>
      <w:r w:rsidRPr="000C67BE">
        <w:rPr>
          <w:rFonts w:cstheme="minorHAnsi"/>
          <w:i/>
          <w:iCs/>
          <w:lang w:val="en-GB"/>
        </w:rPr>
        <w:t>αTUB</w:t>
      </w:r>
      <w:r w:rsidRPr="00C75ECB">
        <w:rPr>
          <w:rFonts w:cstheme="minorHAnsi"/>
          <w:lang w:val="en-GB"/>
        </w:rPr>
        <w:t xml:space="preserve">; </w:t>
      </w:r>
      <w:proofErr w:type="spellStart"/>
      <w:r>
        <w:rPr>
          <w:rFonts w:cstheme="minorHAnsi"/>
          <w:lang w:val="en-GB"/>
        </w:rPr>
        <w:t>i</w:t>
      </w:r>
      <w:proofErr w:type="spellEnd"/>
      <w:r w:rsidRPr="00C75ECB">
        <w:rPr>
          <w:rFonts w:cstheme="minorHAnsi"/>
          <w:lang w:val="en-GB"/>
        </w:rPr>
        <w:t xml:space="preserve">) </w:t>
      </w:r>
      <w:r w:rsidRPr="000C67BE">
        <w:rPr>
          <w:rFonts w:cstheme="minorHAnsi"/>
          <w:i/>
          <w:iCs/>
          <w:lang w:val="en-GB"/>
        </w:rPr>
        <w:t>AP2M</w:t>
      </w:r>
      <w:r w:rsidRPr="00C75ECB">
        <w:rPr>
          <w:rFonts w:cstheme="minorHAnsi"/>
          <w:lang w:val="en-GB"/>
        </w:rPr>
        <w:t xml:space="preserve">; </w:t>
      </w:r>
      <w:r>
        <w:rPr>
          <w:rFonts w:cstheme="minorHAnsi"/>
          <w:lang w:val="en-GB"/>
        </w:rPr>
        <w:t>j</w:t>
      </w:r>
      <w:r w:rsidRPr="00C75ECB">
        <w:rPr>
          <w:rFonts w:cstheme="minorHAnsi"/>
          <w:lang w:val="en-GB"/>
        </w:rPr>
        <w:t xml:space="preserve">) </w:t>
      </w:r>
      <w:r w:rsidRPr="000C67BE">
        <w:rPr>
          <w:rFonts w:cstheme="minorHAnsi"/>
          <w:i/>
          <w:iCs/>
          <w:lang w:val="en-GB"/>
        </w:rPr>
        <w:t>βTUB</w:t>
      </w:r>
      <w:r w:rsidRPr="00C75ECB">
        <w:rPr>
          <w:rFonts w:cstheme="minorHAnsi"/>
          <w:lang w:val="en-GB"/>
        </w:rPr>
        <w:t xml:space="preserve">; </w:t>
      </w:r>
      <w:r>
        <w:rPr>
          <w:rFonts w:cstheme="minorHAnsi"/>
          <w:lang w:val="en-GB"/>
        </w:rPr>
        <w:t>k</w:t>
      </w:r>
      <w:r w:rsidRPr="00C75ECB">
        <w:rPr>
          <w:rFonts w:cstheme="minorHAnsi"/>
          <w:lang w:val="en-GB"/>
        </w:rPr>
        <w:t xml:space="preserve">) </w:t>
      </w:r>
      <w:proofErr w:type="spellStart"/>
      <w:r w:rsidRPr="000E65F4">
        <w:rPr>
          <w:rFonts w:cstheme="minorHAnsi"/>
          <w:i/>
          <w:iCs/>
          <w:lang w:val="en-GB"/>
        </w:rPr>
        <w:t>FatB</w:t>
      </w:r>
      <w:proofErr w:type="spellEnd"/>
      <w:r w:rsidRPr="00C75ECB">
        <w:rPr>
          <w:rFonts w:cstheme="minorHAnsi"/>
          <w:lang w:val="en-GB"/>
        </w:rPr>
        <w:t xml:space="preserve">; </w:t>
      </w:r>
      <w:r>
        <w:rPr>
          <w:rFonts w:cstheme="minorHAnsi"/>
          <w:lang w:val="en-GB"/>
        </w:rPr>
        <w:t>l</w:t>
      </w:r>
      <w:r w:rsidRPr="00C75ECB">
        <w:rPr>
          <w:rFonts w:cstheme="minorHAnsi"/>
          <w:lang w:val="en-GB"/>
        </w:rPr>
        <w:t xml:space="preserve">) </w:t>
      </w:r>
      <w:r w:rsidRPr="000C67BE">
        <w:rPr>
          <w:rFonts w:cstheme="minorHAnsi"/>
          <w:i/>
          <w:iCs/>
          <w:lang w:val="en-GB"/>
        </w:rPr>
        <w:t>COMT</w:t>
      </w:r>
      <w:r w:rsidRPr="00C75ECB">
        <w:rPr>
          <w:rFonts w:cstheme="minorHAnsi"/>
          <w:lang w:val="en-GB"/>
        </w:rPr>
        <w:t xml:space="preserve">; </w:t>
      </w:r>
      <w:r>
        <w:rPr>
          <w:rFonts w:cstheme="minorHAnsi"/>
          <w:lang w:val="en-GB"/>
        </w:rPr>
        <w:t>m</w:t>
      </w:r>
      <w:r w:rsidRPr="00C75ECB">
        <w:rPr>
          <w:rFonts w:cstheme="minorHAnsi"/>
          <w:lang w:val="en-GB"/>
        </w:rPr>
        <w:t xml:space="preserve">) </w:t>
      </w:r>
      <w:r w:rsidRPr="000C67BE">
        <w:rPr>
          <w:rFonts w:cstheme="minorHAnsi"/>
          <w:i/>
          <w:iCs/>
          <w:lang w:val="en-GB"/>
        </w:rPr>
        <w:t>ANR</w:t>
      </w:r>
      <w:r w:rsidRPr="00C75ECB">
        <w:rPr>
          <w:rFonts w:cstheme="minorHAnsi"/>
          <w:lang w:val="en-GB"/>
        </w:rPr>
        <w:t xml:space="preserve">; </w:t>
      </w:r>
      <w:r>
        <w:rPr>
          <w:rFonts w:cstheme="minorHAnsi"/>
          <w:lang w:val="en-GB"/>
        </w:rPr>
        <w:t>n</w:t>
      </w:r>
      <w:r w:rsidRPr="00C75ECB">
        <w:rPr>
          <w:rFonts w:cstheme="minorHAnsi"/>
          <w:lang w:val="en-GB"/>
        </w:rPr>
        <w:t xml:space="preserve">) </w:t>
      </w:r>
      <w:r w:rsidRPr="000C67BE">
        <w:rPr>
          <w:rFonts w:cstheme="minorHAnsi"/>
          <w:i/>
          <w:iCs/>
          <w:lang w:val="en-GB"/>
        </w:rPr>
        <w:t>LAR2</w:t>
      </w:r>
      <w:r w:rsidRPr="00C75ECB">
        <w:rPr>
          <w:rFonts w:cstheme="minorHAnsi"/>
          <w:lang w:val="en-GB"/>
        </w:rPr>
        <w:t xml:space="preserve">; </w:t>
      </w:r>
      <w:r>
        <w:rPr>
          <w:rFonts w:cstheme="minorHAnsi"/>
          <w:lang w:val="en-GB"/>
        </w:rPr>
        <w:t>o</w:t>
      </w:r>
      <w:r w:rsidRPr="00C75ECB">
        <w:rPr>
          <w:rFonts w:cstheme="minorHAnsi"/>
          <w:lang w:val="en-GB"/>
        </w:rPr>
        <w:t xml:space="preserve">) UFGT; </w:t>
      </w:r>
      <w:r>
        <w:rPr>
          <w:rFonts w:cstheme="minorHAnsi"/>
          <w:lang w:val="en-GB"/>
        </w:rPr>
        <w:t>p</w:t>
      </w:r>
      <w:r w:rsidRPr="00C75ECB">
        <w:rPr>
          <w:rFonts w:cstheme="minorHAnsi"/>
          <w:lang w:val="en-GB"/>
        </w:rPr>
        <w:t xml:space="preserve">) </w:t>
      </w:r>
      <w:r w:rsidRPr="000C67BE">
        <w:rPr>
          <w:rFonts w:cstheme="minorHAnsi"/>
          <w:i/>
          <w:iCs/>
          <w:lang w:val="en-GB"/>
        </w:rPr>
        <w:t>F3’5’H</w:t>
      </w:r>
      <w:r w:rsidRPr="00C75ECB">
        <w:rPr>
          <w:rFonts w:cstheme="minorHAnsi"/>
          <w:lang w:val="en-GB"/>
        </w:rPr>
        <w:t xml:space="preserve">; </w:t>
      </w:r>
      <w:r>
        <w:rPr>
          <w:rFonts w:cstheme="minorHAnsi"/>
          <w:lang w:val="en-GB"/>
        </w:rPr>
        <w:t>q</w:t>
      </w:r>
      <w:r w:rsidRPr="00C75ECB">
        <w:rPr>
          <w:rFonts w:cstheme="minorHAnsi"/>
          <w:lang w:val="en-GB"/>
        </w:rPr>
        <w:t xml:space="preserve">) </w:t>
      </w:r>
      <w:r w:rsidRPr="000C67BE">
        <w:rPr>
          <w:rFonts w:cstheme="minorHAnsi"/>
          <w:i/>
          <w:iCs/>
          <w:lang w:val="en-GB"/>
        </w:rPr>
        <w:t>IMPL1</w:t>
      </w:r>
      <w:r>
        <w:rPr>
          <w:rFonts w:cstheme="minorHAnsi"/>
          <w:lang w:val="en-GB"/>
        </w:rPr>
        <w:t>.</w:t>
      </w:r>
    </w:p>
    <w:p w:rsidR="00DB58F4" w:rsidRDefault="00DB58F4">
      <w:bookmarkStart w:id="0" w:name="_GoBack"/>
      <w:bookmarkEnd w:id="0"/>
    </w:p>
    <w:sectPr w:rsidR="00DB5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A7"/>
    <w:rsid w:val="00022053"/>
    <w:rsid w:val="00031322"/>
    <w:rsid w:val="00056846"/>
    <w:rsid w:val="00067184"/>
    <w:rsid w:val="000B49B0"/>
    <w:rsid w:val="001231AC"/>
    <w:rsid w:val="00131F2A"/>
    <w:rsid w:val="001722AE"/>
    <w:rsid w:val="001B1487"/>
    <w:rsid w:val="001F36CC"/>
    <w:rsid w:val="001F446C"/>
    <w:rsid w:val="001F5DAF"/>
    <w:rsid w:val="001F7E87"/>
    <w:rsid w:val="0020779B"/>
    <w:rsid w:val="002332B2"/>
    <w:rsid w:val="00233875"/>
    <w:rsid w:val="00241DEB"/>
    <w:rsid w:val="00243763"/>
    <w:rsid w:val="00265A91"/>
    <w:rsid w:val="00294719"/>
    <w:rsid w:val="002A3C60"/>
    <w:rsid w:val="002B16DD"/>
    <w:rsid w:val="00320E6C"/>
    <w:rsid w:val="00330D93"/>
    <w:rsid w:val="003405E8"/>
    <w:rsid w:val="00366BF9"/>
    <w:rsid w:val="00371F8F"/>
    <w:rsid w:val="00373770"/>
    <w:rsid w:val="0037391F"/>
    <w:rsid w:val="003B1894"/>
    <w:rsid w:val="003B3EA2"/>
    <w:rsid w:val="003E05A8"/>
    <w:rsid w:val="003F45E8"/>
    <w:rsid w:val="0040714A"/>
    <w:rsid w:val="00421BA2"/>
    <w:rsid w:val="00436CF5"/>
    <w:rsid w:val="004960CC"/>
    <w:rsid w:val="00496A6D"/>
    <w:rsid w:val="004B2B1E"/>
    <w:rsid w:val="004D13D3"/>
    <w:rsid w:val="00541215"/>
    <w:rsid w:val="0056653B"/>
    <w:rsid w:val="005743D9"/>
    <w:rsid w:val="005827BF"/>
    <w:rsid w:val="005941D2"/>
    <w:rsid w:val="005C0853"/>
    <w:rsid w:val="00602E28"/>
    <w:rsid w:val="00610E3E"/>
    <w:rsid w:val="006259D7"/>
    <w:rsid w:val="00640952"/>
    <w:rsid w:val="00641CF3"/>
    <w:rsid w:val="00645677"/>
    <w:rsid w:val="00656B9F"/>
    <w:rsid w:val="0066386B"/>
    <w:rsid w:val="00673609"/>
    <w:rsid w:val="006C26F4"/>
    <w:rsid w:val="006D0EE6"/>
    <w:rsid w:val="006D497E"/>
    <w:rsid w:val="006F2019"/>
    <w:rsid w:val="00710FD0"/>
    <w:rsid w:val="00721080"/>
    <w:rsid w:val="00723D7B"/>
    <w:rsid w:val="00766171"/>
    <w:rsid w:val="007E0985"/>
    <w:rsid w:val="007E4A26"/>
    <w:rsid w:val="008113D7"/>
    <w:rsid w:val="008114CC"/>
    <w:rsid w:val="00812D8B"/>
    <w:rsid w:val="00813295"/>
    <w:rsid w:val="008541F3"/>
    <w:rsid w:val="0086584D"/>
    <w:rsid w:val="00892057"/>
    <w:rsid w:val="008C4BA7"/>
    <w:rsid w:val="008D4548"/>
    <w:rsid w:val="008E12D3"/>
    <w:rsid w:val="008F4632"/>
    <w:rsid w:val="00903586"/>
    <w:rsid w:val="00936364"/>
    <w:rsid w:val="00947895"/>
    <w:rsid w:val="0095272A"/>
    <w:rsid w:val="00955A15"/>
    <w:rsid w:val="00995398"/>
    <w:rsid w:val="009B258F"/>
    <w:rsid w:val="009D5017"/>
    <w:rsid w:val="00A161A2"/>
    <w:rsid w:val="00A62C9F"/>
    <w:rsid w:val="00AB4094"/>
    <w:rsid w:val="00AD1260"/>
    <w:rsid w:val="00AE0BCB"/>
    <w:rsid w:val="00B12AD5"/>
    <w:rsid w:val="00B56C6E"/>
    <w:rsid w:val="00B6466E"/>
    <w:rsid w:val="00B67CB3"/>
    <w:rsid w:val="00B73FF0"/>
    <w:rsid w:val="00B83AF3"/>
    <w:rsid w:val="00BB2649"/>
    <w:rsid w:val="00BC5C2C"/>
    <w:rsid w:val="00BE2B5F"/>
    <w:rsid w:val="00BE7384"/>
    <w:rsid w:val="00C243F1"/>
    <w:rsid w:val="00C36601"/>
    <w:rsid w:val="00C37BCE"/>
    <w:rsid w:val="00C42539"/>
    <w:rsid w:val="00D16201"/>
    <w:rsid w:val="00D97E82"/>
    <w:rsid w:val="00DA562E"/>
    <w:rsid w:val="00DB49FA"/>
    <w:rsid w:val="00DB58F4"/>
    <w:rsid w:val="00DB762F"/>
    <w:rsid w:val="00DC0CC4"/>
    <w:rsid w:val="00E05540"/>
    <w:rsid w:val="00E263AC"/>
    <w:rsid w:val="00E372A3"/>
    <w:rsid w:val="00E9100A"/>
    <w:rsid w:val="00F05D93"/>
    <w:rsid w:val="00F3704F"/>
    <w:rsid w:val="00F777A3"/>
    <w:rsid w:val="00F8139D"/>
    <w:rsid w:val="00FB50F5"/>
    <w:rsid w:val="00FB54C5"/>
    <w:rsid w:val="00FC4A29"/>
    <w:rsid w:val="00FC578D"/>
    <w:rsid w:val="00FC7D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60D93-1107-42C0-A908-A5D17B41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FD0"/>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 Mol S.P.</dc:creator>
  <cp:keywords/>
  <dc:description/>
  <cp:lastModifiedBy>Asha Mol S.P.</cp:lastModifiedBy>
  <cp:revision>2</cp:revision>
  <dcterms:created xsi:type="dcterms:W3CDTF">2020-09-08T12:21:00Z</dcterms:created>
  <dcterms:modified xsi:type="dcterms:W3CDTF">2020-09-08T12:21:00Z</dcterms:modified>
</cp:coreProperties>
</file>