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25" w:rsidRPr="00A81BBD" w:rsidRDefault="00CA181D" w:rsidP="00BB5BFC">
      <w:pPr>
        <w:pStyle w:val="Header"/>
        <w:spacing w:after="240" w:line="480" w:lineRule="auto"/>
        <w:jc w:val="center"/>
        <w:rPr>
          <w:sz w:val="24"/>
          <w:szCs w:val="24"/>
          <w:lang w:val="en-AU"/>
        </w:rPr>
      </w:pPr>
      <w:r w:rsidRPr="00A81BBD">
        <w:t>Supplementary Material</w:t>
      </w:r>
    </w:p>
    <w:p w:rsidR="00BB5BFC" w:rsidRPr="00A81BBD" w:rsidRDefault="00BB5BFC" w:rsidP="00BB5BFC">
      <w:pPr>
        <w:pStyle w:val="Header"/>
        <w:spacing w:after="240" w:line="480" w:lineRule="auto"/>
        <w:jc w:val="center"/>
        <w:rPr>
          <w:sz w:val="24"/>
          <w:szCs w:val="24"/>
          <w:lang w:val="en-AU"/>
        </w:rPr>
      </w:pPr>
      <w:r w:rsidRPr="00A81BBD">
        <w:rPr>
          <w:sz w:val="24"/>
          <w:szCs w:val="24"/>
          <w:lang w:val="en-AU"/>
        </w:rPr>
        <w:t>Quantification of Regional Murine Ozone-Induced Lung Inflammation Using [</w:t>
      </w:r>
      <w:r w:rsidRPr="00A81BBD">
        <w:rPr>
          <w:sz w:val="24"/>
          <w:szCs w:val="24"/>
          <w:vertAlign w:val="superscript"/>
          <w:lang w:val="en-AU"/>
        </w:rPr>
        <w:t>18</w:t>
      </w:r>
      <w:r w:rsidRPr="00A81BBD">
        <w:rPr>
          <w:sz w:val="24"/>
          <w:szCs w:val="24"/>
          <w:lang w:val="en-AU"/>
        </w:rPr>
        <w:t>F</w:t>
      </w:r>
      <w:proofErr w:type="gramStart"/>
      <w:r w:rsidRPr="00A81BBD">
        <w:rPr>
          <w:sz w:val="24"/>
          <w:szCs w:val="24"/>
          <w:lang w:val="en-AU"/>
        </w:rPr>
        <w:t>]F</w:t>
      </w:r>
      <w:proofErr w:type="gramEnd"/>
      <w:r w:rsidRPr="00A81BBD">
        <w:rPr>
          <w:sz w:val="24"/>
          <w:szCs w:val="24"/>
          <w:lang w:val="en-AU"/>
        </w:rPr>
        <w:t xml:space="preserve">-FDG </w:t>
      </w:r>
      <w:proofErr w:type="spellStart"/>
      <w:r w:rsidRPr="00A81BBD">
        <w:rPr>
          <w:sz w:val="24"/>
          <w:szCs w:val="24"/>
          <w:lang w:val="en-AU"/>
        </w:rPr>
        <w:t>MicroPET</w:t>
      </w:r>
      <w:proofErr w:type="spellEnd"/>
      <w:r w:rsidRPr="00A81BBD">
        <w:rPr>
          <w:sz w:val="24"/>
          <w:szCs w:val="24"/>
          <w:lang w:val="en-AU"/>
        </w:rPr>
        <w:t>/CT Imaging</w:t>
      </w:r>
    </w:p>
    <w:p w:rsidR="00BB5BFC" w:rsidRPr="00A81BBD" w:rsidRDefault="00BB5BFC" w:rsidP="00BB5BFC">
      <w:pPr>
        <w:spacing w:line="480" w:lineRule="auto"/>
        <w:jc w:val="center"/>
        <w:rPr>
          <w:b/>
          <w:bCs/>
          <w:szCs w:val="24"/>
        </w:rPr>
      </w:pPr>
      <w:r w:rsidRPr="00A81BBD">
        <w:rPr>
          <w:b/>
          <w:bCs/>
          <w:szCs w:val="24"/>
        </w:rPr>
        <w:t>G Aulakh</w:t>
      </w:r>
      <w:r w:rsidRPr="00A81BBD">
        <w:rPr>
          <w:b/>
          <w:bCs/>
          <w:szCs w:val="24"/>
          <w:vertAlign w:val="superscript"/>
        </w:rPr>
        <w:t>1*</w:t>
      </w:r>
      <w:r w:rsidRPr="00A81BBD">
        <w:rPr>
          <w:b/>
          <w:bCs/>
          <w:szCs w:val="24"/>
        </w:rPr>
        <w:t>,</w:t>
      </w:r>
      <w:r w:rsidRPr="00A81BBD">
        <w:rPr>
          <w:b/>
          <w:bCs/>
          <w:szCs w:val="24"/>
          <w:vertAlign w:val="superscript"/>
        </w:rPr>
        <w:t xml:space="preserve"> </w:t>
      </w:r>
      <w:r w:rsidRPr="00A81BBD">
        <w:rPr>
          <w:b/>
          <w:bCs/>
          <w:szCs w:val="24"/>
        </w:rPr>
        <w:t>M Kaur</w:t>
      </w:r>
      <w:r w:rsidRPr="00A81BBD">
        <w:rPr>
          <w:b/>
          <w:bCs/>
          <w:szCs w:val="24"/>
          <w:vertAlign w:val="superscript"/>
        </w:rPr>
        <w:t>1</w:t>
      </w:r>
      <w:r w:rsidRPr="00A81BBD">
        <w:rPr>
          <w:b/>
          <w:bCs/>
          <w:szCs w:val="24"/>
        </w:rPr>
        <w:t>, V Brown</w:t>
      </w:r>
      <w:r w:rsidRPr="00A81BBD">
        <w:rPr>
          <w:b/>
          <w:bCs/>
          <w:szCs w:val="24"/>
          <w:vertAlign w:val="superscript"/>
        </w:rPr>
        <w:t>1</w:t>
      </w:r>
      <w:r w:rsidRPr="00A81BBD">
        <w:rPr>
          <w:b/>
          <w:bCs/>
          <w:szCs w:val="24"/>
        </w:rPr>
        <w:t>, S Ekanayake</w:t>
      </w:r>
      <w:r w:rsidRPr="00A81BBD">
        <w:rPr>
          <w:b/>
          <w:bCs/>
          <w:szCs w:val="24"/>
          <w:vertAlign w:val="superscript"/>
        </w:rPr>
        <w:t>1</w:t>
      </w:r>
      <w:r w:rsidRPr="00A81BBD">
        <w:rPr>
          <w:b/>
          <w:bCs/>
          <w:szCs w:val="24"/>
        </w:rPr>
        <w:t>, B Khan</w:t>
      </w:r>
      <w:r w:rsidRPr="00A81BBD">
        <w:rPr>
          <w:b/>
          <w:bCs/>
          <w:szCs w:val="24"/>
          <w:vertAlign w:val="superscript"/>
        </w:rPr>
        <w:t>2</w:t>
      </w:r>
      <w:r w:rsidRPr="00A81BBD">
        <w:rPr>
          <w:b/>
          <w:bCs/>
          <w:szCs w:val="24"/>
        </w:rPr>
        <w:t xml:space="preserve"> and H Fonge</w:t>
      </w:r>
      <w:r w:rsidRPr="00A81BBD">
        <w:rPr>
          <w:b/>
          <w:bCs/>
          <w:szCs w:val="24"/>
          <w:vertAlign w:val="superscript"/>
        </w:rPr>
        <w:t>2</w:t>
      </w:r>
      <w:proofErr w:type="gramStart"/>
      <w:r w:rsidRPr="00A81BBD">
        <w:rPr>
          <w:b/>
          <w:bCs/>
          <w:szCs w:val="24"/>
          <w:vertAlign w:val="superscript"/>
        </w:rPr>
        <w:t>,3</w:t>
      </w:r>
      <w:proofErr w:type="gramEnd"/>
      <w:r w:rsidRPr="00A81BBD">
        <w:rPr>
          <w:b/>
          <w:bCs/>
          <w:szCs w:val="24"/>
        </w:rPr>
        <w:t xml:space="preserve"> </w:t>
      </w:r>
      <w:bookmarkStart w:id="0" w:name="_GoBack"/>
      <w:bookmarkEnd w:id="0"/>
    </w:p>
    <w:p w:rsidR="00BB5BFC" w:rsidRPr="00A81BBD" w:rsidRDefault="00BB5BFC" w:rsidP="00BB5BFC">
      <w:pPr>
        <w:spacing w:line="480" w:lineRule="auto"/>
        <w:jc w:val="center"/>
        <w:rPr>
          <w:szCs w:val="24"/>
        </w:rPr>
      </w:pPr>
      <w:r w:rsidRPr="00A81BBD">
        <w:rPr>
          <w:szCs w:val="24"/>
          <w:vertAlign w:val="superscript"/>
        </w:rPr>
        <w:t xml:space="preserve">1 </w:t>
      </w:r>
      <w:r w:rsidRPr="00A81BBD">
        <w:rPr>
          <w:szCs w:val="24"/>
        </w:rPr>
        <w:t>Western College of Veterinary Medicine, University of Saskatchewan, Saskatoon, Canada</w:t>
      </w:r>
    </w:p>
    <w:p w:rsidR="00BB5BFC" w:rsidRPr="00A81BBD" w:rsidRDefault="00BB5BFC" w:rsidP="00BB5BFC">
      <w:pPr>
        <w:tabs>
          <w:tab w:val="left" w:pos="9180"/>
        </w:tabs>
        <w:spacing w:line="480" w:lineRule="auto"/>
        <w:jc w:val="center"/>
        <w:rPr>
          <w:szCs w:val="24"/>
        </w:rPr>
      </w:pPr>
      <w:r w:rsidRPr="00A81BBD">
        <w:rPr>
          <w:szCs w:val="24"/>
          <w:vertAlign w:val="superscript"/>
        </w:rPr>
        <w:t xml:space="preserve">2 </w:t>
      </w:r>
      <w:r w:rsidRPr="00A81BBD">
        <w:rPr>
          <w:szCs w:val="24"/>
        </w:rPr>
        <w:t>College of Medicine, University of Saskatchewan, Saskatoon, Canada</w:t>
      </w:r>
    </w:p>
    <w:p w:rsidR="00BB5BFC" w:rsidRPr="00A81BBD" w:rsidRDefault="00BB5BFC" w:rsidP="00BB5BFC">
      <w:pPr>
        <w:tabs>
          <w:tab w:val="left" w:pos="9180"/>
        </w:tabs>
        <w:spacing w:line="480" w:lineRule="auto"/>
        <w:jc w:val="center"/>
        <w:rPr>
          <w:szCs w:val="24"/>
        </w:rPr>
      </w:pPr>
      <w:r w:rsidRPr="00A81BBD">
        <w:rPr>
          <w:szCs w:val="24"/>
          <w:vertAlign w:val="superscript"/>
        </w:rPr>
        <w:t>3</w:t>
      </w:r>
      <w:r w:rsidRPr="00A81BBD">
        <w:rPr>
          <w:szCs w:val="24"/>
        </w:rPr>
        <w:t>Department of Medical Imaging, RUH Saskatoon, Saskatoon, Canada</w:t>
      </w:r>
    </w:p>
    <w:p w:rsidR="00A92082" w:rsidRPr="00A81BBD" w:rsidRDefault="00A92082" w:rsidP="00A92082">
      <w:pPr>
        <w:tabs>
          <w:tab w:val="left" w:pos="9180"/>
        </w:tabs>
        <w:spacing w:line="480" w:lineRule="auto"/>
        <w:jc w:val="center"/>
        <w:rPr>
          <w:szCs w:val="24"/>
        </w:rPr>
      </w:pPr>
      <w:r w:rsidRPr="00A81BBD">
        <w:rPr>
          <w:b/>
          <w:szCs w:val="24"/>
          <w:vertAlign w:val="superscript"/>
        </w:rPr>
        <w:t>*</w:t>
      </w:r>
      <w:r w:rsidRPr="00A81BBD">
        <w:rPr>
          <w:b/>
          <w:szCs w:val="24"/>
        </w:rPr>
        <w:t>Corresponding author:</w:t>
      </w:r>
      <w:r w:rsidRPr="00A81BBD">
        <w:rPr>
          <w:szCs w:val="24"/>
        </w:rPr>
        <w:t xml:space="preserve"> gurpreet.aulakh@usask.ca; </w:t>
      </w:r>
      <w:r w:rsidRPr="00A81BBD">
        <w:rPr>
          <w:b/>
          <w:szCs w:val="24"/>
        </w:rPr>
        <w:t>ORCID ID:</w:t>
      </w:r>
      <w:r w:rsidRPr="00A81BBD">
        <w:rPr>
          <w:szCs w:val="24"/>
        </w:rPr>
        <w:t xml:space="preserve"> 0000-0002-0106-2540</w:t>
      </w:r>
    </w:p>
    <w:p w:rsidR="00A92082" w:rsidRPr="00A81BBD" w:rsidRDefault="00A92082" w:rsidP="00BB5BFC">
      <w:pPr>
        <w:tabs>
          <w:tab w:val="left" w:pos="9180"/>
        </w:tabs>
        <w:spacing w:line="480" w:lineRule="auto"/>
        <w:jc w:val="center"/>
        <w:rPr>
          <w:szCs w:val="24"/>
        </w:rPr>
      </w:pPr>
    </w:p>
    <w:p w:rsidR="004D6B98" w:rsidRPr="00A81BBD" w:rsidRDefault="004D6B98">
      <w:pPr>
        <w:overflowPunct/>
        <w:autoSpaceDE/>
        <w:autoSpaceDN/>
        <w:adjustRightInd/>
        <w:spacing w:after="160" w:line="259" w:lineRule="auto"/>
        <w:textAlignment w:val="auto"/>
        <w:rPr>
          <w:b/>
        </w:rPr>
      </w:pPr>
      <w:r w:rsidRPr="00A81BBD">
        <w:rPr>
          <w:b/>
        </w:rPr>
        <w:br w:type="page"/>
      </w:r>
    </w:p>
    <w:p w:rsidR="00E06890" w:rsidRPr="00A81BBD" w:rsidRDefault="00E06890" w:rsidP="00E06890">
      <w:pPr>
        <w:spacing w:line="480" w:lineRule="auto"/>
        <w:ind w:left="360"/>
        <w:rPr>
          <w:szCs w:val="24"/>
          <w:lang w:val="en-GB"/>
        </w:rPr>
      </w:pPr>
      <w:r w:rsidRPr="00A81BBD">
        <w:rPr>
          <w:b/>
          <w:szCs w:val="24"/>
        </w:rPr>
        <w:lastRenderedPageBreak/>
        <w:t>Supplementary Figures and Movies</w:t>
      </w:r>
    </w:p>
    <w:p w:rsidR="00E06890" w:rsidRPr="00A81BBD" w:rsidRDefault="00E06890" w:rsidP="00E06890">
      <w:pPr>
        <w:spacing w:line="480" w:lineRule="auto"/>
        <w:ind w:left="360"/>
        <w:rPr>
          <w:b/>
          <w:szCs w:val="24"/>
          <w:lang w:val="en-GB"/>
        </w:rPr>
      </w:pPr>
      <w:r w:rsidRPr="00A81BBD">
        <w:rPr>
          <w:b/>
          <w:szCs w:val="24"/>
        </w:rPr>
        <w:t>Suppl.</w:t>
      </w:r>
      <w:r w:rsidRPr="00A81BBD">
        <w:rPr>
          <w:b/>
          <w:szCs w:val="24"/>
          <w:lang w:val="en-GB"/>
        </w:rPr>
        <w:t xml:space="preserve"> Fig. 1: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F]F-</w:t>
      </w:r>
      <w:r w:rsidRPr="00A81BBD">
        <w:rPr>
          <w:szCs w:val="24"/>
        </w:rPr>
        <w:t xml:space="preserve">FDG time activity curves for lungs (shown in blue), heart (shown in red) and urinary bladder (shown in green) on </w:t>
      </w:r>
      <w:r w:rsidRPr="00A81BBD">
        <w:rPr>
          <w:b/>
          <w:szCs w:val="24"/>
        </w:rPr>
        <w:t>a)</w:t>
      </w:r>
      <w:r w:rsidRPr="00A81BBD">
        <w:rPr>
          <w:szCs w:val="24"/>
        </w:rPr>
        <w:t xml:space="preserve"> quantified for Day 1 (over 4 h), showing </w:t>
      </w:r>
      <w:r w:rsidRPr="00A81BBD">
        <w:rPr>
          <w:b/>
          <w:szCs w:val="24"/>
        </w:rPr>
        <w:t>a1)</w:t>
      </w:r>
      <w:r w:rsidRPr="00A81BBD">
        <w:rPr>
          <w:szCs w:val="24"/>
        </w:rPr>
        <w:t xml:space="preserve"> initial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F]F-</w:t>
      </w:r>
      <w:r w:rsidRPr="00A81BBD">
        <w:rPr>
          <w:szCs w:val="24"/>
        </w:rPr>
        <w:t xml:space="preserve">FDG uptake phase at baseline and </w:t>
      </w:r>
      <w:r w:rsidRPr="00A81BBD">
        <w:rPr>
          <w:b/>
          <w:szCs w:val="24"/>
        </w:rPr>
        <w:t>a2)</w:t>
      </w:r>
      <w:r w:rsidRPr="00A81BBD">
        <w:rPr>
          <w:szCs w:val="24"/>
        </w:rPr>
        <w:t xml:space="preserve"> </w:t>
      </w:r>
      <w:r w:rsidR="00016946" w:rsidRPr="00A81BBD">
        <w:rPr>
          <w:szCs w:val="24"/>
          <w:lang w:val="en-AU"/>
        </w:rPr>
        <w:t>[</w:t>
      </w:r>
      <w:r w:rsidR="00016946" w:rsidRPr="00A81BBD">
        <w:rPr>
          <w:szCs w:val="24"/>
          <w:vertAlign w:val="superscript"/>
          <w:lang w:val="en-AU"/>
        </w:rPr>
        <w:t>18</w:t>
      </w:r>
      <w:r w:rsidR="00016946" w:rsidRPr="00A81BBD">
        <w:rPr>
          <w:szCs w:val="24"/>
          <w:lang w:val="en-AU"/>
        </w:rPr>
        <w:t>F]F-</w:t>
      </w:r>
      <w:r w:rsidR="00016946" w:rsidRPr="00A81BBD">
        <w:rPr>
          <w:szCs w:val="24"/>
        </w:rPr>
        <w:t xml:space="preserve">FDG </w:t>
      </w:r>
      <w:r w:rsidRPr="00A81BBD">
        <w:rPr>
          <w:szCs w:val="24"/>
        </w:rPr>
        <w:t>elimination phase at 0 h post O</w:t>
      </w:r>
      <w:r w:rsidRPr="00A81BBD">
        <w:rPr>
          <w:szCs w:val="24"/>
          <w:vertAlign w:val="subscript"/>
        </w:rPr>
        <w:t>3</w:t>
      </w:r>
      <w:r w:rsidRPr="00A81BBD">
        <w:rPr>
          <w:szCs w:val="24"/>
        </w:rPr>
        <w:t xml:space="preserve"> exposure time-points (spanning 0.6 h). Similar time activity curves are also shown for </w:t>
      </w:r>
      <w:r w:rsidRPr="00A81BBD">
        <w:rPr>
          <w:b/>
          <w:szCs w:val="24"/>
        </w:rPr>
        <w:t>b)</w:t>
      </w:r>
      <w:r w:rsidRPr="00A81BBD">
        <w:rPr>
          <w:szCs w:val="24"/>
        </w:rPr>
        <w:t xml:space="preserve"> Day 2 (over 4 h), further showing </w:t>
      </w:r>
      <w:r w:rsidRPr="00A81BBD">
        <w:rPr>
          <w:b/>
          <w:szCs w:val="24"/>
        </w:rPr>
        <w:t>b1)</w:t>
      </w:r>
      <w:r w:rsidRPr="00A81BBD">
        <w:rPr>
          <w:szCs w:val="24"/>
        </w:rPr>
        <w:t xml:space="preserve">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 xml:space="preserve">FDG uptake phase at 24 h and </w:t>
      </w:r>
      <w:r w:rsidRPr="00A81BBD">
        <w:rPr>
          <w:b/>
          <w:szCs w:val="24"/>
        </w:rPr>
        <w:t>b2)</w:t>
      </w:r>
      <w:r w:rsidRPr="00A81BBD">
        <w:rPr>
          <w:szCs w:val="24"/>
        </w:rPr>
        <w:t xml:space="preserve">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F]F-</w:t>
      </w:r>
      <w:r w:rsidRPr="00A81BBD">
        <w:rPr>
          <w:szCs w:val="24"/>
        </w:rPr>
        <w:t>FDG elimination phase at 28 h post O</w:t>
      </w:r>
      <w:r w:rsidRPr="00A81BBD">
        <w:rPr>
          <w:szCs w:val="24"/>
          <w:vertAlign w:val="subscript"/>
        </w:rPr>
        <w:t>3</w:t>
      </w:r>
      <w:r w:rsidRPr="00A81BBD">
        <w:rPr>
          <w:szCs w:val="24"/>
        </w:rPr>
        <w:t xml:space="preserve"> exposure time-points (spanning 0.6 h).</w:t>
      </w:r>
    </w:p>
    <w:p w:rsidR="00E06890" w:rsidRPr="00A81BBD" w:rsidRDefault="00E06890" w:rsidP="00E06890">
      <w:pPr>
        <w:spacing w:line="480" w:lineRule="auto"/>
        <w:ind w:left="360"/>
        <w:rPr>
          <w:szCs w:val="24"/>
          <w:lang w:val="en-GB"/>
        </w:rPr>
      </w:pPr>
      <w:r w:rsidRPr="00A81BBD">
        <w:rPr>
          <w:b/>
          <w:szCs w:val="24"/>
        </w:rPr>
        <w:t>Movie 1:</w:t>
      </w:r>
      <w:r w:rsidRPr="00A81BBD">
        <w:rPr>
          <w:szCs w:val="24"/>
          <w:lang w:val="en-GB"/>
        </w:rPr>
        <w:t xml:space="preserve"> Representative </w:t>
      </w:r>
      <w:r w:rsidRPr="00A81BBD">
        <w:rPr>
          <w:szCs w:val="24"/>
        </w:rPr>
        <w:t xml:space="preserve">3-d volumetric rendering of the segmented lung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 xml:space="preserve">FDG volume at baseline. The 3-d render shows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activity normalized to16-color scale.</w:t>
      </w:r>
    </w:p>
    <w:p w:rsidR="00E06890" w:rsidRPr="00A81BBD" w:rsidRDefault="00E06890" w:rsidP="00E06890">
      <w:pPr>
        <w:spacing w:line="480" w:lineRule="auto"/>
        <w:ind w:left="360"/>
        <w:rPr>
          <w:szCs w:val="24"/>
          <w:lang w:val="en-GB"/>
        </w:rPr>
      </w:pPr>
      <w:r w:rsidRPr="00A81BBD">
        <w:rPr>
          <w:b/>
          <w:szCs w:val="24"/>
        </w:rPr>
        <w:t>Movie 2:</w:t>
      </w:r>
      <w:r w:rsidRPr="00A81BBD">
        <w:rPr>
          <w:szCs w:val="24"/>
          <w:lang w:val="en-GB"/>
        </w:rPr>
        <w:t xml:space="preserve"> Representative </w:t>
      </w:r>
      <w:r w:rsidRPr="00A81BBD">
        <w:rPr>
          <w:szCs w:val="24"/>
        </w:rPr>
        <w:t xml:space="preserve">3-d volumetric rendering of the segmented lung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volume at 0 h after O</w:t>
      </w:r>
      <w:r w:rsidRPr="00A81BBD">
        <w:rPr>
          <w:szCs w:val="24"/>
          <w:vertAlign w:val="subscript"/>
        </w:rPr>
        <w:t>3</w:t>
      </w:r>
      <w:r w:rsidRPr="00A81BBD">
        <w:rPr>
          <w:szCs w:val="24"/>
        </w:rPr>
        <w:t xml:space="preserve"> exposure (0.05 ppm for 2 h). The 3-d render shows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activity normalized to16-color scale.</w:t>
      </w:r>
    </w:p>
    <w:p w:rsidR="00E06890" w:rsidRPr="00A81BBD" w:rsidRDefault="00E06890" w:rsidP="00E06890">
      <w:pPr>
        <w:spacing w:line="480" w:lineRule="auto"/>
        <w:ind w:left="360"/>
        <w:rPr>
          <w:szCs w:val="24"/>
        </w:rPr>
      </w:pPr>
      <w:r w:rsidRPr="00A81BBD">
        <w:rPr>
          <w:b/>
          <w:szCs w:val="24"/>
        </w:rPr>
        <w:t>Movie 3:</w:t>
      </w:r>
      <w:r w:rsidRPr="00A81BBD">
        <w:rPr>
          <w:szCs w:val="24"/>
          <w:lang w:val="en-GB"/>
        </w:rPr>
        <w:t xml:space="preserve"> Representative </w:t>
      </w:r>
      <w:r w:rsidRPr="00A81BBD">
        <w:rPr>
          <w:szCs w:val="24"/>
        </w:rPr>
        <w:t xml:space="preserve">3-d volumetric rendering of the segmented lung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volume at 24 h after O</w:t>
      </w:r>
      <w:r w:rsidRPr="00A81BBD">
        <w:rPr>
          <w:szCs w:val="24"/>
          <w:vertAlign w:val="subscript"/>
        </w:rPr>
        <w:t>3</w:t>
      </w:r>
      <w:r w:rsidRPr="00A81BBD">
        <w:rPr>
          <w:szCs w:val="24"/>
        </w:rPr>
        <w:t xml:space="preserve"> exposure (0.05 ppm for 2 h). The 3-d render shows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activity normalized to16-color scale.</w:t>
      </w:r>
    </w:p>
    <w:p w:rsidR="00BB5BFC" w:rsidRPr="00A81BBD" w:rsidRDefault="00E06890" w:rsidP="00E06890">
      <w:pPr>
        <w:spacing w:line="480" w:lineRule="auto"/>
        <w:ind w:left="360"/>
      </w:pPr>
      <w:r w:rsidRPr="00A81BBD">
        <w:rPr>
          <w:b/>
          <w:szCs w:val="24"/>
        </w:rPr>
        <w:t>Movie 4:</w:t>
      </w:r>
      <w:r w:rsidRPr="00A81BBD">
        <w:rPr>
          <w:szCs w:val="24"/>
          <w:lang w:val="en-GB"/>
        </w:rPr>
        <w:t xml:space="preserve"> Representative </w:t>
      </w:r>
      <w:r w:rsidRPr="00A81BBD">
        <w:rPr>
          <w:szCs w:val="24"/>
        </w:rPr>
        <w:t xml:space="preserve">3-d volumetric rendering of the segmented lung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volume at 28 h after O</w:t>
      </w:r>
      <w:r w:rsidRPr="00A81BBD">
        <w:rPr>
          <w:szCs w:val="24"/>
          <w:vertAlign w:val="subscript"/>
        </w:rPr>
        <w:t>3</w:t>
      </w:r>
      <w:r w:rsidRPr="00A81BBD">
        <w:rPr>
          <w:szCs w:val="24"/>
        </w:rPr>
        <w:t xml:space="preserve"> exposure (0.05 ppm for 2 h). The 3-d render shows </w:t>
      </w:r>
      <w:r w:rsidRPr="00A81BBD">
        <w:rPr>
          <w:szCs w:val="24"/>
          <w:lang w:val="en-AU"/>
        </w:rPr>
        <w:t>[</w:t>
      </w:r>
      <w:r w:rsidRPr="00A81BBD">
        <w:rPr>
          <w:szCs w:val="24"/>
          <w:vertAlign w:val="superscript"/>
          <w:lang w:val="en-AU"/>
        </w:rPr>
        <w:t>18</w:t>
      </w:r>
      <w:r w:rsidRPr="00A81BBD">
        <w:rPr>
          <w:szCs w:val="24"/>
          <w:lang w:val="en-AU"/>
        </w:rPr>
        <w:t>F</w:t>
      </w:r>
      <w:proofErr w:type="gramStart"/>
      <w:r w:rsidRPr="00A81BBD">
        <w:rPr>
          <w:szCs w:val="24"/>
          <w:lang w:val="en-AU"/>
        </w:rPr>
        <w:t>]F</w:t>
      </w:r>
      <w:proofErr w:type="gramEnd"/>
      <w:r w:rsidRPr="00A81BBD">
        <w:rPr>
          <w:szCs w:val="24"/>
          <w:lang w:val="en-AU"/>
        </w:rPr>
        <w:t>-</w:t>
      </w:r>
      <w:r w:rsidRPr="00A81BBD">
        <w:rPr>
          <w:szCs w:val="24"/>
        </w:rPr>
        <w:t>FDG activity normalized to16-color scale.</w:t>
      </w:r>
    </w:p>
    <w:sectPr w:rsidR="00BB5BFC" w:rsidRPr="00A81BB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279" w:rsidRDefault="00A24279" w:rsidP="00A24279">
      <w:r>
        <w:separator/>
      </w:r>
    </w:p>
  </w:endnote>
  <w:endnote w:type="continuationSeparator" w:id="0">
    <w:p w:rsidR="00A24279" w:rsidRDefault="00A24279" w:rsidP="00A2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76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4279" w:rsidRDefault="00A242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B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4279" w:rsidRDefault="00A242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279" w:rsidRDefault="00A24279" w:rsidP="00A24279">
      <w:r>
        <w:separator/>
      </w:r>
    </w:p>
  </w:footnote>
  <w:footnote w:type="continuationSeparator" w:id="0">
    <w:p w:rsidR="00A24279" w:rsidRDefault="00A24279" w:rsidP="00A24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11217"/>
    <w:multiLevelType w:val="hybridMultilevel"/>
    <w:tmpl w:val="02ACD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BFC"/>
    <w:rsid w:val="00016946"/>
    <w:rsid w:val="00185D37"/>
    <w:rsid w:val="004D6B98"/>
    <w:rsid w:val="005D2B4F"/>
    <w:rsid w:val="00780629"/>
    <w:rsid w:val="00815C25"/>
    <w:rsid w:val="00A24279"/>
    <w:rsid w:val="00A81BBD"/>
    <w:rsid w:val="00A92082"/>
    <w:rsid w:val="00BB5BFC"/>
    <w:rsid w:val="00CA181D"/>
    <w:rsid w:val="00E0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4E32D2-554C-4B09-B69E-D668EA71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B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B5BFC"/>
    <w:pPr>
      <w:tabs>
        <w:tab w:val="center" w:pos="4320"/>
        <w:tab w:val="right" w:pos="8640"/>
      </w:tabs>
      <w:jc w:val="both"/>
    </w:pPr>
    <w:rPr>
      <w:b/>
      <w:sz w:val="32"/>
    </w:rPr>
  </w:style>
  <w:style w:type="character" w:customStyle="1" w:styleId="HeaderChar">
    <w:name w:val="Header Char"/>
    <w:basedOn w:val="DefaultParagraphFont"/>
    <w:link w:val="Header"/>
    <w:semiHidden/>
    <w:rsid w:val="00BB5BFC"/>
    <w:rPr>
      <w:rFonts w:ascii="Times New Roman" w:eastAsia="Times New Roman" w:hAnsi="Times New Roman" w:cs="Times New Roman"/>
      <w:b/>
      <w:sz w:val="32"/>
      <w:szCs w:val="20"/>
    </w:rPr>
  </w:style>
  <w:style w:type="paragraph" w:styleId="ListParagraph">
    <w:name w:val="List Paragraph"/>
    <w:basedOn w:val="Normal"/>
    <w:uiPriority w:val="34"/>
    <w:qFormat/>
    <w:rsid w:val="00BB5BF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242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27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275</Words>
  <Characters>1574</Characters>
  <Application>Microsoft Office Word</Application>
  <DocSecurity>0</DocSecurity>
  <Lines>13</Lines>
  <Paragraphs>3</Paragraphs>
  <ScaleCrop>false</ScaleCrop>
  <Company>University of Saskatchewan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Aulakh, Gurpreet</dc:creator>
  <cp:keywords/>
  <dc:description/>
  <cp:lastModifiedBy>Aulakh, Gurpreet</cp:lastModifiedBy>
  <cp:revision>11</cp:revision>
  <dcterms:created xsi:type="dcterms:W3CDTF">2020-05-19T15:58:00Z</dcterms:created>
  <dcterms:modified xsi:type="dcterms:W3CDTF">2020-09-03T14:45:00Z</dcterms:modified>
</cp:coreProperties>
</file>